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5DE8A">
      <w:pPr>
        <w:spacing w:before="156" w:beforeLines="50" w:line="360" w:lineRule="auto"/>
        <w:jc w:val="center"/>
        <w:rPr>
          <w:rFonts w:ascii="宋体" w:hAnsi="宋体" w:eastAsia="宋体" w:cs="Times New Roman"/>
          <w:sz w:val="52"/>
          <w:szCs w:val="52"/>
        </w:rPr>
      </w:pPr>
    </w:p>
    <w:p w14:paraId="65A71026">
      <w:pPr>
        <w:jc w:val="left"/>
        <w:rPr>
          <w:rFonts w:ascii="宋体" w:hAnsi="宋体" w:eastAsia="宋体" w:cs="宋体"/>
          <w:b/>
          <w:bCs/>
          <w:sz w:val="72"/>
          <w:szCs w:val="72"/>
        </w:rPr>
      </w:pPr>
    </w:p>
    <w:p w14:paraId="55236E99">
      <w:pPr>
        <w:snapToGrid w:val="0"/>
        <w:spacing w:before="156" w:beforeLines="50" w:line="360" w:lineRule="auto"/>
        <w:jc w:val="center"/>
        <w:rPr>
          <w:rFonts w:ascii="宋体" w:hAnsi="宋体" w:eastAsia="宋体" w:cs="宋体"/>
          <w:b/>
          <w:bCs/>
          <w:sz w:val="44"/>
          <w:szCs w:val="44"/>
        </w:rPr>
      </w:pPr>
      <w:r>
        <w:rPr>
          <w:rFonts w:hint="eastAsia" w:ascii="宋体" w:hAnsi="宋体" w:eastAsia="宋体" w:cs="宋体"/>
          <w:b/>
          <w:bCs/>
          <w:sz w:val="72"/>
          <w:szCs w:val="72"/>
        </w:rPr>
        <w:t>竞争性谈判文件</w:t>
      </w:r>
    </w:p>
    <w:p w14:paraId="4B56D9E5">
      <w:pPr>
        <w:spacing w:before="312" w:beforeLines="100" w:after="156" w:afterLines="50" w:line="360" w:lineRule="auto"/>
        <w:jc w:val="center"/>
        <w:rPr>
          <w:rFonts w:ascii="宋体" w:hAnsi="宋体" w:eastAsia="宋体" w:cs="宋体"/>
          <w:szCs w:val="21"/>
        </w:rPr>
      </w:pPr>
      <w:r>
        <w:rPr>
          <w:rFonts w:hint="eastAsia" w:ascii="宋体" w:hAnsi="宋体" w:eastAsia="宋体" w:cs="宋体"/>
          <w:szCs w:val="21"/>
        </w:rPr>
        <w:t>（全流程电子化评标）</w:t>
      </w:r>
    </w:p>
    <w:p w14:paraId="5DF1F8C3">
      <w:pPr>
        <w:spacing w:line="360" w:lineRule="auto"/>
        <w:rPr>
          <w:rFonts w:ascii="宋体" w:hAnsi="宋体" w:eastAsia="宋体" w:cs="宋体"/>
          <w:b/>
          <w:sz w:val="32"/>
          <w:szCs w:val="32"/>
        </w:rPr>
      </w:pPr>
    </w:p>
    <w:p w14:paraId="26E13120">
      <w:pPr>
        <w:spacing w:line="360" w:lineRule="auto"/>
        <w:jc w:val="center"/>
        <w:rPr>
          <w:rFonts w:ascii="宋体" w:hAnsi="宋体" w:eastAsia="宋体" w:cs="宋体"/>
          <w:b/>
          <w:sz w:val="32"/>
          <w:szCs w:val="32"/>
        </w:rPr>
      </w:pPr>
    </w:p>
    <w:p w14:paraId="28265BC3">
      <w:pPr>
        <w:snapToGrid w:val="0"/>
        <w:spacing w:before="50" w:after="120" w:line="360" w:lineRule="auto"/>
        <w:ind w:firstLine="1193" w:firstLineChars="396"/>
        <w:rPr>
          <w:rFonts w:ascii="宋体" w:hAnsi="宋体" w:eastAsia="宋体" w:cs="宋体"/>
          <w:b/>
          <w:bCs/>
          <w:kern w:val="0"/>
          <w:sz w:val="30"/>
          <w:szCs w:val="30"/>
        </w:rPr>
      </w:pPr>
      <w:r>
        <w:rPr>
          <w:rFonts w:hint="eastAsia" w:ascii="宋体" w:hAnsi="宋体" w:eastAsia="宋体" w:cs="宋体"/>
          <w:b/>
          <w:bCs/>
          <w:kern w:val="0"/>
          <w:sz w:val="30"/>
          <w:szCs w:val="30"/>
          <w:lang w:val="zh-CN"/>
        </w:rPr>
        <w:t>项目</w:t>
      </w:r>
      <w:r>
        <w:rPr>
          <w:rFonts w:hint="eastAsia" w:ascii="宋体" w:hAnsi="宋体" w:eastAsia="宋体" w:cs="宋体"/>
          <w:b/>
          <w:bCs/>
          <w:w w:val="95"/>
          <w:kern w:val="0"/>
          <w:sz w:val="30"/>
          <w:szCs w:val="30"/>
          <w:lang w:val="zh-CN"/>
        </w:rPr>
        <w:t>名称</w:t>
      </w:r>
      <w:r>
        <w:rPr>
          <w:rFonts w:hint="eastAsia" w:ascii="宋体" w:hAnsi="宋体" w:eastAsia="宋体" w:cs="宋体"/>
          <w:b/>
          <w:bCs/>
          <w:kern w:val="0"/>
          <w:sz w:val="30"/>
          <w:szCs w:val="30"/>
          <w:lang w:val="zh-CN"/>
        </w:rPr>
        <w:t>：</w:t>
      </w:r>
      <w:r>
        <w:rPr>
          <w:rFonts w:hint="eastAsia" w:ascii="宋体" w:hAnsi="宋体" w:eastAsia="宋体" w:cs="宋体"/>
          <w:b/>
          <w:bCs/>
          <w:kern w:val="0"/>
          <w:sz w:val="30"/>
          <w:szCs w:val="30"/>
          <w:u w:val="single"/>
        </w:rPr>
        <w:t>贵港市第四人民医院新院区检验科、DR室动力电缆采购</w:t>
      </w:r>
    </w:p>
    <w:p w14:paraId="629B1816">
      <w:pPr>
        <w:snapToGrid w:val="0"/>
        <w:spacing w:before="156" w:beforeLines="50" w:line="360" w:lineRule="auto"/>
        <w:ind w:firstLine="1145" w:firstLineChars="400"/>
        <w:rPr>
          <w:rFonts w:ascii="宋体" w:hAnsi="宋体" w:eastAsia="宋体" w:cs="宋体"/>
          <w:b/>
          <w:sz w:val="30"/>
          <w:szCs w:val="48"/>
        </w:rPr>
      </w:pPr>
      <w:r>
        <w:rPr>
          <w:rFonts w:hint="eastAsia" w:ascii="宋体" w:hAnsi="宋体" w:eastAsia="宋体" w:cs="宋体"/>
          <w:b/>
          <w:bCs/>
          <w:w w:val="95"/>
          <w:sz w:val="30"/>
          <w:szCs w:val="30"/>
        </w:rPr>
        <w:t>项目</w:t>
      </w:r>
      <w:r>
        <w:rPr>
          <w:rFonts w:hint="eastAsia" w:ascii="宋体" w:hAnsi="宋体" w:eastAsia="宋体" w:cs="宋体"/>
          <w:b/>
          <w:bCs/>
          <w:sz w:val="30"/>
          <w:szCs w:val="30"/>
        </w:rPr>
        <w:t>编号</w:t>
      </w:r>
      <w:r>
        <w:rPr>
          <w:rFonts w:hint="eastAsia" w:ascii="宋体" w:hAnsi="宋体" w:eastAsia="宋体" w:cs="宋体"/>
          <w:b/>
          <w:bCs/>
          <w:w w:val="95"/>
          <w:sz w:val="30"/>
          <w:szCs w:val="30"/>
        </w:rPr>
        <w:t>：GGZC2026-J1-990123-GXCZ</w:t>
      </w:r>
    </w:p>
    <w:p w14:paraId="72F7F26F">
      <w:pPr>
        <w:snapToGrid w:val="0"/>
        <w:spacing w:before="50" w:after="120" w:line="360" w:lineRule="auto"/>
        <w:ind w:firstLine="1125" w:firstLineChars="393"/>
        <w:rPr>
          <w:rFonts w:ascii="宋体" w:hAnsi="宋体" w:eastAsia="宋体" w:cs="宋体"/>
          <w:b/>
          <w:bCs/>
          <w:w w:val="95"/>
          <w:kern w:val="0"/>
          <w:sz w:val="30"/>
          <w:szCs w:val="30"/>
          <w:lang w:val="zh-CN"/>
        </w:rPr>
      </w:pPr>
    </w:p>
    <w:p w14:paraId="2D1C827D">
      <w:pPr>
        <w:snapToGrid w:val="0"/>
        <w:spacing w:before="50" w:after="120" w:line="360" w:lineRule="auto"/>
        <w:ind w:firstLine="1125" w:firstLineChars="393"/>
        <w:rPr>
          <w:rFonts w:ascii="宋体" w:hAnsi="宋体" w:eastAsia="宋体" w:cs="宋体"/>
          <w:b/>
          <w:bCs/>
          <w:w w:val="95"/>
          <w:kern w:val="0"/>
          <w:sz w:val="30"/>
          <w:szCs w:val="30"/>
          <w:lang w:val="zh-CN"/>
        </w:rPr>
      </w:pPr>
    </w:p>
    <w:p w14:paraId="39C6BA1F">
      <w:pPr>
        <w:snapToGrid w:val="0"/>
        <w:spacing w:before="50" w:after="120" w:line="360" w:lineRule="auto"/>
        <w:ind w:firstLine="1125" w:firstLineChars="393"/>
        <w:rPr>
          <w:rFonts w:ascii="宋体" w:hAnsi="宋体" w:eastAsia="宋体" w:cs="宋体"/>
          <w:b/>
          <w:bCs/>
          <w:w w:val="95"/>
          <w:kern w:val="0"/>
          <w:sz w:val="30"/>
          <w:szCs w:val="30"/>
          <w:lang w:val="zh-CN"/>
        </w:rPr>
      </w:pPr>
      <w:r>
        <w:rPr>
          <w:rFonts w:hint="eastAsia" w:ascii="宋体" w:hAnsi="宋体" w:eastAsia="宋体" w:cs="宋体"/>
          <w:b/>
          <w:bCs/>
          <w:w w:val="95"/>
          <w:kern w:val="0"/>
          <w:sz w:val="30"/>
          <w:szCs w:val="30"/>
          <w:lang w:val="zh-CN"/>
        </w:rPr>
        <w:t>采 购 人：</w:t>
      </w:r>
      <w:r>
        <w:rPr>
          <w:rFonts w:hint="eastAsia" w:ascii="宋体" w:hAnsi="宋体" w:eastAsia="宋体" w:cs="宋体"/>
          <w:b/>
          <w:bCs/>
          <w:w w:val="95"/>
          <w:kern w:val="0"/>
          <w:sz w:val="30"/>
          <w:szCs w:val="30"/>
          <w:u w:val="single"/>
        </w:rPr>
        <w:t>贵港市第四人民医院（贵港市皮肤病防治院）</w:t>
      </w:r>
      <w:r>
        <w:rPr>
          <w:rFonts w:hint="eastAsia" w:ascii="宋体" w:hAnsi="宋体" w:eastAsia="宋体" w:cs="宋体"/>
          <w:b/>
          <w:bCs/>
          <w:w w:val="95"/>
          <w:kern w:val="0"/>
          <w:sz w:val="30"/>
          <w:szCs w:val="30"/>
          <w:lang w:val="zh-CN"/>
        </w:rPr>
        <w:t xml:space="preserve"> </w:t>
      </w:r>
    </w:p>
    <w:p w14:paraId="17DF0065">
      <w:pPr>
        <w:snapToGrid w:val="0"/>
        <w:spacing w:before="50" w:after="120" w:line="360" w:lineRule="auto"/>
        <w:ind w:firstLine="1125" w:firstLineChars="393"/>
        <w:rPr>
          <w:rFonts w:ascii="宋体" w:hAnsi="宋体" w:eastAsia="宋体" w:cs="宋体"/>
          <w:b/>
          <w:bCs/>
          <w:w w:val="95"/>
          <w:kern w:val="0"/>
          <w:sz w:val="30"/>
          <w:szCs w:val="30"/>
          <w:u w:val="single"/>
          <w:lang w:val="zh-CN"/>
        </w:rPr>
      </w:pPr>
      <w:r>
        <w:rPr>
          <w:rFonts w:hint="eastAsia" w:ascii="宋体" w:hAnsi="宋体" w:eastAsia="宋体" w:cs="宋体"/>
          <w:b/>
          <w:bCs/>
          <w:w w:val="95"/>
          <w:kern w:val="0"/>
          <w:sz w:val="30"/>
          <w:szCs w:val="30"/>
          <w:lang w:val="zh-CN"/>
        </w:rPr>
        <w:t>采购代理机构：</w:t>
      </w:r>
      <w:r>
        <w:rPr>
          <w:rFonts w:hint="eastAsia" w:ascii="宋体" w:hAnsi="宋体" w:eastAsia="宋体" w:cs="宋体"/>
          <w:b/>
          <w:bCs/>
          <w:w w:val="95"/>
          <w:kern w:val="0"/>
          <w:sz w:val="30"/>
          <w:szCs w:val="30"/>
          <w:u w:val="single"/>
          <w:lang w:val="zh-CN"/>
        </w:rPr>
        <w:t>广西诚至达项目咨询有限公司</w:t>
      </w:r>
    </w:p>
    <w:p w14:paraId="611EE0F5">
      <w:pPr>
        <w:jc w:val="left"/>
      </w:pPr>
    </w:p>
    <w:p w14:paraId="78A8EEAB">
      <w:pPr>
        <w:spacing w:line="360" w:lineRule="auto"/>
        <w:jc w:val="center"/>
        <w:rPr>
          <w:rFonts w:ascii="宋体" w:hAnsi="宋体" w:eastAsia="宋体" w:cs="宋体"/>
          <w:b/>
          <w:sz w:val="32"/>
          <w:szCs w:val="32"/>
        </w:rPr>
      </w:pPr>
      <w:r>
        <w:rPr>
          <w:rFonts w:hint="eastAsia" w:ascii="宋体" w:hAnsi="宋体" w:eastAsia="宋体" w:cs="宋体"/>
          <w:b/>
          <w:sz w:val="32"/>
          <w:szCs w:val="32"/>
        </w:rPr>
        <w:t>2026年</w:t>
      </w:r>
      <w:r>
        <w:rPr>
          <w:rFonts w:hint="eastAsia" w:ascii="宋体" w:hAnsi="宋体" w:eastAsia="宋体" w:cs="宋体"/>
          <w:b/>
          <w:sz w:val="32"/>
          <w:szCs w:val="32"/>
          <w:lang w:val="en-US" w:eastAsia="zh-CN"/>
        </w:rPr>
        <w:t>5</w:t>
      </w:r>
      <w:r>
        <w:rPr>
          <w:rFonts w:hint="eastAsia" w:ascii="宋体" w:hAnsi="宋体" w:eastAsia="宋体" w:cs="宋体"/>
          <w:b/>
          <w:sz w:val="32"/>
          <w:szCs w:val="32"/>
        </w:rPr>
        <w:t>月</w:t>
      </w:r>
    </w:p>
    <w:p w14:paraId="03D903E5">
      <w:pPr>
        <w:jc w:val="left"/>
        <w:rPr>
          <w:rFonts w:ascii="宋体" w:hAnsi="宋体" w:eastAsia="宋体" w:cs="宋体"/>
          <w:b/>
          <w:sz w:val="32"/>
          <w:szCs w:val="32"/>
          <w:lang w:val="zh-CN"/>
        </w:rPr>
      </w:pPr>
      <w:r>
        <w:rPr>
          <w:rFonts w:hint="eastAsia" w:ascii="宋体" w:hAnsi="宋体" w:eastAsia="宋体" w:cs="宋体"/>
          <w:b/>
          <w:sz w:val="32"/>
          <w:szCs w:val="32"/>
          <w:lang w:val="zh-CN"/>
        </w:rPr>
        <w:br w:type="page"/>
      </w:r>
    </w:p>
    <w:p w14:paraId="37771FB7">
      <w:pPr>
        <w:spacing w:line="360" w:lineRule="auto"/>
        <w:jc w:val="center"/>
        <w:rPr>
          <w:rFonts w:ascii="宋体" w:hAnsi="宋体" w:eastAsia="宋体" w:cs="Times New Roman"/>
          <w:b/>
          <w:sz w:val="44"/>
          <w:szCs w:val="44"/>
        </w:rPr>
      </w:pPr>
      <w:r>
        <w:rPr>
          <w:rFonts w:hint="eastAsia" w:ascii="宋体" w:hAnsi="宋体" w:eastAsia="宋体" w:cs="Times New Roman"/>
          <w:b/>
          <w:sz w:val="44"/>
          <w:szCs w:val="44"/>
        </w:rPr>
        <w:t>目  录</w:t>
      </w:r>
    </w:p>
    <w:p w14:paraId="700879CF">
      <w:pPr>
        <w:spacing w:line="400" w:lineRule="exact"/>
        <w:jc w:val="center"/>
        <w:rPr>
          <w:rFonts w:ascii="宋体" w:hAnsi="宋体" w:eastAsia="宋体" w:cs="Times New Roman"/>
          <w:b/>
          <w:sz w:val="44"/>
          <w:szCs w:val="44"/>
        </w:rPr>
      </w:pPr>
    </w:p>
    <w:p w14:paraId="1035DB3C">
      <w:pPr>
        <w:pStyle w:val="10"/>
        <w:tabs>
          <w:tab w:val="right" w:leader="dot" w:pos="8879"/>
        </w:tabs>
        <w:spacing w:line="480" w:lineRule="auto"/>
        <w:rPr>
          <w:rFonts w:asciiTheme="majorEastAsia" w:hAnsiTheme="majorEastAsia" w:eastAsiaTheme="majorEastAsia" w:cstheme="majorEastAsia"/>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TOC \o "1-1" \h \u </w:instrText>
      </w:r>
      <w:r>
        <w:rPr>
          <w:rFonts w:hint="eastAsia" w:ascii="宋体" w:hAnsi="宋体" w:eastAsia="宋体" w:cs="宋体"/>
          <w:b/>
          <w:sz w:val="24"/>
          <w:szCs w:val="24"/>
        </w:rPr>
        <w:fldChar w:fldCharType="separate"/>
      </w:r>
      <w:r>
        <w:fldChar w:fldCharType="begin"/>
      </w:r>
      <w:r>
        <w:instrText xml:space="preserve"> HYPERLINK \l "_Toc28468" </w:instrText>
      </w:r>
      <w:r>
        <w:fldChar w:fldCharType="separate"/>
      </w:r>
      <w:r>
        <w:rPr>
          <w:rFonts w:hint="eastAsia" w:asciiTheme="majorEastAsia" w:hAnsiTheme="majorEastAsia" w:eastAsiaTheme="majorEastAsia" w:cstheme="majorEastAsia"/>
          <w:b/>
          <w:bCs/>
          <w:kern w:val="44"/>
          <w:sz w:val="24"/>
          <w:szCs w:val="24"/>
          <w:lang w:val="zh-CN"/>
        </w:rPr>
        <w:t>第一章 竞争性谈判公告</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_Toc28468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3</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7D2848F6">
      <w:pPr>
        <w:pStyle w:val="10"/>
        <w:tabs>
          <w:tab w:val="right" w:leader="dot" w:pos="8879"/>
        </w:tabs>
        <w:spacing w:line="480" w:lineRule="auto"/>
        <w:rPr>
          <w:rFonts w:asciiTheme="majorEastAsia" w:hAnsiTheme="majorEastAsia" w:eastAsiaTheme="majorEastAsia" w:cstheme="majorEastAsia"/>
          <w:b/>
          <w:bCs/>
          <w:sz w:val="24"/>
          <w:szCs w:val="24"/>
        </w:rPr>
      </w:pPr>
      <w:r>
        <w:fldChar w:fldCharType="begin"/>
      </w:r>
      <w:r>
        <w:instrText xml:space="preserve"> HYPERLINK \l "_Toc7676" </w:instrText>
      </w:r>
      <w:r>
        <w:fldChar w:fldCharType="separate"/>
      </w:r>
      <w:r>
        <w:rPr>
          <w:rFonts w:hint="eastAsia" w:asciiTheme="majorEastAsia" w:hAnsiTheme="majorEastAsia" w:eastAsiaTheme="majorEastAsia" w:cstheme="majorEastAsia"/>
          <w:b/>
          <w:bCs/>
          <w:kern w:val="44"/>
          <w:sz w:val="24"/>
          <w:szCs w:val="24"/>
          <w:lang w:val="zh-CN"/>
        </w:rPr>
        <w:t>第二章 采购需求</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_Toc7676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6</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0D84001A">
      <w:pPr>
        <w:pStyle w:val="10"/>
        <w:tabs>
          <w:tab w:val="right" w:leader="dot" w:pos="8879"/>
        </w:tabs>
        <w:spacing w:line="480" w:lineRule="auto"/>
        <w:rPr>
          <w:rFonts w:asciiTheme="majorEastAsia" w:hAnsiTheme="majorEastAsia" w:eastAsiaTheme="majorEastAsia" w:cstheme="majorEastAsia"/>
          <w:b/>
          <w:bCs/>
          <w:sz w:val="24"/>
          <w:szCs w:val="24"/>
        </w:rPr>
      </w:pPr>
      <w:r>
        <w:fldChar w:fldCharType="begin"/>
      </w:r>
      <w:r>
        <w:instrText xml:space="preserve"> HYPERLINK \l "_Toc16363" </w:instrText>
      </w:r>
      <w:r>
        <w:fldChar w:fldCharType="separate"/>
      </w:r>
      <w:r>
        <w:rPr>
          <w:rFonts w:hint="eastAsia" w:asciiTheme="majorEastAsia" w:hAnsiTheme="majorEastAsia" w:eastAsiaTheme="majorEastAsia" w:cstheme="majorEastAsia"/>
          <w:b/>
          <w:bCs/>
          <w:kern w:val="44"/>
          <w:sz w:val="24"/>
          <w:szCs w:val="24"/>
          <w:lang w:val="zh-CN"/>
        </w:rPr>
        <w:t>第三章 供应商须知</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_Toc16363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18</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1C04AD4E">
      <w:pPr>
        <w:pStyle w:val="10"/>
        <w:tabs>
          <w:tab w:val="right" w:leader="dot" w:pos="8879"/>
        </w:tabs>
        <w:spacing w:line="480" w:lineRule="auto"/>
        <w:rPr>
          <w:rFonts w:asciiTheme="majorEastAsia" w:hAnsiTheme="majorEastAsia" w:eastAsiaTheme="majorEastAsia" w:cstheme="majorEastAsia"/>
          <w:b/>
          <w:bCs/>
          <w:sz w:val="24"/>
          <w:szCs w:val="24"/>
        </w:rPr>
      </w:pPr>
      <w:r>
        <w:fldChar w:fldCharType="begin"/>
      </w:r>
      <w:r>
        <w:instrText xml:space="preserve"> HYPERLINK \l "_Toc17139" </w:instrText>
      </w:r>
      <w:r>
        <w:fldChar w:fldCharType="separate"/>
      </w:r>
      <w:r>
        <w:rPr>
          <w:rFonts w:hint="eastAsia" w:asciiTheme="majorEastAsia" w:hAnsiTheme="majorEastAsia" w:eastAsiaTheme="majorEastAsia" w:cstheme="majorEastAsia"/>
          <w:b/>
          <w:bCs/>
          <w:sz w:val="24"/>
          <w:szCs w:val="24"/>
          <w:lang w:val="zh-CN"/>
        </w:rPr>
        <w:t>第四章 评审程序、评审方法和成交标准</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_Toc17139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35</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7A79443A">
      <w:pPr>
        <w:pStyle w:val="10"/>
        <w:tabs>
          <w:tab w:val="right" w:leader="dot" w:pos="8879"/>
        </w:tabs>
        <w:spacing w:line="480" w:lineRule="auto"/>
        <w:rPr>
          <w:rFonts w:asciiTheme="majorEastAsia" w:hAnsiTheme="majorEastAsia" w:eastAsiaTheme="majorEastAsia" w:cstheme="majorEastAsia"/>
          <w:b/>
          <w:bCs/>
          <w:sz w:val="24"/>
          <w:szCs w:val="24"/>
        </w:rPr>
      </w:pPr>
      <w:r>
        <w:fldChar w:fldCharType="begin"/>
      </w:r>
      <w:r>
        <w:instrText xml:space="preserve"> HYPERLINK \l "_Toc25678" </w:instrText>
      </w:r>
      <w:r>
        <w:fldChar w:fldCharType="separate"/>
      </w:r>
      <w:r>
        <w:rPr>
          <w:rFonts w:hint="eastAsia" w:asciiTheme="majorEastAsia" w:hAnsiTheme="majorEastAsia" w:eastAsiaTheme="majorEastAsia" w:cstheme="majorEastAsia"/>
          <w:b/>
          <w:bCs/>
          <w:kern w:val="44"/>
          <w:sz w:val="24"/>
          <w:szCs w:val="24"/>
          <w:lang w:val="zh-CN"/>
        </w:rPr>
        <w:t>第五章 响应文件格式</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_Toc25678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41</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193B5C6F">
      <w:pPr>
        <w:pStyle w:val="10"/>
        <w:tabs>
          <w:tab w:val="right" w:leader="dot" w:pos="8879"/>
        </w:tabs>
        <w:spacing w:line="480" w:lineRule="auto"/>
        <w:rPr>
          <w:rFonts w:asciiTheme="majorEastAsia" w:hAnsiTheme="majorEastAsia" w:eastAsiaTheme="majorEastAsia" w:cstheme="majorEastAsia"/>
          <w:b/>
          <w:bCs/>
          <w:sz w:val="24"/>
          <w:szCs w:val="24"/>
        </w:rPr>
      </w:pPr>
      <w:r>
        <w:fldChar w:fldCharType="begin"/>
      </w:r>
      <w:r>
        <w:instrText xml:space="preserve"> HYPERLINK \l "_Toc4631" </w:instrText>
      </w:r>
      <w:r>
        <w:fldChar w:fldCharType="separate"/>
      </w:r>
      <w:r>
        <w:rPr>
          <w:rFonts w:hint="eastAsia" w:asciiTheme="majorEastAsia" w:hAnsiTheme="majorEastAsia" w:eastAsiaTheme="majorEastAsia" w:cstheme="majorEastAsia"/>
          <w:b/>
          <w:bCs/>
          <w:kern w:val="44"/>
          <w:sz w:val="24"/>
          <w:szCs w:val="24"/>
          <w:lang w:val="zh-CN"/>
        </w:rPr>
        <w:t>第六章 合同文本</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_Toc4631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65</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1555CF71">
      <w:pPr>
        <w:pStyle w:val="10"/>
        <w:tabs>
          <w:tab w:val="right" w:leader="dot" w:pos="8879"/>
        </w:tabs>
        <w:spacing w:line="480" w:lineRule="auto"/>
      </w:pPr>
      <w:r>
        <w:fldChar w:fldCharType="begin"/>
      </w:r>
      <w:r>
        <w:instrText xml:space="preserve"> HYPERLINK \l "_Toc24483" </w:instrText>
      </w:r>
      <w:r>
        <w:fldChar w:fldCharType="separate"/>
      </w:r>
      <w:r>
        <w:rPr>
          <w:rFonts w:hint="eastAsia" w:asciiTheme="majorEastAsia" w:hAnsiTheme="majorEastAsia" w:eastAsiaTheme="majorEastAsia" w:cstheme="majorEastAsia"/>
          <w:b/>
          <w:bCs/>
          <w:kern w:val="44"/>
          <w:sz w:val="24"/>
          <w:szCs w:val="24"/>
          <w:lang w:val="zh-CN"/>
        </w:rPr>
        <w:t>第七章 质疑、投诉材料格式</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b/>
          <w:bCs/>
          <w:sz w:val="24"/>
          <w:szCs w:val="24"/>
        </w:rPr>
        <w:instrText xml:space="preserve"> PAGEREF _Toc24483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73</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rPr>
        <w:fldChar w:fldCharType="end"/>
      </w:r>
    </w:p>
    <w:p w14:paraId="1803CF9C">
      <w:pPr>
        <w:spacing w:line="480" w:lineRule="auto"/>
        <w:rPr>
          <w:rFonts w:ascii="宋体" w:hAnsi="宋体" w:eastAsia="宋体" w:cs="宋体"/>
          <w:b/>
          <w:bCs/>
          <w:sz w:val="24"/>
          <w:szCs w:val="24"/>
        </w:rPr>
      </w:pPr>
      <w:r>
        <w:rPr>
          <w:rFonts w:hint="eastAsia" w:ascii="宋体" w:hAnsi="宋体" w:eastAsia="宋体" w:cs="宋体"/>
          <w:b/>
          <w:sz w:val="24"/>
          <w:szCs w:val="24"/>
        </w:rPr>
        <w:fldChar w:fldCharType="end"/>
      </w:r>
    </w:p>
    <w:p w14:paraId="654057EE">
      <w:pPr>
        <w:spacing w:line="400" w:lineRule="exact"/>
        <w:jc w:val="center"/>
        <w:rPr>
          <w:rFonts w:ascii="宋体" w:hAnsi="宋体" w:eastAsia="宋体" w:cs="Times New Roman"/>
          <w:b/>
          <w:sz w:val="32"/>
          <w:szCs w:val="32"/>
        </w:rPr>
      </w:pPr>
    </w:p>
    <w:p w14:paraId="707A3181">
      <w:pPr>
        <w:spacing w:line="400" w:lineRule="exact"/>
        <w:jc w:val="center"/>
        <w:rPr>
          <w:rFonts w:ascii="宋体" w:hAnsi="宋体" w:eastAsia="宋体" w:cs="Times New Roman"/>
          <w:b/>
          <w:sz w:val="32"/>
          <w:szCs w:val="32"/>
        </w:rPr>
      </w:pPr>
    </w:p>
    <w:p w14:paraId="1ACA1F39">
      <w:pPr>
        <w:spacing w:line="400" w:lineRule="exact"/>
        <w:rPr>
          <w:rFonts w:ascii="宋体" w:hAnsi="宋体" w:eastAsia="宋体" w:cs="Times New Roman"/>
          <w:b/>
          <w:sz w:val="32"/>
          <w:szCs w:val="32"/>
        </w:rPr>
        <w:sectPr>
          <w:headerReference r:id="rId4" w:type="first"/>
          <w:footerReference r:id="rId6" w:type="first"/>
          <w:headerReference r:id="rId3" w:type="default"/>
          <w:footerReference r:id="rId5" w:type="default"/>
          <w:pgSz w:w="11906" w:h="16838"/>
          <w:pgMar w:top="1440" w:right="1440" w:bottom="1440" w:left="1417" w:header="851" w:footer="992" w:gutter="0"/>
          <w:cols w:space="720" w:num="1"/>
          <w:titlePg/>
          <w:docGrid w:type="lines" w:linePitch="312" w:charSpace="0"/>
        </w:sectPr>
      </w:pPr>
    </w:p>
    <w:p w14:paraId="571C7CD6">
      <w:pPr>
        <w:keepNext/>
        <w:keepLines/>
        <w:spacing w:before="340" w:after="330" w:line="400" w:lineRule="exact"/>
        <w:jc w:val="center"/>
        <w:outlineLvl w:val="0"/>
        <w:rPr>
          <w:rFonts w:ascii="Times New Roman" w:hAnsi="Times New Roman" w:eastAsia="宋体" w:cs="Times New Roman"/>
          <w:b/>
          <w:bCs/>
          <w:kern w:val="44"/>
          <w:sz w:val="44"/>
          <w:szCs w:val="44"/>
          <w:lang w:val="zh-CN"/>
        </w:rPr>
      </w:pPr>
      <w:bookmarkStart w:id="0" w:name="_Toc32002"/>
      <w:bookmarkStart w:id="1" w:name="_Toc21558"/>
      <w:bookmarkStart w:id="2" w:name="_Toc2567"/>
      <w:bookmarkStart w:id="3" w:name="_Toc7085"/>
      <w:bookmarkStart w:id="4" w:name="_Toc15375"/>
      <w:bookmarkStart w:id="5" w:name="_Toc21011"/>
      <w:bookmarkStart w:id="6" w:name="_Toc6626"/>
      <w:bookmarkStart w:id="7" w:name="_Toc28468"/>
      <w:bookmarkStart w:id="8" w:name="_Toc80205920"/>
      <w:r>
        <w:rPr>
          <w:rFonts w:hint="eastAsia" w:ascii="Times New Roman" w:hAnsi="Times New Roman" w:eastAsia="宋体" w:cs="Times New Roman"/>
          <w:b/>
          <w:bCs/>
          <w:kern w:val="44"/>
          <w:sz w:val="44"/>
          <w:szCs w:val="44"/>
          <w:lang w:val="zh-CN"/>
        </w:rPr>
        <w:t>第一章 竞争性谈判公告</w:t>
      </w:r>
      <w:bookmarkEnd w:id="0"/>
      <w:bookmarkEnd w:id="1"/>
      <w:bookmarkEnd w:id="2"/>
      <w:bookmarkEnd w:id="3"/>
      <w:bookmarkEnd w:id="4"/>
      <w:bookmarkEnd w:id="5"/>
      <w:bookmarkEnd w:id="6"/>
      <w:bookmarkEnd w:id="7"/>
      <w:bookmarkEnd w:id="8"/>
      <w:bookmarkStart w:id="9" w:name="_Toc35393629"/>
      <w:bookmarkStart w:id="10" w:name="_Toc28359012"/>
      <w:bookmarkStart w:id="11" w:name="_Toc28359089"/>
      <w:bookmarkStart w:id="12" w:name="_Toc44229878"/>
      <w:bookmarkStart w:id="13" w:name="_Toc35393798"/>
      <w:bookmarkStart w:id="14" w:name="_Toc35393623"/>
      <w:bookmarkStart w:id="15" w:name="_Toc28359004"/>
      <w:bookmarkStart w:id="16" w:name="_Toc35393792"/>
      <w:bookmarkStart w:id="17" w:name="_Toc28359081"/>
    </w:p>
    <w:tbl>
      <w:tblPr>
        <w:tblStyle w:val="1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D1B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7AEE013E">
            <w:pPr>
              <w:spacing w:line="360" w:lineRule="auto"/>
              <w:rPr>
                <w:szCs w:val="21"/>
              </w:rPr>
            </w:pPr>
            <w:r>
              <w:rPr>
                <w:rFonts w:hint="eastAsia"/>
                <w:szCs w:val="21"/>
              </w:rPr>
              <w:t>项目概况</w:t>
            </w:r>
          </w:p>
          <w:p w14:paraId="17B2B01F">
            <w:pPr>
              <w:spacing w:line="360" w:lineRule="auto"/>
              <w:ind w:firstLine="420" w:firstLineChars="200"/>
              <w:rPr>
                <w:rFonts w:ascii="黑体" w:hAnsi="黑体" w:eastAsia="黑体" w:cs="宋体"/>
                <w:bCs/>
                <w:sz w:val="24"/>
              </w:rPr>
            </w:pPr>
            <w:r>
              <w:rPr>
                <w:rFonts w:hint="eastAsia" w:ascii="宋体" w:hAnsi="宋体"/>
                <w:szCs w:val="21"/>
                <w:u w:val="single"/>
              </w:rPr>
              <w:t>贵港市第四人民医院新院区检验科、DR室动力电缆采购</w:t>
            </w:r>
            <w:r>
              <w:rPr>
                <w:rFonts w:hint="eastAsia" w:ascii="宋体" w:hAnsi="宋体"/>
                <w:szCs w:val="21"/>
              </w:rPr>
              <w:t>的潜在供应商应在广西政府采购云平台（https://www.gcy.zfcg.gxzf.gov.cn/）获取采购文件，并于</w:t>
            </w:r>
            <w:r>
              <w:rPr>
                <w:rFonts w:hint="eastAsia" w:ascii="宋体" w:hAnsi="宋体"/>
                <w:b/>
                <w:bCs/>
                <w:szCs w:val="21"/>
              </w:rPr>
              <w:t>2026年</w:t>
            </w:r>
            <w:r>
              <w:rPr>
                <w:rFonts w:hint="eastAsia" w:ascii="宋体" w:hAnsi="宋体"/>
                <w:b/>
                <w:bCs/>
                <w:szCs w:val="21"/>
                <w:lang w:val="en-US" w:eastAsia="zh-CN"/>
              </w:rPr>
              <w:t>5</w:t>
            </w:r>
            <w:r>
              <w:rPr>
                <w:rFonts w:hint="eastAsia" w:ascii="宋体" w:hAnsi="宋体"/>
                <w:b/>
                <w:bCs/>
                <w:szCs w:val="21"/>
              </w:rPr>
              <w:t>月</w:t>
            </w:r>
            <w:r>
              <w:rPr>
                <w:rFonts w:hint="eastAsia" w:ascii="宋体" w:hAnsi="宋体"/>
                <w:b/>
                <w:bCs/>
                <w:szCs w:val="21"/>
                <w:lang w:val="en-US" w:eastAsia="zh-CN"/>
              </w:rPr>
              <w:t>19</w:t>
            </w:r>
            <w:r>
              <w:rPr>
                <w:rFonts w:hint="eastAsia" w:ascii="宋体" w:hAnsi="宋体"/>
                <w:b/>
                <w:bCs/>
                <w:szCs w:val="21"/>
              </w:rPr>
              <w:t>日09点00分</w:t>
            </w:r>
            <w:r>
              <w:rPr>
                <w:rFonts w:hint="eastAsia" w:ascii="宋体" w:hAnsi="宋体"/>
                <w:szCs w:val="21"/>
              </w:rPr>
              <w:t>（北京时间）前提交响应文件。</w:t>
            </w:r>
          </w:p>
        </w:tc>
      </w:tr>
    </w:tbl>
    <w:p w14:paraId="5B85C389">
      <w:pPr>
        <w:rPr>
          <w:rFonts w:ascii="Times New Roman" w:hAnsi="Times New Roman" w:eastAsia="宋体" w:cs="Times New Roman"/>
          <w:szCs w:val="24"/>
        </w:rPr>
      </w:pPr>
    </w:p>
    <w:p w14:paraId="35AB52D6">
      <w:pPr>
        <w:spacing w:line="380" w:lineRule="exact"/>
        <w:rPr>
          <w:rFonts w:ascii="Times New Roman" w:hAnsi="Times New Roman" w:eastAsia="宋体" w:cs="Times New Roman"/>
          <w:szCs w:val="24"/>
        </w:rPr>
      </w:pPr>
      <w:r>
        <w:rPr>
          <w:rFonts w:hint="eastAsia" w:ascii="黑体" w:hAnsi="黑体" w:eastAsia="黑体" w:cs="宋体"/>
          <w:bCs/>
          <w:sz w:val="24"/>
          <w:szCs w:val="24"/>
        </w:rPr>
        <w:t>一、项目基本情况</w:t>
      </w:r>
      <w:bookmarkEnd w:id="9"/>
      <w:bookmarkEnd w:id="10"/>
      <w:bookmarkEnd w:id="11"/>
      <w:bookmarkEnd w:id="12"/>
      <w:bookmarkEnd w:id="13"/>
    </w:p>
    <w:p w14:paraId="08959D1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GGZC2026-J1-990123-GXCZ</w:t>
      </w:r>
    </w:p>
    <w:p w14:paraId="6EB7F11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项目名称：</w:t>
      </w:r>
      <w:r>
        <w:rPr>
          <w:rFonts w:hint="eastAsia" w:ascii="宋体" w:hAnsi="宋体" w:eastAsia="宋体" w:cs="Times New Roman"/>
          <w:szCs w:val="21"/>
          <w:u w:val="single"/>
        </w:rPr>
        <w:t>贵港市第四人民医院新院区检验科、DR室动力电缆采购</w:t>
      </w:r>
    </w:p>
    <w:p w14:paraId="21A8DD9E">
      <w:pPr>
        <w:spacing w:line="380" w:lineRule="exact"/>
        <w:ind w:firstLine="420" w:firstLineChars="200"/>
        <w:rPr>
          <w:rFonts w:ascii="宋体" w:hAnsi="宋体"/>
          <w:szCs w:val="21"/>
        </w:rPr>
      </w:pPr>
      <w:r>
        <w:rPr>
          <w:rFonts w:hint="eastAsia" w:ascii="宋体" w:hAnsi="宋体"/>
          <w:szCs w:val="21"/>
        </w:rPr>
        <w:t>采购方式：</w:t>
      </w:r>
      <w:r>
        <w:rPr>
          <w:rFonts w:hint="eastAsia" w:ascii="宋体" w:hAnsi="宋体"/>
          <w:szCs w:val="21"/>
          <w:u w:val="single"/>
        </w:rPr>
        <w:t>竞争性谈判</w:t>
      </w:r>
    </w:p>
    <w:p w14:paraId="664ABD5B">
      <w:pPr>
        <w:spacing w:line="380" w:lineRule="exact"/>
        <w:ind w:firstLine="420" w:firstLineChars="200"/>
        <w:rPr>
          <w:rFonts w:ascii="宋体" w:hAnsi="宋体"/>
          <w:szCs w:val="21"/>
        </w:rPr>
      </w:pPr>
      <w:r>
        <w:rPr>
          <w:rFonts w:hint="eastAsia" w:ascii="宋体" w:hAnsi="宋体" w:eastAsia="宋体" w:cs="Times New Roman"/>
          <w:szCs w:val="21"/>
        </w:rPr>
        <w:t>预算金额：</w:t>
      </w:r>
      <w:r>
        <w:rPr>
          <w:rFonts w:hint="eastAsia" w:ascii="宋体" w:hAnsi="宋体"/>
          <w:szCs w:val="21"/>
          <w:u w:val="single"/>
        </w:rPr>
        <w:t>（大写）人民币</w:t>
      </w:r>
      <w:r>
        <w:rPr>
          <w:rFonts w:hint="eastAsia" w:ascii="宋体" w:hAnsi="宋体"/>
          <w:szCs w:val="21"/>
          <w:u w:val="single"/>
          <w:lang w:val="en-US" w:eastAsia="zh-CN"/>
        </w:rPr>
        <w:t>伍拾叁万元整</w:t>
      </w:r>
      <w:r>
        <w:rPr>
          <w:rFonts w:hint="eastAsia" w:ascii="宋体" w:hAnsi="宋体"/>
          <w:szCs w:val="21"/>
          <w:u w:val="single"/>
        </w:rPr>
        <w:t>（小写）</w:t>
      </w:r>
      <w:r>
        <w:rPr>
          <w:rFonts w:hint="eastAsia" w:ascii="宋体" w:hAnsi="宋体" w:eastAsia="宋体" w:cs="宋体"/>
          <w:szCs w:val="21"/>
          <w:u w:val="single"/>
        </w:rPr>
        <w:t>¥</w:t>
      </w:r>
      <w:r>
        <w:rPr>
          <w:rFonts w:hint="eastAsia" w:ascii="宋体" w:hAnsi="宋体" w:eastAsia="宋体" w:cs="宋体"/>
          <w:szCs w:val="21"/>
          <w:u w:val="single"/>
          <w:lang w:val="en-US" w:eastAsia="zh-CN"/>
        </w:rPr>
        <w:t>530000</w:t>
      </w:r>
      <w:r>
        <w:rPr>
          <w:rFonts w:hint="eastAsia" w:ascii="宋体" w:hAnsi="宋体" w:eastAsia="宋体" w:cs="宋体"/>
          <w:szCs w:val="21"/>
          <w:u w:val="single"/>
        </w:rPr>
        <w:t>.00</w:t>
      </w:r>
      <w:r>
        <w:rPr>
          <w:rFonts w:hint="eastAsia" w:ascii="宋体" w:hAnsi="宋体"/>
          <w:szCs w:val="21"/>
        </w:rPr>
        <w:t>；</w:t>
      </w:r>
    </w:p>
    <w:p w14:paraId="5C4F266C">
      <w:pPr>
        <w:spacing w:line="380" w:lineRule="exact"/>
        <w:ind w:firstLine="420" w:firstLineChars="200"/>
        <w:rPr>
          <w:rFonts w:ascii="宋体" w:hAnsi="宋体"/>
          <w:szCs w:val="21"/>
        </w:rPr>
      </w:pPr>
      <w:r>
        <w:rPr>
          <w:rFonts w:hint="eastAsia" w:ascii="宋体" w:hAnsi="宋体"/>
          <w:szCs w:val="21"/>
        </w:rPr>
        <w:t>最高限价：</w:t>
      </w:r>
      <w:r>
        <w:rPr>
          <w:rFonts w:hint="eastAsia" w:ascii="宋体" w:hAnsi="宋体"/>
          <w:szCs w:val="21"/>
          <w:u w:val="single"/>
        </w:rPr>
        <w:t>（大写）人民币伍拾叁万元整（小写）¥530000.00</w:t>
      </w:r>
      <w:r>
        <w:rPr>
          <w:rFonts w:hint="eastAsia" w:ascii="宋体" w:hAnsi="宋体"/>
          <w:szCs w:val="21"/>
        </w:rPr>
        <w:t>；</w:t>
      </w:r>
    </w:p>
    <w:p w14:paraId="6381D952">
      <w:pPr>
        <w:spacing w:line="380" w:lineRule="exact"/>
        <w:ind w:firstLine="420" w:firstLineChars="200"/>
        <w:rPr>
          <w:rFonts w:ascii="宋体" w:hAnsi="宋体"/>
          <w:szCs w:val="21"/>
        </w:rPr>
      </w:pPr>
      <w:r>
        <w:rPr>
          <w:rFonts w:hint="eastAsia" w:ascii="宋体" w:hAnsi="宋体" w:eastAsia="宋体" w:cs="Times New Roman"/>
          <w:szCs w:val="21"/>
        </w:rPr>
        <w:t>采购需求：</w:t>
      </w:r>
      <w:r>
        <w:rPr>
          <w:rFonts w:hint="eastAsia" w:ascii="宋体" w:hAnsi="宋体" w:eastAsia="宋体" w:cs="Times New Roman"/>
          <w:szCs w:val="21"/>
          <w:u w:val="single"/>
        </w:rPr>
        <w:t>贵港市第四人民医院新院区检验科、DR室动力电缆采购一批，如需进一步了解详细内容，详见竞争性谈判采购文件《第二章 采购需求》。</w:t>
      </w:r>
    </w:p>
    <w:p w14:paraId="077B01B3">
      <w:pPr>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合同履行期限：</w:t>
      </w:r>
      <w:r>
        <w:rPr>
          <w:rFonts w:hint="eastAsia" w:ascii="宋体" w:hAnsi="宋体" w:eastAsia="宋体" w:cs="Times New Roman"/>
          <w:szCs w:val="21"/>
          <w:u w:val="single"/>
        </w:rPr>
        <w:t>合同签订后30个自然日内交付使用并通过验收。</w:t>
      </w:r>
    </w:p>
    <w:p w14:paraId="14FCDA84">
      <w:pPr>
        <w:spacing w:line="380" w:lineRule="exact"/>
        <w:ind w:firstLine="420" w:firstLineChars="200"/>
        <w:rPr>
          <w:rFonts w:ascii="宋体" w:hAnsi="宋体" w:eastAsia="宋体" w:cs="Times New Roman"/>
          <w:szCs w:val="21"/>
        </w:rPr>
      </w:pPr>
      <w:r>
        <w:rPr>
          <w:rFonts w:hint="eastAsia" w:ascii="宋体" w:hAnsi="宋体"/>
          <w:szCs w:val="21"/>
        </w:rPr>
        <w:t>本项目（</w:t>
      </w:r>
      <w:r>
        <w:rPr>
          <w:rFonts w:hint="eastAsia" w:ascii="宋体" w:hAnsi="宋体"/>
          <w:i/>
          <w:iCs/>
          <w:szCs w:val="21"/>
        </w:rPr>
        <w:t>是</w:t>
      </w:r>
      <w:r>
        <w:rPr>
          <w:rFonts w:ascii="宋体" w:hAnsi="宋体"/>
          <w:i/>
          <w:iCs/>
          <w:szCs w:val="21"/>
        </w:rPr>
        <w:t>/否</w:t>
      </w:r>
      <w:r>
        <w:rPr>
          <w:rFonts w:hint="eastAsia" w:ascii="宋体" w:hAnsi="宋体"/>
          <w:szCs w:val="21"/>
        </w:rPr>
        <w:t>）接受联合体：□是/☑否。</w:t>
      </w:r>
    </w:p>
    <w:p w14:paraId="4357AD0E">
      <w:pPr>
        <w:spacing w:line="380" w:lineRule="exact"/>
        <w:ind w:firstLine="482" w:firstLineChars="200"/>
        <w:rPr>
          <w:rFonts w:ascii="黑体" w:hAnsi="黑体" w:eastAsia="黑体" w:cs="宋体"/>
          <w:bCs/>
          <w:sz w:val="24"/>
          <w:szCs w:val="24"/>
        </w:rPr>
      </w:pPr>
      <w:bookmarkStart w:id="18" w:name="_Toc28359090"/>
      <w:bookmarkStart w:id="19" w:name="_Toc35393799"/>
      <w:bookmarkStart w:id="20" w:name="_Toc35393630"/>
      <w:bookmarkStart w:id="21" w:name="_Toc44229879"/>
      <w:bookmarkStart w:id="22" w:name="_Toc28359013"/>
      <w:r>
        <w:rPr>
          <w:rFonts w:hint="eastAsia" w:ascii="黑体" w:hAnsi="黑体" w:eastAsia="黑体" w:cs="宋体"/>
          <w:b/>
          <w:kern w:val="44"/>
          <w:sz w:val="24"/>
          <w:szCs w:val="24"/>
        </w:rPr>
        <w:t>二、申请人的资格</w:t>
      </w:r>
      <w:bookmarkEnd w:id="18"/>
      <w:bookmarkEnd w:id="19"/>
      <w:bookmarkEnd w:id="20"/>
      <w:bookmarkEnd w:id="21"/>
      <w:bookmarkEnd w:id="22"/>
      <w:r>
        <w:rPr>
          <w:rFonts w:hint="eastAsia" w:ascii="黑体" w:hAnsi="黑体" w:eastAsia="黑体" w:cs="宋体"/>
          <w:b/>
          <w:kern w:val="44"/>
          <w:sz w:val="24"/>
          <w:szCs w:val="24"/>
        </w:rPr>
        <w:t>要求</w:t>
      </w:r>
    </w:p>
    <w:p w14:paraId="1596C748">
      <w:pPr>
        <w:spacing w:line="380" w:lineRule="exact"/>
        <w:ind w:firstLine="420" w:firstLineChars="200"/>
        <w:rPr>
          <w:rFonts w:ascii="宋体" w:hAnsi="宋体" w:eastAsia="宋体" w:cs="宋体"/>
          <w:szCs w:val="21"/>
        </w:rPr>
      </w:pPr>
      <w:r>
        <w:rPr>
          <w:rFonts w:hint="eastAsia" w:ascii="宋体" w:hAnsi="宋体" w:eastAsia="宋体" w:cs="宋体"/>
          <w:szCs w:val="21"/>
        </w:rPr>
        <w:t>1.满足《中华人民共和国政府采购法》第二十二条规定；</w:t>
      </w:r>
    </w:p>
    <w:p w14:paraId="5467DCC9">
      <w:pPr>
        <w:spacing w:line="380" w:lineRule="exact"/>
        <w:ind w:firstLine="420" w:firstLineChars="200"/>
        <w:rPr>
          <w:rFonts w:ascii="宋体" w:hAnsi="宋体" w:eastAsia="宋体" w:cs="宋体"/>
          <w:szCs w:val="21"/>
          <w:highlight w:val="none"/>
        </w:rPr>
      </w:pPr>
      <w:r>
        <w:rPr>
          <w:rFonts w:hint="eastAsia" w:ascii="宋体" w:hAnsi="宋体" w:eastAsia="宋体" w:cs="宋体"/>
          <w:szCs w:val="21"/>
        </w:rPr>
        <w:t>2.落实政府采购政策需满足的资格要求</w:t>
      </w:r>
      <w:r>
        <w:rPr>
          <w:rFonts w:hint="eastAsia" w:ascii="宋体" w:hAnsi="宋体" w:eastAsia="宋体" w:cs="宋体"/>
          <w:szCs w:val="21"/>
          <w:highlight w:val="none"/>
        </w:rPr>
        <w:t>：本项目属于专门面向</w:t>
      </w:r>
      <w:r>
        <w:rPr>
          <w:rFonts w:hint="eastAsia" w:ascii="宋体" w:hAnsi="宋体" w:eastAsia="宋体" w:cs="宋体"/>
          <w:szCs w:val="21"/>
          <w:highlight w:val="none"/>
          <w:lang w:val="en-US" w:eastAsia="zh-CN"/>
        </w:rPr>
        <w:t>小微</w:t>
      </w:r>
      <w:r>
        <w:rPr>
          <w:rFonts w:hint="eastAsia" w:ascii="宋体" w:hAnsi="宋体" w:eastAsia="宋体" w:cs="宋体"/>
          <w:szCs w:val="21"/>
          <w:highlight w:val="none"/>
        </w:rPr>
        <w:t>企业</w:t>
      </w:r>
      <w:r>
        <w:rPr>
          <w:rFonts w:hint="eastAsia" w:ascii="宋体" w:hAnsi="宋体"/>
          <w:color w:val="auto"/>
          <w:szCs w:val="21"/>
          <w:highlight w:val="none"/>
        </w:rPr>
        <w:t>（供应商应为</w:t>
      </w:r>
      <w:r>
        <w:rPr>
          <w:rFonts w:hint="eastAsia" w:ascii="宋体" w:hAnsi="宋体" w:eastAsia="宋体" w:cs="宋体"/>
          <w:szCs w:val="21"/>
          <w:highlight w:val="none"/>
          <w:lang w:val="en-US" w:eastAsia="zh-CN"/>
        </w:rPr>
        <w:t>小微</w:t>
      </w:r>
      <w:r>
        <w:rPr>
          <w:rFonts w:hint="eastAsia" w:ascii="宋体" w:hAnsi="宋体"/>
          <w:color w:val="auto"/>
          <w:szCs w:val="21"/>
          <w:highlight w:val="none"/>
          <w:lang w:eastAsia="zh-CN"/>
        </w:rPr>
        <w:t>企业</w:t>
      </w:r>
      <w:r>
        <w:rPr>
          <w:rFonts w:hint="eastAsia" w:ascii="宋体" w:hAnsi="宋体"/>
          <w:color w:val="auto"/>
          <w:szCs w:val="21"/>
          <w:highlight w:val="none"/>
        </w:rPr>
        <w:t>或监狱企业或残疾人福利性单位</w:t>
      </w:r>
      <w:r>
        <w:rPr>
          <w:rFonts w:hint="eastAsia" w:ascii="宋体" w:hAnsi="宋体"/>
          <w:color w:val="auto"/>
          <w:szCs w:val="21"/>
          <w:highlight w:val="none"/>
          <w:lang w:eastAsia="zh-CN"/>
        </w:rPr>
        <w:t>）</w:t>
      </w:r>
      <w:r>
        <w:rPr>
          <w:rFonts w:hint="eastAsia" w:ascii="宋体" w:hAnsi="宋体" w:eastAsia="宋体" w:cs="宋体"/>
          <w:szCs w:val="21"/>
          <w:highlight w:val="none"/>
        </w:rPr>
        <w:t>；</w:t>
      </w:r>
      <w:bookmarkStart w:id="161" w:name="_GoBack"/>
      <w:bookmarkEnd w:id="161"/>
    </w:p>
    <w:p w14:paraId="2F8DFDBC">
      <w:pPr>
        <w:spacing w:line="380" w:lineRule="exact"/>
        <w:ind w:firstLine="420" w:firstLineChars="200"/>
        <w:rPr>
          <w:rFonts w:ascii="宋体" w:hAnsi="宋体" w:eastAsia="宋体" w:cs="宋体"/>
          <w:szCs w:val="21"/>
        </w:rPr>
      </w:pPr>
      <w:r>
        <w:rPr>
          <w:rFonts w:hint="eastAsia" w:ascii="宋体" w:hAnsi="宋体" w:eastAsia="宋体" w:cs="宋体"/>
          <w:szCs w:val="21"/>
        </w:rPr>
        <w:t>3.本项目的特定资格要求：</w:t>
      </w:r>
      <w:r>
        <w:rPr>
          <w:rFonts w:hint="eastAsia" w:ascii="宋体" w:hAnsi="宋体" w:cs="宋体"/>
          <w:szCs w:val="21"/>
        </w:rPr>
        <w:t>供应商具有履行合同所必需的设备、专业技术能力，具备《承装（修、试）电力设施许可证》承装（修、试）类四级（含）以上资质，资质证书在有效期内且具备安全生产许可证，证书在有效期内</w:t>
      </w:r>
      <w:r>
        <w:rPr>
          <w:rFonts w:hint="eastAsia" w:ascii="宋体" w:hAnsi="宋体" w:eastAsia="宋体" w:cs="宋体"/>
          <w:szCs w:val="21"/>
        </w:rPr>
        <w:t>。</w:t>
      </w:r>
    </w:p>
    <w:p w14:paraId="754BF2A8">
      <w:pPr>
        <w:spacing w:line="380" w:lineRule="exact"/>
        <w:ind w:firstLine="482" w:firstLineChars="200"/>
        <w:rPr>
          <w:rFonts w:ascii="黑体" w:hAnsi="黑体" w:eastAsia="黑体" w:cs="Times New Roman"/>
          <w:b/>
          <w:bCs/>
          <w:sz w:val="24"/>
          <w:szCs w:val="24"/>
        </w:rPr>
      </w:pPr>
      <w:r>
        <w:rPr>
          <w:rFonts w:hint="eastAsia" w:ascii="黑体" w:hAnsi="黑体" w:eastAsia="黑体" w:cs="Times New Roman"/>
          <w:b/>
          <w:bCs/>
          <w:sz w:val="24"/>
          <w:szCs w:val="24"/>
        </w:rPr>
        <w:t>三、获取采购文件</w:t>
      </w:r>
      <w:bookmarkEnd w:id="14"/>
      <w:bookmarkEnd w:id="15"/>
      <w:bookmarkEnd w:id="16"/>
      <w:bookmarkEnd w:id="17"/>
    </w:p>
    <w:p w14:paraId="7DA8FD4E">
      <w:pPr>
        <w:spacing w:line="380" w:lineRule="exact"/>
        <w:ind w:firstLine="540"/>
        <w:rPr>
          <w:rFonts w:ascii="宋体" w:hAnsi="宋体" w:eastAsia="宋体" w:cs="宋体"/>
          <w:bCs/>
          <w:kern w:val="0"/>
          <w:szCs w:val="21"/>
        </w:rPr>
      </w:pPr>
      <w:bookmarkStart w:id="23" w:name="_Toc28359082"/>
      <w:bookmarkStart w:id="24" w:name="_Toc35393624"/>
      <w:bookmarkStart w:id="25" w:name="_Toc35393793"/>
      <w:bookmarkStart w:id="26" w:name="_Toc28359005"/>
      <w:r>
        <w:rPr>
          <w:rFonts w:hint="eastAsia" w:ascii="宋体" w:hAnsi="宋体" w:eastAsia="宋体" w:cs="宋体"/>
          <w:bCs/>
          <w:kern w:val="0"/>
          <w:szCs w:val="21"/>
        </w:rPr>
        <w:t>时间：</w:t>
      </w:r>
      <w:r>
        <w:rPr>
          <w:rFonts w:hint="eastAsia" w:ascii="宋体" w:hAnsi="宋体" w:eastAsia="宋体" w:cs="宋体"/>
          <w:b/>
          <w:kern w:val="0"/>
          <w:szCs w:val="21"/>
          <w:u w:val="single"/>
        </w:rPr>
        <w:t>2026年</w:t>
      </w:r>
      <w:r>
        <w:rPr>
          <w:rFonts w:hint="eastAsia" w:ascii="宋体" w:hAnsi="宋体" w:eastAsia="宋体" w:cs="宋体"/>
          <w:b/>
          <w:kern w:val="0"/>
          <w:szCs w:val="21"/>
          <w:u w:val="single"/>
          <w:lang w:val="en-US" w:eastAsia="zh-CN"/>
        </w:rPr>
        <w:t>5</w:t>
      </w:r>
      <w:r>
        <w:rPr>
          <w:rFonts w:hint="eastAsia" w:ascii="宋体" w:hAnsi="宋体" w:eastAsia="宋体" w:cs="宋体"/>
          <w:b/>
          <w:kern w:val="0"/>
          <w:szCs w:val="21"/>
          <w:u w:val="single"/>
        </w:rPr>
        <w:t>月</w:t>
      </w:r>
      <w:r>
        <w:rPr>
          <w:rFonts w:hint="eastAsia" w:ascii="宋体" w:hAnsi="宋体" w:eastAsia="宋体" w:cs="宋体"/>
          <w:b/>
          <w:kern w:val="0"/>
          <w:szCs w:val="21"/>
          <w:u w:val="single"/>
          <w:lang w:val="en-US" w:eastAsia="zh-CN"/>
        </w:rPr>
        <w:t>14</w:t>
      </w:r>
      <w:r>
        <w:rPr>
          <w:rFonts w:hint="eastAsia" w:ascii="宋体" w:hAnsi="宋体" w:eastAsia="宋体" w:cs="宋体"/>
          <w:b/>
          <w:kern w:val="0"/>
          <w:szCs w:val="21"/>
          <w:u w:val="single"/>
        </w:rPr>
        <w:t>日</w:t>
      </w:r>
      <w:r>
        <w:rPr>
          <w:rFonts w:hint="eastAsia" w:ascii="宋体" w:hAnsi="宋体" w:eastAsia="宋体" w:cs="宋体"/>
          <w:b/>
          <w:kern w:val="0"/>
          <w:szCs w:val="21"/>
        </w:rPr>
        <w:t>至</w:t>
      </w:r>
      <w:r>
        <w:rPr>
          <w:rFonts w:hint="eastAsia" w:ascii="宋体" w:hAnsi="宋体" w:eastAsia="宋体" w:cs="宋体"/>
          <w:b/>
          <w:kern w:val="0"/>
          <w:szCs w:val="21"/>
          <w:u w:val="single"/>
        </w:rPr>
        <w:t>2026年</w:t>
      </w:r>
      <w:r>
        <w:rPr>
          <w:rFonts w:hint="eastAsia" w:ascii="宋体" w:hAnsi="宋体" w:eastAsia="宋体" w:cs="宋体"/>
          <w:b/>
          <w:kern w:val="0"/>
          <w:szCs w:val="21"/>
          <w:u w:val="single"/>
          <w:lang w:val="en-US" w:eastAsia="zh-CN"/>
        </w:rPr>
        <w:t>5</w:t>
      </w:r>
      <w:r>
        <w:rPr>
          <w:rFonts w:hint="eastAsia" w:ascii="宋体" w:hAnsi="宋体" w:eastAsia="宋体" w:cs="宋体"/>
          <w:b/>
          <w:kern w:val="0"/>
          <w:szCs w:val="21"/>
          <w:u w:val="single"/>
        </w:rPr>
        <w:t>月</w:t>
      </w:r>
      <w:r>
        <w:rPr>
          <w:rFonts w:hint="eastAsia" w:ascii="宋体" w:hAnsi="宋体" w:eastAsia="宋体" w:cs="宋体"/>
          <w:b/>
          <w:kern w:val="0"/>
          <w:szCs w:val="21"/>
          <w:u w:val="single"/>
          <w:lang w:val="en-US" w:eastAsia="zh-CN"/>
        </w:rPr>
        <w:t>18</w:t>
      </w:r>
      <w:r>
        <w:rPr>
          <w:rFonts w:hint="eastAsia" w:ascii="宋体" w:hAnsi="宋体" w:eastAsia="宋体" w:cs="宋体"/>
          <w:b/>
          <w:kern w:val="0"/>
          <w:szCs w:val="21"/>
          <w:u w:val="single"/>
        </w:rPr>
        <w:t>日</w:t>
      </w:r>
      <w:r>
        <w:rPr>
          <w:rFonts w:hint="eastAsia" w:ascii="宋体" w:hAnsi="宋体" w:cs="宋体"/>
          <w:bCs/>
          <w:kern w:val="0"/>
          <w:szCs w:val="21"/>
        </w:rPr>
        <w:t>，</w:t>
      </w:r>
      <w:r>
        <w:rPr>
          <w:rFonts w:hint="eastAsia" w:ascii="宋体" w:hAnsi="宋体" w:eastAsia="宋体" w:cs="宋体"/>
          <w:szCs w:val="21"/>
        </w:rPr>
        <w:t>每天上午00:00至12:00，下午12:00至23:59（北京时间，法定节假日除外）。</w:t>
      </w:r>
    </w:p>
    <w:p w14:paraId="570A974A">
      <w:pPr>
        <w:spacing w:line="380" w:lineRule="exact"/>
        <w:ind w:firstLine="540"/>
        <w:rPr>
          <w:rFonts w:ascii="宋体" w:hAnsi="宋体" w:eastAsia="宋体" w:cs="宋体"/>
          <w:bCs/>
          <w:kern w:val="0"/>
          <w:szCs w:val="21"/>
        </w:rPr>
      </w:pPr>
      <w:r>
        <w:rPr>
          <w:rFonts w:hint="eastAsia" w:ascii="宋体" w:hAnsi="宋体" w:eastAsia="宋体" w:cs="宋体"/>
          <w:bCs/>
          <w:kern w:val="0"/>
          <w:szCs w:val="21"/>
        </w:rPr>
        <w:t>地点：</w:t>
      </w:r>
      <w:r>
        <w:rPr>
          <w:rFonts w:hint="eastAsia" w:ascii="宋体" w:hAnsi="宋体" w:cs="宋体"/>
          <w:szCs w:val="21"/>
        </w:rPr>
        <w:t>广西政府采购云平台（</w:t>
      </w:r>
      <w:r>
        <w:rPr>
          <w:rStyle w:val="13"/>
          <w:rFonts w:hint="eastAsia" w:ascii="宋体" w:hAnsi="宋体" w:eastAsia="宋体" w:cs="宋体"/>
          <w:b w:val="0"/>
          <w:bCs/>
          <w:szCs w:val="21"/>
        </w:rPr>
        <w:t>https://www.gcy.zfcg.gxzf.gov.cn/</w:t>
      </w:r>
      <w:r>
        <w:rPr>
          <w:rFonts w:hint="eastAsia" w:ascii="宋体" w:hAnsi="宋体" w:cs="宋体"/>
          <w:szCs w:val="21"/>
        </w:rPr>
        <w:t>）</w:t>
      </w:r>
    </w:p>
    <w:p w14:paraId="4C5AD8C2">
      <w:pPr>
        <w:spacing w:line="380" w:lineRule="exact"/>
        <w:ind w:firstLine="420" w:firstLineChars="200"/>
        <w:rPr>
          <w:rFonts w:ascii="宋体" w:hAnsi="宋体" w:eastAsia="宋体" w:cs="宋体"/>
          <w:b/>
          <w:bCs/>
          <w:sz w:val="24"/>
          <w:szCs w:val="24"/>
        </w:rPr>
      </w:pPr>
      <w:r>
        <w:rPr>
          <w:rFonts w:hint="eastAsia" w:ascii="宋体" w:hAnsi="宋体" w:eastAsia="宋体" w:cs="宋体"/>
          <w:szCs w:val="21"/>
        </w:rPr>
        <w:t>方式：网上下载。本项目不发放纸质采购文件，潜在供应商可自行在</w:t>
      </w:r>
      <w:r>
        <w:rPr>
          <w:rFonts w:hint="eastAsia" w:ascii="宋体" w:hAnsi="宋体" w:cs="宋体"/>
          <w:szCs w:val="21"/>
        </w:rPr>
        <w:t>广西政府采购云平台（</w:t>
      </w:r>
      <w:r>
        <w:rPr>
          <w:rStyle w:val="13"/>
          <w:rFonts w:hint="eastAsia" w:ascii="宋体" w:hAnsi="宋体" w:eastAsia="宋体" w:cs="宋体"/>
          <w:b w:val="0"/>
          <w:bCs/>
          <w:szCs w:val="21"/>
        </w:rPr>
        <w:t>https://www.gcy.zfcg.gxzf.gov.cn/</w:t>
      </w:r>
      <w:r>
        <w:rPr>
          <w:rFonts w:hint="eastAsia" w:ascii="宋体" w:hAnsi="宋体" w:cs="宋体"/>
          <w:szCs w:val="21"/>
        </w:rPr>
        <w:t>）</w:t>
      </w:r>
      <w:r>
        <w:rPr>
          <w:rFonts w:hint="eastAsia" w:ascii="宋体" w:hAnsi="宋体" w:eastAsia="宋体" w:cs="宋体"/>
          <w:szCs w:val="21"/>
        </w:rPr>
        <w:t>下载采购文件（操作路径：登录</w:t>
      </w:r>
      <w:r>
        <w:rPr>
          <w:rFonts w:hint="eastAsia" w:ascii="宋体" w:hAnsi="宋体" w:cs="宋体"/>
          <w:szCs w:val="21"/>
        </w:rPr>
        <w:t>广西政府采购云平台</w:t>
      </w:r>
      <w:r>
        <w:rPr>
          <w:rFonts w:hint="eastAsia" w:ascii="宋体" w:hAnsi="宋体" w:eastAsia="宋体" w:cs="宋体"/>
          <w:szCs w:val="21"/>
        </w:rPr>
        <w:t>-项目采购-获取采购文件-找到本项目-点击“申请获取采购文件”），电子响应文件制作需要基于</w:t>
      </w:r>
      <w:r>
        <w:rPr>
          <w:rFonts w:hint="eastAsia" w:ascii="宋体" w:hAnsi="宋体" w:cs="宋体"/>
          <w:szCs w:val="21"/>
        </w:rPr>
        <w:t>广西政府采购云平台</w:t>
      </w:r>
      <w:r>
        <w:rPr>
          <w:rFonts w:hint="eastAsia" w:ascii="宋体" w:hAnsi="宋体" w:eastAsia="宋体" w:cs="宋体"/>
          <w:szCs w:val="21"/>
        </w:rPr>
        <w:t>获取的采购文件编制。</w:t>
      </w:r>
    </w:p>
    <w:p w14:paraId="543A7360">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售价：人民币0元。</w:t>
      </w:r>
    </w:p>
    <w:p w14:paraId="61690F1A">
      <w:pPr>
        <w:spacing w:line="380" w:lineRule="exact"/>
        <w:ind w:firstLine="482" w:firstLineChars="200"/>
        <w:rPr>
          <w:rFonts w:ascii="黑体" w:hAnsi="黑体" w:eastAsia="黑体" w:cs="Times New Roman"/>
          <w:b/>
          <w:bCs/>
          <w:sz w:val="24"/>
          <w:szCs w:val="24"/>
        </w:rPr>
      </w:pPr>
      <w:r>
        <w:rPr>
          <w:rFonts w:hint="eastAsia" w:ascii="黑体" w:hAnsi="黑体" w:eastAsia="黑体" w:cs="Times New Roman"/>
          <w:b/>
          <w:bCs/>
          <w:sz w:val="24"/>
          <w:szCs w:val="24"/>
        </w:rPr>
        <w:t>四、</w:t>
      </w:r>
      <w:bookmarkEnd w:id="23"/>
      <w:bookmarkEnd w:id="24"/>
      <w:bookmarkEnd w:id="25"/>
      <w:bookmarkEnd w:id="26"/>
      <w:r>
        <w:rPr>
          <w:rFonts w:hint="eastAsia" w:ascii="黑体" w:hAnsi="黑体" w:eastAsia="黑体" w:cs="Times New Roman"/>
          <w:b/>
          <w:bCs/>
          <w:sz w:val="24"/>
          <w:szCs w:val="24"/>
        </w:rPr>
        <w:t>响应文件提交</w:t>
      </w:r>
    </w:p>
    <w:p w14:paraId="1675417F">
      <w:pPr>
        <w:spacing w:line="380" w:lineRule="exact"/>
        <w:ind w:firstLine="420" w:firstLineChars="200"/>
        <w:rPr>
          <w:bCs/>
          <w:szCs w:val="21"/>
        </w:rPr>
      </w:pPr>
      <w:r>
        <w:rPr>
          <w:rFonts w:hint="eastAsia" w:ascii="宋体" w:hAnsi="宋体" w:eastAsia="宋体" w:cs="Times New Roman"/>
          <w:szCs w:val="21"/>
        </w:rPr>
        <w:t>1、首次响应文件提交截止时间：</w:t>
      </w:r>
      <w:r>
        <w:rPr>
          <w:rFonts w:hint="eastAsia" w:ascii="宋体" w:hAnsi="宋体" w:eastAsia="宋体" w:cs="宋体"/>
          <w:b/>
          <w:szCs w:val="21"/>
          <w:u w:val="single"/>
        </w:rPr>
        <w:t>2026年</w:t>
      </w:r>
      <w:r>
        <w:rPr>
          <w:rFonts w:hint="eastAsia" w:ascii="宋体" w:hAnsi="宋体" w:eastAsia="宋体" w:cs="宋体"/>
          <w:b/>
          <w:szCs w:val="21"/>
          <w:u w:val="single"/>
          <w:lang w:val="en-US" w:eastAsia="zh-CN"/>
        </w:rPr>
        <w:t>5</w:t>
      </w:r>
      <w:r>
        <w:rPr>
          <w:rFonts w:hint="eastAsia" w:ascii="宋体" w:hAnsi="宋体" w:eastAsia="宋体" w:cs="宋体"/>
          <w:b/>
          <w:szCs w:val="21"/>
          <w:u w:val="single"/>
        </w:rPr>
        <w:t>月</w:t>
      </w:r>
      <w:r>
        <w:rPr>
          <w:rFonts w:hint="eastAsia" w:ascii="宋体" w:hAnsi="宋体" w:eastAsia="宋体" w:cs="宋体"/>
          <w:b/>
          <w:szCs w:val="21"/>
          <w:u w:val="single"/>
          <w:lang w:val="en-US" w:eastAsia="zh-CN"/>
        </w:rPr>
        <w:t>19</w:t>
      </w:r>
      <w:r>
        <w:rPr>
          <w:rFonts w:hint="eastAsia" w:ascii="宋体" w:hAnsi="宋体" w:eastAsia="宋体" w:cs="宋体"/>
          <w:b/>
          <w:szCs w:val="21"/>
          <w:u w:val="single"/>
        </w:rPr>
        <w:t>日09点00分</w:t>
      </w:r>
      <w:r>
        <w:rPr>
          <w:rFonts w:hint="eastAsia"/>
          <w:bCs/>
          <w:szCs w:val="21"/>
        </w:rPr>
        <w:t>（北京时间）</w:t>
      </w:r>
    </w:p>
    <w:p w14:paraId="2B5E71F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2、首次响应文件提交地点：</w:t>
      </w:r>
      <w:r>
        <w:rPr>
          <w:rFonts w:hint="eastAsia"/>
        </w:rPr>
        <w:t>通过广西政府采购云平台实行在线投标响应。</w:t>
      </w:r>
    </w:p>
    <w:p w14:paraId="6145E4FE">
      <w:pPr>
        <w:spacing w:line="380" w:lineRule="exact"/>
        <w:ind w:firstLine="482" w:firstLineChars="200"/>
        <w:rPr>
          <w:rFonts w:ascii="黑体" w:hAnsi="黑体" w:eastAsia="黑体" w:cs="Times New Roman"/>
          <w:b/>
          <w:bCs/>
          <w:sz w:val="24"/>
          <w:szCs w:val="24"/>
        </w:rPr>
      </w:pPr>
      <w:r>
        <w:rPr>
          <w:rFonts w:hint="eastAsia" w:ascii="黑体" w:hAnsi="黑体" w:eastAsia="黑体" w:cs="Times New Roman"/>
          <w:b/>
          <w:bCs/>
          <w:sz w:val="24"/>
          <w:szCs w:val="24"/>
        </w:rPr>
        <w:t>五、开启（首次响应文件开启时间）</w:t>
      </w:r>
    </w:p>
    <w:p w14:paraId="516ED830">
      <w:pPr>
        <w:spacing w:line="380" w:lineRule="exact"/>
        <w:ind w:firstLine="630" w:firstLineChars="300"/>
        <w:rPr>
          <w:rFonts w:ascii="宋体" w:hAnsi="宋体" w:eastAsia="宋体" w:cs="Times New Roman"/>
          <w:bCs/>
          <w:szCs w:val="21"/>
          <w:u w:val="single"/>
        </w:rPr>
      </w:pPr>
      <w:r>
        <w:rPr>
          <w:rFonts w:hint="eastAsia" w:ascii="宋体" w:hAnsi="宋体" w:eastAsia="宋体" w:cs="Times New Roman"/>
          <w:szCs w:val="21"/>
        </w:rPr>
        <w:t>时间：</w:t>
      </w:r>
      <w:bookmarkStart w:id="27" w:name="PO_3000001871_PM015_2"/>
      <w:r>
        <w:rPr>
          <w:rFonts w:hint="eastAsia" w:ascii="宋体" w:hAnsi="宋体" w:eastAsia="宋体" w:cs="宋体"/>
          <w:b/>
          <w:szCs w:val="21"/>
          <w:u w:val="single"/>
        </w:rPr>
        <w:t>2026年</w:t>
      </w:r>
      <w:r>
        <w:rPr>
          <w:rFonts w:hint="eastAsia" w:ascii="宋体" w:hAnsi="宋体" w:eastAsia="宋体" w:cs="宋体"/>
          <w:b/>
          <w:szCs w:val="21"/>
          <w:u w:val="single"/>
          <w:lang w:val="en-US" w:eastAsia="zh-CN"/>
        </w:rPr>
        <w:t>5</w:t>
      </w:r>
      <w:r>
        <w:rPr>
          <w:rFonts w:hint="eastAsia" w:ascii="宋体" w:hAnsi="宋体" w:eastAsia="宋体" w:cs="宋体"/>
          <w:b/>
          <w:szCs w:val="21"/>
          <w:u w:val="single"/>
        </w:rPr>
        <w:t>月</w:t>
      </w:r>
      <w:r>
        <w:rPr>
          <w:rFonts w:hint="eastAsia" w:ascii="宋体" w:hAnsi="宋体" w:eastAsia="宋体" w:cs="宋体"/>
          <w:b/>
          <w:szCs w:val="21"/>
          <w:u w:val="single"/>
          <w:lang w:val="en-US" w:eastAsia="zh-CN"/>
        </w:rPr>
        <w:t>19</w:t>
      </w:r>
      <w:r>
        <w:rPr>
          <w:rFonts w:hint="eastAsia" w:ascii="宋体" w:hAnsi="宋体" w:eastAsia="宋体" w:cs="宋体"/>
          <w:b/>
          <w:szCs w:val="21"/>
          <w:u w:val="single"/>
        </w:rPr>
        <w:t>日09点00分</w:t>
      </w:r>
      <w:r>
        <w:rPr>
          <w:rFonts w:hint="eastAsia"/>
          <w:bCs/>
          <w:szCs w:val="21"/>
        </w:rPr>
        <w:t>（北京时间）</w:t>
      </w:r>
      <w:bookmarkEnd w:id="27"/>
      <w:r>
        <w:rPr>
          <w:rFonts w:hint="eastAsia" w:ascii="宋体" w:hAnsi="宋体" w:eastAsia="宋体" w:cs="Times New Roman"/>
          <w:szCs w:val="21"/>
        </w:rPr>
        <w:t>后</w:t>
      </w:r>
    </w:p>
    <w:p w14:paraId="24688334">
      <w:pPr>
        <w:spacing w:line="380" w:lineRule="exact"/>
        <w:ind w:firstLine="630" w:firstLineChars="300"/>
        <w:rPr>
          <w:rFonts w:ascii="宋体" w:hAnsi="宋体" w:eastAsia="宋体" w:cs="Times New Roman"/>
          <w:bCs/>
          <w:szCs w:val="21"/>
          <w:u w:val="single"/>
        </w:rPr>
      </w:pPr>
      <w:r>
        <w:rPr>
          <w:rFonts w:hint="eastAsia" w:ascii="宋体" w:hAnsi="宋体" w:eastAsia="宋体" w:cs="Times New Roman"/>
          <w:szCs w:val="21"/>
        </w:rPr>
        <w:t>地点：</w:t>
      </w:r>
      <w:r>
        <w:rPr>
          <w:rFonts w:hint="eastAsia"/>
        </w:rPr>
        <w:t>通过广西政府采购云平台实行在线解密开启。</w:t>
      </w:r>
    </w:p>
    <w:p w14:paraId="587E2C98">
      <w:pPr>
        <w:spacing w:line="380" w:lineRule="exact"/>
        <w:ind w:firstLine="482" w:firstLineChars="200"/>
        <w:rPr>
          <w:rFonts w:ascii="黑体" w:hAnsi="黑体" w:eastAsia="黑体" w:cs="Times New Roman"/>
          <w:b/>
          <w:bCs/>
          <w:sz w:val="24"/>
          <w:szCs w:val="24"/>
        </w:rPr>
      </w:pPr>
      <w:bookmarkStart w:id="28" w:name="_Toc35393625"/>
      <w:bookmarkStart w:id="29" w:name="_Toc28359084"/>
      <w:bookmarkStart w:id="30" w:name="_Toc28359007"/>
      <w:bookmarkStart w:id="31" w:name="_Toc35393794"/>
      <w:r>
        <w:rPr>
          <w:rFonts w:hint="eastAsia" w:ascii="黑体" w:hAnsi="黑体" w:eastAsia="黑体" w:cs="Times New Roman"/>
          <w:b/>
          <w:bCs/>
          <w:sz w:val="24"/>
          <w:szCs w:val="24"/>
        </w:rPr>
        <w:t>六、公告期限</w:t>
      </w:r>
      <w:bookmarkEnd w:id="28"/>
      <w:bookmarkEnd w:id="29"/>
      <w:bookmarkEnd w:id="30"/>
      <w:bookmarkEnd w:id="31"/>
    </w:p>
    <w:p w14:paraId="7B81A0BA">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自本公告发布之日起3个工作日。</w:t>
      </w:r>
    </w:p>
    <w:p w14:paraId="36FFF3C9">
      <w:pPr>
        <w:spacing w:line="380" w:lineRule="exact"/>
        <w:ind w:firstLine="482" w:firstLineChars="200"/>
        <w:rPr>
          <w:rFonts w:ascii="黑体" w:hAnsi="黑体" w:eastAsia="黑体" w:cs="Times New Roman"/>
          <w:b/>
          <w:bCs/>
          <w:sz w:val="24"/>
          <w:szCs w:val="24"/>
        </w:rPr>
      </w:pPr>
      <w:bookmarkStart w:id="32" w:name="_Toc35393626"/>
      <w:bookmarkStart w:id="33" w:name="_Toc35393795"/>
      <w:r>
        <w:rPr>
          <w:rFonts w:hint="eastAsia" w:ascii="黑体" w:hAnsi="黑体" w:eastAsia="黑体" w:cs="Times New Roman"/>
          <w:b/>
          <w:bCs/>
          <w:sz w:val="24"/>
          <w:szCs w:val="24"/>
        </w:rPr>
        <w:t>七、其他补充事宜</w:t>
      </w:r>
      <w:bookmarkEnd w:id="32"/>
      <w:bookmarkEnd w:id="33"/>
    </w:p>
    <w:p w14:paraId="1438355F">
      <w:pPr>
        <w:spacing w:line="380" w:lineRule="exact"/>
        <w:ind w:firstLine="420" w:firstLineChars="200"/>
        <w:rPr>
          <w:rFonts w:ascii="宋体" w:hAnsi="宋体" w:eastAsia="宋体" w:cs="宋体"/>
          <w:kern w:val="0"/>
          <w:szCs w:val="21"/>
          <w:u w:val="single"/>
        </w:rPr>
      </w:pPr>
      <w:r>
        <w:rPr>
          <w:rFonts w:hint="eastAsia" w:ascii="宋体" w:hAnsi="宋体" w:eastAsia="宋体" w:cs="宋体"/>
          <w:kern w:val="0"/>
          <w:szCs w:val="21"/>
        </w:rPr>
        <w:t xml:space="preserve">1.谈判保证金： </w:t>
      </w:r>
    </w:p>
    <w:p w14:paraId="4B643EB3">
      <w:pPr>
        <w:spacing w:line="380" w:lineRule="exact"/>
        <w:ind w:firstLine="422" w:firstLineChars="200"/>
        <w:rPr>
          <w:rFonts w:ascii="宋体" w:hAnsi="宋体" w:eastAsia="宋体" w:cs="宋体"/>
          <w:b/>
          <w:bCs/>
          <w:szCs w:val="21"/>
        </w:rPr>
      </w:pPr>
      <w:r>
        <w:rPr>
          <w:rFonts w:hint="eastAsia" w:ascii="宋体" w:hAnsi="宋体" w:eastAsia="宋体" w:cs="宋体"/>
          <w:b/>
          <w:bCs/>
          <w:szCs w:val="21"/>
        </w:rPr>
        <w:t>本项目不需要缴</w:t>
      </w:r>
      <w:r>
        <w:rPr>
          <w:rFonts w:hint="eastAsia" w:ascii="宋体" w:hAnsi="宋体" w:eastAsia="宋体" w:cs="宋体"/>
          <w:b/>
          <w:bCs/>
          <w:kern w:val="0"/>
          <w:szCs w:val="21"/>
        </w:rPr>
        <w:t>纳</w:t>
      </w:r>
      <w:r>
        <w:rPr>
          <w:rFonts w:hint="eastAsia" w:ascii="宋体" w:hAnsi="宋体" w:eastAsia="宋体" w:cs="宋体"/>
          <w:b/>
          <w:bCs/>
          <w:szCs w:val="21"/>
        </w:rPr>
        <w:t>谈判保证金。</w:t>
      </w:r>
    </w:p>
    <w:p w14:paraId="5FC633EA">
      <w:pPr>
        <w:spacing w:line="380" w:lineRule="exact"/>
        <w:ind w:firstLine="420" w:firstLineChars="200"/>
        <w:rPr>
          <w:rFonts w:ascii="宋体" w:hAnsi="宋体" w:eastAsia="宋体" w:cs="宋体"/>
          <w:kern w:val="0"/>
          <w:szCs w:val="21"/>
        </w:rPr>
      </w:pPr>
      <w:bookmarkStart w:id="34" w:name="_Hlk37429585"/>
      <w:bookmarkStart w:id="35" w:name="_Hlk37429595"/>
      <w:r>
        <w:rPr>
          <w:rFonts w:hint="eastAsia" w:ascii="宋体" w:hAnsi="宋体" w:eastAsia="宋体" w:cs="宋体"/>
          <w:kern w:val="0"/>
          <w:szCs w:val="21"/>
        </w:rPr>
        <w:t>2.网上查询地址</w:t>
      </w:r>
    </w:p>
    <w:bookmarkEnd w:id="34"/>
    <w:bookmarkEnd w:id="35"/>
    <w:p w14:paraId="51C27E82">
      <w:pPr>
        <w:spacing w:line="380" w:lineRule="exact"/>
        <w:ind w:firstLine="420" w:firstLineChars="200"/>
        <w:rPr>
          <w:rFonts w:ascii="宋体" w:hAnsi="宋体" w:eastAsia="宋体" w:cs="宋体"/>
          <w:kern w:val="0"/>
          <w:szCs w:val="21"/>
        </w:rPr>
      </w:pPr>
      <w:bookmarkStart w:id="36" w:name="_Hlk37429674"/>
      <w:r>
        <w:rPr>
          <w:rFonts w:hint="eastAsia" w:ascii="宋体" w:hAnsi="宋体" w:eastAsia="宋体" w:cs="宋体"/>
          <w:kern w:val="0"/>
          <w:szCs w:val="21"/>
        </w:rPr>
        <w:t>http://www.ccgp.gov.cn/（中国政府采购网）、</w:t>
      </w:r>
      <w:r>
        <w:rPr>
          <w:rFonts w:hint="eastAsia" w:ascii="宋体" w:hAnsi="宋体" w:eastAsia="宋体" w:cs="宋体"/>
          <w:szCs w:val="21"/>
        </w:rPr>
        <w:t>http://zfcg.gxzf.gov.cn/</w:t>
      </w:r>
      <w:r>
        <w:rPr>
          <w:rFonts w:hint="eastAsia" w:ascii="宋体" w:hAnsi="宋体" w:eastAsia="宋体" w:cs="宋体"/>
          <w:kern w:val="0"/>
          <w:szCs w:val="21"/>
        </w:rPr>
        <w:t>(广西政府采购网)</w:t>
      </w:r>
      <w:r>
        <w:rPr>
          <w:rFonts w:hint="eastAsia" w:ascii="宋体" w:hAnsi="宋体" w:cs="宋体"/>
        </w:rPr>
        <w:t>、http：//zfcg.czj.gxgg.gov.cn/（贵港市政府采购网）、http：//ggzy.jgswj.gxzf.gov.cn/ggggzy/[全国公共资源交易平台（广西·贵港）]</w:t>
      </w:r>
      <w:r>
        <w:rPr>
          <w:rFonts w:hint="eastAsia" w:ascii="宋体" w:hAnsi="宋体" w:eastAsia="宋体" w:cs="宋体"/>
          <w:kern w:val="0"/>
          <w:szCs w:val="21"/>
        </w:rPr>
        <w:t>。</w:t>
      </w:r>
    </w:p>
    <w:p w14:paraId="2D7C2DA6">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3.本项目需要落实的政府采购政策</w:t>
      </w:r>
    </w:p>
    <w:p w14:paraId="0FF00CC7">
      <w:pPr>
        <w:spacing w:line="380" w:lineRule="exact"/>
        <w:ind w:firstLine="315" w:firstLineChars="150"/>
        <w:rPr>
          <w:rFonts w:ascii="宋体" w:hAnsi="宋体" w:eastAsia="宋体" w:cs="宋体"/>
          <w:kern w:val="0"/>
          <w:szCs w:val="21"/>
        </w:rPr>
      </w:pPr>
      <w:r>
        <w:rPr>
          <w:rFonts w:hint="eastAsia" w:ascii="宋体" w:hAnsi="宋体" w:eastAsia="宋体" w:cs="宋体"/>
          <w:kern w:val="0"/>
          <w:szCs w:val="21"/>
        </w:rPr>
        <w:t>（1）政府采购促进中小企业发展。</w:t>
      </w:r>
    </w:p>
    <w:p w14:paraId="0726EF1C">
      <w:pPr>
        <w:spacing w:line="380" w:lineRule="exact"/>
        <w:ind w:firstLine="315" w:firstLineChars="150"/>
        <w:rPr>
          <w:rFonts w:ascii="宋体" w:hAnsi="宋体" w:eastAsia="宋体" w:cs="宋体"/>
          <w:kern w:val="0"/>
          <w:szCs w:val="21"/>
        </w:rPr>
      </w:pPr>
      <w:r>
        <w:rPr>
          <w:rFonts w:hint="eastAsia" w:ascii="宋体" w:hAnsi="宋体" w:eastAsia="宋体" w:cs="宋体"/>
          <w:kern w:val="0"/>
          <w:szCs w:val="21"/>
        </w:rPr>
        <w:t>（2）政府采购支持采用本国产品的政策。</w:t>
      </w:r>
    </w:p>
    <w:p w14:paraId="7BAFBD37">
      <w:pPr>
        <w:spacing w:line="380" w:lineRule="exact"/>
        <w:ind w:firstLine="315" w:firstLineChars="150"/>
        <w:rPr>
          <w:rFonts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1FFAE217">
      <w:pPr>
        <w:spacing w:line="380" w:lineRule="exact"/>
        <w:ind w:firstLine="315" w:firstLineChars="150"/>
        <w:rPr>
          <w:rFonts w:ascii="宋体" w:hAnsi="宋体" w:eastAsia="宋体" w:cs="宋体"/>
          <w:kern w:val="0"/>
          <w:szCs w:val="21"/>
        </w:rPr>
      </w:pPr>
      <w:r>
        <w:rPr>
          <w:rFonts w:hint="eastAsia" w:ascii="宋体" w:hAnsi="宋体" w:eastAsia="宋体" w:cs="宋体"/>
          <w:kern w:val="0"/>
          <w:szCs w:val="21"/>
        </w:rPr>
        <w:t>（4）政府采购促进残疾人就业政策。</w:t>
      </w:r>
    </w:p>
    <w:p w14:paraId="76C0509D">
      <w:pPr>
        <w:spacing w:line="380" w:lineRule="exact"/>
        <w:ind w:firstLine="315" w:firstLineChars="150"/>
        <w:rPr>
          <w:rFonts w:ascii="宋体" w:hAnsi="宋体" w:eastAsia="宋体" w:cs="宋体"/>
          <w:kern w:val="0"/>
          <w:szCs w:val="21"/>
        </w:rPr>
      </w:pPr>
      <w:r>
        <w:rPr>
          <w:rFonts w:hint="eastAsia" w:ascii="宋体" w:hAnsi="宋体" w:eastAsia="宋体" w:cs="宋体"/>
          <w:kern w:val="0"/>
          <w:szCs w:val="21"/>
        </w:rPr>
        <w:t>（5）政府采购支持监狱企业发展。</w:t>
      </w:r>
    </w:p>
    <w:bookmarkEnd w:id="36"/>
    <w:p w14:paraId="4AE18315">
      <w:pPr>
        <w:snapToGrid w:val="0"/>
        <w:spacing w:line="380" w:lineRule="exact"/>
        <w:ind w:firstLine="420" w:firstLineChars="200"/>
        <w:jc w:val="left"/>
        <w:rPr>
          <w:rFonts w:ascii="宋体" w:hAnsi="宋体" w:eastAsia="宋体" w:cs="宋体"/>
          <w:szCs w:val="21"/>
        </w:rPr>
      </w:pPr>
      <w:r>
        <w:rPr>
          <w:rFonts w:hint="eastAsia" w:ascii="宋体" w:hAnsi="宋体" w:eastAsia="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6E93C5">
      <w:pPr>
        <w:snapToGrid w:val="0"/>
        <w:spacing w:line="380" w:lineRule="exact"/>
        <w:ind w:firstLine="420" w:firstLineChars="200"/>
        <w:jc w:val="left"/>
        <w:rPr>
          <w:rFonts w:ascii="宋体" w:hAnsi="宋体" w:eastAsia="宋体" w:cs="宋体"/>
          <w:kern w:val="0"/>
          <w:szCs w:val="21"/>
        </w:rPr>
      </w:pPr>
      <w:r>
        <w:rPr>
          <w:rFonts w:hint="eastAsia" w:ascii="宋体" w:hAnsi="宋体" w:eastAsia="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527CFEC">
      <w:pPr>
        <w:spacing w:line="380" w:lineRule="exact"/>
        <w:ind w:firstLine="422" w:firstLineChars="200"/>
        <w:rPr>
          <w:rFonts w:ascii="宋体" w:hAnsi="宋体" w:eastAsia="宋体" w:cs="宋体"/>
          <w:kern w:val="0"/>
          <w:szCs w:val="21"/>
        </w:rPr>
      </w:pPr>
      <w:r>
        <w:rPr>
          <w:rFonts w:hint="eastAsia" w:ascii="宋体" w:hAnsi="宋体" w:eastAsia="宋体" w:cs="宋体"/>
          <w:b/>
          <w:bCs/>
          <w:kern w:val="0"/>
          <w:szCs w:val="21"/>
        </w:rPr>
        <w:t>6.</w:t>
      </w:r>
      <w:r>
        <w:rPr>
          <w:rFonts w:hint="eastAsia" w:ascii="宋体" w:hAnsi="宋体" w:eastAsia="宋体" w:cs="宋体"/>
          <w:b/>
          <w:bCs/>
          <w:szCs w:val="21"/>
        </w:rPr>
        <w:t>在线竞标的有关说明</w:t>
      </w:r>
      <w:r>
        <w:rPr>
          <w:rFonts w:hint="eastAsia" w:ascii="宋体" w:hAnsi="宋体" w:eastAsia="宋体" w:cs="宋体"/>
          <w:b/>
          <w:bCs/>
          <w:kern w:val="0"/>
          <w:szCs w:val="21"/>
        </w:rPr>
        <w:t>：</w:t>
      </w:r>
    </w:p>
    <w:p w14:paraId="73606507">
      <w:pPr>
        <w:widowControl/>
        <w:spacing w:line="380" w:lineRule="exact"/>
        <w:ind w:firstLine="420" w:firstLineChars="200"/>
        <w:jc w:val="left"/>
        <w:rPr>
          <w:rFonts w:ascii="宋体" w:hAnsi="宋体" w:eastAsia="宋体" w:cs="宋体"/>
          <w:szCs w:val="21"/>
        </w:rPr>
      </w:pPr>
      <w:r>
        <w:rPr>
          <w:rFonts w:hint="eastAsia" w:ascii="宋体" w:hAnsi="宋体" w:eastAsia="宋体" w:cs="宋体"/>
          <w:szCs w:val="21"/>
        </w:rPr>
        <w:t>（1）响应文件提交方式：本项目为全流程电子化项目，通过</w:t>
      </w:r>
      <w:r>
        <w:rPr>
          <w:rFonts w:hint="eastAsia" w:ascii="宋体" w:hAnsi="宋体" w:cs="宋体"/>
          <w:szCs w:val="21"/>
        </w:rPr>
        <w:t>广西政府采购云平台（</w:t>
      </w:r>
      <w:r>
        <w:rPr>
          <w:rStyle w:val="13"/>
          <w:rFonts w:hint="eastAsia" w:ascii="宋体" w:hAnsi="宋体" w:eastAsia="宋体" w:cs="宋体"/>
          <w:b w:val="0"/>
          <w:bCs/>
          <w:szCs w:val="21"/>
        </w:rPr>
        <w:t>https://www.gcy.zfcg.gxzf.gov.cn/</w:t>
      </w:r>
      <w:r>
        <w:rPr>
          <w:rFonts w:hint="eastAsia" w:ascii="宋体" w:hAnsi="宋体" w:cs="宋体"/>
          <w:szCs w:val="21"/>
        </w:rPr>
        <w:t>）</w:t>
      </w:r>
      <w:r>
        <w:rPr>
          <w:rFonts w:hint="eastAsia" w:ascii="宋体" w:hAnsi="宋体" w:eastAsia="宋体" w:cs="宋体"/>
          <w:szCs w:val="21"/>
        </w:rPr>
        <w:t>实行在线电子响应，供应商应先安装</w:t>
      </w:r>
      <w:r>
        <w:rPr>
          <w:rFonts w:hint="eastAsia" w:ascii="宋体" w:hAnsi="宋体" w:cs="宋体"/>
          <w:szCs w:val="21"/>
        </w:rPr>
        <w:t>广西政府采购云平台新版客户端（新版</w:t>
      </w:r>
      <w:r>
        <w:rPr>
          <w:rFonts w:hint="eastAsia" w:ascii="宋体" w:hAnsi="宋体" w:eastAsia="宋体" w:cs="宋体"/>
          <w:szCs w:val="21"/>
        </w:rPr>
        <w:t>客户端下载路径：广西政府采购网（访问地址http://zfcg.gxzf.gov.cn/）—办事服务—下载专区</w:t>
      </w:r>
      <w:r>
        <w:rPr>
          <w:rFonts w:hint="eastAsia" w:ascii="宋体" w:hAnsi="宋体" w:cs="宋体"/>
          <w:szCs w:val="21"/>
        </w:rPr>
        <w:t>）</w:t>
      </w:r>
      <w:r>
        <w:rPr>
          <w:rFonts w:hint="eastAsia" w:ascii="宋体" w:hAnsi="宋体" w:eastAsia="宋体" w:cs="宋体"/>
          <w:szCs w:val="21"/>
        </w:rPr>
        <w:t>，并按照本项目采购文件和</w:t>
      </w:r>
      <w:r>
        <w:rPr>
          <w:rFonts w:hint="eastAsia" w:ascii="宋体" w:hAnsi="宋体" w:cs="宋体"/>
          <w:szCs w:val="21"/>
        </w:rPr>
        <w:t>广西政府采购云平台</w:t>
      </w:r>
      <w:r>
        <w:rPr>
          <w:rFonts w:hint="eastAsia" w:ascii="宋体" w:hAnsi="宋体" w:eastAsia="宋体" w:cs="宋体"/>
          <w:szCs w:val="21"/>
        </w:rPr>
        <w:t>的要求编制、加密后在响应文件提交截止时间前通过网络上传至</w:t>
      </w:r>
      <w:r>
        <w:rPr>
          <w:rFonts w:hint="eastAsia" w:ascii="宋体" w:hAnsi="宋体" w:cs="宋体"/>
          <w:szCs w:val="21"/>
        </w:rPr>
        <w:t>广西政府采购云平台</w:t>
      </w:r>
      <w:r>
        <w:rPr>
          <w:rFonts w:hint="eastAsia" w:ascii="宋体" w:hAnsi="宋体" w:eastAsia="宋体" w:cs="宋体"/>
          <w:szCs w:val="21"/>
        </w:rPr>
        <w:t>，</w:t>
      </w:r>
      <w:r>
        <w:rPr>
          <w:rFonts w:hint="eastAsia" w:ascii="宋体" w:hAnsi="宋体" w:eastAsia="宋体" w:cs="宋体"/>
          <w:b/>
          <w:szCs w:val="21"/>
        </w:rPr>
        <w:t>供应商在广西政府采购云平台提交电子版响应文件时，请填写参加远程采购活动经办人联系方式</w:t>
      </w:r>
      <w:r>
        <w:rPr>
          <w:rFonts w:hint="eastAsia" w:ascii="宋体" w:hAnsi="宋体" w:eastAsia="宋体" w:cs="宋体"/>
          <w:szCs w:val="21"/>
        </w:rPr>
        <w:t>。</w:t>
      </w:r>
    </w:p>
    <w:p w14:paraId="5410A4A5">
      <w:pPr>
        <w:widowControl/>
        <w:spacing w:line="380" w:lineRule="exact"/>
        <w:ind w:firstLine="420" w:firstLineChars="200"/>
        <w:jc w:val="left"/>
        <w:rPr>
          <w:rFonts w:ascii="宋体" w:hAnsi="宋体" w:eastAsia="宋体" w:cs="宋体"/>
          <w:szCs w:val="21"/>
        </w:rPr>
      </w:pPr>
      <w:r>
        <w:rPr>
          <w:rFonts w:hint="eastAsia" w:ascii="宋体" w:hAnsi="宋体" w:eastAsia="宋体" w:cs="宋体"/>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1D892563">
      <w:pPr>
        <w:widowControl/>
        <w:spacing w:line="380" w:lineRule="exact"/>
        <w:ind w:firstLine="420" w:firstLineChars="200"/>
        <w:jc w:val="left"/>
        <w:rPr>
          <w:rFonts w:ascii="宋体" w:hAnsi="宋体" w:eastAsia="宋体" w:cs="宋体"/>
          <w:szCs w:val="21"/>
        </w:rPr>
      </w:pPr>
      <w:r>
        <w:rPr>
          <w:rFonts w:hint="eastAsia" w:ascii="宋体" w:hAnsi="宋体" w:eastAsia="宋体" w:cs="宋体"/>
          <w:szCs w:val="21"/>
        </w:rPr>
        <w:t>（3）为确保网上操作合法、有效和安全，请供应商确保在电子响应过程中能够对相关数据电文进行加密和使用电子签章，妥善保管CA数字证书并使用有效的CA数字证书参与整个采购活动。</w:t>
      </w:r>
    </w:p>
    <w:p w14:paraId="316BF978">
      <w:pPr>
        <w:spacing w:line="380" w:lineRule="exact"/>
        <w:ind w:firstLine="422" w:firstLineChars="200"/>
        <w:rPr>
          <w:rFonts w:ascii="宋体" w:hAnsi="宋体" w:eastAsia="宋体" w:cs="宋体"/>
          <w:b/>
          <w:szCs w:val="21"/>
          <w:u w:val="single"/>
        </w:rPr>
      </w:pPr>
      <w:r>
        <w:rPr>
          <w:rFonts w:hint="eastAsia" w:ascii="宋体" w:hAnsi="宋体" w:eastAsia="宋体" w:cs="宋体"/>
          <w:b/>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szCs w:val="21"/>
        </w:rPr>
        <w:t>响应文件提交</w:t>
      </w:r>
      <w:r>
        <w:rPr>
          <w:rFonts w:hint="eastAsia" w:ascii="宋体" w:hAnsi="宋体" w:eastAsia="宋体" w:cs="宋体"/>
          <w:b/>
          <w:szCs w:val="21"/>
          <w:u w:val="single"/>
        </w:rPr>
        <w:t>截止时间前未完成上传、递交的，视为撤回响应文件。响应文件提交截止时间以后上传递交的响应文件的，广西政府采购云平台将予以拒收。</w:t>
      </w:r>
    </w:p>
    <w:p w14:paraId="164E3468">
      <w:pPr>
        <w:snapToGrid w:val="0"/>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（4）CA证书在线解密：首次响应文件开启时，需要供应商登录</w:t>
      </w:r>
      <w:r>
        <w:rPr>
          <w:rFonts w:hint="eastAsia" w:ascii="宋体" w:hAnsi="宋体" w:cs="宋体"/>
          <w:szCs w:val="21"/>
        </w:rPr>
        <w:t>广西政府采购云平台</w:t>
      </w:r>
      <w:r>
        <w:rPr>
          <w:rFonts w:hint="eastAsia" w:ascii="宋体" w:hAnsi="宋体" w:eastAsia="宋体" w:cs="宋体"/>
          <w:kern w:val="0"/>
          <w:szCs w:val="21"/>
        </w:rPr>
        <w:t>电子开标大厅按规定时间对加密的响应文件进行解密。</w:t>
      </w:r>
    </w:p>
    <w:p w14:paraId="513D3C04">
      <w:pPr>
        <w:snapToGrid w:val="0"/>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（5）供应商需要在具备有摄像头及语音功能且互联网网络状况良好的电脑登录</w:t>
      </w:r>
      <w:r>
        <w:rPr>
          <w:rFonts w:hint="eastAsia" w:ascii="宋体" w:hAnsi="宋体" w:cs="宋体"/>
          <w:szCs w:val="21"/>
        </w:rPr>
        <w:t>广西政府采购云平台</w:t>
      </w:r>
      <w:r>
        <w:rPr>
          <w:rFonts w:hint="eastAsia" w:ascii="宋体" w:hAnsi="宋体" w:eastAsia="宋体" w:cs="宋体"/>
          <w:kern w:val="0"/>
          <w:szCs w:val="21"/>
        </w:rPr>
        <w:t>远程开标大厅参与本次谈判，否则后果自负。</w:t>
      </w:r>
    </w:p>
    <w:p w14:paraId="3534552C">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7.若对项目采购电子交易系统操作有疑问，可登录</w:t>
      </w:r>
      <w:r>
        <w:rPr>
          <w:rFonts w:hint="eastAsia" w:ascii="宋体" w:hAnsi="宋体" w:cs="宋体"/>
          <w:szCs w:val="21"/>
        </w:rPr>
        <w:t>广西政府采购云平台（</w:t>
      </w:r>
      <w:r>
        <w:rPr>
          <w:rStyle w:val="13"/>
          <w:rFonts w:hint="eastAsia" w:ascii="宋体" w:hAnsi="宋体" w:eastAsia="宋体" w:cs="宋体"/>
          <w:b w:val="0"/>
          <w:bCs/>
          <w:szCs w:val="21"/>
        </w:rPr>
        <w:t>https://www.gcy.zfcg.gxzf.gov.cn/</w:t>
      </w:r>
      <w:r>
        <w:rPr>
          <w:rFonts w:hint="eastAsia" w:ascii="宋体" w:hAnsi="宋体" w:cs="宋体"/>
          <w:szCs w:val="21"/>
        </w:rPr>
        <w:t>）</w:t>
      </w:r>
      <w:r>
        <w:rPr>
          <w:rFonts w:hint="eastAsia" w:ascii="宋体" w:hAnsi="宋体" w:eastAsia="宋体" w:cs="宋体"/>
          <w:kern w:val="0"/>
          <w:szCs w:val="21"/>
        </w:rPr>
        <w:t>，点击右侧咨询小采，获取采小蜜智能服务管家帮助，或拨打</w:t>
      </w:r>
      <w:r>
        <w:rPr>
          <w:rFonts w:hint="eastAsia" w:ascii="宋体" w:hAnsi="宋体" w:cs="宋体"/>
          <w:szCs w:val="21"/>
        </w:rPr>
        <w:t>广西政府采购云平台</w:t>
      </w:r>
      <w:r>
        <w:rPr>
          <w:rFonts w:hint="eastAsia" w:ascii="宋体" w:hAnsi="宋体" w:eastAsia="宋体" w:cs="宋体"/>
          <w:kern w:val="0"/>
          <w:szCs w:val="21"/>
        </w:rPr>
        <w:t>服务热线95763获取热线服务帮助。</w:t>
      </w:r>
    </w:p>
    <w:p w14:paraId="33B44C28">
      <w:pPr>
        <w:spacing w:line="400" w:lineRule="exact"/>
        <w:ind w:firstLine="420" w:firstLineChars="200"/>
        <w:textAlignment w:val="baseline"/>
        <w:rPr>
          <w:rStyle w:val="15"/>
          <w:rFonts w:hint="eastAsia" w:ascii="宋体" w:hAnsi="宋体" w:eastAsiaTheme="minorEastAsia"/>
          <w:szCs w:val="21"/>
          <w:lang w:eastAsia="zh-CN"/>
        </w:rPr>
      </w:pPr>
      <w:r>
        <w:rPr>
          <w:rStyle w:val="15"/>
          <w:rFonts w:hint="eastAsia" w:ascii="宋体" w:hAnsi="宋体"/>
          <w:szCs w:val="21"/>
        </w:rPr>
        <w:t>8</w:t>
      </w:r>
      <w:r>
        <w:rPr>
          <w:rStyle w:val="15"/>
          <w:rFonts w:ascii="宋体" w:hAnsi="宋体"/>
          <w:szCs w:val="21"/>
        </w:rPr>
        <w:t>.政府采购监管管理部门：</w:t>
      </w:r>
      <w:r>
        <w:rPr>
          <w:rFonts w:hint="eastAsia" w:ascii="宋体" w:hAnsi="宋体" w:cs="宋体"/>
          <w:bCs/>
          <w:color w:val="auto"/>
          <w:kern w:val="0"/>
          <w:szCs w:val="21"/>
          <w:highlight w:val="none"/>
        </w:rPr>
        <w:t>贵港市财政局政府采购监督管理</w:t>
      </w:r>
      <w:r>
        <w:rPr>
          <w:rFonts w:hint="eastAsia" w:ascii="宋体" w:hAnsi="宋体" w:cs="宋体"/>
          <w:bCs/>
          <w:color w:val="auto"/>
          <w:kern w:val="0"/>
          <w:szCs w:val="21"/>
          <w:highlight w:val="none"/>
          <w:lang w:eastAsia="zh-CN"/>
        </w:rPr>
        <w:t>科</w:t>
      </w:r>
      <w:r>
        <w:rPr>
          <w:rStyle w:val="15"/>
          <w:rFonts w:ascii="宋体" w:hAnsi="宋体"/>
          <w:szCs w:val="21"/>
        </w:rPr>
        <w:t>，联系电话：</w:t>
      </w:r>
      <w:r>
        <w:rPr>
          <w:rFonts w:hint="eastAsia" w:ascii="宋体" w:hAnsi="宋体" w:cs="宋体"/>
          <w:bCs/>
          <w:color w:val="auto"/>
          <w:kern w:val="0"/>
          <w:szCs w:val="21"/>
          <w:highlight w:val="none"/>
        </w:rPr>
        <w:t>0775-4555290</w:t>
      </w:r>
      <w:r>
        <w:rPr>
          <w:rFonts w:hint="eastAsia" w:ascii="宋体" w:hAnsi="宋体" w:cs="宋体"/>
          <w:bCs/>
          <w:color w:val="auto"/>
          <w:kern w:val="0"/>
          <w:szCs w:val="21"/>
          <w:highlight w:val="none"/>
          <w:lang w:eastAsia="zh-CN"/>
        </w:rPr>
        <w:t>。</w:t>
      </w:r>
    </w:p>
    <w:p w14:paraId="26DA65D6">
      <w:pPr>
        <w:spacing w:line="380" w:lineRule="exact"/>
        <w:ind w:firstLine="482" w:firstLineChars="200"/>
        <w:rPr>
          <w:rFonts w:ascii="黑体" w:hAnsi="黑体" w:eastAsia="黑体" w:cs="宋体"/>
          <w:bCs/>
          <w:sz w:val="24"/>
          <w:szCs w:val="24"/>
        </w:rPr>
      </w:pPr>
      <w:r>
        <w:rPr>
          <w:rFonts w:hint="eastAsia" w:ascii="黑体" w:hAnsi="黑体" w:eastAsia="黑体" w:cs="宋体"/>
          <w:b/>
          <w:kern w:val="44"/>
          <w:sz w:val="24"/>
          <w:szCs w:val="24"/>
        </w:rPr>
        <w:t>八、凡对本次采购提出询问，请按</w:t>
      </w:r>
      <w:r>
        <w:rPr>
          <w:rFonts w:ascii="黑体" w:hAnsi="黑体" w:eastAsia="黑体" w:cs="宋体"/>
          <w:b/>
          <w:kern w:val="44"/>
          <w:sz w:val="24"/>
          <w:szCs w:val="24"/>
        </w:rPr>
        <w:t>以下方式</w:t>
      </w:r>
      <w:r>
        <w:rPr>
          <w:rFonts w:hint="eastAsia" w:ascii="黑体" w:hAnsi="黑体" w:eastAsia="黑体" w:cs="宋体"/>
          <w:b/>
          <w:kern w:val="44"/>
          <w:sz w:val="24"/>
          <w:szCs w:val="24"/>
        </w:rPr>
        <w:t>联系。</w:t>
      </w:r>
    </w:p>
    <w:p w14:paraId="23818B46">
      <w:pPr>
        <w:spacing w:line="380" w:lineRule="exact"/>
        <w:ind w:firstLine="735" w:firstLineChars="350"/>
        <w:jc w:val="left"/>
        <w:rPr>
          <w:rFonts w:ascii="宋体" w:hAnsi="宋体" w:eastAsia="宋体" w:cs="宋体"/>
          <w:szCs w:val="21"/>
        </w:rPr>
      </w:pPr>
      <w:r>
        <w:rPr>
          <w:rFonts w:hint="eastAsia" w:ascii="宋体" w:hAnsi="宋体" w:eastAsia="宋体" w:cs="宋体"/>
          <w:szCs w:val="21"/>
        </w:rPr>
        <w:t>1.采购人信息</w:t>
      </w:r>
    </w:p>
    <w:p w14:paraId="3BC8CFAD">
      <w:pPr>
        <w:spacing w:line="380" w:lineRule="exact"/>
        <w:ind w:left="1041" w:leftChars="371" w:hanging="262" w:hangingChars="125"/>
        <w:jc w:val="left"/>
        <w:rPr>
          <w:rFonts w:ascii="宋体" w:hAnsi="宋体" w:eastAsia="宋体" w:cs="宋体"/>
          <w:szCs w:val="21"/>
          <w:u w:val="single"/>
        </w:rPr>
      </w:pPr>
      <w:r>
        <w:rPr>
          <w:rFonts w:hint="eastAsia" w:ascii="宋体" w:hAnsi="宋体" w:eastAsia="宋体" w:cs="宋体"/>
          <w:szCs w:val="21"/>
        </w:rPr>
        <w:t>名  称：贵港市第四人民医院（贵港市皮肤病防治院）</w:t>
      </w:r>
    </w:p>
    <w:p w14:paraId="43202232">
      <w:pPr>
        <w:spacing w:line="380" w:lineRule="exact"/>
        <w:ind w:left="1041" w:leftChars="371" w:hanging="262" w:hangingChars="125"/>
        <w:jc w:val="left"/>
        <w:rPr>
          <w:rFonts w:hint="eastAsia" w:ascii="宋体" w:hAnsi="宋体" w:eastAsia="宋体" w:cs="宋体"/>
          <w:szCs w:val="21"/>
        </w:rPr>
      </w:pPr>
      <w:r>
        <w:rPr>
          <w:rFonts w:hint="eastAsia" w:ascii="宋体" w:hAnsi="宋体" w:eastAsia="宋体" w:cs="宋体"/>
          <w:szCs w:val="21"/>
        </w:rPr>
        <w:t xml:space="preserve">地  址：贵港市港北区新华路与民生路东北角交汇处 </w:t>
      </w:r>
    </w:p>
    <w:p w14:paraId="21D3F21F">
      <w:pPr>
        <w:spacing w:line="380" w:lineRule="exact"/>
        <w:ind w:firstLine="735" w:firstLineChars="350"/>
        <w:rPr>
          <w:rFonts w:ascii="宋体" w:hAnsi="宋体" w:eastAsia="宋体" w:cs="宋体"/>
          <w:szCs w:val="21"/>
        </w:rPr>
      </w:pPr>
      <w:r>
        <w:rPr>
          <w:rFonts w:hint="eastAsia" w:ascii="宋体" w:hAnsi="宋体" w:eastAsia="宋体" w:cs="宋体"/>
          <w:szCs w:val="21"/>
        </w:rPr>
        <w:t>项目联系人：李佳璇</w:t>
      </w:r>
    </w:p>
    <w:p w14:paraId="5AFC53AC">
      <w:pPr>
        <w:spacing w:line="380" w:lineRule="exact"/>
        <w:ind w:left="1041" w:leftChars="371" w:hanging="262" w:hangingChars="125"/>
        <w:jc w:val="left"/>
        <w:rPr>
          <w:rFonts w:ascii="宋体" w:hAnsi="宋体" w:eastAsia="宋体" w:cs="宋体"/>
          <w:szCs w:val="21"/>
          <w:u w:val="single"/>
        </w:rPr>
      </w:pPr>
      <w:r>
        <w:rPr>
          <w:rFonts w:hint="eastAsia" w:ascii="宋体" w:hAnsi="宋体" w:eastAsia="宋体" w:cs="宋体"/>
          <w:szCs w:val="21"/>
        </w:rPr>
        <w:t>联系方式：</w:t>
      </w:r>
      <w:r>
        <w:rPr>
          <w:rFonts w:hint="eastAsia" w:ascii="宋体" w:hAnsi="宋体" w:eastAsia="宋体" w:cs="Times New Roman"/>
          <w:szCs w:val="21"/>
        </w:rPr>
        <w:t>0775-2912698</w:t>
      </w:r>
    </w:p>
    <w:p w14:paraId="1D22C11B">
      <w:pPr>
        <w:spacing w:line="380" w:lineRule="exact"/>
        <w:ind w:left="1041" w:leftChars="371" w:hanging="262" w:hangingChars="125"/>
        <w:jc w:val="left"/>
        <w:rPr>
          <w:rFonts w:ascii="宋体" w:hAnsi="宋体" w:eastAsia="宋体" w:cs="宋体"/>
          <w:szCs w:val="21"/>
        </w:rPr>
      </w:pPr>
      <w:r>
        <w:rPr>
          <w:rFonts w:hint="eastAsia" w:ascii="宋体" w:hAnsi="宋体" w:eastAsia="宋体" w:cs="宋体"/>
          <w:szCs w:val="21"/>
        </w:rPr>
        <w:t>2.采购代理机构信息</w:t>
      </w:r>
    </w:p>
    <w:p w14:paraId="5956F78F">
      <w:pPr>
        <w:spacing w:line="380" w:lineRule="exact"/>
        <w:ind w:firstLine="735" w:firstLineChars="350"/>
        <w:rPr>
          <w:rFonts w:ascii="宋体" w:hAnsi="宋体" w:eastAsia="宋体" w:cs="宋体"/>
          <w:szCs w:val="21"/>
          <w:u w:val="single"/>
        </w:rPr>
      </w:pPr>
      <w:r>
        <w:rPr>
          <w:rFonts w:hint="eastAsia" w:ascii="宋体" w:hAnsi="宋体" w:eastAsia="宋体" w:cs="宋体"/>
          <w:szCs w:val="21"/>
        </w:rPr>
        <w:t>名  称：</w:t>
      </w:r>
      <w:r>
        <w:rPr>
          <w:rFonts w:hint="eastAsia" w:ascii="宋体" w:hAnsi="宋体" w:cs="宋体"/>
          <w:szCs w:val="21"/>
        </w:rPr>
        <w:t>广西诚至达项目咨询有限公司</w:t>
      </w:r>
    </w:p>
    <w:p w14:paraId="7863FF1D">
      <w:pPr>
        <w:spacing w:line="380" w:lineRule="exact"/>
        <w:ind w:firstLine="735" w:firstLineChars="350"/>
        <w:rPr>
          <w:rFonts w:ascii="宋体" w:hAnsi="宋体" w:eastAsia="宋体" w:cs="宋体"/>
          <w:szCs w:val="21"/>
        </w:rPr>
      </w:pPr>
      <w:r>
        <w:rPr>
          <w:rFonts w:hint="eastAsia" w:ascii="宋体" w:hAnsi="宋体" w:eastAsia="宋体" w:cs="宋体"/>
          <w:szCs w:val="21"/>
        </w:rPr>
        <w:t>地　址：</w:t>
      </w:r>
      <w:r>
        <w:rPr>
          <w:rFonts w:hint="eastAsia" w:ascii="宋体" w:hAnsi="宋体" w:cs="宋体"/>
          <w:szCs w:val="21"/>
        </w:rPr>
        <w:t>贵港市港贵港市港北区金港大道港宁花园小区（梁永树、黎奋琴房屋）</w:t>
      </w:r>
    </w:p>
    <w:p w14:paraId="2F3EF765">
      <w:pPr>
        <w:spacing w:line="380" w:lineRule="exact"/>
        <w:ind w:firstLine="735" w:firstLineChars="350"/>
        <w:rPr>
          <w:rFonts w:ascii="宋体" w:hAnsi="宋体" w:eastAsia="宋体" w:cs="宋体"/>
          <w:szCs w:val="21"/>
        </w:rPr>
      </w:pPr>
      <w:r>
        <w:rPr>
          <w:rFonts w:hint="eastAsia" w:ascii="宋体" w:hAnsi="宋体" w:eastAsia="宋体" w:cs="宋体"/>
          <w:szCs w:val="21"/>
        </w:rPr>
        <w:t>联系方式：</w:t>
      </w:r>
      <w:r>
        <w:rPr>
          <w:rFonts w:hint="eastAsia" w:ascii="宋体" w:hAnsi="宋体" w:cs="宋体"/>
          <w:szCs w:val="21"/>
        </w:rPr>
        <w:t>15778591868</w:t>
      </w:r>
    </w:p>
    <w:p w14:paraId="1DA59AE9">
      <w:pPr>
        <w:spacing w:line="380" w:lineRule="exact"/>
        <w:ind w:firstLine="735" w:firstLineChars="350"/>
        <w:rPr>
          <w:rFonts w:ascii="宋体" w:hAnsi="宋体" w:eastAsia="宋体" w:cs="宋体"/>
          <w:szCs w:val="21"/>
        </w:rPr>
      </w:pPr>
      <w:r>
        <w:rPr>
          <w:rFonts w:hint="eastAsia" w:ascii="宋体" w:hAnsi="宋体" w:eastAsia="宋体" w:cs="宋体"/>
          <w:szCs w:val="21"/>
        </w:rPr>
        <w:t>3.项目联系方式</w:t>
      </w:r>
    </w:p>
    <w:p w14:paraId="75349F7A">
      <w:pPr>
        <w:spacing w:line="380" w:lineRule="exact"/>
        <w:ind w:firstLine="735" w:firstLineChars="350"/>
        <w:rPr>
          <w:rFonts w:ascii="宋体" w:hAnsi="宋体" w:eastAsia="宋体" w:cs="宋体"/>
          <w:szCs w:val="21"/>
        </w:rPr>
      </w:pPr>
      <w:r>
        <w:rPr>
          <w:rFonts w:hint="eastAsia" w:ascii="宋体" w:hAnsi="宋体" w:eastAsia="宋体" w:cs="宋体"/>
          <w:szCs w:val="21"/>
        </w:rPr>
        <w:t>项目联系人：</w:t>
      </w:r>
      <w:r>
        <w:rPr>
          <w:rFonts w:hint="eastAsia" w:ascii="宋体" w:hAnsi="宋体" w:cs="宋体"/>
          <w:szCs w:val="21"/>
        </w:rPr>
        <w:t>黄工</w:t>
      </w:r>
    </w:p>
    <w:p w14:paraId="7ED70C6B">
      <w:pPr>
        <w:spacing w:line="380" w:lineRule="exact"/>
        <w:ind w:firstLine="735" w:firstLineChars="350"/>
        <w:rPr>
          <w:rFonts w:ascii="宋体" w:hAnsi="宋体" w:eastAsia="宋体" w:cs="宋体"/>
          <w:szCs w:val="21"/>
        </w:rPr>
      </w:pPr>
      <w:r>
        <w:rPr>
          <w:rFonts w:hint="eastAsia" w:ascii="宋体" w:hAnsi="宋体" w:eastAsia="宋体" w:cs="宋体"/>
          <w:szCs w:val="21"/>
        </w:rPr>
        <w:t>电    话：</w:t>
      </w:r>
      <w:r>
        <w:rPr>
          <w:rFonts w:hint="eastAsia" w:ascii="宋体" w:hAnsi="宋体" w:cs="宋体"/>
          <w:szCs w:val="21"/>
        </w:rPr>
        <w:t>15778591868</w:t>
      </w:r>
    </w:p>
    <w:p w14:paraId="1B0463E1">
      <w:pPr>
        <w:spacing w:line="360" w:lineRule="auto"/>
        <w:ind w:firstLine="420" w:firstLineChars="200"/>
        <w:rPr>
          <w:szCs w:val="21"/>
        </w:rPr>
      </w:pPr>
    </w:p>
    <w:p w14:paraId="12785DB9">
      <w:pPr>
        <w:spacing w:line="440" w:lineRule="exact"/>
        <w:ind w:right="840" w:firstLine="440" w:firstLineChars="200"/>
        <w:jc w:val="center"/>
        <w:rPr>
          <w:rFonts w:eastAsia="宋体"/>
          <w:sz w:val="22"/>
          <w:szCs w:val="24"/>
        </w:rPr>
      </w:pPr>
      <w:r>
        <w:rPr>
          <w:rFonts w:hint="eastAsia" w:ascii="宋体" w:hAnsi="宋体"/>
          <w:sz w:val="22"/>
        </w:rPr>
        <w:t xml:space="preserve">                                       广西诚至达项目咨询有限公司</w:t>
      </w:r>
    </w:p>
    <w:p w14:paraId="2EB0316A">
      <w:pPr>
        <w:snapToGrid w:val="0"/>
        <w:spacing w:line="276" w:lineRule="auto"/>
        <w:ind w:right="840" w:firstLine="440" w:firstLineChars="200"/>
        <w:rPr>
          <w:rFonts w:ascii="宋体" w:hAnsi="宋体"/>
          <w:sz w:val="22"/>
        </w:rPr>
      </w:pPr>
      <w:r>
        <w:rPr>
          <w:rFonts w:hint="eastAsia" w:ascii="宋体" w:hAnsi="宋体"/>
          <w:sz w:val="22"/>
        </w:rPr>
        <w:t xml:space="preserve">                                                    2026年</w:t>
      </w:r>
      <w:r>
        <w:rPr>
          <w:rFonts w:hint="eastAsia" w:ascii="宋体" w:hAnsi="宋体"/>
          <w:sz w:val="22"/>
          <w:lang w:val="en-US" w:eastAsia="zh-CN"/>
        </w:rPr>
        <w:t>5</w:t>
      </w:r>
      <w:r>
        <w:rPr>
          <w:rFonts w:hint="eastAsia" w:ascii="宋体" w:hAnsi="宋体"/>
          <w:sz w:val="22"/>
        </w:rPr>
        <w:t>月</w:t>
      </w:r>
      <w:r>
        <w:rPr>
          <w:rFonts w:hint="eastAsia" w:ascii="宋体" w:hAnsi="宋体"/>
          <w:sz w:val="22"/>
          <w:lang w:val="en-US" w:eastAsia="zh-CN"/>
        </w:rPr>
        <w:t>13</w:t>
      </w:r>
      <w:r>
        <w:rPr>
          <w:rFonts w:hint="eastAsia" w:ascii="宋体" w:hAnsi="宋体"/>
          <w:sz w:val="22"/>
        </w:rPr>
        <w:t>日</w:t>
      </w:r>
    </w:p>
    <w:p w14:paraId="3864739E">
      <w:pPr>
        <w:rPr>
          <w:rFonts w:ascii="Cambria" w:hAnsi="Cambria" w:eastAsia="宋体" w:cs="Times New Roman"/>
          <w:b/>
          <w:kern w:val="44"/>
          <w:sz w:val="32"/>
          <w:szCs w:val="32"/>
          <w:lang w:val="zh-CN"/>
        </w:rPr>
      </w:pPr>
      <w:bookmarkStart w:id="37" w:name="_Toc30021"/>
      <w:bookmarkStart w:id="38" w:name="_Toc80205921"/>
      <w:r>
        <w:rPr>
          <w:rFonts w:hint="eastAsia" w:ascii="Cambria" w:hAnsi="Cambria" w:eastAsia="宋体" w:cs="Times New Roman"/>
          <w:b/>
          <w:kern w:val="44"/>
          <w:sz w:val="32"/>
          <w:szCs w:val="32"/>
          <w:lang w:val="zh-CN"/>
        </w:rPr>
        <w:br w:type="page"/>
      </w:r>
    </w:p>
    <w:p w14:paraId="00B45283">
      <w:pPr>
        <w:jc w:val="center"/>
        <w:outlineLvl w:val="0"/>
        <w:rPr>
          <w:b/>
          <w:bCs/>
          <w:sz w:val="32"/>
          <w:szCs w:val="36"/>
          <w:lang w:val="zh-CN"/>
        </w:rPr>
      </w:pPr>
      <w:bookmarkStart w:id="39" w:name="_Toc21351"/>
      <w:bookmarkStart w:id="40" w:name="_Toc14086"/>
      <w:bookmarkStart w:id="41" w:name="_Toc7676"/>
      <w:bookmarkStart w:id="42" w:name="_Toc16263"/>
      <w:bookmarkStart w:id="43" w:name="_Toc30720"/>
      <w:bookmarkStart w:id="44" w:name="_Toc7360"/>
      <w:bookmarkStart w:id="45" w:name="_Toc27517"/>
      <w:r>
        <w:rPr>
          <w:b/>
          <w:bCs/>
          <w:sz w:val="32"/>
          <w:szCs w:val="36"/>
          <w:lang w:val="zh-CN"/>
        </w:rPr>
        <w:t>第二章 采购需求</w:t>
      </w:r>
      <w:bookmarkEnd w:id="37"/>
      <w:bookmarkEnd w:id="38"/>
      <w:bookmarkEnd w:id="39"/>
      <w:bookmarkEnd w:id="40"/>
      <w:bookmarkEnd w:id="41"/>
      <w:bookmarkEnd w:id="42"/>
      <w:bookmarkEnd w:id="43"/>
      <w:bookmarkEnd w:id="44"/>
      <w:bookmarkEnd w:id="45"/>
    </w:p>
    <w:p w14:paraId="20CE2476">
      <w:pPr>
        <w:jc w:val="left"/>
      </w:pPr>
    </w:p>
    <w:p w14:paraId="1F59978A">
      <w:pPr>
        <w:spacing w:line="420" w:lineRule="exact"/>
        <w:jc w:val="left"/>
        <w:rPr>
          <w:rFonts w:ascii="宋体" w:hAnsi="宋体" w:eastAsia="宋体" w:cs="宋体"/>
          <w:szCs w:val="21"/>
        </w:rPr>
      </w:pPr>
      <w:r>
        <w:rPr>
          <w:rFonts w:hint="eastAsia" w:ascii="宋体" w:hAnsi="宋体" w:eastAsia="宋体" w:cs="宋体"/>
          <w:szCs w:val="21"/>
        </w:rPr>
        <w:t>说明：</w:t>
      </w:r>
    </w:p>
    <w:p w14:paraId="4B1751DA">
      <w:pPr>
        <w:spacing w:line="360" w:lineRule="auto"/>
        <w:ind w:firstLine="420" w:firstLineChars="200"/>
        <w:jc w:val="left"/>
        <w:rPr>
          <w:rFonts w:ascii="宋体" w:hAnsi="宋体" w:eastAsia="宋体" w:cs="宋体"/>
          <w:szCs w:val="21"/>
        </w:rPr>
      </w:pPr>
      <w:r>
        <w:rPr>
          <w:rFonts w:hint="eastAsia" w:ascii="宋体" w:hAnsi="宋体" w:eastAsia="宋体" w:cs="宋体"/>
          <w:szCs w:val="24"/>
        </w:rPr>
        <w:t>1. 为落实政府采购政策需满足的要求：</w:t>
      </w:r>
    </w:p>
    <w:p w14:paraId="58ABE9AE">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（1）本竞争性谈判文件所称</w:t>
      </w:r>
      <w:r>
        <w:rPr>
          <w:rFonts w:hint="eastAsia" w:ascii="宋体" w:hAnsi="宋体" w:eastAsia="宋体" w:cs="宋体"/>
          <w:szCs w:val="21"/>
          <w:lang w:val="en-US" w:eastAsia="zh-CN"/>
        </w:rPr>
        <w:t>小微</w:t>
      </w:r>
      <w:r>
        <w:rPr>
          <w:rFonts w:hint="eastAsia" w:ascii="宋体" w:hAnsi="宋体" w:eastAsia="宋体" w:cs="宋体"/>
          <w:szCs w:val="21"/>
        </w:rPr>
        <w:t>企业必须符合《政府采购促进中小企业发展管理办法》（财库〔2020〕46号）的规定。</w:t>
      </w:r>
    </w:p>
    <w:p w14:paraId="56309353">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szCs w:val="21"/>
        </w:rPr>
        <w:t>供应商必须在响应文件中提供所竞标产品有效期内的节能产品认证证书复印件（加盖供应商公章），否则响应文件作无效处理</w:t>
      </w:r>
      <w:r>
        <w:rPr>
          <w:rFonts w:hint="eastAsia" w:ascii="宋体" w:hAnsi="宋体" w:eastAsia="宋体" w:cs="宋体"/>
          <w:szCs w:val="21"/>
        </w:rPr>
        <w:t>。如本项目包含的配套货物属于品目清单内非标注“★”的产品时，应优先采购，具体详见“第四章 评审程序、评审方法和成交标准”。</w:t>
      </w:r>
    </w:p>
    <w:p w14:paraId="2090AC33">
      <w:pPr>
        <w:spacing w:line="360" w:lineRule="auto"/>
        <w:ind w:firstLine="424" w:firstLineChars="202"/>
        <w:jc w:val="left"/>
        <w:rPr>
          <w:rFonts w:ascii="宋体" w:hAnsi="宋体" w:eastAsia="宋体" w:cs="宋体"/>
          <w:szCs w:val="21"/>
        </w:rPr>
      </w:pPr>
      <w:r>
        <w:rPr>
          <w:rFonts w:hint="eastAsia" w:ascii="宋体" w:hAnsi="宋体" w:eastAsia="宋体" w:cs="宋体"/>
          <w:szCs w:val="21"/>
        </w:rPr>
        <w:t xml:space="preserve">2. </w:t>
      </w:r>
      <w:r>
        <w:rPr>
          <w:rFonts w:hint="eastAsia" w:ascii="宋体" w:hAnsi="宋体" w:eastAsia="宋体" w:cs="宋体"/>
          <w:b/>
          <w:bCs/>
          <w:szCs w:val="21"/>
        </w:rPr>
        <w:t>“实质性要求”是指竞争性谈判文件中已经指明不满足则响应文件作无效响应处理的条款，或者不能负偏离的条款，或者采购需求中带“▲”的条款。</w:t>
      </w:r>
    </w:p>
    <w:p w14:paraId="692ADA38">
      <w:pPr>
        <w:spacing w:before="298" w:line="365" w:lineRule="auto"/>
        <w:ind w:left="5" w:right="161" w:firstLine="424"/>
        <w:rPr>
          <w:rFonts w:ascii="宋体" w:hAnsi="宋体" w:eastAsia="宋体" w:cs="宋体"/>
          <w:szCs w:val="21"/>
        </w:rPr>
      </w:pPr>
      <w:r>
        <w:rPr>
          <w:rFonts w:ascii="宋体" w:hAnsi="宋体" w:eastAsia="宋体" w:cs="宋体"/>
          <w:spacing w:val="9"/>
          <w:szCs w:val="21"/>
        </w:rPr>
        <w:t>3.采购需求中出现的品牌、型号或者生产供应商仅起参考作用，不属于指定品牌、型</w:t>
      </w:r>
      <w:r>
        <w:rPr>
          <w:rFonts w:ascii="宋体" w:hAnsi="宋体" w:eastAsia="宋体" w:cs="宋体"/>
          <w:spacing w:val="8"/>
          <w:szCs w:val="21"/>
        </w:rPr>
        <w:t>号或者生产供应</w:t>
      </w:r>
      <w:r>
        <w:rPr>
          <w:rFonts w:ascii="宋体" w:hAnsi="宋体" w:eastAsia="宋体" w:cs="宋体"/>
          <w:spacing w:val="9"/>
          <w:szCs w:val="21"/>
        </w:rPr>
        <w:t>商的情形。供应商可参照或者选用其他相当的品牌、型号或者生产供应商替代。</w:t>
      </w:r>
    </w:p>
    <w:p w14:paraId="2C02914D">
      <w:pPr>
        <w:spacing w:before="300" w:line="360" w:lineRule="auto"/>
        <w:ind w:firstLine="424"/>
        <w:rPr>
          <w:rFonts w:ascii="宋体" w:hAnsi="宋体" w:eastAsia="宋体" w:cs="宋体"/>
          <w:spacing w:val="8"/>
          <w:szCs w:val="21"/>
        </w:rPr>
      </w:pPr>
      <w:r>
        <w:rPr>
          <w:rFonts w:ascii="宋体" w:hAnsi="宋体" w:eastAsia="宋体" w:cs="宋体"/>
          <w:spacing w:val="8"/>
          <w:szCs w:val="21"/>
        </w:rPr>
        <w:t>4.供应商应根据自身实际情况如实响应</w:t>
      </w:r>
      <w:r>
        <w:rPr>
          <w:rFonts w:hint="eastAsia" w:ascii="宋体" w:hAnsi="宋体" w:eastAsia="宋体" w:cs="宋体"/>
          <w:spacing w:val="8"/>
          <w:szCs w:val="21"/>
        </w:rPr>
        <w:t>谈判</w:t>
      </w:r>
      <w:r>
        <w:rPr>
          <w:rFonts w:ascii="宋体" w:hAnsi="宋体" w:eastAsia="宋体" w:cs="宋体"/>
          <w:spacing w:val="8"/>
          <w:szCs w:val="21"/>
        </w:rPr>
        <w:t>文件，对于重要技术条款或技术参数应当在响应文件中提供技术支持资料，技术支持资料以</w:t>
      </w:r>
      <w:r>
        <w:rPr>
          <w:rFonts w:hint="eastAsia" w:ascii="宋体" w:hAnsi="宋体" w:eastAsia="宋体" w:cs="宋体"/>
          <w:spacing w:val="8"/>
          <w:szCs w:val="21"/>
        </w:rPr>
        <w:t>谈判</w:t>
      </w:r>
      <w:r>
        <w:rPr>
          <w:rFonts w:ascii="宋体" w:hAnsi="宋体" w:eastAsia="宋体" w:cs="宋体"/>
          <w:spacing w:val="8"/>
          <w:szCs w:val="21"/>
        </w:rPr>
        <w:t>文件中规定的形式为准，否则将视为无效技术支持资料。</w:t>
      </w:r>
    </w:p>
    <w:p w14:paraId="798D1395">
      <w:pPr>
        <w:spacing w:before="300"/>
        <w:ind w:firstLine="424"/>
        <w:rPr>
          <w:rFonts w:ascii="宋体" w:hAnsi="宋体" w:eastAsia="宋体" w:cs="宋体"/>
          <w:spacing w:val="8"/>
          <w:szCs w:val="21"/>
        </w:rPr>
      </w:pPr>
      <w:r>
        <w:rPr>
          <w:rFonts w:ascii="宋体" w:hAnsi="宋体" w:eastAsia="宋体" w:cs="宋体"/>
          <w:spacing w:val="8"/>
          <w:szCs w:val="21"/>
        </w:rPr>
        <w:t>5.供应商必须自行为其竞标产品侵犯他人的知识产权或者专利成果的行为承担相应法律责任。</w:t>
      </w:r>
    </w:p>
    <w:p w14:paraId="34352873">
      <w:pPr>
        <w:spacing w:before="295"/>
        <w:ind w:left="427"/>
        <w:rPr>
          <w:rFonts w:ascii="宋体" w:hAnsi="宋体" w:eastAsia="宋体" w:cs="宋体"/>
          <w:szCs w:val="21"/>
        </w:rPr>
      </w:pPr>
      <w:r>
        <w:rPr>
          <w:rFonts w:ascii="宋体" w:hAnsi="宋体" w:eastAsia="宋体" w:cs="宋体"/>
          <w:b/>
          <w:bCs/>
          <w:spacing w:val="6"/>
          <w:szCs w:val="21"/>
        </w:rPr>
        <w:t>6.本项目所属行业：</w:t>
      </w:r>
      <w:r>
        <w:rPr>
          <w:rFonts w:ascii="宋体" w:hAnsi="宋体" w:eastAsia="宋体" w:cs="宋体"/>
          <w:b/>
          <w:bCs/>
          <w:spacing w:val="6"/>
          <w:szCs w:val="21"/>
          <w:u w:val="single"/>
        </w:rPr>
        <w:t>工业</w:t>
      </w:r>
      <w:r>
        <w:rPr>
          <w:rFonts w:ascii="宋体" w:hAnsi="宋体" w:eastAsia="宋体" w:cs="宋体"/>
          <w:b/>
          <w:bCs/>
          <w:spacing w:val="6"/>
          <w:szCs w:val="21"/>
        </w:rPr>
        <w:t>。</w:t>
      </w:r>
    </w:p>
    <w:p w14:paraId="765D9E36">
      <w:pPr>
        <w:rPr>
          <w:rFonts w:ascii="宋体" w:hAnsi="宋体" w:eastAsia="宋体" w:cs="宋体"/>
          <w:b/>
          <w:bCs/>
          <w:sz w:val="28"/>
          <w:szCs w:val="32"/>
        </w:rPr>
      </w:pPr>
      <w:r>
        <w:rPr>
          <w:rFonts w:ascii="宋体" w:hAnsi="宋体" w:eastAsia="宋体" w:cs="宋体"/>
          <w:b/>
          <w:bCs/>
          <w:spacing w:val="4"/>
          <w:szCs w:val="21"/>
        </w:rPr>
        <w:t>7.本项目核心产品为</w:t>
      </w:r>
      <w:bookmarkStart w:id="46" w:name="PO_3000001871_PM050"/>
      <w:r>
        <w:rPr>
          <w:rFonts w:hint="eastAsia" w:ascii="宋体" w:hAnsi="宋体" w:eastAsia="宋体" w:cs="宋体"/>
          <w:b/>
          <w:bCs/>
          <w:spacing w:val="4"/>
          <w:szCs w:val="21"/>
        </w:rPr>
        <w:t>下表的第1项、第2项产品“动力电缆(DR室)、动力电缆(检验科)”。</w:t>
      </w:r>
    </w:p>
    <w:bookmarkEnd w:id="46"/>
    <w:p w14:paraId="008B870A">
      <w:pPr>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br w:type="page"/>
      </w:r>
    </w:p>
    <w:p w14:paraId="03C84335"/>
    <w:tbl>
      <w:tblPr>
        <w:tblStyle w:val="17"/>
        <w:tblW w:w="9600"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947"/>
        <w:gridCol w:w="5469"/>
        <w:gridCol w:w="988"/>
        <w:gridCol w:w="846"/>
        <w:gridCol w:w="720"/>
      </w:tblGrid>
      <w:tr w14:paraId="51802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600" w:type="dxa"/>
            <w:gridSpan w:val="6"/>
            <w:vAlign w:val="center"/>
          </w:tcPr>
          <w:p w14:paraId="34C7010D">
            <w:pPr>
              <w:pStyle w:val="16"/>
              <w:spacing w:before="120" w:line="228" w:lineRule="auto"/>
              <w:ind w:left="59"/>
              <w:rPr>
                <w:b/>
                <w:bCs/>
                <w:spacing w:val="-3"/>
                <w:sz w:val="21"/>
                <w:szCs w:val="21"/>
                <w:lang w:eastAsia="zh-CN"/>
              </w:rPr>
            </w:pPr>
            <w:r>
              <w:rPr>
                <w:rFonts w:hint="eastAsia"/>
                <w:b/>
                <w:bCs/>
                <w:spacing w:val="-3"/>
                <w:sz w:val="21"/>
                <w:szCs w:val="21"/>
                <w:lang w:eastAsia="zh-CN"/>
              </w:rPr>
              <w:t>一、技术要求</w:t>
            </w:r>
          </w:p>
        </w:tc>
      </w:tr>
      <w:tr w14:paraId="5849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30" w:type="dxa"/>
            <w:vAlign w:val="center"/>
          </w:tcPr>
          <w:p w14:paraId="3CAEAE14">
            <w:pPr>
              <w:pStyle w:val="16"/>
              <w:spacing w:before="120" w:line="228" w:lineRule="auto"/>
              <w:ind w:left="123"/>
              <w:jc w:val="center"/>
              <w:rPr>
                <w:spacing w:val="4"/>
                <w:sz w:val="21"/>
                <w:szCs w:val="21"/>
              </w:rPr>
            </w:pPr>
            <w:r>
              <w:rPr>
                <w:spacing w:val="4"/>
                <w:sz w:val="21"/>
                <w:szCs w:val="21"/>
              </w:rPr>
              <w:t>项号</w:t>
            </w:r>
          </w:p>
        </w:tc>
        <w:tc>
          <w:tcPr>
            <w:tcW w:w="947" w:type="dxa"/>
            <w:vAlign w:val="center"/>
          </w:tcPr>
          <w:p w14:paraId="14590A3D">
            <w:pPr>
              <w:pStyle w:val="16"/>
              <w:spacing w:before="120" w:line="228" w:lineRule="auto"/>
              <w:ind w:left="123"/>
              <w:jc w:val="center"/>
              <w:rPr>
                <w:spacing w:val="4"/>
                <w:sz w:val="21"/>
                <w:szCs w:val="21"/>
              </w:rPr>
            </w:pPr>
            <w:r>
              <w:rPr>
                <w:spacing w:val="4"/>
                <w:sz w:val="21"/>
                <w:szCs w:val="21"/>
              </w:rPr>
              <w:t>货物名称</w:t>
            </w:r>
          </w:p>
        </w:tc>
        <w:tc>
          <w:tcPr>
            <w:tcW w:w="5469" w:type="dxa"/>
            <w:vAlign w:val="center"/>
          </w:tcPr>
          <w:p w14:paraId="36EA78E3">
            <w:pPr>
              <w:pStyle w:val="16"/>
              <w:spacing w:before="120" w:line="228" w:lineRule="auto"/>
              <w:ind w:left="123"/>
              <w:jc w:val="center"/>
              <w:rPr>
                <w:spacing w:val="4"/>
                <w:sz w:val="21"/>
                <w:szCs w:val="21"/>
                <w:lang w:eastAsia="zh-CN"/>
              </w:rPr>
            </w:pPr>
            <w:r>
              <w:rPr>
                <w:spacing w:val="4"/>
                <w:sz w:val="21"/>
                <w:szCs w:val="21"/>
                <w:lang w:eastAsia="zh-CN"/>
              </w:rPr>
              <w:t>技术参数及性能（配置） 要求</w:t>
            </w:r>
          </w:p>
        </w:tc>
        <w:tc>
          <w:tcPr>
            <w:tcW w:w="988" w:type="dxa"/>
            <w:vAlign w:val="center"/>
          </w:tcPr>
          <w:p w14:paraId="5C2C752E">
            <w:pPr>
              <w:pStyle w:val="16"/>
              <w:spacing w:before="120" w:line="228" w:lineRule="auto"/>
              <w:ind w:left="123"/>
              <w:jc w:val="center"/>
              <w:rPr>
                <w:spacing w:val="4"/>
                <w:sz w:val="21"/>
                <w:szCs w:val="21"/>
              </w:rPr>
            </w:pPr>
            <w:r>
              <w:rPr>
                <w:spacing w:val="4"/>
                <w:sz w:val="21"/>
                <w:szCs w:val="21"/>
              </w:rPr>
              <w:t>数量</w:t>
            </w:r>
          </w:p>
        </w:tc>
        <w:tc>
          <w:tcPr>
            <w:tcW w:w="846" w:type="dxa"/>
            <w:vAlign w:val="center"/>
          </w:tcPr>
          <w:p w14:paraId="309841F3">
            <w:pPr>
              <w:pStyle w:val="16"/>
              <w:spacing w:before="120" w:line="228" w:lineRule="auto"/>
              <w:ind w:left="123"/>
              <w:jc w:val="center"/>
              <w:rPr>
                <w:spacing w:val="4"/>
                <w:sz w:val="21"/>
                <w:szCs w:val="21"/>
              </w:rPr>
            </w:pPr>
            <w:r>
              <w:rPr>
                <w:spacing w:val="4"/>
                <w:sz w:val="21"/>
                <w:szCs w:val="21"/>
              </w:rPr>
              <w:t>单位</w:t>
            </w:r>
          </w:p>
        </w:tc>
        <w:tc>
          <w:tcPr>
            <w:tcW w:w="720" w:type="dxa"/>
            <w:vAlign w:val="center"/>
          </w:tcPr>
          <w:p w14:paraId="5C26D1C1">
            <w:pPr>
              <w:pStyle w:val="16"/>
              <w:spacing w:before="120" w:line="228" w:lineRule="auto"/>
              <w:ind w:left="59"/>
              <w:jc w:val="center"/>
              <w:rPr>
                <w:spacing w:val="-3"/>
                <w:sz w:val="21"/>
                <w:szCs w:val="21"/>
                <w:lang w:eastAsia="zh-CN"/>
              </w:rPr>
            </w:pPr>
            <w:r>
              <w:rPr>
                <w:rFonts w:hint="eastAsia"/>
                <w:spacing w:val="-3"/>
                <w:sz w:val="21"/>
                <w:szCs w:val="21"/>
                <w:lang w:eastAsia="zh-CN"/>
              </w:rPr>
              <w:t>备注</w:t>
            </w:r>
          </w:p>
        </w:tc>
      </w:tr>
      <w:tr w14:paraId="10F4A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630" w:type="dxa"/>
            <w:vAlign w:val="center"/>
          </w:tcPr>
          <w:p w14:paraId="218DA7D8">
            <w:pPr>
              <w:pStyle w:val="16"/>
              <w:spacing w:before="120" w:line="228" w:lineRule="auto"/>
              <w:ind w:left="123"/>
              <w:jc w:val="center"/>
              <w:rPr>
                <w:spacing w:val="4"/>
                <w:sz w:val="21"/>
                <w:szCs w:val="21"/>
              </w:rPr>
            </w:pPr>
            <w:r>
              <w:rPr>
                <w:rFonts w:hint="eastAsia"/>
                <w:spacing w:val="4"/>
                <w:sz w:val="21"/>
                <w:szCs w:val="21"/>
                <w:lang w:eastAsia="zh-CN"/>
              </w:rPr>
              <w:t>1</w:t>
            </w:r>
          </w:p>
        </w:tc>
        <w:tc>
          <w:tcPr>
            <w:tcW w:w="947" w:type="dxa"/>
            <w:vAlign w:val="center"/>
          </w:tcPr>
          <w:p w14:paraId="526CD79E">
            <w:pPr>
              <w:pStyle w:val="16"/>
              <w:spacing w:before="120" w:line="228" w:lineRule="auto"/>
              <w:rPr>
                <w:spacing w:val="4"/>
                <w:sz w:val="21"/>
                <w:szCs w:val="21"/>
              </w:rPr>
            </w:pPr>
            <w:r>
              <w:rPr>
                <w:rFonts w:hint="eastAsia"/>
                <w:spacing w:val="4"/>
                <w:sz w:val="21"/>
                <w:szCs w:val="21"/>
              </w:rPr>
              <w:t>动力电缆(DR室)</w:t>
            </w:r>
          </w:p>
        </w:tc>
        <w:tc>
          <w:tcPr>
            <w:tcW w:w="5469" w:type="dxa"/>
            <w:vAlign w:val="center"/>
          </w:tcPr>
          <w:p w14:paraId="3498B38C">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1.额定电压0.6/1kV;</w:t>
            </w:r>
          </w:p>
          <w:p w14:paraId="612CD1F5">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2.WDZA-YJY-4×150+1×95mm²铜芯交联低烟无卤绝缘聚乙烯护套动力电缆；</w:t>
            </w:r>
          </w:p>
          <w:p w14:paraId="0F7F8484">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3.符合GB/T 12706.1-2020标准；</w:t>
            </w:r>
          </w:p>
          <w:p w14:paraId="2A0B6DA2">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4.阻燃等级不低于A级，满足医院消防要求。</w:t>
            </w:r>
          </w:p>
          <w:p w14:paraId="1379A3BD">
            <w:pPr>
              <w:pStyle w:val="16"/>
              <w:spacing w:before="120" w:line="228" w:lineRule="auto"/>
              <w:ind w:left="123"/>
              <w:jc w:val="center"/>
              <w:rPr>
                <w:spacing w:val="4"/>
                <w:sz w:val="21"/>
                <w:szCs w:val="21"/>
                <w:lang w:eastAsia="zh-CN"/>
              </w:rPr>
            </w:pPr>
          </w:p>
        </w:tc>
        <w:tc>
          <w:tcPr>
            <w:tcW w:w="988" w:type="dxa"/>
            <w:vAlign w:val="center"/>
          </w:tcPr>
          <w:p w14:paraId="3C8B52DE">
            <w:pPr>
              <w:pStyle w:val="16"/>
              <w:spacing w:before="120" w:line="228" w:lineRule="auto"/>
              <w:ind w:firstLine="218" w:firstLineChars="100"/>
              <w:rPr>
                <w:spacing w:val="4"/>
                <w:sz w:val="21"/>
                <w:szCs w:val="21"/>
                <w:lang w:eastAsia="zh-CN"/>
              </w:rPr>
            </w:pPr>
            <w:r>
              <w:rPr>
                <w:rFonts w:hint="eastAsia"/>
                <w:spacing w:val="4"/>
                <w:sz w:val="21"/>
                <w:szCs w:val="21"/>
                <w:lang w:eastAsia="zh-CN"/>
              </w:rPr>
              <w:t>308.00</w:t>
            </w:r>
          </w:p>
        </w:tc>
        <w:tc>
          <w:tcPr>
            <w:tcW w:w="846" w:type="dxa"/>
            <w:vAlign w:val="center"/>
          </w:tcPr>
          <w:p w14:paraId="47F6D3E2">
            <w:pPr>
              <w:pStyle w:val="16"/>
              <w:spacing w:before="120" w:line="228" w:lineRule="auto"/>
              <w:ind w:left="123"/>
              <w:jc w:val="center"/>
              <w:rPr>
                <w:spacing w:val="4"/>
                <w:sz w:val="21"/>
                <w:szCs w:val="21"/>
                <w:lang w:eastAsia="zh-CN"/>
              </w:rPr>
            </w:pPr>
            <w:r>
              <w:rPr>
                <w:rFonts w:hint="eastAsia"/>
                <w:spacing w:val="4"/>
                <w:sz w:val="21"/>
                <w:szCs w:val="21"/>
                <w:lang w:eastAsia="zh-CN"/>
              </w:rPr>
              <w:t>米</w:t>
            </w:r>
          </w:p>
        </w:tc>
        <w:tc>
          <w:tcPr>
            <w:tcW w:w="720" w:type="dxa"/>
            <w:vAlign w:val="center"/>
          </w:tcPr>
          <w:p w14:paraId="632B58A5">
            <w:pPr>
              <w:pStyle w:val="16"/>
              <w:spacing w:before="65" w:line="228" w:lineRule="auto"/>
              <w:jc w:val="center"/>
              <w:rPr>
                <w:sz w:val="21"/>
                <w:szCs w:val="21"/>
                <w:lang w:eastAsia="zh-CN"/>
              </w:rPr>
            </w:pPr>
          </w:p>
        </w:tc>
      </w:tr>
      <w:tr w14:paraId="487F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630" w:type="dxa"/>
            <w:vAlign w:val="center"/>
          </w:tcPr>
          <w:p w14:paraId="13AE4649">
            <w:pPr>
              <w:pStyle w:val="16"/>
              <w:spacing w:before="120" w:line="228" w:lineRule="auto"/>
              <w:ind w:left="123"/>
              <w:jc w:val="center"/>
              <w:rPr>
                <w:spacing w:val="4"/>
                <w:sz w:val="21"/>
                <w:szCs w:val="21"/>
              </w:rPr>
            </w:pPr>
            <w:r>
              <w:rPr>
                <w:rFonts w:hint="eastAsia"/>
                <w:spacing w:val="4"/>
                <w:sz w:val="21"/>
                <w:szCs w:val="21"/>
                <w:lang w:eastAsia="zh-CN"/>
              </w:rPr>
              <w:t>2</w:t>
            </w:r>
          </w:p>
        </w:tc>
        <w:tc>
          <w:tcPr>
            <w:tcW w:w="947" w:type="dxa"/>
            <w:vAlign w:val="center"/>
          </w:tcPr>
          <w:p w14:paraId="1FCB0D47">
            <w:pPr>
              <w:pStyle w:val="16"/>
              <w:spacing w:before="120" w:line="228" w:lineRule="auto"/>
              <w:ind w:left="123"/>
              <w:jc w:val="center"/>
              <w:rPr>
                <w:spacing w:val="4"/>
                <w:sz w:val="21"/>
                <w:szCs w:val="21"/>
              </w:rPr>
            </w:pPr>
            <w:r>
              <w:rPr>
                <w:rFonts w:hint="eastAsia"/>
                <w:spacing w:val="4"/>
                <w:sz w:val="21"/>
                <w:szCs w:val="21"/>
              </w:rPr>
              <w:t>动力电缆(检验 科)</w:t>
            </w:r>
          </w:p>
        </w:tc>
        <w:tc>
          <w:tcPr>
            <w:tcW w:w="5469" w:type="dxa"/>
            <w:vAlign w:val="center"/>
          </w:tcPr>
          <w:p w14:paraId="4BC91D75">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1.额定电压0.6/1kV;</w:t>
            </w:r>
          </w:p>
          <w:p w14:paraId="7D7BE1F9">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2.WDZA-YJY-4×95+1×50mm²铜芯交联低烟无卤绝缘聚乙烯护套动力电缆；</w:t>
            </w:r>
          </w:p>
          <w:p w14:paraId="149910CF">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3.符合GB/T 12706.1-2020标准；</w:t>
            </w:r>
          </w:p>
          <w:p w14:paraId="4F2698B6">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4.阻燃等级不低于A级，满足医院消防要求。</w:t>
            </w:r>
          </w:p>
          <w:p w14:paraId="16BD4AD9">
            <w:pPr>
              <w:pStyle w:val="16"/>
              <w:spacing w:before="120" w:line="228" w:lineRule="auto"/>
              <w:ind w:left="123"/>
              <w:jc w:val="center"/>
              <w:rPr>
                <w:spacing w:val="4"/>
                <w:sz w:val="21"/>
                <w:szCs w:val="21"/>
                <w:lang w:eastAsia="zh-CN"/>
              </w:rPr>
            </w:pPr>
          </w:p>
        </w:tc>
        <w:tc>
          <w:tcPr>
            <w:tcW w:w="988" w:type="dxa"/>
            <w:vAlign w:val="center"/>
          </w:tcPr>
          <w:p w14:paraId="76ED1A4E">
            <w:pPr>
              <w:pStyle w:val="16"/>
              <w:spacing w:before="120" w:line="228" w:lineRule="auto"/>
              <w:ind w:left="123"/>
              <w:jc w:val="center"/>
              <w:rPr>
                <w:spacing w:val="4"/>
                <w:sz w:val="21"/>
                <w:szCs w:val="21"/>
                <w:lang w:eastAsia="zh-CN"/>
              </w:rPr>
            </w:pPr>
            <w:r>
              <w:rPr>
                <w:rFonts w:hint="eastAsia"/>
                <w:spacing w:val="4"/>
                <w:sz w:val="21"/>
                <w:szCs w:val="21"/>
              </w:rPr>
              <w:t>350</w:t>
            </w:r>
            <w:r>
              <w:rPr>
                <w:rFonts w:hint="eastAsia"/>
                <w:spacing w:val="4"/>
                <w:sz w:val="21"/>
                <w:szCs w:val="21"/>
                <w:lang w:eastAsia="zh-CN"/>
              </w:rPr>
              <w:t>.00</w:t>
            </w:r>
          </w:p>
        </w:tc>
        <w:tc>
          <w:tcPr>
            <w:tcW w:w="846" w:type="dxa"/>
            <w:vAlign w:val="center"/>
          </w:tcPr>
          <w:p w14:paraId="01171A60">
            <w:pPr>
              <w:pStyle w:val="16"/>
              <w:spacing w:before="120" w:line="228" w:lineRule="auto"/>
              <w:ind w:left="123"/>
              <w:jc w:val="center"/>
              <w:rPr>
                <w:spacing w:val="4"/>
                <w:sz w:val="21"/>
                <w:szCs w:val="21"/>
                <w:lang w:eastAsia="zh-CN"/>
              </w:rPr>
            </w:pPr>
            <w:r>
              <w:rPr>
                <w:rFonts w:hint="eastAsia"/>
                <w:spacing w:val="4"/>
                <w:sz w:val="21"/>
                <w:szCs w:val="21"/>
                <w:lang w:eastAsia="zh-CN"/>
              </w:rPr>
              <w:t>米</w:t>
            </w:r>
          </w:p>
        </w:tc>
        <w:tc>
          <w:tcPr>
            <w:tcW w:w="720" w:type="dxa"/>
            <w:vAlign w:val="center"/>
          </w:tcPr>
          <w:p w14:paraId="6E5B880C">
            <w:pPr>
              <w:pStyle w:val="16"/>
              <w:spacing w:before="65" w:line="228" w:lineRule="auto"/>
              <w:jc w:val="center"/>
              <w:rPr>
                <w:sz w:val="21"/>
                <w:szCs w:val="21"/>
                <w:lang w:eastAsia="zh-CN"/>
              </w:rPr>
            </w:pPr>
          </w:p>
        </w:tc>
      </w:tr>
      <w:tr w14:paraId="4494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630" w:type="dxa"/>
            <w:vAlign w:val="center"/>
          </w:tcPr>
          <w:p w14:paraId="53697183">
            <w:pPr>
              <w:pStyle w:val="16"/>
              <w:spacing w:before="120" w:line="228" w:lineRule="auto"/>
              <w:ind w:left="123"/>
              <w:jc w:val="center"/>
              <w:rPr>
                <w:spacing w:val="4"/>
                <w:sz w:val="21"/>
                <w:szCs w:val="21"/>
              </w:rPr>
            </w:pPr>
            <w:r>
              <w:rPr>
                <w:rFonts w:hint="eastAsia"/>
                <w:spacing w:val="4"/>
                <w:sz w:val="21"/>
                <w:szCs w:val="21"/>
                <w:lang w:eastAsia="zh-CN"/>
              </w:rPr>
              <w:t>3</w:t>
            </w:r>
          </w:p>
        </w:tc>
        <w:tc>
          <w:tcPr>
            <w:tcW w:w="947" w:type="dxa"/>
            <w:vAlign w:val="center"/>
          </w:tcPr>
          <w:p w14:paraId="0F34A0A2">
            <w:pPr>
              <w:pStyle w:val="16"/>
              <w:spacing w:before="120" w:line="228" w:lineRule="auto"/>
              <w:ind w:left="123"/>
              <w:jc w:val="center"/>
              <w:rPr>
                <w:spacing w:val="4"/>
                <w:sz w:val="21"/>
                <w:szCs w:val="21"/>
              </w:rPr>
            </w:pPr>
            <w:r>
              <w:rPr>
                <w:rFonts w:hint="eastAsia"/>
                <w:spacing w:val="4"/>
                <w:sz w:val="21"/>
                <w:szCs w:val="21"/>
              </w:rPr>
              <w:t>配电柜</w:t>
            </w:r>
          </w:p>
        </w:tc>
        <w:tc>
          <w:tcPr>
            <w:tcW w:w="5469" w:type="dxa"/>
            <w:vAlign w:val="center"/>
          </w:tcPr>
          <w:p w14:paraId="71032BDC">
            <w:pPr>
              <w:pStyle w:val="16"/>
              <w:spacing w:before="120" w:line="228" w:lineRule="auto"/>
              <w:ind w:left="123"/>
              <w:jc w:val="center"/>
              <w:rPr>
                <w:spacing w:val="4"/>
                <w:sz w:val="21"/>
                <w:szCs w:val="21"/>
                <w:lang w:eastAsia="zh-CN"/>
              </w:rPr>
            </w:pPr>
            <w:r>
              <w:rPr>
                <w:rFonts w:hint="eastAsia"/>
                <w:spacing w:val="4"/>
                <w:sz w:val="21"/>
                <w:szCs w:val="21"/>
                <w:lang w:eastAsia="zh-CN"/>
              </w:rPr>
              <w:t>1.额定电压0.4kV,额定电流根据负荷匹配；</w:t>
            </w:r>
          </w:p>
          <w:p w14:paraId="21B67BED">
            <w:pPr>
              <w:pStyle w:val="16"/>
              <w:spacing w:before="120" w:line="228" w:lineRule="auto"/>
              <w:ind w:left="123"/>
              <w:jc w:val="center"/>
              <w:rPr>
                <w:spacing w:val="4"/>
                <w:sz w:val="21"/>
                <w:szCs w:val="21"/>
                <w:lang w:eastAsia="zh-CN"/>
              </w:rPr>
            </w:pPr>
            <w:r>
              <w:rPr>
                <w:rFonts w:hint="eastAsia"/>
                <w:spacing w:val="4"/>
                <w:sz w:val="21"/>
                <w:szCs w:val="21"/>
                <w:lang w:eastAsia="zh-CN"/>
              </w:rPr>
              <w:t>2.具备过载、短路、漏电保护功能；</w:t>
            </w:r>
          </w:p>
          <w:p w14:paraId="70BD073D">
            <w:pPr>
              <w:pStyle w:val="16"/>
              <w:spacing w:before="120" w:line="228" w:lineRule="auto"/>
              <w:ind w:left="123"/>
              <w:jc w:val="center"/>
              <w:rPr>
                <w:spacing w:val="4"/>
                <w:sz w:val="21"/>
                <w:szCs w:val="21"/>
                <w:lang w:eastAsia="zh-CN"/>
              </w:rPr>
            </w:pPr>
            <w:r>
              <w:rPr>
                <w:rFonts w:hint="eastAsia"/>
                <w:spacing w:val="4"/>
                <w:sz w:val="21"/>
                <w:szCs w:val="21"/>
                <w:lang w:eastAsia="zh-CN"/>
              </w:rPr>
              <w:t>3. 柜体采用冷轧钢板，表面静电喷塑；</w:t>
            </w:r>
          </w:p>
          <w:p w14:paraId="1ECBAEB1">
            <w:pPr>
              <w:pStyle w:val="16"/>
              <w:spacing w:before="120" w:line="228" w:lineRule="auto"/>
              <w:ind w:left="123"/>
              <w:jc w:val="center"/>
              <w:rPr>
                <w:spacing w:val="4"/>
                <w:sz w:val="21"/>
                <w:szCs w:val="21"/>
                <w:lang w:eastAsia="zh-CN"/>
              </w:rPr>
            </w:pPr>
            <w:r>
              <w:rPr>
                <w:rFonts w:hint="eastAsia"/>
                <w:spacing w:val="4"/>
                <w:sz w:val="21"/>
                <w:szCs w:val="21"/>
                <w:lang w:eastAsia="zh-CN"/>
              </w:rPr>
              <w:t>4.配置智能监控模块，支持远程监测。</w:t>
            </w:r>
          </w:p>
          <w:p w14:paraId="06F975C6">
            <w:pPr>
              <w:pStyle w:val="16"/>
              <w:spacing w:before="120" w:line="228" w:lineRule="auto"/>
              <w:ind w:left="123"/>
              <w:jc w:val="center"/>
              <w:rPr>
                <w:rFonts w:hint="eastAsia"/>
                <w:spacing w:val="4"/>
                <w:sz w:val="21"/>
                <w:szCs w:val="21"/>
              </w:rPr>
            </w:pPr>
            <w:r>
              <w:rPr>
                <w:rFonts w:hint="eastAsia"/>
                <w:spacing w:val="4"/>
                <w:sz w:val="21"/>
                <w:szCs w:val="21"/>
                <w:lang w:eastAsia="zh-CN"/>
              </w:rPr>
              <w:t>5.双电源，630A开关</w:t>
            </w:r>
          </w:p>
        </w:tc>
        <w:tc>
          <w:tcPr>
            <w:tcW w:w="988" w:type="dxa"/>
            <w:vAlign w:val="center"/>
          </w:tcPr>
          <w:p w14:paraId="2B27EC9F">
            <w:pPr>
              <w:pStyle w:val="16"/>
              <w:spacing w:before="120" w:line="228" w:lineRule="auto"/>
              <w:ind w:left="123"/>
              <w:jc w:val="center"/>
              <w:rPr>
                <w:spacing w:val="4"/>
                <w:sz w:val="21"/>
                <w:szCs w:val="21"/>
                <w:lang w:eastAsia="zh-CN"/>
              </w:rPr>
            </w:pPr>
            <w:r>
              <w:rPr>
                <w:rFonts w:hint="eastAsia"/>
                <w:spacing w:val="4"/>
                <w:sz w:val="21"/>
                <w:szCs w:val="21"/>
                <w:lang w:eastAsia="zh-CN"/>
              </w:rPr>
              <w:t>1.00</w:t>
            </w:r>
          </w:p>
        </w:tc>
        <w:tc>
          <w:tcPr>
            <w:tcW w:w="846" w:type="dxa"/>
            <w:vAlign w:val="center"/>
          </w:tcPr>
          <w:p w14:paraId="35AD5260">
            <w:pPr>
              <w:pStyle w:val="16"/>
              <w:spacing w:before="120" w:line="228" w:lineRule="auto"/>
              <w:ind w:left="123"/>
              <w:jc w:val="center"/>
              <w:rPr>
                <w:spacing w:val="4"/>
                <w:sz w:val="21"/>
                <w:szCs w:val="21"/>
                <w:lang w:eastAsia="zh-CN"/>
              </w:rPr>
            </w:pPr>
            <w:r>
              <w:rPr>
                <w:rFonts w:hint="eastAsia"/>
                <w:spacing w:val="4"/>
                <w:sz w:val="21"/>
                <w:szCs w:val="21"/>
              </w:rPr>
              <w:t>台</w:t>
            </w:r>
          </w:p>
        </w:tc>
        <w:tc>
          <w:tcPr>
            <w:tcW w:w="720" w:type="dxa"/>
            <w:vAlign w:val="center"/>
          </w:tcPr>
          <w:p w14:paraId="553DF2B5">
            <w:pPr>
              <w:pStyle w:val="16"/>
              <w:spacing w:before="65" w:line="228" w:lineRule="auto"/>
              <w:jc w:val="center"/>
              <w:rPr>
                <w:sz w:val="21"/>
                <w:szCs w:val="21"/>
                <w:lang w:eastAsia="zh-CN"/>
              </w:rPr>
            </w:pPr>
          </w:p>
        </w:tc>
      </w:tr>
      <w:tr w14:paraId="15B8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0" w:hRule="atLeast"/>
        </w:trPr>
        <w:tc>
          <w:tcPr>
            <w:tcW w:w="630" w:type="dxa"/>
            <w:vAlign w:val="center"/>
          </w:tcPr>
          <w:p w14:paraId="20957CC1">
            <w:pPr>
              <w:pStyle w:val="16"/>
              <w:spacing w:before="120" w:line="228" w:lineRule="auto"/>
              <w:ind w:left="123"/>
              <w:jc w:val="center"/>
              <w:rPr>
                <w:spacing w:val="4"/>
                <w:sz w:val="21"/>
                <w:szCs w:val="21"/>
              </w:rPr>
            </w:pPr>
            <w:r>
              <w:rPr>
                <w:rFonts w:hint="eastAsia"/>
                <w:spacing w:val="4"/>
                <w:sz w:val="21"/>
                <w:szCs w:val="21"/>
                <w:lang w:eastAsia="zh-CN"/>
              </w:rPr>
              <w:t>4</w:t>
            </w:r>
          </w:p>
        </w:tc>
        <w:tc>
          <w:tcPr>
            <w:tcW w:w="947" w:type="dxa"/>
            <w:vAlign w:val="center"/>
          </w:tcPr>
          <w:p w14:paraId="21DFAF0A">
            <w:pPr>
              <w:pStyle w:val="16"/>
              <w:spacing w:before="120" w:line="228" w:lineRule="auto"/>
              <w:ind w:left="123"/>
              <w:jc w:val="center"/>
              <w:rPr>
                <w:spacing w:val="4"/>
                <w:sz w:val="21"/>
                <w:szCs w:val="21"/>
                <w:lang w:eastAsia="zh-CN"/>
              </w:rPr>
            </w:pPr>
            <w:r>
              <w:rPr>
                <w:rFonts w:hint="eastAsia"/>
                <w:spacing w:val="4"/>
                <w:sz w:val="21"/>
                <w:szCs w:val="21"/>
                <w:lang w:eastAsia="zh-CN"/>
              </w:rPr>
              <w:t>户内热缩式电力电缆终端头</w:t>
            </w:r>
          </w:p>
        </w:tc>
        <w:tc>
          <w:tcPr>
            <w:tcW w:w="5469" w:type="dxa"/>
            <w:vAlign w:val="center"/>
          </w:tcPr>
          <w:p w14:paraId="1D4ACB95">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1.适配WDZA-YJY-4×150+1×95mm²及WDZA-YJY-4×95+1×50mm²电缆；</w:t>
            </w:r>
          </w:p>
          <w:p w14:paraId="5970C867">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2.额定电压0.6/1kV;</w:t>
            </w:r>
          </w:p>
          <w:p w14:paraId="56C4F6E0">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3.具备良好的绝缘、防水、抗老化性能；</w:t>
            </w:r>
          </w:p>
          <w:p w14:paraId="5D3FD8F3">
            <w:pPr>
              <w:pStyle w:val="16"/>
              <w:spacing w:before="120" w:line="228" w:lineRule="auto"/>
              <w:ind w:left="123" w:firstLine="436" w:firstLineChars="200"/>
              <w:jc w:val="center"/>
              <w:rPr>
                <w:spacing w:val="4"/>
                <w:sz w:val="21"/>
                <w:szCs w:val="21"/>
                <w:lang w:eastAsia="zh-CN"/>
              </w:rPr>
            </w:pPr>
            <w:r>
              <w:rPr>
                <w:rFonts w:hint="eastAsia"/>
                <w:spacing w:val="4"/>
                <w:sz w:val="21"/>
                <w:szCs w:val="21"/>
                <w:lang w:eastAsia="zh-CN"/>
              </w:rPr>
              <w:t>4.安装便捷，符合电力规范。</w:t>
            </w:r>
          </w:p>
          <w:p w14:paraId="7572B97E">
            <w:pPr>
              <w:pStyle w:val="16"/>
              <w:spacing w:before="120" w:line="228" w:lineRule="auto"/>
              <w:ind w:left="123"/>
              <w:jc w:val="center"/>
              <w:rPr>
                <w:spacing w:val="4"/>
                <w:sz w:val="21"/>
                <w:szCs w:val="21"/>
                <w:lang w:eastAsia="zh-CN"/>
              </w:rPr>
            </w:pPr>
          </w:p>
        </w:tc>
        <w:tc>
          <w:tcPr>
            <w:tcW w:w="988" w:type="dxa"/>
            <w:vAlign w:val="center"/>
          </w:tcPr>
          <w:p w14:paraId="4D430119">
            <w:pPr>
              <w:pStyle w:val="16"/>
              <w:spacing w:before="120" w:line="228" w:lineRule="auto"/>
              <w:ind w:firstLine="218" w:firstLineChars="100"/>
              <w:rPr>
                <w:spacing w:val="4"/>
                <w:sz w:val="21"/>
                <w:szCs w:val="21"/>
                <w:lang w:eastAsia="zh-CN"/>
              </w:rPr>
            </w:pPr>
            <w:r>
              <w:rPr>
                <w:rFonts w:hint="eastAsia"/>
                <w:spacing w:val="4"/>
                <w:sz w:val="21"/>
                <w:szCs w:val="21"/>
                <w:lang w:eastAsia="zh-CN"/>
              </w:rPr>
              <w:t>12.00</w:t>
            </w:r>
          </w:p>
        </w:tc>
        <w:tc>
          <w:tcPr>
            <w:tcW w:w="846" w:type="dxa"/>
            <w:vAlign w:val="center"/>
          </w:tcPr>
          <w:p w14:paraId="1E8DEC55">
            <w:pPr>
              <w:pStyle w:val="16"/>
              <w:spacing w:before="120" w:line="228" w:lineRule="auto"/>
              <w:ind w:left="123"/>
              <w:jc w:val="center"/>
              <w:rPr>
                <w:spacing w:val="4"/>
                <w:sz w:val="21"/>
                <w:szCs w:val="21"/>
                <w:lang w:eastAsia="zh-CN"/>
              </w:rPr>
            </w:pPr>
            <w:r>
              <w:rPr>
                <w:rFonts w:hint="eastAsia"/>
                <w:spacing w:val="4"/>
                <w:sz w:val="21"/>
                <w:szCs w:val="21"/>
                <w:lang w:eastAsia="zh-CN"/>
              </w:rPr>
              <w:t>个</w:t>
            </w:r>
          </w:p>
        </w:tc>
        <w:tc>
          <w:tcPr>
            <w:tcW w:w="720" w:type="dxa"/>
            <w:vAlign w:val="center"/>
          </w:tcPr>
          <w:p w14:paraId="45B040F6">
            <w:pPr>
              <w:pStyle w:val="16"/>
              <w:spacing w:before="31" w:line="228" w:lineRule="auto"/>
              <w:jc w:val="center"/>
              <w:rPr>
                <w:sz w:val="21"/>
                <w:szCs w:val="21"/>
              </w:rPr>
            </w:pPr>
          </w:p>
        </w:tc>
      </w:tr>
    </w:tbl>
    <w:p w14:paraId="726F4F41"/>
    <w:p w14:paraId="33405924"/>
    <w:tbl>
      <w:tblPr>
        <w:tblStyle w:val="11"/>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8379"/>
      </w:tblGrid>
      <w:tr w14:paraId="48BE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9698" w:type="dxa"/>
            <w:gridSpan w:val="2"/>
            <w:vAlign w:val="center"/>
          </w:tcPr>
          <w:p w14:paraId="46A87C8A">
            <w:pPr>
              <w:spacing w:line="360" w:lineRule="auto"/>
              <w:rPr>
                <w:rFonts w:ascii="宋体" w:hAnsi="宋体" w:eastAsia="宋体" w:cs="宋体"/>
                <w:szCs w:val="21"/>
              </w:rPr>
            </w:pPr>
            <w:r>
              <w:rPr>
                <w:rFonts w:hint="eastAsia" w:ascii="宋体" w:hAnsi="宋体" w:eastAsia="宋体" w:cs="宋体"/>
                <w:szCs w:val="21"/>
              </w:rPr>
              <w:t>二、商务条款</w:t>
            </w:r>
          </w:p>
        </w:tc>
      </w:tr>
      <w:tr w14:paraId="30B9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vAlign w:val="center"/>
          </w:tcPr>
          <w:p w14:paraId="52E9217F">
            <w:pPr>
              <w:spacing w:line="360" w:lineRule="auto"/>
              <w:jc w:val="center"/>
              <w:rPr>
                <w:rFonts w:ascii="宋体" w:hAnsi="宋体" w:eastAsia="宋体" w:cs="宋体"/>
                <w:b/>
                <w:szCs w:val="21"/>
              </w:rPr>
            </w:pPr>
            <w:r>
              <w:rPr>
                <w:rFonts w:hint="eastAsia" w:ascii="宋体" w:hAnsi="宋体" w:eastAsia="宋体" w:cs="宋体"/>
                <w:b/>
                <w:bCs/>
                <w:szCs w:val="21"/>
              </w:rPr>
              <w:t>▲报价要求</w:t>
            </w:r>
          </w:p>
        </w:tc>
        <w:tc>
          <w:tcPr>
            <w:tcW w:w="8379" w:type="dxa"/>
            <w:vAlign w:val="center"/>
          </w:tcPr>
          <w:p w14:paraId="54B6F7ED">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供应商的总报价应该包括：</w:t>
            </w:r>
          </w:p>
          <w:p w14:paraId="0A52236E">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（1）货物采购成本、二次搬运、利润及标准附件、备品备件、辅材、杂配件、专用工具的价格；</w:t>
            </w:r>
          </w:p>
          <w:p w14:paraId="0C25EEC2">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（2）运输、装卸、调试、技术支持、售后服务、招标代理服务费等费用；</w:t>
            </w:r>
          </w:p>
          <w:p w14:paraId="26453A02">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（3）必要的保险费用和各项税费；</w:t>
            </w:r>
          </w:p>
          <w:p w14:paraId="48CF14AD">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（4）设备安装、培训费；</w:t>
            </w:r>
          </w:p>
          <w:p w14:paraId="4B59024B">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（5）履约验收的费用；</w:t>
            </w:r>
          </w:p>
        </w:tc>
      </w:tr>
      <w:tr w14:paraId="4986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19" w:type="dxa"/>
            <w:vAlign w:val="center"/>
          </w:tcPr>
          <w:p w14:paraId="66238D4E">
            <w:pPr>
              <w:spacing w:line="360" w:lineRule="auto"/>
              <w:jc w:val="center"/>
              <w:rPr>
                <w:rFonts w:ascii="宋体" w:hAnsi="宋体" w:eastAsia="宋体" w:cs="宋体"/>
                <w:bCs/>
                <w:szCs w:val="21"/>
                <w:lang w:bidi="ar"/>
              </w:rPr>
            </w:pPr>
            <w:r>
              <w:rPr>
                <w:rFonts w:hint="eastAsia" w:ascii="宋体" w:hAnsi="宋体" w:eastAsia="宋体" w:cs="宋体"/>
                <w:b/>
                <w:bCs/>
                <w:szCs w:val="21"/>
              </w:rPr>
              <w:t>▲交付（实施）的时间（期限）和地点（范围）</w:t>
            </w:r>
          </w:p>
        </w:tc>
        <w:tc>
          <w:tcPr>
            <w:tcW w:w="8379" w:type="dxa"/>
            <w:vAlign w:val="center"/>
          </w:tcPr>
          <w:p w14:paraId="7CF0DA53">
            <w:pPr>
              <w:spacing w:line="360" w:lineRule="auto"/>
              <w:ind w:firstLine="420" w:firstLineChars="200"/>
              <w:rPr>
                <w:rFonts w:ascii="宋体" w:hAnsi="宋体" w:eastAsia="宋体" w:cs="宋体"/>
                <w:szCs w:val="21"/>
              </w:rPr>
            </w:pPr>
            <w:r>
              <w:rPr>
                <w:rFonts w:hint="eastAsia" w:ascii="宋体" w:hAnsi="宋体" w:eastAsia="宋体" w:cs="宋体"/>
                <w:szCs w:val="21"/>
              </w:rPr>
              <w:t>1、交付（实施）的时间（期限）：（1）国内产品在接到采购人通知后，10个工作日内送达采购人指定地点；（2）境外生产、但在国内有现货的产品，必须在接到采购人通知后，15个工作日内送达采购人指定地点；（3）境外生产、且在国内没有现货的产品，在接到采购人通知后30个工作日内送达采购人指定地点。</w:t>
            </w:r>
          </w:p>
          <w:p w14:paraId="3EF49F0F">
            <w:pPr>
              <w:spacing w:line="360" w:lineRule="auto"/>
              <w:ind w:firstLine="420" w:firstLineChars="200"/>
              <w:rPr>
                <w:rFonts w:ascii="宋体" w:hAnsi="宋体" w:eastAsia="宋体" w:cs="宋体"/>
                <w:szCs w:val="21"/>
              </w:rPr>
            </w:pPr>
            <w:r>
              <w:rPr>
                <w:rFonts w:hint="eastAsia" w:ascii="宋体" w:hAnsi="宋体" w:eastAsia="宋体" w:cs="宋体"/>
                <w:szCs w:val="21"/>
              </w:rPr>
              <w:t>2、交付（实施）的地点（范围）：贵港市第四人民医院（贵港市皮肤病防治院）内</w:t>
            </w:r>
            <w:r>
              <w:rPr>
                <w:rFonts w:hint="eastAsia" w:ascii="宋体" w:hAnsi="宋体" w:eastAsia="宋体" w:cs="宋体"/>
                <w:bCs/>
                <w:szCs w:val="21"/>
              </w:rPr>
              <w:t>。</w:t>
            </w:r>
          </w:p>
        </w:tc>
      </w:tr>
      <w:tr w14:paraId="53E6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319" w:type="dxa"/>
            <w:vAlign w:val="center"/>
          </w:tcPr>
          <w:p w14:paraId="5492E201">
            <w:pPr>
              <w:spacing w:line="360" w:lineRule="auto"/>
              <w:jc w:val="center"/>
              <w:rPr>
                <w:rFonts w:ascii="宋体" w:hAnsi="宋体" w:eastAsia="宋体" w:cs="宋体"/>
                <w:bCs/>
                <w:szCs w:val="21"/>
                <w:lang w:bidi="ar"/>
              </w:rPr>
            </w:pPr>
            <w:r>
              <w:rPr>
                <w:rFonts w:hint="eastAsia" w:ascii="宋体" w:hAnsi="宋体" w:eastAsia="宋体" w:cs="宋体"/>
                <w:b/>
                <w:bCs/>
                <w:szCs w:val="21"/>
              </w:rPr>
              <w:t>▲合同签订时间</w:t>
            </w:r>
          </w:p>
        </w:tc>
        <w:tc>
          <w:tcPr>
            <w:tcW w:w="8379" w:type="dxa"/>
            <w:vAlign w:val="center"/>
          </w:tcPr>
          <w:p w14:paraId="21F52059">
            <w:pPr>
              <w:spacing w:line="360" w:lineRule="auto"/>
              <w:rPr>
                <w:rFonts w:ascii="宋体" w:hAnsi="宋体" w:eastAsia="宋体" w:cs="宋体"/>
                <w:szCs w:val="21"/>
              </w:rPr>
            </w:pPr>
            <w:r>
              <w:rPr>
                <w:rFonts w:hint="eastAsia" w:ascii="宋体" w:hAnsi="宋体" w:eastAsia="宋体" w:cs="宋体"/>
                <w:szCs w:val="21"/>
              </w:rPr>
              <w:t>自成交通知书发出之日起25日内与采购人签订合同。</w:t>
            </w:r>
          </w:p>
        </w:tc>
      </w:tr>
      <w:tr w14:paraId="56FE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319" w:type="dxa"/>
            <w:vAlign w:val="center"/>
          </w:tcPr>
          <w:p w14:paraId="56F86EBC">
            <w:pPr>
              <w:spacing w:line="360" w:lineRule="auto"/>
              <w:rPr>
                <w:rFonts w:ascii="宋体" w:hAnsi="宋体" w:eastAsia="宋体" w:cs="宋体"/>
                <w:bCs/>
                <w:szCs w:val="21"/>
                <w:lang w:bidi="ar"/>
              </w:rPr>
            </w:pPr>
            <w:r>
              <w:rPr>
                <w:rFonts w:hint="eastAsia" w:ascii="宋体" w:hAnsi="宋体" w:eastAsia="宋体" w:cs="宋体"/>
                <w:b/>
                <w:bCs/>
                <w:szCs w:val="21"/>
              </w:rPr>
              <w:t>▲付款方式（进度和方式）</w:t>
            </w:r>
          </w:p>
        </w:tc>
        <w:tc>
          <w:tcPr>
            <w:tcW w:w="8379" w:type="dxa"/>
            <w:vAlign w:val="center"/>
          </w:tcPr>
          <w:p w14:paraId="13BD0F3F">
            <w:pPr>
              <w:spacing w:line="360" w:lineRule="auto"/>
              <w:rPr>
                <w:rFonts w:ascii="宋体" w:hAnsi="宋体" w:eastAsia="宋体" w:cs="宋体"/>
                <w:szCs w:val="21"/>
              </w:rPr>
            </w:pPr>
            <w:r>
              <w:rPr>
                <w:rFonts w:hint="eastAsia" w:ascii="宋体" w:hAnsi="宋体" w:cs="宋体"/>
                <w:color w:val="auto"/>
                <w:szCs w:val="21"/>
                <w:lang w:eastAsia="zh-CN"/>
              </w:rPr>
              <w:t>自</w:t>
            </w:r>
            <w:r>
              <w:rPr>
                <w:rFonts w:hint="eastAsia" w:ascii="宋体" w:hAnsi="宋体" w:cs="宋体"/>
                <w:color w:val="auto"/>
                <w:szCs w:val="21"/>
              </w:rPr>
              <w:t>货物安装验收合格且收到发票之日起采购人在180日内付清货款。</w:t>
            </w:r>
          </w:p>
        </w:tc>
      </w:tr>
      <w:tr w14:paraId="23B7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319" w:type="dxa"/>
            <w:vAlign w:val="center"/>
          </w:tcPr>
          <w:p w14:paraId="009CD57A">
            <w:pPr>
              <w:spacing w:line="360" w:lineRule="auto"/>
              <w:rPr>
                <w:rFonts w:ascii="宋体" w:hAnsi="宋体" w:eastAsia="宋体" w:cs="宋体"/>
                <w:b/>
                <w:szCs w:val="21"/>
              </w:rPr>
            </w:pPr>
            <w:r>
              <w:rPr>
                <w:rFonts w:hint="eastAsia" w:ascii="宋体" w:hAnsi="宋体" w:eastAsia="宋体" w:cs="宋体"/>
                <w:b/>
                <w:bCs/>
                <w:szCs w:val="21"/>
              </w:rPr>
              <w:t>▲售后服务要求</w:t>
            </w:r>
          </w:p>
        </w:tc>
        <w:tc>
          <w:tcPr>
            <w:tcW w:w="8379" w:type="dxa"/>
            <w:vAlign w:val="center"/>
          </w:tcPr>
          <w:p w14:paraId="1BB663FE">
            <w:pPr>
              <w:spacing w:line="360" w:lineRule="auto"/>
              <w:ind w:firstLine="420" w:firstLineChars="200"/>
              <w:rPr>
                <w:rFonts w:ascii="宋体" w:hAnsi="宋体" w:eastAsia="宋体" w:cs="宋体"/>
                <w:szCs w:val="21"/>
              </w:rPr>
            </w:pPr>
            <w:r>
              <w:rPr>
                <w:rFonts w:hint="eastAsia" w:ascii="宋体" w:hAnsi="宋体" w:eastAsia="宋体" w:cs="宋体"/>
                <w:szCs w:val="21"/>
              </w:rPr>
              <w:t>下述服务内容的费用要求已包含在本次项目报价中，不得另行收费。</w:t>
            </w:r>
          </w:p>
          <w:p w14:paraId="3F26C35E">
            <w:pPr>
              <w:spacing w:line="360" w:lineRule="auto"/>
              <w:ind w:firstLine="420" w:firstLineChars="200"/>
              <w:rPr>
                <w:rFonts w:ascii="宋体" w:hAnsi="宋体" w:eastAsia="宋体" w:cs="宋体"/>
                <w:szCs w:val="21"/>
              </w:rPr>
            </w:pPr>
            <w:r>
              <w:rPr>
                <w:rFonts w:hint="eastAsia" w:ascii="宋体" w:hAnsi="宋体" w:eastAsia="宋体" w:cs="宋体"/>
                <w:szCs w:val="21"/>
              </w:rPr>
              <w:t>1、送货上门，安装调试。</w:t>
            </w:r>
          </w:p>
          <w:p w14:paraId="4D21C60D">
            <w:pPr>
              <w:spacing w:line="360" w:lineRule="auto"/>
              <w:ind w:firstLine="420" w:firstLineChars="200"/>
              <w:rPr>
                <w:rFonts w:ascii="宋体" w:hAnsi="宋体" w:eastAsia="宋体" w:cs="宋体"/>
                <w:szCs w:val="21"/>
              </w:rPr>
            </w:pPr>
            <w:r>
              <w:rPr>
                <w:rFonts w:hint="eastAsia" w:ascii="宋体" w:hAnsi="宋体" w:eastAsia="宋体" w:cs="宋体"/>
                <w:szCs w:val="21"/>
              </w:rPr>
              <w:t>2、接到采购人故障通知应及时做出响应：在接到电话通知后，2小时内做出响应，在4小时内到达现场，在24小时内解决，提供7×24小时技术援助电话和售后服务电话，定期对采购人进行回访，提供相关技术咨询和服务。</w:t>
            </w:r>
          </w:p>
        </w:tc>
      </w:tr>
      <w:tr w14:paraId="70E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19" w:type="dxa"/>
            <w:vAlign w:val="center"/>
          </w:tcPr>
          <w:p w14:paraId="5A96D6D2">
            <w:pPr>
              <w:spacing w:line="360" w:lineRule="auto"/>
              <w:jc w:val="center"/>
              <w:rPr>
                <w:rFonts w:ascii="宋体" w:hAnsi="宋体" w:eastAsia="宋体" w:cs="宋体"/>
                <w:b/>
                <w:bCs/>
                <w:szCs w:val="21"/>
              </w:rPr>
            </w:pPr>
            <w:r>
              <w:rPr>
                <w:rFonts w:hint="eastAsia" w:ascii="宋体" w:hAnsi="宋体" w:eastAsia="宋体" w:cs="宋体"/>
                <w:b/>
                <w:bCs/>
                <w:szCs w:val="21"/>
              </w:rPr>
              <w:t>▲质量保证</w:t>
            </w:r>
          </w:p>
        </w:tc>
        <w:tc>
          <w:tcPr>
            <w:tcW w:w="8379" w:type="dxa"/>
            <w:vAlign w:val="center"/>
          </w:tcPr>
          <w:p w14:paraId="67BC10F3">
            <w:pPr>
              <w:spacing w:line="360" w:lineRule="auto"/>
              <w:ind w:firstLine="420" w:firstLineChars="200"/>
              <w:rPr>
                <w:rFonts w:ascii="宋体" w:hAnsi="宋体" w:eastAsia="宋体" w:cs="宋体"/>
                <w:szCs w:val="21"/>
              </w:rPr>
            </w:pPr>
            <w:r>
              <w:rPr>
                <w:rFonts w:hint="eastAsia" w:ascii="宋体" w:hAnsi="宋体" w:eastAsia="宋体" w:cs="宋体"/>
                <w:szCs w:val="21"/>
              </w:rPr>
              <w:t>1、质保期：按国家有关产品“三包”规定执行“三包”，除特别说明外，</w:t>
            </w:r>
            <w:r>
              <w:rPr>
                <w:rFonts w:hint="eastAsia" w:ascii="宋体" w:hAnsi="宋体" w:eastAsia="宋体" w:cs="宋体"/>
                <w:b/>
                <w:bCs/>
                <w:szCs w:val="21"/>
                <w:u w:val="single"/>
              </w:rPr>
              <w:t>质保期不得少于2年</w:t>
            </w:r>
            <w:r>
              <w:rPr>
                <w:rFonts w:hint="eastAsia" w:ascii="宋体" w:hAnsi="宋体" w:eastAsia="宋体" w:cs="宋体"/>
                <w:szCs w:val="21"/>
              </w:rPr>
              <w:t>，自货物验收合格并能正常使用之日算起。</w:t>
            </w:r>
            <w:r>
              <w:rPr>
                <w:rFonts w:hint="eastAsia" w:ascii="宋体" w:hAnsi="宋体" w:eastAsia="宋体" w:cs="宋体"/>
                <w:szCs w:val="21"/>
                <w:lang w:bidi="ar"/>
              </w:rPr>
              <w:t>注：如响应文件中提供产品生产厂家对质保期的承诺，与投标人承诺不一致的，以生产厂家承诺为准。</w:t>
            </w:r>
          </w:p>
          <w:p w14:paraId="34E3323D">
            <w:pPr>
              <w:spacing w:line="360" w:lineRule="auto"/>
              <w:ind w:firstLine="420" w:firstLineChars="200"/>
              <w:rPr>
                <w:rFonts w:ascii="宋体" w:hAnsi="宋体" w:eastAsia="宋体" w:cs="宋体"/>
                <w:szCs w:val="21"/>
              </w:rPr>
            </w:pPr>
            <w:r>
              <w:rPr>
                <w:rFonts w:hint="eastAsia" w:ascii="宋体" w:hAnsi="宋体" w:eastAsia="宋体" w:cs="宋体"/>
                <w:szCs w:val="21"/>
              </w:rPr>
              <w:t>2、供应商应按照国家有关法律法规和“三包”规定以及谈判文件、响应文件、本合同所附的和本合同所附的《售后服务承诺》为采购人提供售后服务。</w:t>
            </w:r>
          </w:p>
          <w:p w14:paraId="0B0B2096">
            <w:pPr>
              <w:spacing w:line="360" w:lineRule="auto"/>
              <w:ind w:firstLine="420" w:firstLineChars="200"/>
              <w:rPr>
                <w:rFonts w:ascii="宋体" w:hAnsi="宋体" w:eastAsia="宋体" w:cs="宋体"/>
                <w:szCs w:val="21"/>
              </w:rPr>
            </w:pPr>
            <w:r>
              <w:rPr>
                <w:rFonts w:hint="eastAsia" w:ascii="宋体" w:hAnsi="宋体" w:eastAsia="宋体" w:cs="宋体"/>
                <w:szCs w:val="21"/>
              </w:rPr>
              <w:t>3、供应商所提供的货物型号、技术规格、技术参数等质量必须与谈判、响应文件和承诺相一致。</w:t>
            </w:r>
          </w:p>
          <w:p w14:paraId="44EDC67A">
            <w:pPr>
              <w:spacing w:line="360" w:lineRule="auto"/>
              <w:ind w:firstLine="420" w:firstLineChars="200"/>
              <w:rPr>
                <w:rFonts w:ascii="宋体" w:hAnsi="宋体" w:eastAsia="宋体" w:cs="宋体"/>
                <w:bCs/>
                <w:szCs w:val="21"/>
              </w:rPr>
            </w:pPr>
            <w:r>
              <w:rPr>
                <w:rFonts w:hint="eastAsia" w:ascii="宋体" w:hAnsi="宋体" w:eastAsia="宋体" w:cs="宋体"/>
                <w:szCs w:val="21"/>
              </w:rPr>
              <w:t>4、所提供的货物必须是全新、未使用过的且符合国家安全质量标准的原装的合格产品，且在正常使用和保养条件下，其使用寿命期内各项指标均达到质量要求。</w:t>
            </w:r>
          </w:p>
        </w:tc>
      </w:tr>
      <w:tr w14:paraId="4414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vAlign w:val="center"/>
          </w:tcPr>
          <w:p w14:paraId="7621FF86">
            <w:pPr>
              <w:spacing w:line="360" w:lineRule="auto"/>
              <w:rPr>
                <w:rFonts w:ascii="宋体" w:hAnsi="宋体" w:eastAsia="宋体" w:cs="宋体"/>
                <w:bCs/>
                <w:szCs w:val="21"/>
              </w:rPr>
            </w:pPr>
            <w:r>
              <w:rPr>
                <w:rFonts w:hint="eastAsia" w:ascii="宋体" w:hAnsi="宋体" w:eastAsia="宋体" w:cs="宋体"/>
                <w:b/>
                <w:bCs/>
                <w:szCs w:val="21"/>
              </w:rPr>
              <w:t>▲验收标准</w:t>
            </w:r>
          </w:p>
        </w:tc>
        <w:tc>
          <w:tcPr>
            <w:tcW w:w="8379" w:type="dxa"/>
            <w:vAlign w:val="center"/>
          </w:tcPr>
          <w:p w14:paraId="1154AD3F">
            <w:pPr>
              <w:spacing w:line="360" w:lineRule="auto"/>
              <w:rPr>
                <w:rFonts w:ascii="宋体" w:hAnsi="宋体" w:eastAsia="宋体" w:cs="宋体"/>
                <w:szCs w:val="21"/>
              </w:rPr>
            </w:pPr>
            <w:r>
              <w:rPr>
                <w:rFonts w:hint="eastAsia" w:ascii="宋体" w:hAnsi="宋体" w:eastAsia="宋体" w:cs="宋体"/>
                <w:szCs w:val="21"/>
              </w:rPr>
              <w:t>1、供应商交货前应对产品作出全面检查和对验收文件进行整理列出清单，作为采购人收货验收和使用的技术条件依据，检验的结果应随货物交采购人。</w:t>
            </w:r>
          </w:p>
          <w:p w14:paraId="7886FD36">
            <w:pPr>
              <w:spacing w:line="360" w:lineRule="auto"/>
              <w:rPr>
                <w:rFonts w:ascii="宋体" w:hAnsi="宋体" w:eastAsia="宋体" w:cs="宋体"/>
                <w:szCs w:val="21"/>
              </w:rPr>
            </w:pPr>
            <w:r>
              <w:rPr>
                <w:rFonts w:hint="eastAsia" w:ascii="宋体" w:hAnsi="宋体" w:eastAsia="宋体" w:cs="宋体"/>
                <w:szCs w:val="21"/>
              </w:rPr>
              <w:t xml:space="preserve">2、采购人对供应商所交货物及服务依照招标文件上的技术规格要求和国家有关标准进行现场验收。 </w:t>
            </w:r>
          </w:p>
          <w:p w14:paraId="6DACEAB7">
            <w:pPr>
              <w:spacing w:line="360" w:lineRule="auto"/>
              <w:rPr>
                <w:rFonts w:ascii="宋体" w:hAnsi="宋体" w:eastAsia="宋体" w:cs="宋体"/>
                <w:szCs w:val="21"/>
              </w:rPr>
            </w:pPr>
            <w:r>
              <w:rPr>
                <w:rFonts w:hint="eastAsia" w:ascii="宋体" w:hAnsi="宋体" w:eastAsia="宋体" w:cs="宋体"/>
                <w:szCs w:val="21"/>
              </w:rPr>
              <w:t>3、供应商所投标产品，在质保期如有质量监督部门要求对产品进行检测、检验时，必须派出厂方代表协助检查，无论产品有无质量问题，供应商均应承担全部费用及相应的责任；</w:t>
            </w:r>
          </w:p>
          <w:p w14:paraId="1DB5501D">
            <w:pPr>
              <w:spacing w:line="360" w:lineRule="auto"/>
              <w:rPr>
                <w:rFonts w:ascii="宋体" w:hAnsi="宋体" w:eastAsia="宋体" w:cs="宋体"/>
                <w:szCs w:val="21"/>
              </w:rPr>
            </w:pPr>
            <w:r>
              <w:rPr>
                <w:rFonts w:hint="eastAsia" w:ascii="宋体" w:hAnsi="宋体" w:eastAsia="宋体" w:cs="宋体"/>
                <w:szCs w:val="21"/>
              </w:rPr>
              <w:t xml:space="preserve">4、交货时，所有产品均严格按签订的采购合同、供应商响应和承诺的技术参数及性能和国家有关标准进行验收，达不到要求的不予验收，视为产品验收不合格，采购人可解除双方的供货合同。   </w:t>
            </w:r>
          </w:p>
          <w:p w14:paraId="4FCF3616">
            <w:pPr>
              <w:spacing w:line="360" w:lineRule="auto"/>
              <w:rPr>
                <w:rFonts w:ascii="宋体" w:hAnsi="宋体" w:eastAsia="宋体" w:cs="宋体"/>
                <w:szCs w:val="21"/>
              </w:rPr>
            </w:pPr>
            <w:r>
              <w:rPr>
                <w:rFonts w:hint="eastAsia" w:ascii="宋体" w:hAnsi="宋体" w:eastAsia="宋体" w:cs="宋体"/>
                <w:szCs w:val="21"/>
              </w:rPr>
              <w:t>5、按国家及行业标准、电力规范及本文件技术要求执行，验收合格后方可交付使用。</w:t>
            </w:r>
          </w:p>
          <w:p w14:paraId="5B5AC3C1">
            <w:pPr>
              <w:spacing w:line="360" w:lineRule="auto"/>
              <w:rPr>
                <w:rFonts w:ascii="宋体" w:hAnsi="宋体" w:eastAsia="宋体" w:cs="宋体"/>
                <w:bCs/>
                <w:szCs w:val="21"/>
              </w:rPr>
            </w:pPr>
            <w:r>
              <w:rPr>
                <w:rFonts w:hint="eastAsia" w:ascii="宋体" w:hAnsi="宋体" w:eastAsia="宋体" w:cs="宋体"/>
                <w:szCs w:val="21"/>
              </w:rPr>
              <w:t xml:space="preserve">6、未尽事宜，按照《关于印发广西壮族自治区政府采购项目履约验收管理办法的通知》（桂财采〔2015〕22号）开展相关工作。         </w:t>
            </w:r>
          </w:p>
        </w:tc>
      </w:tr>
      <w:tr w14:paraId="7F93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vAlign w:val="center"/>
          </w:tcPr>
          <w:p w14:paraId="69512638">
            <w:pPr>
              <w:spacing w:line="360" w:lineRule="auto"/>
              <w:rPr>
                <w:rFonts w:ascii="宋体" w:hAnsi="宋体" w:eastAsia="宋体" w:cs="宋体"/>
                <w:bCs/>
                <w:szCs w:val="21"/>
              </w:rPr>
            </w:pPr>
            <w:r>
              <w:rPr>
                <w:rFonts w:hint="eastAsia" w:ascii="宋体" w:hAnsi="宋体" w:eastAsia="宋体" w:cs="宋体"/>
                <w:b/>
                <w:bCs/>
                <w:szCs w:val="21"/>
              </w:rPr>
              <w:t>▲需执行的国家相关标准、行业标准、地方标准或者其他标准、规范</w:t>
            </w:r>
          </w:p>
        </w:tc>
        <w:tc>
          <w:tcPr>
            <w:tcW w:w="8379" w:type="dxa"/>
            <w:vAlign w:val="center"/>
          </w:tcPr>
          <w:p w14:paraId="6934268E">
            <w:pPr>
              <w:spacing w:line="360" w:lineRule="auto"/>
              <w:ind w:firstLine="420" w:firstLineChars="200"/>
              <w:rPr>
                <w:rFonts w:ascii="宋体" w:hAnsi="宋体" w:eastAsia="宋体" w:cs="宋体"/>
                <w:szCs w:val="21"/>
              </w:rPr>
            </w:pPr>
            <w:r>
              <w:rPr>
                <w:rFonts w:hint="eastAsia" w:ascii="宋体" w:hAnsi="宋体" w:eastAsia="宋体" w:cs="宋体"/>
                <w:szCs w:val="21"/>
              </w:rPr>
              <w:t>1、本项目按国家及行业标准、电力规范及本文件技术要求执行，验收合格后方可交付使用。</w:t>
            </w:r>
          </w:p>
          <w:p w14:paraId="10B80B3A">
            <w:pPr>
              <w:spacing w:line="360" w:lineRule="auto"/>
              <w:ind w:firstLine="420" w:firstLineChars="200"/>
              <w:rPr>
                <w:rFonts w:ascii="宋体" w:hAnsi="宋体" w:eastAsia="宋体" w:cs="宋体"/>
                <w:szCs w:val="21"/>
              </w:rPr>
            </w:pPr>
            <w:r>
              <w:rPr>
                <w:rFonts w:hint="eastAsia" w:ascii="宋体" w:hAnsi="宋体" w:eastAsia="宋体" w:cs="宋体"/>
                <w:szCs w:val="21"/>
              </w:rPr>
              <w:t>2、如技术要求/服务要求与上述标准、规范不一致的，高于标准、规范的按技术要求执行，低于标准、规范的按标准、规范执行。</w:t>
            </w:r>
          </w:p>
        </w:tc>
      </w:tr>
      <w:tr w14:paraId="3F0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319" w:type="dxa"/>
            <w:vAlign w:val="center"/>
          </w:tcPr>
          <w:p w14:paraId="556177E4">
            <w:pPr>
              <w:spacing w:line="360" w:lineRule="auto"/>
              <w:jc w:val="center"/>
              <w:rPr>
                <w:rFonts w:ascii="宋体" w:hAnsi="宋体" w:eastAsia="宋体" w:cs="宋体"/>
                <w:bCs/>
                <w:szCs w:val="21"/>
              </w:rPr>
            </w:pPr>
            <w:r>
              <w:rPr>
                <w:rFonts w:hint="eastAsia" w:ascii="宋体" w:hAnsi="宋体" w:eastAsia="宋体" w:cs="宋体"/>
                <w:b/>
                <w:bCs/>
                <w:szCs w:val="21"/>
              </w:rPr>
              <w:t>▲包装和运输要求</w:t>
            </w:r>
          </w:p>
        </w:tc>
        <w:tc>
          <w:tcPr>
            <w:tcW w:w="8379" w:type="dxa"/>
            <w:vAlign w:val="center"/>
          </w:tcPr>
          <w:p w14:paraId="17414BF5">
            <w:pPr>
              <w:spacing w:line="360" w:lineRule="auto"/>
              <w:rPr>
                <w:rFonts w:ascii="宋体" w:hAnsi="宋体" w:eastAsia="宋体" w:cs="宋体"/>
                <w:szCs w:val="21"/>
              </w:rPr>
            </w:pPr>
            <w:r>
              <w:rPr>
                <w:rFonts w:hint="eastAsia" w:ascii="宋体" w:hAnsi="宋体" w:eastAsia="宋体" w:cs="宋体"/>
                <w:szCs w:val="21"/>
              </w:rPr>
              <w:t>根据《财政部等三部门联合印发商品包装和快递包装政府采购需求一览表标准（试行）》财办库〔2020〕123号文规定，若投标产品使用塑料、纸质、木质等包装材料时应满足《商品包装政府采购需求一览表标准（试行）》要求，若投标产品需要快递包装，快递封装材料应满足《快递包装政府采购需求一览表标准（试行）》要求。</w:t>
            </w:r>
          </w:p>
        </w:tc>
      </w:tr>
      <w:tr w14:paraId="6F21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vAlign w:val="center"/>
          </w:tcPr>
          <w:p w14:paraId="40C19F34">
            <w:pPr>
              <w:spacing w:line="360" w:lineRule="auto"/>
              <w:jc w:val="center"/>
              <w:rPr>
                <w:rFonts w:ascii="宋体" w:hAnsi="宋体" w:eastAsia="宋体" w:cs="宋体"/>
                <w:bCs/>
                <w:szCs w:val="21"/>
              </w:rPr>
            </w:pPr>
            <w:r>
              <w:rPr>
                <w:rFonts w:hint="eastAsia" w:ascii="宋体" w:hAnsi="宋体" w:eastAsia="宋体" w:cs="宋体"/>
                <w:b/>
                <w:bCs/>
                <w:szCs w:val="21"/>
              </w:rPr>
              <w:t>▲保险</w:t>
            </w:r>
          </w:p>
        </w:tc>
        <w:tc>
          <w:tcPr>
            <w:tcW w:w="8379" w:type="dxa"/>
            <w:vAlign w:val="center"/>
          </w:tcPr>
          <w:p w14:paraId="5F057331">
            <w:pPr>
              <w:spacing w:line="360" w:lineRule="auto"/>
              <w:rPr>
                <w:rFonts w:ascii="宋体" w:hAnsi="宋体" w:eastAsia="宋体" w:cs="宋体"/>
                <w:szCs w:val="21"/>
              </w:rPr>
            </w:pPr>
            <w:r>
              <w:rPr>
                <w:rFonts w:hint="eastAsia" w:ascii="宋体" w:hAnsi="宋体" w:eastAsia="宋体" w:cs="宋体"/>
                <w:szCs w:val="21"/>
              </w:rPr>
              <w:t>供应商负责办理运输和保险，将货物运抵交货地点。与运输、保险相关的费用由供应商承担。</w:t>
            </w:r>
          </w:p>
        </w:tc>
      </w:tr>
      <w:tr w14:paraId="3380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vAlign w:val="center"/>
          </w:tcPr>
          <w:p w14:paraId="624256F8">
            <w:pPr>
              <w:spacing w:line="360" w:lineRule="auto"/>
              <w:jc w:val="center"/>
              <w:rPr>
                <w:rFonts w:ascii="宋体" w:hAnsi="宋体" w:eastAsia="宋体" w:cs="宋体"/>
                <w:bCs/>
                <w:szCs w:val="21"/>
              </w:rPr>
            </w:pPr>
            <w:r>
              <w:rPr>
                <w:rFonts w:hint="eastAsia" w:ascii="宋体" w:hAnsi="宋体" w:eastAsia="宋体" w:cs="宋体"/>
                <w:b/>
                <w:bCs/>
                <w:szCs w:val="21"/>
              </w:rPr>
              <w:t>▲其他要求</w:t>
            </w:r>
          </w:p>
        </w:tc>
        <w:tc>
          <w:tcPr>
            <w:tcW w:w="8379" w:type="dxa"/>
            <w:vAlign w:val="center"/>
          </w:tcPr>
          <w:p w14:paraId="260F496D">
            <w:pPr>
              <w:numPr>
                <w:ilvl w:val="0"/>
                <w:numId w:val="0"/>
              </w:numPr>
              <w:spacing w:line="360" w:lineRule="auto"/>
              <w:ind w:firstLine="420" w:firstLineChars="200"/>
              <w:rPr>
                <w:rFonts w:hint="eastAsia" w:ascii="宋体" w:hAnsi="宋体" w:eastAsia="宋体" w:cs="宋体"/>
                <w:color w:val="auto"/>
                <w:szCs w:val="21"/>
              </w:rPr>
            </w:pPr>
            <w:r>
              <w:rPr>
                <w:rFonts w:hint="eastAsia" w:ascii="宋体" w:hAnsi="宋体" w:eastAsia="宋体" w:cs="宋体"/>
                <w:szCs w:val="21"/>
                <w:lang w:val="en-US" w:eastAsia="zh-CN"/>
              </w:rPr>
              <w:t>1.</w:t>
            </w:r>
            <w:r>
              <w:rPr>
                <w:rFonts w:hint="eastAsia" w:ascii="宋体" w:hAnsi="宋体" w:eastAsia="宋体" w:cs="宋体"/>
                <w:szCs w:val="21"/>
              </w:rPr>
              <w:t>供应商所提供的投标材料均应为厂家官网下载或印刷版本或者通过正规渠道获取，供应商未进行篡改，如有发现承诺文件的内容与设备实际功能不相符，追究供应商虚假应标的法律</w:t>
            </w:r>
            <w:r>
              <w:rPr>
                <w:rFonts w:hint="eastAsia" w:ascii="宋体" w:hAnsi="宋体" w:eastAsia="宋体" w:cs="宋体"/>
                <w:color w:val="auto"/>
                <w:szCs w:val="21"/>
              </w:rPr>
              <w:t>责任。</w:t>
            </w:r>
          </w:p>
          <w:p w14:paraId="1C85C026">
            <w:pPr>
              <w:pStyle w:val="2"/>
              <w:numPr>
                <w:ilvl w:val="0"/>
                <w:numId w:val="0"/>
              </w:numPr>
              <w:ind w:firstLine="420" w:firstLineChars="200"/>
              <w:rPr>
                <w:rFonts w:hint="default"/>
                <w:lang w:val="en-US" w:eastAsia="zh-CN"/>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本次采购</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条动力电缆，</w:t>
            </w:r>
            <w:r>
              <w:rPr>
                <w:rFonts w:hint="eastAsia" w:ascii="宋体" w:hAnsi="宋体" w:cs="宋体"/>
                <w:color w:val="auto"/>
                <w:kern w:val="2"/>
                <w:sz w:val="21"/>
                <w:szCs w:val="21"/>
                <w:lang w:val="en-US" w:eastAsia="zh-CN" w:bidi="ar-SA"/>
              </w:rPr>
              <w:t>供应商</w:t>
            </w:r>
            <w:r>
              <w:rPr>
                <w:rFonts w:hint="eastAsia" w:ascii="宋体" w:hAnsi="宋体" w:eastAsia="宋体" w:cs="宋体"/>
                <w:color w:val="auto"/>
                <w:kern w:val="2"/>
                <w:sz w:val="21"/>
                <w:szCs w:val="21"/>
                <w:lang w:val="en-US" w:eastAsia="zh-CN" w:bidi="ar-SA"/>
              </w:rPr>
              <w:t>所投全部电缆产品必须为同一制造品牌、同一生产厂家 ；严禁不同品牌、不同厂家产品组合投标，否则作无效投标</w:t>
            </w:r>
            <w:r>
              <w:rPr>
                <w:rFonts w:hint="eastAsia" w:ascii="宋体" w:hAnsi="宋体" w:cs="宋体"/>
                <w:color w:val="auto"/>
                <w:kern w:val="2"/>
                <w:sz w:val="21"/>
                <w:szCs w:val="21"/>
                <w:lang w:val="en-US" w:eastAsia="zh-CN" w:bidi="ar-SA"/>
              </w:rPr>
              <w:t>或</w:t>
            </w:r>
            <w:r>
              <w:rPr>
                <w:rFonts w:hint="eastAsia" w:ascii="宋体" w:hAnsi="宋体" w:eastAsia="宋体" w:cs="宋体"/>
                <w:color w:val="auto"/>
                <w:kern w:val="2"/>
                <w:sz w:val="21"/>
                <w:szCs w:val="21"/>
                <w:lang w:val="en-US" w:eastAsia="zh-CN" w:bidi="ar-SA"/>
              </w:rPr>
              <w:t>无效响应处理。</w:t>
            </w:r>
          </w:p>
        </w:tc>
      </w:tr>
    </w:tbl>
    <w:p w14:paraId="6B4F2197">
      <w:r>
        <w:br w:type="page"/>
      </w:r>
    </w:p>
    <w:p w14:paraId="55C8918B">
      <w:pPr>
        <w:spacing w:before="108" w:line="225" w:lineRule="auto"/>
        <w:ind w:left="148"/>
        <w:rPr>
          <w:rFonts w:ascii="宋体" w:hAnsi="宋体" w:eastAsia="宋体" w:cs="宋体"/>
          <w:sz w:val="31"/>
          <w:szCs w:val="31"/>
        </w:rPr>
      </w:pPr>
      <w:r>
        <w:rPr>
          <w:rFonts w:ascii="宋体" w:hAnsi="宋体" w:eastAsia="宋体" w:cs="宋体"/>
          <w:spacing w:val="-7"/>
          <w:sz w:val="31"/>
          <w:szCs w:val="31"/>
        </w:rPr>
        <w:t>附件：</w:t>
      </w:r>
    </w:p>
    <w:p w14:paraId="0A846CB9">
      <w:pPr>
        <w:spacing w:before="286" w:line="220" w:lineRule="auto"/>
        <w:ind w:left="1878"/>
        <w:rPr>
          <w:rFonts w:ascii="宋体" w:hAnsi="宋体" w:eastAsia="宋体" w:cs="宋体"/>
          <w:sz w:val="40"/>
          <w:szCs w:val="40"/>
        </w:rPr>
      </w:pPr>
      <w:r>
        <w:rPr>
          <w:rFonts w:ascii="宋体" w:hAnsi="宋体" w:eastAsia="宋体" w:cs="宋体"/>
          <w:b/>
          <w:bCs/>
          <w:spacing w:val="-5"/>
          <w:sz w:val="40"/>
          <w:szCs w:val="40"/>
        </w:rPr>
        <w:t>节能产品政府采购品目清单</w:t>
      </w:r>
    </w:p>
    <w:p w14:paraId="154BA5EA">
      <w:pPr>
        <w:spacing w:line="132" w:lineRule="exact"/>
      </w:pPr>
    </w:p>
    <w:tbl>
      <w:tblPr>
        <w:tblStyle w:val="17"/>
        <w:tblW w:w="8819" w:type="dxa"/>
        <w:tblInd w:w="1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
        <w:gridCol w:w="12"/>
        <w:gridCol w:w="561"/>
        <w:gridCol w:w="1118"/>
        <w:gridCol w:w="431"/>
        <w:gridCol w:w="1368"/>
        <w:gridCol w:w="431"/>
        <w:gridCol w:w="1483"/>
        <w:gridCol w:w="432"/>
        <w:gridCol w:w="2698"/>
        <w:gridCol w:w="271"/>
      </w:tblGrid>
      <w:tr w14:paraId="5418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87" w:type="dxa"/>
            <w:gridSpan w:val="3"/>
            <w:vAlign w:val="center"/>
          </w:tcPr>
          <w:p w14:paraId="1228B809">
            <w:pPr>
              <w:pStyle w:val="16"/>
              <w:spacing w:before="94" w:line="224" w:lineRule="auto"/>
              <w:ind w:left="84"/>
              <w:jc w:val="center"/>
              <w:rPr>
                <w:sz w:val="22"/>
                <w:szCs w:val="22"/>
              </w:rPr>
            </w:pPr>
            <w:r>
              <w:rPr>
                <w:b/>
                <w:bCs/>
                <w:spacing w:val="-18"/>
                <w:sz w:val="22"/>
                <w:szCs w:val="22"/>
              </w:rPr>
              <w:t>品目</w:t>
            </w:r>
            <w:r>
              <w:rPr>
                <w:b/>
                <w:bCs/>
                <w:spacing w:val="-8"/>
                <w:sz w:val="22"/>
                <w:szCs w:val="22"/>
              </w:rPr>
              <w:t>序号</w:t>
            </w:r>
          </w:p>
        </w:tc>
        <w:tc>
          <w:tcPr>
            <w:tcW w:w="5263" w:type="dxa"/>
            <w:gridSpan w:val="6"/>
            <w:vAlign w:val="center"/>
          </w:tcPr>
          <w:p w14:paraId="3F28E352">
            <w:pPr>
              <w:pStyle w:val="16"/>
              <w:spacing w:before="248" w:line="223" w:lineRule="auto"/>
              <w:ind w:left="2227"/>
              <w:rPr>
                <w:sz w:val="22"/>
                <w:szCs w:val="22"/>
              </w:rPr>
            </w:pPr>
            <w:r>
              <w:rPr>
                <w:b/>
                <w:bCs/>
                <w:spacing w:val="-10"/>
                <w:sz w:val="22"/>
                <w:szCs w:val="22"/>
              </w:rPr>
              <w:t>名称</w:t>
            </w:r>
          </w:p>
        </w:tc>
        <w:tc>
          <w:tcPr>
            <w:tcW w:w="2969" w:type="dxa"/>
            <w:gridSpan w:val="2"/>
            <w:vAlign w:val="center"/>
          </w:tcPr>
          <w:p w14:paraId="1EA5A785">
            <w:pPr>
              <w:pStyle w:val="16"/>
              <w:spacing w:before="248" w:line="220" w:lineRule="auto"/>
              <w:ind w:left="940"/>
              <w:jc w:val="center"/>
              <w:rPr>
                <w:sz w:val="22"/>
                <w:szCs w:val="22"/>
              </w:rPr>
            </w:pPr>
            <w:r>
              <w:rPr>
                <w:b/>
                <w:bCs/>
                <w:spacing w:val="-6"/>
                <w:sz w:val="22"/>
                <w:szCs w:val="22"/>
              </w:rPr>
              <w:t>依据的标准</w:t>
            </w:r>
          </w:p>
        </w:tc>
      </w:tr>
      <w:tr w14:paraId="0CB42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7" w:type="dxa"/>
            <w:gridSpan w:val="3"/>
            <w:vMerge w:val="restart"/>
            <w:tcBorders>
              <w:bottom w:val="nil"/>
            </w:tcBorders>
          </w:tcPr>
          <w:p w14:paraId="4371F77A">
            <w:pPr>
              <w:spacing w:line="315" w:lineRule="auto"/>
              <w:rPr>
                <w:rFonts w:ascii="Arial"/>
              </w:rPr>
            </w:pPr>
          </w:p>
          <w:p w14:paraId="062FEBA0">
            <w:pPr>
              <w:spacing w:line="316" w:lineRule="auto"/>
              <w:rPr>
                <w:rFonts w:ascii="Arial"/>
              </w:rPr>
            </w:pPr>
          </w:p>
          <w:p w14:paraId="776F069A">
            <w:pPr>
              <w:spacing w:line="316" w:lineRule="auto"/>
              <w:rPr>
                <w:rFonts w:ascii="Arial"/>
              </w:rPr>
            </w:pPr>
          </w:p>
          <w:p w14:paraId="795D4BF6">
            <w:pPr>
              <w:pStyle w:val="16"/>
              <w:spacing w:before="62" w:line="258" w:lineRule="exact"/>
              <w:ind w:left="253"/>
              <w:rPr>
                <w:sz w:val="19"/>
                <w:szCs w:val="19"/>
              </w:rPr>
            </w:pPr>
            <w:r>
              <w:rPr>
                <w:position w:val="1"/>
                <w:sz w:val="19"/>
                <w:szCs w:val="19"/>
              </w:rPr>
              <w:t>1</w:t>
            </w:r>
          </w:p>
        </w:tc>
        <w:tc>
          <w:tcPr>
            <w:tcW w:w="1549" w:type="dxa"/>
            <w:gridSpan w:val="2"/>
            <w:vMerge w:val="restart"/>
            <w:tcBorders>
              <w:bottom w:val="nil"/>
            </w:tcBorders>
          </w:tcPr>
          <w:p w14:paraId="0B380CB0">
            <w:pPr>
              <w:spacing w:line="264" w:lineRule="auto"/>
              <w:rPr>
                <w:rFonts w:ascii="宋体" w:hAnsi="宋体" w:eastAsia="宋体" w:cs="宋体"/>
                <w:snapToGrid w:val="0"/>
                <w:color w:val="000000"/>
                <w:spacing w:val="2"/>
                <w:kern w:val="0"/>
                <w:sz w:val="19"/>
                <w:szCs w:val="19"/>
                <w:lang w:eastAsia="en-US"/>
              </w:rPr>
            </w:pPr>
          </w:p>
          <w:p w14:paraId="004B7A35">
            <w:pPr>
              <w:spacing w:line="265" w:lineRule="auto"/>
              <w:rPr>
                <w:rFonts w:ascii="宋体" w:hAnsi="宋体" w:eastAsia="宋体" w:cs="宋体"/>
                <w:snapToGrid w:val="0"/>
                <w:color w:val="000000"/>
                <w:spacing w:val="2"/>
                <w:kern w:val="0"/>
                <w:sz w:val="19"/>
                <w:szCs w:val="19"/>
                <w:lang w:eastAsia="en-US"/>
              </w:rPr>
            </w:pPr>
          </w:p>
          <w:p w14:paraId="6A9BF48E">
            <w:pPr>
              <w:spacing w:line="265" w:lineRule="auto"/>
              <w:rPr>
                <w:rFonts w:ascii="宋体" w:hAnsi="宋体" w:eastAsia="宋体" w:cs="宋体"/>
                <w:snapToGrid w:val="0"/>
                <w:color w:val="000000"/>
                <w:spacing w:val="2"/>
                <w:kern w:val="0"/>
                <w:sz w:val="19"/>
                <w:szCs w:val="19"/>
                <w:lang w:eastAsia="en-US"/>
              </w:rPr>
            </w:pPr>
          </w:p>
          <w:p w14:paraId="7C01D95B">
            <w:pPr>
              <w:pStyle w:val="16"/>
              <w:spacing w:before="62" w:line="302" w:lineRule="auto"/>
              <w:ind w:left="15" w:right="15" w:hanging="5"/>
              <w:rPr>
                <w:snapToGrid w:val="0"/>
                <w:color w:val="000000"/>
                <w:spacing w:val="2"/>
                <w:kern w:val="0"/>
                <w:sz w:val="19"/>
                <w:szCs w:val="19"/>
              </w:rPr>
            </w:pPr>
            <w:r>
              <w:rPr>
                <w:snapToGrid w:val="0"/>
                <w:color w:val="000000"/>
                <w:spacing w:val="2"/>
                <w:kern w:val="0"/>
                <w:sz w:val="19"/>
                <w:szCs w:val="19"/>
              </w:rPr>
              <w:t>A020101 计算机设备</w:t>
            </w:r>
          </w:p>
        </w:tc>
        <w:tc>
          <w:tcPr>
            <w:tcW w:w="1799" w:type="dxa"/>
            <w:gridSpan w:val="2"/>
          </w:tcPr>
          <w:p w14:paraId="6DFC6441">
            <w:pPr>
              <w:pStyle w:val="16"/>
              <w:spacing w:before="124" w:line="295" w:lineRule="auto"/>
              <w:ind w:left="16" w:right="52" w:firstLine="1"/>
              <w:rPr>
                <w:sz w:val="19"/>
                <w:szCs w:val="19"/>
              </w:rPr>
            </w:pPr>
            <w:r>
              <w:rPr>
                <w:spacing w:val="2"/>
                <w:sz w:val="19"/>
                <w:szCs w:val="19"/>
              </w:rPr>
              <w:t>★A02010104</w:t>
            </w:r>
            <w:r>
              <w:rPr>
                <w:spacing w:val="-15"/>
                <w:sz w:val="19"/>
                <w:szCs w:val="19"/>
              </w:rPr>
              <w:t xml:space="preserve"> </w:t>
            </w:r>
            <w:r>
              <w:rPr>
                <w:spacing w:val="2"/>
                <w:sz w:val="19"/>
                <w:szCs w:val="19"/>
              </w:rPr>
              <w:t>台式计</w:t>
            </w:r>
            <w:r>
              <w:rPr>
                <w:sz w:val="19"/>
                <w:szCs w:val="19"/>
              </w:rPr>
              <w:t xml:space="preserve"> </w:t>
            </w:r>
            <w:r>
              <w:rPr>
                <w:spacing w:val="1"/>
                <w:sz w:val="19"/>
                <w:szCs w:val="19"/>
              </w:rPr>
              <w:t>算机</w:t>
            </w:r>
          </w:p>
        </w:tc>
        <w:tc>
          <w:tcPr>
            <w:tcW w:w="1915" w:type="dxa"/>
            <w:gridSpan w:val="2"/>
          </w:tcPr>
          <w:p w14:paraId="069EF68C">
            <w:pPr>
              <w:rPr>
                <w:rFonts w:ascii="Arial"/>
              </w:rPr>
            </w:pPr>
          </w:p>
        </w:tc>
        <w:tc>
          <w:tcPr>
            <w:tcW w:w="2969" w:type="dxa"/>
            <w:gridSpan w:val="2"/>
          </w:tcPr>
          <w:p w14:paraId="1B64FFC0">
            <w:pPr>
              <w:pStyle w:val="16"/>
              <w:spacing w:before="124" w:line="295" w:lineRule="auto"/>
              <w:ind w:left="23" w:right="112" w:hanging="1"/>
              <w:rPr>
                <w:sz w:val="19"/>
                <w:szCs w:val="19"/>
                <w:lang w:eastAsia="zh-CN"/>
              </w:rPr>
            </w:pPr>
            <w:r>
              <w:rPr>
                <w:spacing w:val="4"/>
                <w:sz w:val="19"/>
                <w:szCs w:val="19"/>
                <w:lang w:eastAsia="zh-CN"/>
              </w:rPr>
              <w:t>《</w:t>
            </w:r>
            <w:r>
              <w:rPr>
                <w:spacing w:val="-37"/>
                <w:sz w:val="19"/>
                <w:szCs w:val="19"/>
                <w:lang w:eastAsia="zh-CN"/>
              </w:rPr>
              <w:t xml:space="preserve"> </w:t>
            </w:r>
            <w:r>
              <w:rPr>
                <w:spacing w:val="4"/>
                <w:sz w:val="19"/>
                <w:szCs w:val="19"/>
                <w:lang w:eastAsia="zh-CN"/>
              </w:rPr>
              <w:t>微</w:t>
            </w:r>
            <w:r>
              <w:rPr>
                <w:spacing w:val="-53"/>
                <w:sz w:val="19"/>
                <w:szCs w:val="19"/>
                <w:lang w:eastAsia="zh-CN"/>
              </w:rPr>
              <w:t xml:space="preserve"> </w:t>
            </w:r>
            <w:r>
              <w:rPr>
                <w:spacing w:val="4"/>
                <w:sz w:val="19"/>
                <w:szCs w:val="19"/>
                <w:lang w:eastAsia="zh-CN"/>
              </w:rPr>
              <w:t>型计算机</w:t>
            </w:r>
            <w:r>
              <w:rPr>
                <w:spacing w:val="-54"/>
                <w:sz w:val="19"/>
                <w:szCs w:val="19"/>
                <w:lang w:eastAsia="zh-CN"/>
              </w:rPr>
              <w:t xml:space="preserve"> </w:t>
            </w:r>
            <w:r>
              <w:rPr>
                <w:spacing w:val="4"/>
                <w:sz w:val="19"/>
                <w:szCs w:val="19"/>
                <w:lang w:eastAsia="zh-CN"/>
              </w:rPr>
              <w:t>能</w:t>
            </w:r>
            <w:r>
              <w:rPr>
                <w:spacing w:val="-57"/>
                <w:sz w:val="19"/>
                <w:szCs w:val="19"/>
                <w:lang w:eastAsia="zh-CN"/>
              </w:rPr>
              <w:t xml:space="preserve"> </w:t>
            </w:r>
            <w:r>
              <w:rPr>
                <w:spacing w:val="4"/>
                <w:sz w:val="19"/>
                <w:szCs w:val="19"/>
                <w:lang w:eastAsia="zh-CN"/>
              </w:rPr>
              <w:t>效</w:t>
            </w:r>
            <w:r>
              <w:rPr>
                <w:spacing w:val="-48"/>
                <w:sz w:val="19"/>
                <w:szCs w:val="19"/>
                <w:lang w:eastAsia="zh-CN"/>
              </w:rPr>
              <w:t xml:space="preserve"> </w:t>
            </w:r>
            <w:r>
              <w:rPr>
                <w:spacing w:val="4"/>
                <w:sz w:val="19"/>
                <w:szCs w:val="19"/>
                <w:lang w:eastAsia="zh-CN"/>
              </w:rPr>
              <w:t>限</w:t>
            </w:r>
            <w:r>
              <w:rPr>
                <w:spacing w:val="-57"/>
                <w:sz w:val="19"/>
                <w:szCs w:val="19"/>
                <w:lang w:eastAsia="zh-CN"/>
              </w:rPr>
              <w:t xml:space="preserve"> </w:t>
            </w:r>
            <w:r>
              <w:rPr>
                <w:spacing w:val="4"/>
                <w:sz w:val="19"/>
                <w:szCs w:val="19"/>
                <w:lang w:eastAsia="zh-CN"/>
              </w:rPr>
              <w:t>定值及</w:t>
            </w:r>
            <w:r>
              <w:rPr>
                <w:spacing w:val="-54"/>
                <w:sz w:val="19"/>
                <w:szCs w:val="19"/>
                <w:lang w:eastAsia="zh-CN"/>
              </w:rPr>
              <w:t xml:space="preserve"> </w:t>
            </w:r>
            <w:r>
              <w:rPr>
                <w:spacing w:val="4"/>
                <w:sz w:val="19"/>
                <w:szCs w:val="19"/>
                <w:lang w:eastAsia="zh-CN"/>
              </w:rPr>
              <w:t>能</w:t>
            </w:r>
            <w:r>
              <w:rPr>
                <w:sz w:val="19"/>
                <w:szCs w:val="19"/>
                <w:lang w:eastAsia="zh-CN"/>
              </w:rPr>
              <w:t xml:space="preserve"> </w:t>
            </w:r>
            <w:r>
              <w:rPr>
                <w:spacing w:val="4"/>
                <w:sz w:val="19"/>
                <w:szCs w:val="19"/>
                <w:lang w:eastAsia="zh-CN"/>
              </w:rPr>
              <w:t>效等级》（</w:t>
            </w:r>
            <w:r>
              <w:rPr>
                <w:sz w:val="19"/>
                <w:szCs w:val="19"/>
                <w:lang w:eastAsia="zh-CN"/>
              </w:rPr>
              <w:t>GB</w:t>
            </w:r>
            <w:r>
              <w:rPr>
                <w:spacing w:val="4"/>
                <w:sz w:val="19"/>
                <w:szCs w:val="19"/>
                <w:lang w:eastAsia="zh-CN"/>
              </w:rPr>
              <w:t>28380）</w:t>
            </w:r>
          </w:p>
        </w:tc>
      </w:tr>
      <w:tr w14:paraId="76BF3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87" w:type="dxa"/>
            <w:gridSpan w:val="3"/>
            <w:vMerge w:val="continue"/>
            <w:tcBorders>
              <w:top w:val="nil"/>
              <w:bottom w:val="nil"/>
            </w:tcBorders>
          </w:tcPr>
          <w:p w14:paraId="763B3CC3">
            <w:pPr>
              <w:rPr>
                <w:rFonts w:ascii="Arial"/>
              </w:rPr>
            </w:pPr>
          </w:p>
        </w:tc>
        <w:tc>
          <w:tcPr>
            <w:tcW w:w="1549" w:type="dxa"/>
            <w:gridSpan w:val="2"/>
            <w:vMerge w:val="continue"/>
            <w:tcBorders>
              <w:top w:val="nil"/>
              <w:bottom w:val="nil"/>
            </w:tcBorders>
          </w:tcPr>
          <w:p w14:paraId="59970737">
            <w:pPr>
              <w:rPr>
                <w:rFonts w:ascii="宋体" w:hAnsi="宋体" w:eastAsia="宋体" w:cs="宋体"/>
                <w:snapToGrid w:val="0"/>
                <w:color w:val="000000"/>
                <w:spacing w:val="2"/>
                <w:kern w:val="0"/>
                <w:sz w:val="19"/>
                <w:szCs w:val="19"/>
              </w:rPr>
            </w:pPr>
          </w:p>
        </w:tc>
        <w:tc>
          <w:tcPr>
            <w:tcW w:w="1799" w:type="dxa"/>
            <w:gridSpan w:val="2"/>
          </w:tcPr>
          <w:p w14:paraId="11FCA4EC">
            <w:pPr>
              <w:pStyle w:val="16"/>
              <w:spacing w:before="76" w:line="295" w:lineRule="auto"/>
              <w:ind w:left="15" w:right="52" w:firstLine="3"/>
              <w:rPr>
                <w:sz w:val="19"/>
                <w:szCs w:val="19"/>
              </w:rPr>
            </w:pPr>
            <w:r>
              <w:rPr>
                <w:spacing w:val="3"/>
                <w:sz w:val="19"/>
                <w:szCs w:val="19"/>
              </w:rPr>
              <w:t>★A02010105</w:t>
            </w:r>
            <w:r>
              <w:rPr>
                <w:spacing w:val="-28"/>
                <w:sz w:val="19"/>
                <w:szCs w:val="19"/>
              </w:rPr>
              <w:t xml:space="preserve"> </w:t>
            </w:r>
            <w:r>
              <w:rPr>
                <w:spacing w:val="3"/>
                <w:sz w:val="19"/>
                <w:szCs w:val="19"/>
              </w:rPr>
              <w:t>便携式</w:t>
            </w:r>
            <w:r>
              <w:rPr>
                <w:sz w:val="19"/>
                <w:szCs w:val="19"/>
              </w:rPr>
              <w:t xml:space="preserve"> </w:t>
            </w:r>
            <w:r>
              <w:rPr>
                <w:spacing w:val="3"/>
                <w:sz w:val="19"/>
                <w:szCs w:val="19"/>
              </w:rPr>
              <w:t>计算机</w:t>
            </w:r>
          </w:p>
        </w:tc>
        <w:tc>
          <w:tcPr>
            <w:tcW w:w="1915" w:type="dxa"/>
            <w:gridSpan w:val="2"/>
          </w:tcPr>
          <w:p w14:paraId="244FA057">
            <w:pPr>
              <w:rPr>
                <w:rFonts w:ascii="Arial"/>
              </w:rPr>
            </w:pPr>
          </w:p>
        </w:tc>
        <w:tc>
          <w:tcPr>
            <w:tcW w:w="2969" w:type="dxa"/>
            <w:gridSpan w:val="2"/>
          </w:tcPr>
          <w:p w14:paraId="1DC702B3">
            <w:pPr>
              <w:pStyle w:val="16"/>
              <w:spacing w:before="77" w:line="295" w:lineRule="auto"/>
              <w:ind w:left="23" w:right="112" w:hanging="1"/>
              <w:rPr>
                <w:sz w:val="19"/>
                <w:szCs w:val="19"/>
                <w:lang w:eastAsia="zh-CN"/>
              </w:rPr>
            </w:pPr>
            <w:r>
              <w:rPr>
                <w:spacing w:val="4"/>
                <w:sz w:val="19"/>
                <w:szCs w:val="19"/>
                <w:lang w:eastAsia="zh-CN"/>
              </w:rPr>
              <w:t>《</w:t>
            </w:r>
            <w:r>
              <w:rPr>
                <w:spacing w:val="-37"/>
                <w:sz w:val="19"/>
                <w:szCs w:val="19"/>
                <w:lang w:eastAsia="zh-CN"/>
              </w:rPr>
              <w:t xml:space="preserve"> </w:t>
            </w:r>
            <w:r>
              <w:rPr>
                <w:spacing w:val="4"/>
                <w:sz w:val="19"/>
                <w:szCs w:val="19"/>
                <w:lang w:eastAsia="zh-CN"/>
              </w:rPr>
              <w:t>微</w:t>
            </w:r>
            <w:r>
              <w:rPr>
                <w:spacing w:val="-53"/>
                <w:sz w:val="19"/>
                <w:szCs w:val="19"/>
                <w:lang w:eastAsia="zh-CN"/>
              </w:rPr>
              <w:t xml:space="preserve"> </w:t>
            </w:r>
            <w:r>
              <w:rPr>
                <w:spacing w:val="4"/>
                <w:sz w:val="19"/>
                <w:szCs w:val="19"/>
                <w:lang w:eastAsia="zh-CN"/>
              </w:rPr>
              <w:t>型计算机</w:t>
            </w:r>
            <w:r>
              <w:rPr>
                <w:spacing w:val="-54"/>
                <w:sz w:val="19"/>
                <w:szCs w:val="19"/>
                <w:lang w:eastAsia="zh-CN"/>
              </w:rPr>
              <w:t xml:space="preserve"> </w:t>
            </w:r>
            <w:r>
              <w:rPr>
                <w:spacing w:val="4"/>
                <w:sz w:val="19"/>
                <w:szCs w:val="19"/>
                <w:lang w:eastAsia="zh-CN"/>
              </w:rPr>
              <w:t>能</w:t>
            </w:r>
            <w:r>
              <w:rPr>
                <w:spacing w:val="-57"/>
                <w:sz w:val="19"/>
                <w:szCs w:val="19"/>
                <w:lang w:eastAsia="zh-CN"/>
              </w:rPr>
              <w:t xml:space="preserve"> </w:t>
            </w:r>
            <w:r>
              <w:rPr>
                <w:spacing w:val="4"/>
                <w:sz w:val="19"/>
                <w:szCs w:val="19"/>
                <w:lang w:eastAsia="zh-CN"/>
              </w:rPr>
              <w:t>效</w:t>
            </w:r>
            <w:r>
              <w:rPr>
                <w:spacing w:val="-48"/>
                <w:sz w:val="19"/>
                <w:szCs w:val="19"/>
                <w:lang w:eastAsia="zh-CN"/>
              </w:rPr>
              <w:t xml:space="preserve"> </w:t>
            </w:r>
            <w:r>
              <w:rPr>
                <w:spacing w:val="4"/>
                <w:sz w:val="19"/>
                <w:szCs w:val="19"/>
                <w:lang w:eastAsia="zh-CN"/>
              </w:rPr>
              <w:t>限</w:t>
            </w:r>
            <w:r>
              <w:rPr>
                <w:spacing w:val="-57"/>
                <w:sz w:val="19"/>
                <w:szCs w:val="19"/>
                <w:lang w:eastAsia="zh-CN"/>
              </w:rPr>
              <w:t xml:space="preserve"> </w:t>
            </w:r>
            <w:r>
              <w:rPr>
                <w:spacing w:val="4"/>
                <w:sz w:val="19"/>
                <w:szCs w:val="19"/>
                <w:lang w:eastAsia="zh-CN"/>
              </w:rPr>
              <w:t>定值及</w:t>
            </w:r>
            <w:r>
              <w:rPr>
                <w:spacing w:val="-54"/>
                <w:sz w:val="19"/>
                <w:szCs w:val="19"/>
                <w:lang w:eastAsia="zh-CN"/>
              </w:rPr>
              <w:t xml:space="preserve"> </w:t>
            </w:r>
            <w:r>
              <w:rPr>
                <w:spacing w:val="4"/>
                <w:sz w:val="19"/>
                <w:szCs w:val="19"/>
                <w:lang w:eastAsia="zh-CN"/>
              </w:rPr>
              <w:t>能</w:t>
            </w:r>
            <w:r>
              <w:rPr>
                <w:sz w:val="19"/>
                <w:szCs w:val="19"/>
                <w:lang w:eastAsia="zh-CN"/>
              </w:rPr>
              <w:t xml:space="preserve"> </w:t>
            </w:r>
            <w:r>
              <w:rPr>
                <w:spacing w:val="4"/>
                <w:sz w:val="19"/>
                <w:szCs w:val="19"/>
                <w:lang w:eastAsia="zh-CN"/>
              </w:rPr>
              <w:t>效等级》（</w:t>
            </w:r>
            <w:r>
              <w:rPr>
                <w:sz w:val="19"/>
                <w:szCs w:val="19"/>
                <w:lang w:eastAsia="zh-CN"/>
              </w:rPr>
              <w:t>GB</w:t>
            </w:r>
            <w:r>
              <w:rPr>
                <w:spacing w:val="4"/>
                <w:sz w:val="19"/>
                <w:szCs w:val="19"/>
                <w:lang w:eastAsia="zh-CN"/>
              </w:rPr>
              <w:t>28380）</w:t>
            </w:r>
          </w:p>
        </w:tc>
      </w:tr>
      <w:tr w14:paraId="24E4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87" w:type="dxa"/>
            <w:gridSpan w:val="3"/>
            <w:vMerge w:val="continue"/>
            <w:tcBorders>
              <w:top w:val="nil"/>
            </w:tcBorders>
          </w:tcPr>
          <w:p w14:paraId="21EF487A">
            <w:pPr>
              <w:rPr>
                <w:rFonts w:ascii="Arial"/>
              </w:rPr>
            </w:pPr>
          </w:p>
        </w:tc>
        <w:tc>
          <w:tcPr>
            <w:tcW w:w="1549" w:type="dxa"/>
            <w:gridSpan w:val="2"/>
            <w:vMerge w:val="continue"/>
            <w:tcBorders>
              <w:top w:val="nil"/>
            </w:tcBorders>
          </w:tcPr>
          <w:p w14:paraId="73BC3ADF">
            <w:pPr>
              <w:rPr>
                <w:rFonts w:ascii="宋体" w:hAnsi="宋体" w:eastAsia="宋体" w:cs="宋体"/>
                <w:snapToGrid w:val="0"/>
                <w:color w:val="000000"/>
                <w:spacing w:val="2"/>
                <w:kern w:val="0"/>
                <w:sz w:val="19"/>
                <w:szCs w:val="19"/>
              </w:rPr>
            </w:pPr>
          </w:p>
        </w:tc>
        <w:tc>
          <w:tcPr>
            <w:tcW w:w="1799" w:type="dxa"/>
            <w:gridSpan w:val="2"/>
          </w:tcPr>
          <w:p w14:paraId="172B72F4">
            <w:pPr>
              <w:pStyle w:val="16"/>
              <w:spacing w:before="96" w:line="295" w:lineRule="auto"/>
              <w:ind w:left="15" w:right="52" w:firstLine="3"/>
              <w:rPr>
                <w:sz w:val="19"/>
                <w:szCs w:val="19"/>
                <w:lang w:eastAsia="zh-CN"/>
              </w:rPr>
            </w:pPr>
            <w:r>
              <w:rPr>
                <w:spacing w:val="3"/>
                <w:sz w:val="19"/>
                <w:szCs w:val="19"/>
                <w:lang w:eastAsia="zh-CN"/>
              </w:rPr>
              <w:t>★A02010107</w:t>
            </w:r>
            <w:r>
              <w:rPr>
                <w:spacing w:val="-28"/>
                <w:sz w:val="19"/>
                <w:szCs w:val="19"/>
                <w:lang w:eastAsia="zh-CN"/>
              </w:rPr>
              <w:t xml:space="preserve"> </w:t>
            </w:r>
            <w:r>
              <w:rPr>
                <w:spacing w:val="3"/>
                <w:sz w:val="19"/>
                <w:szCs w:val="19"/>
                <w:lang w:eastAsia="zh-CN"/>
              </w:rPr>
              <w:t>平板式</w:t>
            </w:r>
            <w:r>
              <w:rPr>
                <w:sz w:val="19"/>
                <w:szCs w:val="19"/>
                <w:lang w:eastAsia="zh-CN"/>
              </w:rPr>
              <w:t xml:space="preserve"> </w:t>
            </w:r>
            <w:r>
              <w:rPr>
                <w:spacing w:val="5"/>
                <w:sz w:val="19"/>
                <w:szCs w:val="19"/>
                <w:lang w:eastAsia="zh-CN"/>
              </w:rPr>
              <w:t>微型计算机</w:t>
            </w:r>
          </w:p>
        </w:tc>
        <w:tc>
          <w:tcPr>
            <w:tcW w:w="1915" w:type="dxa"/>
            <w:gridSpan w:val="2"/>
          </w:tcPr>
          <w:p w14:paraId="78E5AA84">
            <w:pPr>
              <w:rPr>
                <w:rFonts w:ascii="Arial"/>
              </w:rPr>
            </w:pPr>
          </w:p>
        </w:tc>
        <w:tc>
          <w:tcPr>
            <w:tcW w:w="2969" w:type="dxa"/>
            <w:gridSpan w:val="2"/>
          </w:tcPr>
          <w:p w14:paraId="1DCB8CC8">
            <w:pPr>
              <w:pStyle w:val="16"/>
              <w:spacing w:before="97" w:line="295" w:lineRule="auto"/>
              <w:ind w:left="23" w:right="112" w:hanging="1"/>
              <w:rPr>
                <w:sz w:val="19"/>
                <w:szCs w:val="19"/>
                <w:lang w:eastAsia="zh-CN"/>
              </w:rPr>
            </w:pPr>
            <w:r>
              <w:rPr>
                <w:spacing w:val="4"/>
                <w:sz w:val="19"/>
                <w:szCs w:val="19"/>
                <w:lang w:eastAsia="zh-CN"/>
              </w:rPr>
              <w:t>《</w:t>
            </w:r>
            <w:r>
              <w:rPr>
                <w:spacing w:val="-37"/>
                <w:sz w:val="19"/>
                <w:szCs w:val="19"/>
                <w:lang w:eastAsia="zh-CN"/>
              </w:rPr>
              <w:t xml:space="preserve"> </w:t>
            </w:r>
            <w:r>
              <w:rPr>
                <w:spacing w:val="4"/>
                <w:sz w:val="19"/>
                <w:szCs w:val="19"/>
                <w:lang w:eastAsia="zh-CN"/>
              </w:rPr>
              <w:t>微</w:t>
            </w:r>
            <w:r>
              <w:rPr>
                <w:spacing w:val="-53"/>
                <w:sz w:val="19"/>
                <w:szCs w:val="19"/>
                <w:lang w:eastAsia="zh-CN"/>
              </w:rPr>
              <w:t xml:space="preserve"> </w:t>
            </w:r>
            <w:r>
              <w:rPr>
                <w:spacing w:val="4"/>
                <w:sz w:val="19"/>
                <w:szCs w:val="19"/>
                <w:lang w:eastAsia="zh-CN"/>
              </w:rPr>
              <w:t>型计算机</w:t>
            </w:r>
            <w:r>
              <w:rPr>
                <w:spacing w:val="-54"/>
                <w:sz w:val="19"/>
                <w:szCs w:val="19"/>
                <w:lang w:eastAsia="zh-CN"/>
              </w:rPr>
              <w:t xml:space="preserve"> </w:t>
            </w:r>
            <w:r>
              <w:rPr>
                <w:spacing w:val="4"/>
                <w:sz w:val="19"/>
                <w:szCs w:val="19"/>
                <w:lang w:eastAsia="zh-CN"/>
              </w:rPr>
              <w:t>能</w:t>
            </w:r>
            <w:r>
              <w:rPr>
                <w:spacing w:val="-57"/>
                <w:sz w:val="19"/>
                <w:szCs w:val="19"/>
                <w:lang w:eastAsia="zh-CN"/>
              </w:rPr>
              <w:t xml:space="preserve"> </w:t>
            </w:r>
            <w:r>
              <w:rPr>
                <w:spacing w:val="4"/>
                <w:sz w:val="19"/>
                <w:szCs w:val="19"/>
                <w:lang w:eastAsia="zh-CN"/>
              </w:rPr>
              <w:t>效</w:t>
            </w:r>
            <w:r>
              <w:rPr>
                <w:spacing w:val="-48"/>
                <w:sz w:val="19"/>
                <w:szCs w:val="19"/>
                <w:lang w:eastAsia="zh-CN"/>
              </w:rPr>
              <w:t xml:space="preserve"> </w:t>
            </w:r>
            <w:r>
              <w:rPr>
                <w:spacing w:val="4"/>
                <w:sz w:val="19"/>
                <w:szCs w:val="19"/>
                <w:lang w:eastAsia="zh-CN"/>
              </w:rPr>
              <w:t>限</w:t>
            </w:r>
            <w:r>
              <w:rPr>
                <w:spacing w:val="-57"/>
                <w:sz w:val="19"/>
                <w:szCs w:val="19"/>
                <w:lang w:eastAsia="zh-CN"/>
              </w:rPr>
              <w:t xml:space="preserve"> </w:t>
            </w:r>
            <w:r>
              <w:rPr>
                <w:spacing w:val="4"/>
                <w:sz w:val="19"/>
                <w:szCs w:val="19"/>
                <w:lang w:eastAsia="zh-CN"/>
              </w:rPr>
              <w:t>定值及</w:t>
            </w:r>
            <w:r>
              <w:rPr>
                <w:spacing w:val="-54"/>
                <w:sz w:val="19"/>
                <w:szCs w:val="19"/>
                <w:lang w:eastAsia="zh-CN"/>
              </w:rPr>
              <w:t xml:space="preserve"> </w:t>
            </w:r>
            <w:r>
              <w:rPr>
                <w:spacing w:val="4"/>
                <w:sz w:val="19"/>
                <w:szCs w:val="19"/>
                <w:lang w:eastAsia="zh-CN"/>
              </w:rPr>
              <w:t>能</w:t>
            </w:r>
            <w:r>
              <w:rPr>
                <w:sz w:val="19"/>
                <w:szCs w:val="19"/>
                <w:lang w:eastAsia="zh-CN"/>
              </w:rPr>
              <w:t xml:space="preserve"> </w:t>
            </w:r>
            <w:r>
              <w:rPr>
                <w:spacing w:val="4"/>
                <w:sz w:val="19"/>
                <w:szCs w:val="19"/>
                <w:lang w:eastAsia="zh-CN"/>
              </w:rPr>
              <w:t>效等级》（</w:t>
            </w:r>
            <w:r>
              <w:rPr>
                <w:sz w:val="19"/>
                <w:szCs w:val="19"/>
                <w:lang w:eastAsia="zh-CN"/>
              </w:rPr>
              <w:t>GB</w:t>
            </w:r>
            <w:r>
              <w:rPr>
                <w:spacing w:val="4"/>
                <w:sz w:val="19"/>
                <w:szCs w:val="19"/>
                <w:lang w:eastAsia="zh-CN"/>
              </w:rPr>
              <w:t>28380）</w:t>
            </w:r>
          </w:p>
        </w:tc>
      </w:tr>
      <w:tr w14:paraId="57719DCC">
        <w:tblPrEx>
          <w:tblCellMar>
            <w:top w:w="0" w:type="dxa"/>
            <w:left w:w="0" w:type="dxa"/>
            <w:bottom w:w="0" w:type="dxa"/>
            <w:right w:w="0" w:type="dxa"/>
          </w:tblCellMar>
        </w:tblPrEx>
        <w:trPr>
          <w:trHeight w:val="737" w:hRule="atLeast"/>
        </w:trPr>
        <w:tc>
          <w:tcPr>
            <w:tcW w:w="587" w:type="dxa"/>
            <w:gridSpan w:val="3"/>
            <w:vMerge w:val="restart"/>
            <w:tcBorders>
              <w:bottom w:val="nil"/>
            </w:tcBorders>
          </w:tcPr>
          <w:p w14:paraId="6F21C831">
            <w:pPr>
              <w:spacing w:line="244" w:lineRule="auto"/>
              <w:rPr>
                <w:rFonts w:ascii="Arial"/>
              </w:rPr>
            </w:pPr>
          </w:p>
          <w:p w14:paraId="7E09F942">
            <w:pPr>
              <w:spacing w:line="244" w:lineRule="auto"/>
              <w:rPr>
                <w:rFonts w:ascii="Arial"/>
              </w:rPr>
            </w:pPr>
          </w:p>
          <w:p w14:paraId="5FAC43BF">
            <w:pPr>
              <w:spacing w:line="244" w:lineRule="auto"/>
              <w:rPr>
                <w:rFonts w:ascii="Arial"/>
              </w:rPr>
            </w:pPr>
          </w:p>
          <w:p w14:paraId="6EAFF071">
            <w:pPr>
              <w:spacing w:line="245" w:lineRule="auto"/>
              <w:rPr>
                <w:rFonts w:ascii="Arial"/>
              </w:rPr>
            </w:pPr>
          </w:p>
          <w:p w14:paraId="6EA81B21">
            <w:pPr>
              <w:spacing w:line="245" w:lineRule="auto"/>
              <w:rPr>
                <w:rFonts w:ascii="Arial"/>
              </w:rPr>
            </w:pPr>
          </w:p>
          <w:p w14:paraId="4225B966">
            <w:pPr>
              <w:spacing w:line="245" w:lineRule="auto"/>
              <w:rPr>
                <w:rFonts w:ascii="Arial"/>
              </w:rPr>
            </w:pPr>
          </w:p>
          <w:p w14:paraId="3C4653FF">
            <w:pPr>
              <w:spacing w:line="245" w:lineRule="auto"/>
              <w:rPr>
                <w:rFonts w:ascii="Arial"/>
              </w:rPr>
            </w:pPr>
          </w:p>
          <w:p w14:paraId="71114496">
            <w:pPr>
              <w:spacing w:line="245" w:lineRule="auto"/>
              <w:rPr>
                <w:rFonts w:ascii="Arial"/>
              </w:rPr>
            </w:pPr>
          </w:p>
          <w:p w14:paraId="3E811E5C">
            <w:pPr>
              <w:pStyle w:val="16"/>
              <w:spacing w:before="62" w:line="258" w:lineRule="exact"/>
              <w:ind w:left="241"/>
              <w:rPr>
                <w:sz w:val="19"/>
                <w:szCs w:val="19"/>
              </w:rPr>
            </w:pPr>
            <w:r>
              <w:rPr>
                <w:position w:val="1"/>
                <w:sz w:val="19"/>
                <w:szCs w:val="19"/>
              </w:rPr>
              <w:t>2</w:t>
            </w:r>
          </w:p>
        </w:tc>
        <w:tc>
          <w:tcPr>
            <w:tcW w:w="1549" w:type="dxa"/>
            <w:gridSpan w:val="2"/>
            <w:vMerge w:val="restart"/>
            <w:tcBorders>
              <w:bottom w:val="nil"/>
            </w:tcBorders>
          </w:tcPr>
          <w:p w14:paraId="7A76909A">
            <w:pPr>
              <w:spacing w:line="257" w:lineRule="auto"/>
              <w:rPr>
                <w:rFonts w:ascii="宋体" w:hAnsi="宋体" w:eastAsia="宋体" w:cs="宋体"/>
                <w:snapToGrid w:val="0"/>
                <w:color w:val="000000"/>
                <w:spacing w:val="2"/>
                <w:kern w:val="0"/>
                <w:sz w:val="19"/>
                <w:szCs w:val="19"/>
                <w:lang w:eastAsia="en-US"/>
              </w:rPr>
            </w:pPr>
          </w:p>
          <w:p w14:paraId="31965457">
            <w:pPr>
              <w:spacing w:line="257" w:lineRule="auto"/>
              <w:rPr>
                <w:rFonts w:ascii="宋体" w:hAnsi="宋体" w:eastAsia="宋体" w:cs="宋体"/>
                <w:snapToGrid w:val="0"/>
                <w:color w:val="000000"/>
                <w:spacing w:val="2"/>
                <w:kern w:val="0"/>
                <w:sz w:val="19"/>
                <w:szCs w:val="19"/>
                <w:lang w:eastAsia="en-US"/>
              </w:rPr>
            </w:pPr>
          </w:p>
          <w:p w14:paraId="6F2E52C3">
            <w:pPr>
              <w:spacing w:line="258" w:lineRule="auto"/>
              <w:rPr>
                <w:rFonts w:ascii="宋体" w:hAnsi="宋体" w:eastAsia="宋体" w:cs="宋体"/>
                <w:snapToGrid w:val="0"/>
                <w:color w:val="000000"/>
                <w:spacing w:val="2"/>
                <w:kern w:val="0"/>
                <w:sz w:val="19"/>
                <w:szCs w:val="19"/>
                <w:lang w:eastAsia="en-US"/>
              </w:rPr>
            </w:pPr>
          </w:p>
          <w:p w14:paraId="5F29F5C7">
            <w:pPr>
              <w:spacing w:line="258" w:lineRule="auto"/>
              <w:rPr>
                <w:rFonts w:ascii="宋体" w:hAnsi="宋体" w:eastAsia="宋体" w:cs="宋体"/>
                <w:snapToGrid w:val="0"/>
                <w:color w:val="000000"/>
                <w:spacing w:val="2"/>
                <w:kern w:val="0"/>
                <w:sz w:val="19"/>
                <w:szCs w:val="19"/>
                <w:lang w:eastAsia="en-US"/>
              </w:rPr>
            </w:pPr>
          </w:p>
          <w:p w14:paraId="67C6C5B5">
            <w:pPr>
              <w:spacing w:line="258" w:lineRule="auto"/>
              <w:rPr>
                <w:rFonts w:ascii="宋体" w:hAnsi="宋体" w:eastAsia="宋体" w:cs="宋体"/>
                <w:snapToGrid w:val="0"/>
                <w:color w:val="000000"/>
                <w:spacing w:val="2"/>
                <w:kern w:val="0"/>
                <w:sz w:val="19"/>
                <w:szCs w:val="19"/>
                <w:lang w:eastAsia="en-US"/>
              </w:rPr>
            </w:pPr>
          </w:p>
          <w:p w14:paraId="4F9B989B">
            <w:pPr>
              <w:spacing w:line="258" w:lineRule="auto"/>
              <w:rPr>
                <w:rFonts w:ascii="宋体" w:hAnsi="宋体" w:eastAsia="宋体" w:cs="宋体"/>
                <w:snapToGrid w:val="0"/>
                <w:color w:val="000000"/>
                <w:spacing w:val="2"/>
                <w:kern w:val="0"/>
                <w:sz w:val="19"/>
                <w:szCs w:val="19"/>
                <w:lang w:eastAsia="en-US"/>
              </w:rPr>
            </w:pPr>
          </w:p>
          <w:p w14:paraId="1F3A42B5">
            <w:pPr>
              <w:spacing w:line="258" w:lineRule="auto"/>
              <w:rPr>
                <w:rFonts w:ascii="宋体" w:hAnsi="宋体" w:eastAsia="宋体" w:cs="宋体"/>
                <w:snapToGrid w:val="0"/>
                <w:color w:val="000000"/>
                <w:spacing w:val="2"/>
                <w:kern w:val="0"/>
                <w:sz w:val="19"/>
                <w:szCs w:val="19"/>
                <w:lang w:eastAsia="en-US"/>
              </w:rPr>
            </w:pPr>
          </w:p>
          <w:p w14:paraId="191DEFC6">
            <w:pPr>
              <w:pStyle w:val="16"/>
              <w:spacing w:before="62" w:line="300" w:lineRule="auto"/>
              <w:ind w:left="15" w:right="15" w:hanging="5"/>
              <w:rPr>
                <w:snapToGrid w:val="0"/>
                <w:color w:val="000000"/>
                <w:spacing w:val="2"/>
                <w:kern w:val="0"/>
                <w:sz w:val="19"/>
                <w:szCs w:val="19"/>
              </w:rPr>
            </w:pPr>
            <w:r>
              <w:rPr>
                <w:snapToGrid w:val="0"/>
                <w:color w:val="000000"/>
                <w:spacing w:val="2"/>
                <w:kern w:val="0"/>
                <w:sz w:val="19"/>
                <w:szCs w:val="19"/>
              </w:rPr>
              <w:t>A020106 输入 输出设备</w:t>
            </w:r>
          </w:p>
        </w:tc>
        <w:tc>
          <w:tcPr>
            <w:tcW w:w="1799" w:type="dxa"/>
            <w:gridSpan w:val="2"/>
            <w:vMerge w:val="restart"/>
            <w:tcBorders>
              <w:bottom w:val="nil"/>
            </w:tcBorders>
          </w:tcPr>
          <w:p w14:paraId="2C84467D">
            <w:pPr>
              <w:spacing w:line="302" w:lineRule="auto"/>
              <w:rPr>
                <w:rFonts w:ascii="Arial"/>
              </w:rPr>
            </w:pPr>
          </w:p>
          <w:p w14:paraId="6990EECB">
            <w:pPr>
              <w:spacing w:line="302" w:lineRule="auto"/>
              <w:rPr>
                <w:rFonts w:ascii="Arial"/>
              </w:rPr>
            </w:pPr>
          </w:p>
          <w:p w14:paraId="7825C33A">
            <w:pPr>
              <w:spacing w:line="303" w:lineRule="auto"/>
              <w:rPr>
                <w:rFonts w:ascii="Arial"/>
              </w:rPr>
            </w:pPr>
          </w:p>
          <w:p w14:paraId="5BBF6DF9">
            <w:pPr>
              <w:pStyle w:val="16"/>
              <w:spacing w:before="62" w:line="229" w:lineRule="auto"/>
              <w:ind w:left="9"/>
              <w:rPr>
                <w:sz w:val="19"/>
                <w:szCs w:val="19"/>
              </w:rPr>
            </w:pPr>
            <w:r>
              <w:rPr>
                <w:spacing w:val="4"/>
                <w:sz w:val="19"/>
                <w:szCs w:val="19"/>
              </w:rPr>
              <w:t>A02010601</w:t>
            </w:r>
            <w:r>
              <w:rPr>
                <w:spacing w:val="-33"/>
                <w:sz w:val="19"/>
                <w:szCs w:val="19"/>
              </w:rPr>
              <w:t xml:space="preserve"> </w:t>
            </w:r>
            <w:r>
              <w:rPr>
                <w:spacing w:val="4"/>
                <w:sz w:val="19"/>
                <w:szCs w:val="19"/>
              </w:rPr>
              <w:t>打印设备</w:t>
            </w:r>
          </w:p>
        </w:tc>
        <w:tc>
          <w:tcPr>
            <w:tcW w:w="1915" w:type="dxa"/>
            <w:gridSpan w:val="2"/>
          </w:tcPr>
          <w:p w14:paraId="59EAC47E">
            <w:pPr>
              <w:pStyle w:val="16"/>
              <w:spacing w:before="84" w:line="302" w:lineRule="auto"/>
              <w:ind w:left="31" w:right="167" w:hanging="21"/>
              <w:rPr>
                <w:sz w:val="19"/>
                <w:szCs w:val="19"/>
              </w:rPr>
            </w:pPr>
            <w:r>
              <w:rPr>
                <w:spacing w:val="3"/>
                <w:sz w:val="19"/>
                <w:szCs w:val="19"/>
              </w:rPr>
              <w:t>A0201060101</w:t>
            </w:r>
            <w:r>
              <w:rPr>
                <w:spacing w:val="-22"/>
                <w:sz w:val="19"/>
                <w:szCs w:val="19"/>
              </w:rPr>
              <w:t xml:space="preserve"> </w:t>
            </w:r>
            <w:r>
              <w:rPr>
                <w:spacing w:val="3"/>
                <w:sz w:val="19"/>
                <w:szCs w:val="19"/>
              </w:rPr>
              <w:t>喷墨打</w:t>
            </w:r>
            <w:r>
              <w:rPr>
                <w:sz w:val="19"/>
                <w:szCs w:val="19"/>
              </w:rPr>
              <w:t xml:space="preserve"> </w:t>
            </w:r>
            <w:r>
              <w:rPr>
                <w:spacing w:val="-6"/>
                <w:sz w:val="19"/>
                <w:szCs w:val="19"/>
              </w:rPr>
              <w:t>印机</w:t>
            </w:r>
          </w:p>
        </w:tc>
        <w:tc>
          <w:tcPr>
            <w:tcW w:w="2969" w:type="dxa"/>
            <w:gridSpan w:val="2"/>
          </w:tcPr>
          <w:p w14:paraId="1E810A37">
            <w:pPr>
              <w:pStyle w:val="16"/>
              <w:spacing w:before="85" w:line="295" w:lineRule="auto"/>
              <w:ind w:left="23" w:right="100" w:hanging="1"/>
              <w:rPr>
                <w:sz w:val="19"/>
                <w:szCs w:val="19"/>
                <w:lang w:eastAsia="zh-CN"/>
              </w:rPr>
            </w:pPr>
            <w:r>
              <w:rPr>
                <w:spacing w:val="-1"/>
                <w:sz w:val="19"/>
                <w:szCs w:val="19"/>
                <w:lang w:eastAsia="zh-CN"/>
              </w:rPr>
              <w:t>《复印机、打印机和传真机能效限</w:t>
            </w:r>
            <w:r>
              <w:rPr>
                <w:spacing w:val="4"/>
                <w:sz w:val="19"/>
                <w:szCs w:val="19"/>
                <w:lang w:eastAsia="zh-CN"/>
              </w:rPr>
              <w:t xml:space="preserve"> </w:t>
            </w:r>
            <w:r>
              <w:rPr>
                <w:spacing w:val="5"/>
                <w:sz w:val="19"/>
                <w:szCs w:val="19"/>
                <w:lang w:eastAsia="zh-CN"/>
              </w:rPr>
              <w:t>定值及能效等级》（</w:t>
            </w:r>
            <w:r>
              <w:rPr>
                <w:sz w:val="19"/>
                <w:szCs w:val="19"/>
                <w:lang w:eastAsia="zh-CN"/>
              </w:rPr>
              <w:t>GB</w:t>
            </w:r>
            <w:r>
              <w:rPr>
                <w:spacing w:val="5"/>
                <w:sz w:val="19"/>
                <w:szCs w:val="19"/>
                <w:lang w:eastAsia="zh-CN"/>
              </w:rPr>
              <w:t>21521）</w:t>
            </w:r>
          </w:p>
        </w:tc>
      </w:tr>
      <w:tr w14:paraId="2EB2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87" w:type="dxa"/>
            <w:gridSpan w:val="3"/>
            <w:vMerge w:val="continue"/>
            <w:tcBorders>
              <w:top w:val="nil"/>
              <w:bottom w:val="nil"/>
            </w:tcBorders>
          </w:tcPr>
          <w:p w14:paraId="3CBF6F54">
            <w:pPr>
              <w:rPr>
                <w:rFonts w:ascii="Arial"/>
              </w:rPr>
            </w:pPr>
          </w:p>
        </w:tc>
        <w:tc>
          <w:tcPr>
            <w:tcW w:w="1549" w:type="dxa"/>
            <w:gridSpan w:val="2"/>
            <w:vMerge w:val="continue"/>
            <w:tcBorders>
              <w:top w:val="nil"/>
              <w:bottom w:val="nil"/>
            </w:tcBorders>
          </w:tcPr>
          <w:p w14:paraId="171EC9A7">
            <w:pPr>
              <w:rPr>
                <w:rFonts w:ascii="Arial"/>
              </w:rPr>
            </w:pPr>
          </w:p>
        </w:tc>
        <w:tc>
          <w:tcPr>
            <w:tcW w:w="1799" w:type="dxa"/>
            <w:gridSpan w:val="2"/>
            <w:vMerge w:val="continue"/>
            <w:tcBorders>
              <w:top w:val="nil"/>
              <w:bottom w:val="nil"/>
            </w:tcBorders>
          </w:tcPr>
          <w:p w14:paraId="132AC0DF">
            <w:pPr>
              <w:rPr>
                <w:rFonts w:ascii="Arial"/>
              </w:rPr>
            </w:pPr>
          </w:p>
        </w:tc>
        <w:tc>
          <w:tcPr>
            <w:tcW w:w="1915" w:type="dxa"/>
            <w:gridSpan w:val="2"/>
          </w:tcPr>
          <w:p w14:paraId="6A35DD23">
            <w:pPr>
              <w:pStyle w:val="16"/>
              <w:spacing w:before="84" w:line="302" w:lineRule="auto"/>
              <w:ind w:left="19" w:right="167"/>
              <w:rPr>
                <w:sz w:val="19"/>
                <w:szCs w:val="19"/>
              </w:rPr>
            </w:pPr>
            <w:r>
              <w:rPr>
                <w:spacing w:val="3"/>
                <w:sz w:val="19"/>
                <w:szCs w:val="19"/>
              </w:rPr>
              <w:t>★A0201060102</w:t>
            </w:r>
            <w:r>
              <w:rPr>
                <w:spacing w:val="-31"/>
                <w:sz w:val="19"/>
                <w:szCs w:val="19"/>
              </w:rPr>
              <w:t xml:space="preserve"> </w:t>
            </w:r>
            <w:r>
              <w:rPr>
                <w:spacing w:val="3"/>
                <w:sz w:val="19"/>
                <w:szCs w:val="19"/>
              </w:rPr>
              <w:t>激光</w:t>
            </w:r>
            <w:r>
              <w:rPr>
                <w:sz w:val="19"/>
                <w:szCs w:val="19"/>
              </w:rPr>
              <w:t xml:space="preserve"> </w:t>
            </w:r>
            <w:r>
              <w:rPr>
                <w:spacing w:val="2"/>
                <w:sz w:val="19"/>
                <w:szCs w:val="19"/>
              </w:rPr>
              <w:t>打印机</w:t>
            </w:r>
          </w:p>
        </w:tc>
        <w:tc>
          <w:tcPr>
            <w:tcW w:w="2969" w:type="dxa"/>
            <w:gridSpan w:val="2"/>
          </w:tcPr>
          <w:p w14:paraId="2F717569">
            <w:pPr>
              <w:pStyle w:val="16"/>
              <w:spacing w:before="84" w:line="295" w:lineRule="auto"/>
              <w:ind w:left="23" w:right="100" w:hanging="1"/>
              <w:rPr>
                <w:sz w:val="19"/>
                <w:szCs w:val="19"/>
                <w:lang w:eastAsia="zh-CN"/>
              </w:rPr>
            </w:pPr>
            <w:r>
              <w:rPr>
                <w:spacing w:val="-1"/>
                <w:sz w:val="19"/>
                <w:szCs w:val="19"/>
                <w:lang w:eastAsia="zh-CN"/>
              </w:rPr>
              <w:t>《复印机、打印机和传真机能效限</w:t>
            </w:r>
            <w:r>
              <w:rPr>
                <w:spacing w:val="4"/>
                <w:sz w:val="19"/>
                <w:szCs w:val="19"/>
                <w:lang w:eastAsia="zh-CN"/>
              </w:rPr>
              <w:t xml:space="preserve"> </w:t>
            </w:r>
            <w:r>
              <w:rPr>
                <w:spacing w:val="5"/>
                <w:sz w:val="19"/>
                <w:szCs w:val="19"/>
                <w:lang w:eastAsia="zh-CN"/>
              </w:rPr>
              <w:t>定值及能效等级》（</w:t>
            </w:r>
            <w:r>
              <w:rPr>
                <w:sz w:val="19"/>
                <w:szCs w:val="19"/>
                <w:lang w:eastAsia="zh-CN"/>
              </w:rPr>
              <w:t>GB</w:t>
            </w:r>
            <w:r>
              <w:rPr>
                <w:spacing w:val="5"/>
                <w:sz w:val="19"/>
                <w:szCs w:val="19"/>
                <w:lang w:eastAsia="zh-CN"/>
              </w:rPr>
              <w:t>21521）</w:t>
            </w:r>
          </w:p>
        </w:tc>
      </w:tr>
      <w:tr w14:paraId="5BA7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87" w:type="dxa"/>
            <w:gridSpan w:val="3"/>
            <w:vMerge w:val="continue"/>
            <w:tcBorders>
              <w:top w:val="nil"/>
              <w:bottom w:val="nil"/>
            </w:tcBorders>
          </w:tcPr>
          <w:p w14:paraId="00B59865">
            <w:pPr>
              <w:rPr>
                <w:rFonts w:ascii="Arial"/>
              </w:rPr>
            </w:pPr>
          </w:p>
        </w:tc>
        <w:tc>
          <w:tcPr>
            <w:tcW w:w="1549" w:type="dxa"/>
            <w:gridSpan w:val="2"/>
            <w:vMerge w:val="continue"/>
            <w:tcBorders>
              <w:top w:val="nil"/>
              <w:bottom w:val="nil"/>
            </w:tcBorders>
          </w:tcPr>
          <w:p w14:paraId="51A4191B">
            <w:pPr>
              <w:rPr>
                <w:rFonts w:ascii="Arial"/>
              </w:rPr>
            </w:pPr>
          </w:p>
        </w:tc>
        <w:tc>
          <w:tcPr>
            <w:tcW w:w="1799" w:type="dxa"/>
            <w:gridSpan w:val="2"/>
            <w:vMerge w:val="continue"/>
            <w:tcBorders>
              <w:top w:val="nil"/>
            </w:tcBorders>
          </w:tcPr>
          <w:p w14:paraId="1F64066A">
            <w:pPr>
              <w:rPr>
                <w:rFonts w:ascii="Arial"/>
              </w:rPr>
            </w:pPr>
          </w:p>
        </w:tc>
        <w:tc>
          <w:tcPr>
            <w:tcW w:w="1915" w:type="dxa"/>
            <w:gridSpan w:val="2"/>
          </w:tcPr>
          <w:p w14:paraId="5B56DB23">
            <w:pPr>
              <w:pStyle w:val="16"/>
              <w:spacing w:before="83" w:line="302" w:lineRule="auto"/>
              <w:ind w:left="19" w:right="167"/>
              <w:rPr>
                <w:sz w:val="19"/>
                <w:szCs w:val="19"/>
              </w:rPr>
            </w:pPr>
            <w:r>
              <w:rPr>
                <w:spacing w:val="3"/>
                <w:sz w:val="19"/>
                <w:szCs w:val="19"/>
              </w:rPr>
              <w:t>★A0201060104</w:t>
            </w:r>
            <w:r>
              <w:rPr>
                <w:spacing w:val="-31"/>
                <w:sz w:val="19"/>
                <w:szCs w:val="19"/>
              </w:rPr>
              <w:t xml:space="preserve"> </w:t>
            </w:r>
            <w:r>
              <w:rPr>
                <w:spacing w:val="3"/>
                <w:sz w:val="19"/>
                <w:szCs w:val="19"/>
              </w:rPr>
              <w:t>针式</w:t>
            </w:r>
            <w:r>
              <w:rPr>
                <w:sz w:val="19"/>
                <w:szCs w:val="19"/>
              </w:rPr>
              <w:t xml:space="preserve"> </w:t>
            </w:r>
            <w:r>
              <w:rPr>
                <w:spacing w:val="2"/>
                <w:sz w:val="19"/>
                <w:szCs w:val="19"/>
              </w:rPr>
              <w:t>打印机</w:t>
            </w:r>
          </w:p>
        </w:tc>
        <w:tc>
          <w:tcPr>
            <w:tcW w:w="2969" w:type="dxa"/>
            <w:gridSpan w:val="2"/>
          </w:tcPr>
          <w:p w14:paraId="2E21A442">
            <w:pPr>
              <w:pStyle w:val="16"/>
              <w:spacing w:before="84" w:line="295" w:lineRule="auto"/>
              <w:ind w:left="23" w:right="100" w:hanging="1"/>
              <w:rPr>
                <w:sz w:val="19"/>
                <w:szCs w:val="19"/>
                <w:lang w:eastAsia="zh-CN"/>
              </w:rPr>
            </w:pPr>
            <w:r>
              <w:rPr>
                <w:spacing w:val="-1"/>
                <w:sz w:val="19"/>
                <w:szCs w:val="19"/>
                <w:lang w:eastAsia="zh-CN"/>
              </w:rPr>
              <w:t>《复印机、打印机和传真机能效限</w:t>
            </w:r>
            <w:r>
              <w:rPr>
                <w:spacing w:val="4"/>
                <w:sz w:val="19"/>
                <w:szCs w:val="19"/>
                <w:lang w:eastAsia="zh-CN"/>
              </w:rPr>
              <w:t xml:space="preserve"> </w:t>
            </w:r>
            <w:r>
              <w:rPr>
                <w:spacing w:val="5"/>
                <w:sz w:val="19"/>
                <w:szCs w:val="19"/>
                <w:lang w:eastAsia="zh-CN"/>
              </w:rPr>
              <w:t>定值及能效等级》（</w:t>
            </w:r>
            <w:r>
              <w:rPr>
                <w:sz w:val="19"/>
                <w:szCs w:val="19"/>
                <w:lang w:eastAsia="zh-CN"/>
              </w:rPr>
              <w:t>GB</w:t>
            </w:r>
            <w:r>
              <w:rPr>
                <w:spacing w:val="5"/>
                <w:sz w:val="19"/>
                <w:szCs w:val="19"/>
                <w:lang w:eastAsia="zh-CN"/>
              </w:rPr>
              <w:t>21521）</w:t>
            </w:r>
          </w:p>
        </w:tc>
      </w:tr>
      <w:tr w14:paraId="23B6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87" w:type="dxa"/>
            <w:gridSpan w:val="3"/>
            <w:vMerge w:val="continue"/>
            <w:tcBorders>
              <w:top w:val="nil"/>
              <w:bottom w:val="nil"/>
            </w:tcBorders>
          </w:tcPr>
          <w:p w14:paraId="3BCCBE2D">
            <w:pPr>
              <w:rPr>
                <w:rFonts w:ascii="Arial"/>
              </w:rPr>
            </w:pPr>
          </w:p>
        </w:tc>
        <w:tc>
          <w:tcPr>
            <w:tcW w:w="1549" w:type="dxa"/>
            <w:gridSpan w:val="2"/>
            <w:vMerge w:val="continue"/>
            <w:tcBorders>
              <w:top w:val="nil"/>
              <w:bottom w:val="nil"/>
            </w:tcBorders>
          </w:tcPr>
          <w:p w14:paraId="38A8A874">
            <w:pPr>
              <w:rPr>
                <w:rFonts w:ascii="Arial"/>
              </w:rPr>
            </w:pPr>
          </w:p>
        </w:tc>
        <w:tc>
          <w:tcPr>
            <w:tcW w:w="1799" w:type="dxa"/>
            <w:gridSpan w:val="2"/>
          </w:tcPr>
          <w:p w14:paraId="39533764">
            <w:pPr>
              <w:pStyle w:val="16"/>
              <w:spacing w:before="254" w:line="230" w:lineRule="auto"/>
              <w:ind w:left="9"/>
              <w:rPr>
                <w:sz w:val="19"/>
                <w:szCs w:val="19"/>
              </w:rPr>
            </w:pPr>
            <w:r>
              <w:rPr>
                <w:spacing w:val="3"/>
                <w:sz w:val="19"/>
                <w:szCs w:val="19"/>
              </w:rPr>
              <w:t>A02010604</w:t>
            </w:r>
            <w:r>
              <w:rPr>
                <w:spacing w:val="-21"/>
                <w:sz w:val="19"/>
                <w:szCs w:val="19"/>
              </w:rPr>
              <w:t xml:space="preserve"> </w:t>
            </w:r>
            <w:r>
              <w:rPr>
                <w:spacing w:val="3"/>
                <w:sz w:val="19"/>
                <w:szCs w:val="19"/>
              </w:rPr>
              <w:t>显示设备</w:t>
            </w:r>
          </w:p>
        </w:tc>
        <w:tc>
          <w:tcPr>
            <w:tcW w:w="1915" w:type="dxa"/>
            <w:gridSpan w:val="2"/>
          </w:tcPr>
          <w:p w14:paraId="4880DB95">
            <w:pPr>
              <w:pStyle w:val="16"/>
              <w:spacing w:before="100" w:line="303" w:lineRule="auto"/>
              <w:ind w:left="20" w:right="167" w:hanging="1"/>
              <w:rPr>
                <w:sz w:val="19"/>
                <w:szCs w:val="19"/>
              </w:rPr>
            </w:pPr>
            <w:r>
              <w:rPr>
                <w:spacing w:val="3"/>
                <w:sz w:val="19"/>
                <w:szCs w:val="19"/>
              </w:rPr>
              <w:t>★A0201060401</w:t>
            </w:r>
            <w:r>
              <w:rPr>
                <w:spacing w:val="-31"/>
                <w:sz w:val="19"/>
                <w:szCs w:val="19"/>
              </w:rPr>
              <w:t xml:space="preserve"> </w:t>
            </w:r>
            <w:r>
              <w:rPr>
                <w:spacing w:val="3"/>
                <w:sz w:val="19"/>
                <w:szCs w:val="19"/>
              </w:rPr>
              <w:t>液晶</w:t>
            </w:r>
            <w:r>
              <w:rPr>
                <w:sz w:val="19"/>
                <w:szCs w:val="19"/>
              </w:rPr>
              <w:t xml:space="preserve"> </w:t>
            </w:r>
            <w:r>
              <w:rPr>
                <w:spacing w:val="2"/>
                <w:sz w:val="19"/>
                <w:szCs w:val="19"/>
              </w:rPr>
              <w:t>显示器</w:t>
            </w:r>
          </w:p>
        </w:tc>
        <w:tc>
          <w:tcPr>
            <w:tcW w:w="2969" w:type="dxa"/>
            <w:gridSpan w:val="2"/>
          </w:tcPr>
          <w:p w14:paraId="1274BE52">
            <w:pPr>
              <w:pStyle w:val="16"/>
              <w:spacing w:before="100" w:line="295" w:lineRule="auto"/>
              <w:ind w:left="26" w:right="112" w:hanging="4"/>
              <w:rPr>
                <w:sz w:val="19"/>
                <w:szCs w:val="19"/>
                <w:lang w:eastAsia="zh-CN"/>
              </w:rPr>
            </w:pPr>
            <w:r>
              <w:rPr>
                <w:spacing w:val="10"/>
                <w:sz w:val="19"/>
                <w:szCs w:val="19"/>
                <w:lang w:eastAsia="zh-CN"/>
              </w:rPr>
              <w:t>《</w:t>
            </w:r>
            <w:r>
              <w:rPr>
                <w:spacing w:val="-32"/>
                <w:sz w:val="19"/>
                <w:szCs w:val="19"/>
                <w:lang w:eastAsia="zh-CN"/>
              </w:rPr>
              <w:t xml:space="preserve"> </w:t>
            </w:r>
            <w:r>
              <w:rPr>
                <w:spacing w:val="10"/>
                <w:sz w:val="19"/>
                <w:szCs w:val="19"/>
                <w:lang w:eastAsia="zh-CN"/>
              </w:rPr>
              <w:t>计算机</w:t>
            </w:r>
            <w:r>
              <w:rPr>
                <w:spacing w:val="-57"/>
                <w:sz w:val="19"/>
                <w:szCs w:val="19"/>
                <w:lang w:eastAsia="zh-CN"/>
              </w:rPr>
              <w:t xml:space="preserve"> </w:t>
            </w:r>
            <w:r>
              <w:rPr>
                <w:spacing w:val="10"/>
                <w:sz w:val="19"/>
                <w:szCs w:val="19"/>
                <w:lang w:eastAsia="zh-CN"/>
              </w:rPr>
              <w:t>显示器</w:t>
            </w:r>
            <w:r>
              <w:rPr>
                <w:spacing w:val="-54"/>
                <w:sz w:val="19"/>
                <w:szCs w:val="19"/>
                <w:lang w:eastAsia="zh-CN"/>
              </w:rPr>
              <w:t xml:space="preserve"> </w:t>
            </w:r>
            <w:r>
              <w:rPr>
                <w:spacing w:val="10"/>
                <w:sz w:val="19"/>
                <w:szCs w:val="19"/>
                <w:lang w:eastAsia="zh-CN"/>
              </w:rPr>
              <w:t>能</w:t>
            </w:r>
            <w:r>
              <w:rPr>
                <w:spacing w:val="-57"/>
                <w:sz w:val="19"/>
                <w:szCs w:val="19"/>
                <w:lang w:eastAsia="zh-CN"/>
              </w:rPr>
              <w:t xml:space="preserve"> </w:t>
            </w:r>
            <w:r>
              <w:rPr>
                <w:spacing w:val="10"/>
                <w:sz w:val="19"/>
                <w:szCs w:val="19"/>
                <w:lang w:eastAsia="zh-CN"/>
              </w:rPr>
              <w:t>效</w:t>
            </w:r>
            <w:r>
              <w:rPr>
                <w:spacing w:val="-48"/>
                <w:sz w:val="19"/>
                <w:szCs w:val="19"/>
                <w:lang w:eastAsia="zh-CN"/>
              </w:rPr>
              <w:t xml:space="preserve"> </w:t>
            </w:r>
            <w:r>
              <w:rPr>
                <w:spacing w:val="10"/>
                <w:sz w:val="19"/>
                <w:szCs w:val="19"/>
                <w:lang w:eastAsia="zh-CN"/>
              </w:rPr>
              <w:t>限定值及</w:t>
            </w:r>
            <w:r>
              <w:rPr>
                <w:sz w:val="19"/>
                <w:szCs w:val="19"/>
                <w:lang w:eastAsia="zh-CN"/>
              </w:rPr>
              <w:t xml:space="preserve"> </w:t>
            </w:r>
            <w:r>
              <w:rPr>
                <w:spacing w:val="5"/>
                <w:sz w:val="19"/>
                <w:szCs w:val="19"/>
                <w:lang w:eastAsia="zh-CN"/>
              </w:rPr>
              <w:t>能效等级》（</w:t>
            </w:r>
            <w:r>
              <w:rPr>
                <w:sz w:val="19"/>
                <w:szCs w:val="19"/>
                <w:lang w:eastAsia="zh-CN"/>
              </w:rPr>
              <w:t>GB</w:t>
            </w:r>
            <w:r>
              <w:rPr>
                <w:spacing w:val="5"/>
                <w:sz w:val="19"/>
                <w:szCs w:val="19"/>
                <w:lang w:eastAsia="zh-CN"/>
              </w:rPr>
              <w:t>21520）</w:t>
            </w:r>
          </w:p>
        </w:tc>
      </w:tr>
      <w:tr w14:paraId="7443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87" w:type="dxa"/>
            <w:gridSpan w:val="3"/>
            <w:vMerge w:val="continue"/>
            <w:tcBorders>
              <w:top w:val="nil"/>
            </w:tcBorders>
          </w:tcPr>
          <w:p w14:paraId="18FB75A1">
            <w:pPr>
              <w:rPr>
                <w:rFonts w:ascii="Arial"/>
              </w:rPr>
            </w:pPr>
          </w:p>
        </w:tc>
        <w:tc>
          <w:tcPr>
            <w:tcW w:w="1549" w:type="dxa"/>
            <w:gridSpan w:val="2"/>
            <w:vMerge w:val="continue"/>
            <w:tcBorders>
              <w:top w:val="nil"/>
            </w:tcBorders>
          </w:tcPr>
          <w:p w14:paraId="01DC5019">
            <w:pPr>
              <w:rPr>
                <w:rFonts w:ascii="Arial"/>
              </w:rPr>
            </w:pPr>
          </w:p>
        </w:tc>
        <w:tc>
          <w:tcPr>
            <w:tcW w:w="1799" w:type="dxa"/>
            <w:gridSpan w:val="2"/>
          </w:tcPr>
          <w:p w14:paraId="7BF981CE">
            <w:pPr>
              <w:spacing w:line="328" w:lineRule="auto"/>
              <w:rPr>
                <w:rFonts w:ascii="Arial"/>
              </w:rPr>
            </w:pPr>
          </w:p>
          <w:p w14:paraId="2DF5BAEB">
            <w:pPr>
              <w:pStyle w:val="16"/>
              <w:spacing w:before="62" w:line="295" w:lineRule="auto"/>
              <w:ind w:left="14" w:right="55" w:hanging="5"/>
              <w:rPr>
                <w:sz w:val="19"/>
                <w:szCs w:val="19"/>
              </w:rPr>
            </w:pPr>
            <w:r>
              <w:rPr>
                <w:spacing w:val="2"/>
                <w:sz w:val="19"/>
                <w:szCs w:val="19"/>
              </w:rPr>
              <w:t>A02010609</w:t>
            </w:r>
            <w:r>
              <w:rPr>
                <w:spacing w:val="-8"/>
                <w:sz w:val="19"/>
                <w:szCs w:val="19"/>
              </w:rPr>
              <w:t xml:space="preserve"> </w:t>
            </w:r>
            <w:r>
              <w:rPr>
                <w:spacing w:val="2"/>
                <w:sz w:val="19"/>
                <w:szCs w:val="19"/>
              </w:rPr>
              <w:t>图形图像</w:t>
            </w:r>
            <w:r>
              <w:rPr>
                <w:sz w:val="19"/>
                <w:szCs w:val="19"/>
              </w:rPr>
              <w:t xml:space="preserve"> </w:t>
            </w:r>
            <w:r>
              <w:rPr>
                <w:spacing w:val="4"/>
                <w:sz w:val="19"/>
                <w:szCs w:val="19"/>
              </w:rPr>
              <w:t>输入设备</w:t>
            </w:r>
          </w:p>
        </w:tc>
        <w:tc>
          <w:tcPr>
            <w:tcW w:w="1915" w:type="dxa"/>
            <w:gridSpan w:val="2"/>
          </w:tcPr>
          <w:p w14:paraId="47109653">
            <w:pPr>
              <w:rPr>
                <w:rFonts w:ascii="Arial"/>
              </w:rPr>
            </w:pPr>
          </w:p>
          <w:p w14:paraId="6263B688">
            <w:pPr>
              <w:rPr>
                <w:rFonts w:ascii="Arial"/>
              </w:rPr>
            </w:pPr>
          </w:p>
          <w:p w14:paraId="265E6B15">
            <w:pPr>
              <w:pStyle w:val="16"/>
              <w:spacing w:before="62" w:line="229" w:lineRule="auto"/>
              <w:ind w:left="10"/>
              <w:rPr>
                <w:sz w:val="19"/>
                <w:szCs w:val="19"/>
              </w:rPr>
            </w:pPr>
            <w:r>
              <w:rPr>
                <w:spacing w:val="3"/>
                <w:sz w:val="19"/>
                <w:szCs w:val="19"/>
              </w:rPr>
              <w:t>A0201060901</w:t>
            </w:r>
            <w:r>
              <w:rPr>
                <w:spacing w:val="-22"/>
                <w:sz w:val="19"/>
                <w:szCs w:val="19"/>
              </w:rPr>
              <w:t xml:space="preserve"> </w:t>
            </w:r>
            <w:r>
              <w:rPr>
                <w:spacing w:val="3"/>
                <w:sz w:val="19"/>
                <w:szCs w:val="19"/>
              </w:rPr>
              <w:t>扫描仪</w:t>
            </w:r>
          </w:p>
        </w:tc>
        <w:tc>
          <w:tcPr>
            <w:tcW w:w="2969" w:type="dxa"/>
            <w:gridSpan w:val="2"/>
          </w:tcPr>
          <w:p w14:paraId="0F3EB8C8">
            <w:pPr>
              <w:pStyle w:val="16"/>
              <w:spacing w:before="82" w:line="298" w:lineRule="auto"/>
              <w:ind w:left="23" w:right="99" w:hanging="3"/>
              <w:rPr>
                <w:sz w:val="19"/>
                <w:szCs w:val="19"/>
                <w:lang w:eastAsia="zh-CN"/>
              </w:rPr>
            </w:pPr>
            <w:r>
              <w:rPr>
                <w:spacing w:val="-1"/>
                <w:sz w:val="19"/>
                <w:szCs w:val="19"/>
                <w:lang w:eastAsia="zh-CN"/>
              </w:rPr>
              <w:t>参照《复印机、打印机和传真机能</w:t>
            </w:r>
            <w:r>
              <w:rPr>
                <w:spacing w:val="6"/>
                <w:sz w:val="19"/>
                <w:szCs w:val="19"/>
                <w:lang w:eastAsia="zh-CN"/>
              </w:rPr>
              <w:t xml:space="preserve"> </w:t>
            </w:r>
            <w:r>
              <w:rPr>
                <w:spacing w:val="-6"/>
                <w:sz w:val="19"/>
                <w:szCs w:val="19"/>
                <w:lang w:eastAsia="zh-CN"/>
              </w:rPr>
              <w:t>效限定值及能效等级》（GB21521）</w:t>
            </w:r>
            <w:r>
              <w:rPr>
                <w:spacing w:val="8"/>
                <w:sz w:val="19"/>
                <w:szCs w:val="19"/>
                <w:lang w:eastAsia="zh-CN"/>
              </w:rPr>
              <w:t xml:space="preserve"> </w:t>
            </w:r>
            <w:r>
              <w:rPr>
                <w:spacing w:val="7"/>
                <w:sz w:val="19"/>
                <w:szCs w:val="19"/>
                <w:lang w:eastAsia="zh-CN"/>
              </w:rPr>
              <w:t>中打印速度为</w:t>
            </w:r>
            <w:r>
              <w:rPr>
                <w:spacing w:val="-17"/>
                <w:sz w:val="19"/>
                <w:szCs w:val="19"/>
                <w:lang w:eastAsia="zh-CN"/>
              </w:rPr>
              <w:t xml:space="preserve"> </w:t>
            </w:r>
            <w:r>
              <w:rPr>
                <w:spacing w:val="7"/>
                <w:sz w:val="19"/>
                <w:szCs w:val="19"/>
                <w:lang w:eastAsia="zh-CN"/>
              </w:rPr>
              <w:t>15</w:t>
            </w:r>
            <w:r>
              <w:rPr>
                <w:spacing w:val="-31"/>
                <w:sz w:val="19"/>
                <w:szCs w:val="19"/>
                <w:lang w:eastAsia="zh-CN"/>
              </w:rPr>
              <w:t xml:space="preserve"> </w:t>
            </w:r>
            <w:r>
              <w:rPr>
                <w:spacing w:val="7"/>
                <w:sz w:val="19"/>
                <w:szCs w:val="19"/>
                <w:lang w:eastAsia="zh-CN"/>
              </w:rPr>
              <w:t>页/分的针式打</w:t>
            </w:r>
            <w:r>
              <w:rPr>
                <w:sz w:val="19"/>
                <w:szCs w:val="19"/>
                <w:lang w:eastAsia="zh-CN"/>
              </w:rPr>
              <w:t xml:space="preserve"> </w:t>
            </w:r>
            <w:r>
              <w:rPr>
                <w:spacing w:val="4"/>
                <w:sz w:val="19"/>
                <w:szCs w:val="19"/>
                <w:lang w:eastAsia="zh-CN"/>
              </w:rPr>
              <w:t>印机相关要求</w:t>
            </w:r>
          </w:p>
        </w:tc>
      </w:tr>
      <w:tr w14:paraId="0634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87" w:type="dxa"/>
            <w:gridSpan w:val="3"/>
          </w:tcPr>
          <w:p w14:paraId="5F9DC216">
            <w:pPr>
              <w:pStyle w:val="16"/>
              <w:spacing w:before="215" w:line="256" w:lineRule="exact"/>
              <w:ind w:left="242"/>
              <w:rPr>
                <w:sz w:val="19"/>
                <w:szCs w:val="19"/>
              </w:rPr>
            </w:pPr>
            <w:r>
              <w:rPr>
                <w:position w:val="1"/>
                <w:sz w:val="19"/>
                <w:szCs w:val="19"/>
              </w:rPr>
              <w:t>3</w:t>
            </w:r>
          </w:p>
        </w:tc>
        <w:tc>
          <w:tcPr>
            <w:tcW w:w="1549" w:type="dxa"/>
            <w:gridSpan w:val="2"/>
          </w:tcPr>
          <w:p w14:paraId="422BBE1A">
            <w:pPr>
              <w:pStyle w:val="16"/>
              <w:spacing w:before="59" w:line="296" w:lineRule="auto"/>
              <w:ind w:left="16" w:right="15" w:hanging="6"/>
              <w:rPr>
                <w:sz w:val="19"/>
                <w:szCs w:val="19"/>
              </w:rPr>
            </w:pPr>
            <w:r>
              <w:rPr>
                <w:spacing w:val="3"/>
                <w:sz w:val="19"/>
                <w:szCs w:val="19"/>
              </w:rPr>
              <w:t>A020202</w:t>
            </w:r>
            <w:r>
              <w:rPr>
                <w:spacing w:val="-34"/>
                <w:sz w:val="19"/>
                <w:szCs w:val="19"/>
              </w:rPr>
              <w:t xml:space="preserve"> </w:t>
            </w:r>
            <w:r>
              <w:rPr>
                <w:spacing w:val="3"/>
                <w:sz w:val="19"/>
                <w:szCs w:val="19"/>
              </w:rPr>
              <w:t>投影</w:t>
            </w:r>
            <w:r>
              <w:rPr>
                <w:sz w:val="19"/>
                <w:szCs w:val="19"/>
              </w:rPr>
              <w:t>仪</w:t>
            </w:r>
          </w:p>
        </w:tc>
        <w:tc>
          <w:tcPr>
            <w:tcW w:w="1799" w:type="dxa"/>
            <w:gridSpan w:val="2"/>
          </w:tcPr>
          <w:p w14:paraId="2328CBCE">
            <w:pPr>
              <w:rPr>
                <w:rFonts w:ascii="Arial"/>
              </w:rPr>
            </w:pPr>
          </w:p>
        </w:tc>
        <w:tc>
          <w:tcPr>
            <w:tcW w:w="1915" w:type="dxa"/>
            <w:gridSpan w:val="2"/>
          </w:tcPr>
          <w:p w14:paraId="6F1F67F0">
            <w:pPr>
              <w:rPr>
                <w:rFonts w:ascii="Arial"/>
              </w:rPr>
            </w:pPr>
          </w:p>
        </w:tc>
        <w:tc>
          <w:tcPr>
            <w:tcW w:w="2969" w:type="dxa"/>
            <w:gridSpan w:val="2"/>
          </w:tcPr>
          <w:p w14:paraId="22E354AE">
            <w:pPr>
              <w:pStyle w:val="16"/>
              <w:spacing w:before="59" w:line="296" w:lineRule="auto"/>
              <w:ind w:left="26" w:hanging="4"/>
              <w:rPr>
                <w:sz w:val="19"/>
                <w:szCs w:val="19"/>
                <w:lang w:eastAsia="zh-CN"/>
              </w:rPr>
            </w:pPr>
            <w:r>
              <w:rPr>
                <w:spacing w:val="6"/>
                <w:sz w:val="19"/>
                <w:szCs w:val="19"/>
                <w:lang w:eastAsia="zh-CN"/>
              </w:rPr>
              <w:t>《投影机能效限定值及能效等级》</w:t>
            </w:r>
            <w:r>
              <w:rPr>
                <w:sz w:val="19"/>
                <w:szCs w:val="19"/>
                <w:lang w:eastAsia="zh-CN"/>
              </w:rPr>
              <w:t xml:space="preserve"> </w:t>
            </w:r>
            <w:r>
              <w:rPr>
                <w:spacing w:val="2"/>
                <w:sz w:val="19"/>
                <w:szCs w:val="19"/>
                <w:lang w:eastAsia="zh-CN"/>
              </w:rPr>
              <w:t>（</w:t>
            </w:r>
            <w:r>
              <w:rPr>
                <w:sz w:val="19"/>
                <w:szCs w:val="19"/>
                <w:lang w:eastAsia="zh-CN"/>
              </w:rPr>
              <w:t>GB</w:t>
            </w:r>
            <w:r>
              <w:rPr>
                <w:spacing w:val="2"/>
                <w:sz w:val="19"/>
                <w:szCs w:val="19"/>
                <w:lang w:eastAsia="zh-CN"/>
              </w:rPr>
              <w:t>32028）</w:t>
            </w:r>
          </w:p>
        </w:tc>
      </w:tr>
      <w:tr w14:paraId="6FBF7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587" w:type="dxa"/>
            <w:gridSpan w:val="3"/>
          </w:tcPr>
          <w:p w14:paraId="2246EF66">
            <w:pPr>
              <w:pStyle w:val="16"/>
              <w:spacing w:before="255" w:line="258" w:lineRule="exact"/>
              <w:ind w:left="238"/>
              <w:rPr>
                <w:sz w:val="19"/>
                <w:szCs w:val="19"/>
              </w:rPr>
            </w:pPr>
            <w:r>
              <w:rPr>
                <w:position w:val="1"/>
                <w:sz w:val="19"/>
                <w:szCs w:val="19"/>
              </w:rPr>
              <w:t>4</w:t>
            </w:r>
          </w:p>
        </w:tc>
        <w:tc>
          <w:tcPr>
            <w:tcW w:w="1549" w:type="dxa"/>
            <w:gridSpan w:val="2"/>
          </w:tcPr>
          <w:p w14:paraId="165AF273">
            <w:pPr>
              <w:pStyle w:val="16"/>
              <w:spacing w:before="100" w:line="230" w:lineRule="auto"/>
              <w:ind w:left="10"/>
              <w:rPr>
                <w:sz w:val="19"/>
                <w:szCs w:val="19"/>
              </w:rPr>
            </w:pPr>
            <w:r>
              <w:rPr>
                <w:spacing w:val="2"/>
                <w:sz w:val="19"/>
                <w:szCs w:val="19"/>
              </w:rPr>
              <w:t>A020204</w:t>
            </w:r>
            <w:r>
              <w:rPr>
                <w:spacing w:val="-25"/>
                <w:sz w:val="19"/>
                <w:szCs w:val="19"/>
              </w:rPr>
              <w:t xml:space="preserve"> </w:t>
            </w:r>
            <w:r>
              <w:rPr>
                <w:spacing w:val="2"/>
                <w:sz w:val="19"/>
                <w:szCs w:val="19"/>
              </w:rPr>
              <w:t>多功能一体机</w:t>
            </w:r>
          </w:p>
        </w:tc>
        <w:tc>
          <w:tcPr>
            <w:tcW w:w="1799" w:type="dxa"/>
            <w:gridSpan w:val="2"/>
          </w:tcPr>
          <w:p w14:paraId="3A13E9D0">
            <w:pPr>
              <w:rPr>
                <w:rFonts w:ascii="Arial"/>
              </w:rPr>
            </w:pPr>
          </w:p>
        </w:tc>
        <w:tc>
          <w:tcPr>
            <w:tcW w:w="1915" w:type="dxa"/>
            <w:gridSpan w:val="2"/>
          </w:tcPr>
          <w:p w14:paraId="28FDA7B5">
            <w:pPr>
              <w:rPr>
                <w:rFonts w:ascii="Arial"/>
              </w:rPr>
            </w:pPr>
          </w:p>
        </w:tc>
        <w:tc>
          <w:tcPr>
            <w:tcW w:w="2969" w:type="dxa"/>
            <w:gridSpan w:val="2"/>
          </w:tcPr>
          <w:p w14:paraId="261787BF">
            <w:pPr>
              <w:pStyle w:val="16"/>
              <w:spacing w:before="100" w:line="295" w:lineRule="auto"/>
              <w:ind w:left="23" w:right="100" w:hanging="1"/>
              <w:rPr>
                <w:sz w:val="19"/>
                <w:szCs w:val="19"/>
                <w:lang w:eastAsia="zh-CN"/>
              </w:rPr>
            </w:pPr>
            <w:r>
              <w:rPr>
                <w:spacing w:val="-1"/>
                <w:sz w:val="19"/>
                <w:szCs w:val="19"/>
                <w:lang w:eastAsia="zh-CN"/>
              </w:rPr>
              <w:t>《复印机、打印机和传真机能效限</w:t>
            </w:r>
            <w:r>
              <w:rPr>
                <w:spacing w:val="4"/>
                <w:sz w:val="19"/>
                <w:szCs w:val="19"/>
                <w:lang w:eastAsia="zh-CN"/>
              </w:rPr>
              <w:t xml:space="preserve"> </w:t>
            </w:r>
            <w:r>
              <w:rPr>
                <w:spacing w:val="5"/>
                <w:sz w:val="19"/>
                <w:szCs w:val="19"/>
                <w:lang w:eastAsia="zh-CN"/>
              </w:rPr>
              <w:t>定值及能效等级》（</w:t>
            </w:r>
            <w:r>
              <w:rPr>
                <w:sz w:val="19"/>
                <w:szCs w:val="19"/>
                <w:lang w:eastAsia="zh-CN"/>
              </w:rPr>
              <w:t>GB</w:t>
            </w:r>
            <w:r>
              <w:rPr>
                <w:spacing w:val="5"/>
                <w:sz w:val="19"/>
                <w:szCs w:val="19"/>
                <w:lang w:eastAsia="zh-CN"/>
              </w:rPr>
              <w:t>21521）</w:t>
            </w:r>
          </w:p>
        </w:tc>
      </w:tr>
      <w:tr w14:paraId="07188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587" w:type="dxa"/>
            <w:gridSpan w:val="3"/>
          </w:tcPr>
          <w:p w14:paraId="206BC051">
            <w:pPr>
              <w:pStyle w:val="16"/>
              <w:spacing w:before="193" w:line="257" w:lineRule="exact"/>
              <w:ind w:left="242"/>
              <w:rPr>
                <w:sz w:val="19"/>
                <w:szCs w:val="19"/>
              </w:rPr>
            </w:pPr>
            <w:r>
              <w:rPr>
                <w:position w:val="1"/>
                <w:sz w:val="19"/>
                <w:szCs w:val="19"/>
              </w:rPr>
              <w:t>5</w:t>
            </w:r>
          </w:p>
        </w:tc>
        <w:tc>
          <w:tcPr>
            <w:tcW w:w="1549" w:type="dxa"/>
            <w:gridSpan w:val="2"/>
          </w:tcPr>
          <w:p w14:paraId="60BD9481">
            <w:pPr>
              <w:pStyle w:val="16"/>
              <w:spacing w:before="193" w:line="229" w:lineRule="auto"/>
              <w:ind w:left="10"/>
              <w:rPr>
                <w:sz w:val="19"/>
                <w:szCs w:val="19"/>
              </w:rPr>
            </w:pPr>
            <w:r>
              <w:rPr>
                <w:spacing w:val="3"/>
                <w:sz w:val="19"/>
                <w:szCs w:val="19"/>
              </w:rPr>
              <w:t>A020519</w:t>
            </w:r>
            <w:r>
              <w:rPr>
                <w:spacing w:val="-35"/>
                <w:sz w:val="19"/>
                <w:szCs w:val="19"/>
              </w:rPr>
              <w:t xml:space="preserve"> </w:t>
            </w:r>
            <w:r>
              <w:rPr>
                <w:spacing w:val="3"/>
                <w:sz w:val="19"/>
                <w:szCs w:val="19"/>
              </w:rPr>
              <w:t>泵</w:t>
            </w:r>
          </w:p>
        </w:tc>
        <w:tc>
          <w:tcPr>
            <w:tcW w:w="1799" w:type="dxa"/>
            <w:gridSpan w:val="2"/>
          </w:tcPr>
          <w:p w14:paraId="63F6F1BA">
            <w:pPr>
              <w:pStyle w:val="16"/>
              <w:spacing w:before="193" w:line="229" w:lineRule="auto"/>
              <w:ind w:left="9"/>
              <w:rPr>
                <w:sz w:val="19"/>
                <w:szCs w:val="19"/>
              </w:rPr>
            </w:pPr>
            <w:r>
              <w:rPr>
                <w:spacing w:val="3"/>
                <w:sz w:val="19"/>
                <w:szCs w:val="19"/>
              </w:rPr>
              <w:t>A02051901</w:t>
            </w:r>
            <w:r>
              <w:rPr>
                <w:spacing w:val="-25"/>
                <w:sz w:val="19"/>
                <w:szCs w:val="19"/>
              </w:rPr>
              <w:t xml:space="preserve"> </w:t>
            </w:r>
            <w:r>
              <w:rPr>
                <w:spacing w:val="3"/>
                <w:sz w:val="19"/>
                <w:szCs w:val="19"/>
              </w:rPr>
              <w:t>离心泵</w:t>
            </w:r>
          </w:p>
        </w:tc>
        <w:tc>
          <w:tcPr>
            <w:tcW w:w="1915" w:type="dxa"/>
            <w:gridSpan w:val="2"/>
          </w:tcPr>
          <w:p w14:paraId="13A456BF">
            <w:pPr>
              <w:rPr>
                <w:rFonts w:ascii="Arial"/>
              </w:rPr>
            </w:pPr>
          </w:p>
        </w:tc>
        <w:tc>
          <w:tcPr>
            <w:tcW w:w="2969" w:type="dxa"/>
            <w:gridSpan w:val="2"/>
          </w:tcPr>
          <w:p w14:paraId="22A09FA0">
            <w:pPr>
              <w:pStyle w:val="16"/>
              <w:spacing w:before="38" w:line="288" w:lineRule="auto"/>
              <w:ind w:left="26" w:right="112" w:hanging="4"/>
              <w:rPr>
                <w:sz w:val="19"/>
                <w:szCs w:val="19"/>
                <w:lang w:eastAsia="zh-CN"/>
              </w:rPr>
            </w:pPr>
            <w:r>
              <w:rPr>
                <w:spacing w:val="8"/>
                <w:sz w:val="19"/>
                <w:szCs w:val="19"/>
                <w:lang w:eastAsia="zh-CN"/>
              </w:rPr>
              <w:t>《</w:t>
            </w:r>
            <w:r>
              <w:rPr>
                <w:spacing w:val="-43"/>
                <w:sz w:val="19"/>
                <w:szCs w:val="19"/>
                <w:lang w:eastAsia="zh-CN"/>
              </w:rPr>
              <w:t xml:space="preserve"> </w:t>
            </w:r>
            <w:r>
              <w:rPr>
                <w:spacing w:val="8"/>
                <w:sz w:val="19"/>
                <w:szCs w:val="19"/>
                <w:lang w:eastAsia="zh-CN"/>
              </w:rPr>
              <w:t>清</w:t>
            </w:r>
            <w:r>
              <w:rPr>
                <w:spacing w:val="-57"/>
                <w:sz w:val="19"/>
                <w:szCs w:val="19"/>
                <w:lang w:eastAsia="zh-CN"/>
              </w:rPr>
              <w:t xml:space="preserve"> </w:t>
            </w:r>
            <w:r>
              <w:rPr>
                <w:spacing w:val="8"/>
                <w:sz w:val="19"/>
                <w:szCs w:val="19"/>
                <w:lang w:eastAsia="zh-CN"/>
              </w:rPr>
              <w:t>水离心泵</w:t>
            </w:r>
            <w:r>
              <w:rPr>
                <w:spacing w:val="-55"/>
                <w:sz w:val="19"/>
                <w:szCs w:val="19"/>
                <w:lang w:eastAsia="zh-CN"/>
              </w:rPr>
              <w:t xml:space="preserve"> </w:t>
            </w:r>
            <w:r>
              <w:rPr>
                <w:spacing w:val="8"/>
                <w:sz w:val="19"/>
                <w:szCs w:val="19"/>
                <w:lang w:eastAsia="zh-CN"/>
              </w:rPr>
              <w:t>能</w:t>
            </w:r>
            <w:r>
              <w:rPr>
                <w:spacing w:val="-57"/>
                <w:sz w:val="19"/>
                <w:szCs w:val="19"/>
                <w:lang w:eastAsia="zh-CN"/>
              </w:rPr>
              <w:t xml:space="preserve"> </w:t>
            </w:r>
            <w:r>
              <w:rPr>
                <w:spacing w:val="8"/>
                <w:sz w:val="19"/>
                <w:szCs w:val="19"/>
                <w:lang w:eastAsia="zh-CN"/>
              </w:rPr>
              <w:t>效</w:t>
            </w:r>
            <w:r>
              <w:rPr>
                <w:spacing w:val="-48"/>
                <w:sz w:val="19"/>
                <w:szCs w:val="19"/>
                <w:lang w:eastAsia="zh-CN"/>
              </w:rPr>
              <w:t xml:space="preserve"> </w:t>
            </w:r>
            <w:r>
              <w:rPr>
                <w:spacing w:val="8"/>
                <w:sz w:val="19"/>
                <w:szCs w:val="19"/>
                <w:lang w:eastAsia="zh-CN"/>
              </w:rPr>
              <w:t>限</w:t>
            </w:r>
            <w:r>
              <w:rPr>
                <w:spacing w:val="-57"/>
                <w:sz w:val="19"/>
                <w:szCs w:val="19"/>
                <w:lang w:eastAsia="zh-CN"/>
              </w:rPr>
              <w:t xml:space="preserve"> </w:t>
            </w:r>
            <w:r>
              <w:rPr>
                <w:spacing w:val="8"/>
                <w:sz w:val="19"/>
                <w:szCs w:val="19"/>
                <w:lang w:eastAsia="zh-CN"/>
              </w:rPr>
              <w:t>定值及节</w:t>
            </w:r>
            <w:r>
              <w:rPr>
                <w:sz w:val="19"/>
                <w:szCs w:val="19"/>
                <w:lang w:eastAsia="zh-CN"/>
              </w:rPr>
              <w:t xml:space="preserve"> </w:t>
            </w:r>
            <w:r>
              <w:rPr>
                <w:spacing w:val="5"/>
                <w:sz w:val="19"/>
                <w:szCs w:val="19"/>
                <w:lang w:eastAsia="zh-CN"/>
              </w:rPr>
              <w:t>能评价值》（</w:t>
            </w:r>
            <w:r>
              <w:rPr>
                <w:sz w:val="19"/>
                <w:szCs w:val="19"/>
                <w:lang w:eastAsia="zh-CN"/>
              </w:rPr>
              <w:t>GB</w:t>
            </w:r>
            <w:r>
              <w:rPr>
                <w:spacing w:val="5"/>
                <w:sz w:val="19"/>
                <w:szCs w:val="19"/>
                <w:lang w:eastAsia="zh-CN"/>
              </w:rPr>
              <w:t>19762）</w:t>
            </w:r>
          </w:p>
        </w:tc>
      </w:tr>
      <w:tr w14:paraId="38D5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587" w:type="dxa"/>
            <w:gridSpan w:val="3"/>
            <w:vMerge w:val="restart"/>
            <w:tcBorders>
              <w:bottom w:val="nil"/>
            </w:tcBorders>
          </w:tcPr>
          <w:p w14:paraId="52EBEFDA">
            <w:pPr>
              <w:spacing w:line="276" w:lineRule="auto"/>
              <w:rPr>
                <w:rFonts w:ascii="Arial"/>
              </w:rPr>
            </w:pPr>
          </w:p>
          <w:p w14:paraId="405D6FDD">
            <w:pPr>
              <w:spacing w:line="276" w:lineRule="auto"/>
              <w:rPr>
                <w:rFonts w:ascii="Arial"/>
              </w:rPr>
            </w:pPr>
          </w:p>
          <w:p w14:paraId="5B9939D0">
            <w:pPr>
              <w:spacing w:line="277" w:lineRule="auto"/>
              <w:rPr>
                <w:rFonts w:ascii="Arial"/>
              </w:rPr>
            </w:pPr>
          </w:p>
          <w:p w14:paraId="204BDA2C">
            <w:pPr>
              <w:pStyle w:val="16"/>
              <w:spacing w:before="62" w:line="256" w:lineRule="exact"/>
              <w:ind w:left="240"/>
              <w:rPr>
                <w:sz w:val="19"/>
                <w:szCs w:val="19"/>
              </w:rPr>
            </w:pPr>
            <w:r>
              <w:rPr>
                <w:position w:val="1"/>
                <w:sz w:val="19"/>
                <w:szCs w:val="19"/>
              </w:rPr>
              <w:t>6</w:t>
            </w:r>
          </w:p>
        </w:tc>
        <w:tc>
          <w:tcPr>
            <w:tcW w:w="1549" w:type="dxa"/>
            <w:gridSpan w:val="2"/>
            <w:vMerge w:val="restart"/>
            <w:tcBorders>
              <w:bottom w:val="nil"/>
            </w:tcBorders>
          </w:tcPr>
          <w:p w14:paraId="18FD9C42">
            <w:pPr>
              <w:spacing w:line="338" w:lineRule="auto"/>
              <w:rPr>
                <w:rFonts w:ascii="Arial"/>
              </w:rPr>
            </w:pPr>
          </w:p>
          <w:p w14:paraId="54605463">
            <w:pPr>
              <w:spacing w:line="338" w:lineRule="auto"/>
              <w:rPr>
                <w:rFonts w:ascii="Arial"/>
              </w:rPr>
            </w:pPr>
          </w:p>
          <w:p w14:paraId="0E922D97">
            <w:pPr>
              <w:pStyle w:val="16"/>
              <w:spacing w:before="62" w:line="230" w:lineRule="auto"/>
              <w:ind w:left="10"/>
              <w:rPr>
                <w:sz w:val="19"/>
                <w:szCs w:val="19"/>
              </w:rPr>
            </w:pPr>
            <w:r>
              <w:rPr>
                <w:spacing w:val="3"/>
                <w:sz w:val="19"/>
                <w:szCs w:val="19"/>
              </w:rPr>
              <w:t>A020523</w:t>
            </w:r>
            <w:r>
              <w:rPr>
                <w:spacing w:val="-34"/>
                <w:sz w:val="19"/>
                <w:szCs w:val="19"/>
              </w:rPr>
              <w:t xml:space="preserve"> </w:t>
            </w:r>
            <w:r>
              <w:rPr>
                <w:spacing w:val="3"/>
                <w:sz w:val="19"/>
                <w:szCs w:val="19"/>
              </w:rPr>
              <w:t>制冷</w:t>
            </w:r>
            <w:r>
              <w:rPr>
                <w:spacing w:val="2"/>
                <w:sz w:val="19"/>
                <w:szCs w:val="19"/>
              </w:rPr>
              <w:t>空调设备</w:t>
            </w:r>
          </w:p>
        </w:tc>
        <w:tc>
          <w:tcPr>
            <w:tcW w:w="1799" w:type="dxa"/>
            <w:gridSpan w:val="2"/>
            <w:vMerge w:val="restart"/>
            <w:tcBorders>
              <w:bottom w:val="nil"/>
            </w:tcBorders>
          </w:tcPr>
          <w:p w14:paraId="18EBA23F">
            <w:pPr>
              <w:spacing w:line="338" w:lineRule="auto"/>
              <w:rPr>
                <w:rFonts w:ascii="Arial"/>
              </w:rPr>
            </w:pPr>
          </w:p>
          <w:p w14:paraId="22BBFAB1">
            <w:pPr>
              <w:spacing w:line="338" w:lineRule="auto"/>
              <w:rPr>
                <w:rFonts w:ascii="Arial"/>
              </w:rPr>
            </w:pPr>
          </w:p>
          <w:p w14:paraId="208D2DCC">
            <w:pPr>
              <w:pStyle w:val="16"/>
              <w:spacing w:before="62" w:line="295" w:lineRule="auto"/>
              <w:ind w:left="15" w:right="52" w:firstLine="3"/>
              <w:rPr>
                <w:sz w:val="19"/>
                <w:szCs w:val="19"/>
              </w:rPr>
            </w:pPr>
            <w:r>
              <w:rPr>
                <w:spacing w:val="3"/>
                <w:sz w:val="19"/>
                <w:szCs w:val="19"/>
              </w:rPr>
              <w:t>★A02052301</w:t>
            </w:r>
            <w:r>
              <w:rPr>
                <w:spacing w:val="-28"/>
                <w:sz w:val="19"/>
                <w:szCs w:val="19"/>
              </w:rPr>
              <w:t xml:space="preserve"> </w:t>
            </w:r>
            <w:r>
              <w:rPr>
                <w:spacing w:val="3"/>
                <w:sz w:val="19"/>
                <w:szCs w:val="19"/>
              </w:rPr>
              <w:t>制冷压</w:t>
            </w:r>
            <w:r>
              <w:rPr>
                <w:sz w:val="19"/>
                <w:szCs w:val="19"/>
              </w:rPr>
              <w:t xml:space="preserve"> </w:t>
            </w:r>
            <w:r>
              <w:rPr>
                <w:spacing w:val="2"/>
                <w:sz w:val="19"/>
                <w:szCs w:val="19"/>
              </w:rPr>
              <w:t>缩机</w:t>
            </w:r>
          </w:p>
        </w:tc>
        <w:tc>
          <w:tcPr>
            <w:tcW w:w="1915" w:type="dxa"/>
            <w:gridSpan w:val="2"/>
          </w:tcPr>
          <w:p w14:paraId="6322A840">
            <w:pPr>
              <w:spacing w:line="462" w:lineRule="auto"/>
              <w:rPr>
                <w:rFonts w:ascii="Arial"/>
              </w:rPr>
            </w:pPr>
          </w:p>
          <w:p w14:paraId="439D817B">
            <w:pPr>
              <w:pStyle w:val="16"/>
              <w:spacing w:before="62" w:line="228" w:lineRule="auto"/>
              <w:ind w:left="17"/>
              <w:rPr>
                <w:sz w:val="19"/>
                <w:szCs w:val="19"/>
              </w:rPr>
            </w:pPr>
            <w:r>
              <w:rPr>
                <w:spacing w:val="4"/>
                <w:sz w:val="19"/>
                <w:szCs w:val="19"/>
              </w:rPr>
              <w:t>冷水机组</w:t>
            </w:r>
          </w:p>
        </w:tc>
        <w:tc>
          <w:tcPr>
            <w:tcW w:w="2969" w:type="dxa"/>
            <w:gridSpan w:val="2"/>
          </w:tcPr>
          <w:p w14:paraId="0C7D2A8C">
            <w:pPr>
              <w:pStyle w:val="16"/>
              <w:spacing w:before="65" w:line="294" w:lineRule="auto"/>
              <w:ind w:left="18" w:right="9" w:firstLine="4"/>
              <w:rPr>
                <w:sz w:val="19"/>
                <w:szCs w:val="19"/>
                <w:lang w:eastAsia="zh-CN"/>
              </w:rPr>
            </w:pPr>
            <w:r>
              <w:rPr>
                <w:spacing w:val="28"/>
                <w:sz w:val="19"/>
                <w:szCs w:val="19"/>
                <w:lang w:eastAsia="zh-CN"/>
              </w:rPr>
              <w:t>《冷水机组能效限定值及能效</w:t>
            </w:r>
            <w:r>
              <w:rPr>
                <w:spacing w:val="9"/>
                <w:sz w:val="19"/>
                <w:szCs w:val="19"/>
                <w:lang w:eastAsia="zh-CN"/>
              </w:rPr>
              <w:t>等级》</w:t>
            </w:r>
            <w:r>
              <w:rPr>
                <w:spacing w:val="-71"/>
                <w:sz w:val="19"/>
                <w:szCs w:val="19"/>
                <w:lang w:eastAsia="zh-CN"/>
              </w:rPr>
              <w:t xml:space="preserve"> </w:t>
            </w:r>
            <w:r>
              <w:rPr>
                <w:spacing w:val="9"/>
                <w:sz w:val="19"/>
                <w:szCs w:val="19"/>
                <w:lang w:eastAsia="zh-CN"/>
              </w:rPr>
              <w:t>（</w:t>
            </w:r>
            <w:r>
              <w:rPr>
                <w:sz w:val="19"/>
                <w:szCs w:val="19"/>
                <w:lang w:eastAsia="zh-CN"/>
              </w:rPr>
              <w:t>GB</w:t>
            </w:r>
            <w:r>
              <w:rPr>
                <w:spacing w:val="9"/>
                <w:sz w:val="19"/>
                <w:szCs w:val="19"/>
                <w:lang w:eastAsia="zh-CN"/>
              </w:rPr>
              <w:t>19577</w:t>
            </w:r>
            <w:r>
              <w:rPr>
                <w:spacing w:val="-7"/>
                <w:sz w:val="19"/>
                <w:szCs w:val="19"/>
                <w:lang w:eastAsia="zh-CN"/>
              </w:rPr>
              <w:t>）</w:t>
            </w:r>
            <w:r>
              <w:rPr>
                <w:spacing w:val="-54"/>
                <w:sz w:val="19"/>
                <w:szCs w:val="19"/>
                <w:lang w:eastAsia="zh-CN"/>
              </w:rPr>
              <w:t xml:space="preserve"> </w:t>
            </w:r>
            <w:r>
              <w:rPr>
                <w:spacing w:val="-7"/>
                <w:sz w:val="19"/>
                <w:szCs w:val="19"/>
                <w:lang w:eastAsia="zh-CN"/>
              </w:rPr>
              <w:t>，</w:t>
            </w:r>
            <w:r>
              <w:rPr>
                <w:spacing w:val="9"/>
                <w:sz w:val="19"/>
                <w:szCs w:val="19"/>
                <w:lang w:eastAsia="zh-CN"/>
              </w:rPr>
              <w:t>《低环境温</w:t>
            </w:r>
            <w:r>
              <w:rPr>
                <w:spacing w:val="5"/>
                <w:sz w:val="19"/>
                <w:szCs w:val="19"/>
                <w:lang w:eastAsia="zh-CN"/>
              </w:rPr>
              <w:t>度空气源热泵（冷水）机组能效限</w:t>
            </w:r>
            <w:r>
              <w:rPr>
                <w:spacing w:val="6"/>
                <w:sz w:val="19"/>
                <w:szCs w:val="19"/>
                <w:lang w:eastAsia="zh-CN"/>
              </w:rPr>
              <w:t>定值及能效等级》（</w:t>
            </w:r>
            <w:r>
              <w:rPr>
                <w:sz w:val="19"/>
                <w:szCs w:val="19"/>
                <w:lang w:eastAsia="zh-CN"/>
              </w:rPr>
              <w:t>GB</w:t>
            </w:r>
            <w:r>
              <w:rPr>
                <w:spacing w:val="6"/>
                <w:sz w:val="19"/>
                <w:szCs w:val="19"/>
                <w:lang w:eastAsia="zh-CN"/>
              </w:rPr>
              <w:t>37480）</w:t>
            </w:r>
          </w:p>
        </w:tc>
      </w:tr>
      <w:tr w14:paraId="099D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587" w:type="dxa"/>
            <w:gridSpan w:val="3"/>
            <w:vMerge w:val="continue"/>
            <w:tcBorders>
              <w:top w:val="nil"/>
            </w:tcBorders>
          </w:tcPr>
          <w:p w14:paraId="0232A7C3">
            <w:pPr>
              <w:rPr>
                <w:rFonts w:ascii="Arial"/>
              </w:rPr>
            </w:pPr>
          </w:p>
        </w:tc>
        <w:tc>
          <w:tcPr>
            <w:tcW w:w="1549" w:type="dxa"/>
            <w:gridSpan w:val="2"/>
            <w:vMerge w:val="continue"/>
            <w:tcBorders>
              <w:top w:val="nil"/>
            </w:tcBorders>
          </w:tcPr>
          <w:p w14:paraId="6C5AA4CD">
            <w:pPr>
              <w:rPr>
                <w:rFonts w:ascii="Arial"/>
              </w:rPr>
            </w:pPr>
          </w:p>
        </w:tc>
        <w:tc>
          <w:tcPr>
            <w:tcW w:w="1799" w:type="dxa"/>
            <w:gridSpan w:val="2"/>
            <w:vMerge w:val="continue"/>
            <w:tcBorders>
              <w:top w:val="nil"/>
            </w:tcBorders>
          </w:tcPr>
          <w:p w14:paraId="6C7138D2">
            <w:pPr>
              <w:rPr>
                <w:rFonts w:ascii="Arial"/>
              </w:rPr>
            </w:pPr>
          </w:p>
        </w:tc>
        <w:tc>
          <w:tcPr>
            <w:tcW w:w="1915" w:type="dxa"/>
            <w:gridSpan w:val="2"/>
          </w:tcPr>
          <w:p w14:paraId="4E9DB3DE">
            <w:pPr>
              <w:pStyle w:val="16"/>
              <w:spacing w:before="242" w:line="228" w:lineRule="auto"/>
              <w:ind w:left="18"/>
              <w:rPr>
                <w:sz w:val="19"/>
                <w:szCs w:val="19"/>
              </w:rPr>
            </w:pPr>
            <w:r>
              <w:rPr>
                <w:spacing w:val="5"/>
                <w:sz w:val="19"/>
                <w:szCs w:val="19"/>
              </w:rPr>
              <w:t>水源热泵机组</w:t>
            </w:r>
          </w:p>
        </w:tc>
        <w:tc>
          <w:tcPr>
            <w:tcW w:w="2969" w:type="dxa"/>
            <w:gridSpan w:val="2"/>
          </w:tcPr>
          <w:p w14:paraId="130A34ED">
            <w:pPr>
              <w:pStyle w:val="16"/>
              <w:spacing w:before="87" w:line="295" w:lineRule="auto"/>
              <w:ind w:left="18" w:right="98" w:firstLine="4"/>
              <w:rPr>
                <w:sz w:val="19"/>
                <w:szCs w:val="19"/>
                <w:lang w:eastAsia="zh-CN"/>
              </w:rPr>
            </w:pPr>
            <w:r>
              <w:rPr>
                <w:spacing w:val="-1"/>
                <w:sz w:val="19"/>
                <w:szCs w:val="19"/>
                <w:lang w:eastAsia="zh-CN"/>
              </w:rPr>
              <w:t>《水（地）源热泵机组能效限定值</w:t>
            </w:r>
            <w:r>
              <w:rPr>
                <w:spacing w:val="7"/>
                <w:sz w:val="19"/>
                <w:szCs w:val="19"/>
                <w:lang w:eastAsia="zh-CN"/>
              </w:rPr>
              <w:t xml:space="preserve"> </w:t>
            </w:r>
            <w:r>
              <w:rPr>
                <w:spacing w:val="5"/>
                <w:sz w:val="19"/>
                <w:szCs w:val="19"/>
                <w:lang w:eastAsia="zh-CN"/>
              </w:rPr>
              <w:t>及能效等级》（</w:t>
            </w:r>
            <w:r>
              <w:rPr>
                <w:sz w:val="19"/>
                <w:szCs w:val="19"/>
                <w:lang w:eastAsia="zh-CN"/>
              </w:rPr>
              <w:t>GB</w:t>
            </w:r>
            <w:r>
              <w:rPr>
                <w:spacing w:val="5"/>
                <w:sz w:val="19"/>
                <w:szCs w:val="19"/>
                <w:lang w:eastAsia="zh-CN"/>
              </w:rPr>
              <w:t>30721）</w:t>
            </w:r>
          </w:p>
        </w:tc>
      </w:tr>
      <w:tr w14:paraId="3C0C9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823" w:hRule="atLeast"/>
        </w:trPr>
        <w:tc>
          <w:tcPr>
            <w:tcW w:w="561" w:type="dxa"/>
            <w:vMerge w:val="restart"/>
            <w:tcBorders>
              <w:bottom w:val="nil"/>
            </w:tcBorders>
          </w:tcPr>
          <w:p w14:paraId="6C657A7E">
            <w:pPr>
              <w:rPr>
                <w:rFonts w:ascii="Arial"/>
              </w:rPr>
            </w:pPr>
          </w:p>
        </w:tc>
        <w:tc>
          <w:tcPr>
            <w:tcW w:w="1118" w:type="dxa"/>
            <w:vMerge w:val="restart"/>
            <w:tcBorders>
              <w:bottom w:val="nil"/>
            </w:tcBorders>
          </w:tcPr>
          <w:p w14:paraId="0C1928D1">
            <w:pPr>
              <w:rPr>
                <w:rFonts w:ascii="Arial"/>
              </w:rPr>
            </w:pPr>
          </w:p>
        </w:tc>
        <w:tc>
          <w:tcPr>
            <w:tcW w:w="1799" w:type="dxa"/>
            <w:gridSpan w:val="2"/>
          </w:tcPr>
          <w:p w14:paraId="3C3F82EA">
            <w:pPr>
              <w:rPr>
                <w:rFonts w:ascii="Arial"/>
              </w:rPr>
            </w:pPr>
          </w:p>
        </w:tc>
        <w:tc>
          <w:tcPr>
            <w:tcW w:w="1914" w:type="dxa"/>
            <w:gridSpan w:val="2"/>
          </w:tcPr>
          <w:p w14:paraId="6B8E0C31">
            <w:pPr>
              <w:pStyle w:val="16"/>
              <w:spacing w:before="129" w:line="259" w:lineRule="exact"/>
              <w:ind w:left="17" w:right="158" w:firstLine="4"/>
              <w:rPr>
                <w:lang w:eastAsia="zh-CN"/>
              </w:rPr>
            </w:pPr>
            <w:r>
              <w:rPr>
                <w:spacing w:val="26"/>
                <w:position w:val="4"/>
                <w:sz w:val="19"/>
                <w:szCs w:val="19"/>
                <w:lang w:eastAsia="zh-CN"/>
              </w:rPr>
              <w:t>溴化锂吸收式冷水</w:t>
            </w:r>
            <w:r>
              <w:rPr>
                <w:rFonts w:hint="eastAsia"/>
                <w:spacing w:val="26"/>
                <w:position w:val="4"/>
                <w:sz w:val="19"/>
                <w:szCs w:val="19"/>
                <w:lang w:eastAsia="zh-CN"/>
              </w:rPr>
              <w:t>机组</w:t>
            </w:r>
          </w:p>
        </w:tc>
        <w:tc>
          <w:tcPr>
            <w:tcW w:w="3130" w:type="dxa"/>
            <w:gridSpan w:val="2"/>
          </w:tcPr>
          <w:p w14:paraId="4376B50D">
            <w:pPr>
              <w:pStyle w:val="16"/>
              <w:spacing w:before="130" w:line="318" w:lineRule="auto"/>
              <w:ind w:left="23" w:right="52" w:hanging="1"/>
              <w:rPr>
                <w:sz w:val="19"/>
                <w:szCs w:val="19"/>
                <w:lang w:eastAsia="zh-CN"/>
              </w:rPr>
            </w:pPr>
            <w:r>
              <w:rPr>
                <w:spacing w:val="11"/>
                <w:sz w:val="19"/>
                <w:szCs w:val="19"/>
                <w:lang w:eastAsia="zh-CN"/>
              </w:rPr>
              <w:t>《</w:t>
            </w:r>
            <w:r>
              <w:rPr>
                <w:spacing w:val="-27"/>
                <w:sz w:val="19"/>
                <w:szCs w:val="19"/>
                <w:lang w:eastAsia="zh-CN"/>
              </w:rPr>
              <w:t xml:space="preserve"> </w:t>
            </w:r>
            <w:r>
              <w:rPr>
                <w:spacing w:val="11"/>
                <w:sz w:val="19"/>
                <w:szCs w:val="19"/>
                <w:lang w:eastAsia="zh-CN"/>
              </w:rPr>
              <w:t>溴化锂</w:t>
            </w:r>
            <w:r>
              <w:rPr>
                <w:spacing w:val="-54"/>
                <w:sz w:val="19"/>
                <w:szCs w:val="19"/>
                <w:lang w:eastAsia="zh-CN"/>
              </w:rPr>
              <w:t xml:space="preserve"> </w:t>
            </w:r>
            <w:r>
              <w:rPr>
                <w:spacing w:val="11"/>
                <w:sz w:val="19"/>
                <w:szCs w:val="19"/>
                <w:lang w:eastAsia="zh-CN"/>
              </w:rPr>
              <w:t>吸</w:t>
            </w:r>
            <w:r>
              <w:rPr>
                <w:spacing w:val="-55"/>
                <w:sz w:val="19"/>
                <w:szCs w:val="19"/>
                <w:lang w:eastAsia="zh-CN"/>
              </w:rPr>
              <w:t xml:space="preserve"> </w:t>
            </w:r>
            <w:r>
              <w:rPr>
                <w:spacing w:val="11"/>
                <w:sz w:val="19"/>
                <w:szCs w:val="19"/>
                <w:lang w:eastAsia="zh-CN"/>
              </w:rPr>
              <w:t>收式冷水机组能</w:t>
            </w:r>
            <w:r>
              <w:rPr>
                <w:spacing w:val="-57"/>
                <w:sz w:val="19"/>
                <w:szCs w:val="19"/>
                <w:lang w:eastAsia="zh-CN"/>
              </w:rPr>
              <w:t xml:space="preserve"> </w:t>
            </w:r>
            <w:r>
              <w:rPr>
                <w:spacing w:val="11"/>
                <w:sz w:val="19"/>
                <w:szCs w:val="19"/>
                <w:lang w:eastAsia="zh-CN"/>
              </w:rPr>
              <w:t>效</w:t>
            </w:r>
            <w:r>
              <w:rPr>
                <w:spacing w:val="-48"/>
                <w:sz w:val="19"/>
                <w:szCs w:val="19"/>
                <w:lang w:eastAsia="zh-CN"/>
              </w:rPr>
              <w:t xml:space="preserve"> </w:t>
            </w:r>
            <w:r>
              <w:rPr>
                <w:spacing w:val="11"/>
                <w:sz w:val="19"/>
                <w:szCs w:val="19"/>
                <w:lang w:eastAsia="zh-CN"/>
              </w:rPr>
              <w:t>限</w:t>
            </w:r>
            <w:r>
              <w:rPr>
                <w:sz w:val="19"/>
                <w:szCs w:val="19"/>
                <w:lang w:eastAsia="zh-CN"/>
              </w:rPr>
              <w:t xml:space="preserve"> </w:t>
            </w:r>
            <w:r>
              <w:rPr>
                <w:spacing w:val="5"/>
                <w:sz w:val="19"/>
                <w:szCs w:val="19"/>
                <w:lang w:eastAsia="zh-CN"/>
              </w:rPr>
              <w:t>定值及能效等级》（</w:t>
            </w:r>
            <w:r>
              <w:rPr>
                <w:sz w:val="19"/>
                <w:szCs w:val="19"/>
                <w:lang w:eastAsia="zh-CN"/>
              </w:rPr>
              <w:t>GB</w:t>
            </w:r>
            <w:r>
              <w:rPr>
                <w:spacing w:val="5"/>
                <w:sz w:val="19"/>
                <w:szCs w:val="19"/>
                <w:lang w:eastAsia="zh-CN"/>
              </w:rPr>
              <w:t>29540）</w:t>
            </w:r>
          </w:p>
        </w:tc>
      </w:tr>
      <w:tr w14:paraId="1C139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953" w:hRule="atLeast"/>
        </w:trPr>
        <w:tc>
          <w:tcPr>
            <w:tcW w:w="561" w:type="dxa"/>
            <w:vMerge w:val="continue"/>
            <w:tcBorders>
              <w:top w:val="nil"/>
              <w:bottom w:val="nil"/>
            </w:tcBorders>
          </w:tcPr>
          <w:p w14:paraId="4A884900">
            <w:pPr>
              <w:rPr>
                <w:rFonts w:ascii="Arial"/>
              </w:rPr>
            </w:pPr>
          </w:p>
        </w:tc>
        <w:tc>
          <w:tcPr>
            <w:tcW w:w="1118" w:type="dxa"/>
            <w:vMerge w:val="continue"/>
            <w:tcBorders>
              <w:top w:val="nil"/>
              <w:bottom w:val="nil"/>
            </w:tcBorders>
          </w:tcPr>
          <w:p w14:paraId="69655459">
            <w:pPr>
              <w:rPr>
                <w:rFonts w:ascii="Arial"/>
              </w:rPr>
            </w:pPr>
          </w:p>
        </w:tc>
        <w:tc>
          <w:tcPr>
            <w:tcW w:w="1799" w:type="dxa"/>
            <w:gridSpan w:val="2"/>
            <w:vMerge w:val="restart"/>
            <w:tcBorders>
              <w:bottom w:val="nil"/>
            </w:tcBorders>
          </w:tcPr>
          <w:p w14:paraId="6F61C1E1">
            <w:pPr>
              <w:spacing w:line="252" w:lineRule="auto"/>
              <w:rPr>
                <w:rFonts w:ascii="Arial"/>
              </w:rPr>
            </w:pPr>
          </w:p>
          <w:p w14:paraId="1457D5FE">
            <w:pPr>
              <w:spacing w:line="253" w:lineRule="auto"/>
              <w:rPr>
                <w:rFonts w:ascii="Arial"/>
              </w:rPr>
            </w:pPr>
          </w:p>
          <w:p w14:paraId="08B9317E">
            <w:pPr>
              <w:spacing w:line="253" w:lineRule="auto"/>
              <w:rPr>
                <w:rFonts w:ascii="Arial"/>
              </w:rPr>
            </w:pPr>
          </w:p>
          <w:p w14:paraId="43AC5570">
            <w:pPr>
              <w:pStyle w:val="16"/>
              <w:spacing w:before="62" w:line="301" w:lineRule="auto"/>
              <w:ind w:left="19" w:right="53"/>
              <w:rPr>
                <w:sz w:val="19"/>
                <w:szCs w:val="19"/>
              </w:rPr>
            </w:pPr>
            <w:r>
              <w:rPr>
                <w:spacing w:val="3"/>
                <w:sz w:val="19"/>
                <w:szCs w:val="19"/>
              </w:rPr>
              <w:t>★A02052305</w:t>
            </w:r>
            <w:r>
              <w:rPr>
                <w:spacing w:val="-30"/>
                <w:sz w:val="19"/>
                <w:szCs w:val="19"/>
              </w:rPr>
              <w:t xml:space="preserve"> </w:t>
            </w:r>
            <w:r>
              <w:rPr>
                <w:spacing w:val="3"/>
                <w:sz w:val="19"/>
                <w:szCs w:val="19"/>
              </w:rPr>
              <w:t>空调机</w:t>
            </w:r>
            <w:r>
              <w:rPr>
                <w:sz w:val="19"/>
                <w:szCs w:val="19"/>
              </w:rPr>
              <w:t xml:space="preserve"> 组</w:t>
            </w:r>
          </w:p>
        </w:tc>
        <w:tc>
          <w:tcPr>
            <w:tcW w:w="1914" w:type="dxa"/>
            <w:gridSpan w:val="2"/>
          </w:tcPr>
          <w:p w14:paraId="45567909">
            <w:pPr>
              <w:pStyle w:val="16"/>
              <w:spacing w:before="35" w:line="295" w:lineRule="auto"/>
              <w:ind w:left="17" w:firstLine="9"/>
              <w:rPr>
                <w:sz w:val="19"/>
                <w:szCs w:val="19"/>
                <w:lang w:eastAsia="zh-CN"/>
              </w:rPr>
            </w:pPr>
            <w:r>
              <w:rPr>
                <w:spacing w:val="16"/>
                <w:sz w:val="19"/>
                <w:szCs w:val="19"/>
                <w:lang w:eastAsia="zh-CN"/>
              </w:rPr>
              <w:t>多联式空调（热泵）</w:t>
            </w:r>
            <w:r>
              <w:rPr>
                <w:spacing w:val="-8"/>
                <w:sz w:val="19"/>
                <w:szCs w:val="19"/>
                <w:lang w:eastAsia="zh-CN"/>
              </w:rPr>
              <w:t>机组（制冷量&gt;14000W）</w:t>
            </w:r>
          </w:p>
        </w:tc>
        <w:tc>
          <w:tcPr>
            <w:tcW w:w="3130" w:type="dxa"/>
            <w:gridSpan w:val="2"/>
          </w:tcPr>
          <w:p w14:paraId="216E35D3">
            <w:pPr>
              <w:pStyle w:val="16"/>
              <w:spacing w:before="192" w:line="295" w:lineRule="auto"/>
              <w:ind w:left="19" w:right="64" w:firstLine="3"/>
              <w:rPr>
                <w:sz w:val="19"/>
                <w:szCs w:val="19"/>
                <w:lang w:eastAsia="zh-CN"/>
              </w:rPr>
            </w:pPr>
            <w:r>
              <w:rPr>
                <w:spacing w:val="-1"/>
                <w:sz w:val="19"/>
                <w:szCs w:val="19"/>
                <w:lang w:eastAsia="zh-CN"/>
              </w:rPr>
              <w:t>《多联式空调（热泵）机组能效限定</w:t>
            </w:r>
            <w:r>
              <w:rPr>
                <w:spacing w:val="12"/>
                <w:sz w:val="19"/>
                <w:szCs w:val="19"/>
                <w:lang w:eastAsia="zh-CN"/>
              </w:rPr>
              <w:t xml:space="preserve"> </w:t>
            </w:r>
            <w:r>
              <w:rPr>
                <w:spacing w:val="-6"/>
                <w:sz w:val="19"/>
                <w:szCs w:val="19"/>
                <w:lang w:eastAsia="zh-CN"/>
              </w:rPr>
              <w:t>值及能源效率等级》（GB21454</w:t>
            </w:r>
            <w:r>
              <w:rPr>
                <w:rFonts w:hint="eastAsia"/>
                <w:spacing w:val="-6"/>
                <w:sz w:val="19"/>
                <w:szCs w:val="19"/>
                <w:lang w:eastAsia="zh-CN"/>
              </w:rPr>
              <w:t>）</w:t>
            </w:r>
          </w:p>
        </w:tc>
      </w:tr>
      <w:tr w14:paraId="264D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1287" w:hRule="atLeast"/>
        </w:trPr>
        <w:tc>
          <w:tcPr>
            <w:tcW w:w="561" w:type="dxa"/>
            <w:vMerge w:val="continue"/>
            <w:tcBorders>
              <w:top w:val="nil"/>
              <w:bottom w:val="nil"/>
            </w:tcBorders>
          </w:tcPr>
          <w:p w14:paraId="362868DA">
            <w:pPr>
              <w:rPr>
                <w:rFonts w:ascii="Arial"/>
              </w:rPr>
            </w:pPr>
          </w:p>
        </w:tc>
        <w:tc>
          <w:tcPr>
            <w:tcW w:w="1118" w:type="dxa"/>
            <w:vMerge w:val="continue"/>
            <w:tcBorders>
              <w:top w:val="nil"/>
              <w:bottom w:val="nil"/>
            </w:tcBorders>
          </w:tcPr>
          <w:p w14:paraId="474B3941">
            <w:pPr>
              <w:rPr>
                <w:rFonts w:ascii="Arial"/>
              </w:rPr>
            </w:pPr>
          </w:p>
        </w:tc>
        <w:tc>
          <w:tcPr>
            <w:tcW w:w="1799" w:type="dxa"/>
            <w:gridSpan w:val="2"/>
            <w:vMerge w:val="continue"/>
            <w:tcBorders>
              <w:top w:val="nil"/>
            </w:tcBorders>
          </w:tcPr>
          <w:p w14:paraId="2BE04616">
            <w:pPr>
              <w:rPr>
                <w:rFonts w:ascii="Arial"/>
              </w:rPr>
            </w:pPr>
          </w:p>
        </w:tc>
        <w:tc>
          <w:tcPr>
            <w:tcW w:w="1914" w:type="dxa"/>
            <w:gridSpan w:val="2"/>
          </w:tcPr>
          <w:p w14:paraId="55ED7ACE">
            <w:pPr>
              <w:spacing w:line="286" w:lineRule="auto"/>
              <w:rPr>
                <w:rFonts w:ascii="Arial"/>
              </w:rPr>
            </w:pPr>
          </w:p>
          <w:p w14:paraId="128D0F40">
            <w:pPr>
              <w:pStyle w:val="16"/>
              <w:spacing w:before="62" w:line="228" w:lineRule="auto"/>
              <w:ind w:left="19"/>
              <w:rPr>
                <w:sz w:val="19"/>
                <w:szCs w:val="19"/>
                <w:lang w:eastAsia="zh-CN"/>
              </w:rPr>
            </w:pPr>
            <w:r>
              <w:rPr>
                <w:spacing w:val="5"/>
                <w:sz w:val="19"/>
                <w:szCs w:val="19"/>
                <w:lang w:eastAsia="zh-CN"/>
              </w:rPr>
              <w:t>单元式空气调节机</w:t>
            </w:r>
            <w:r>
              <w:rPr>
                <w:spacing w:val="3"/>
                <w:sz w:val="19"/>
                <w:szCs w:val="19"/>
                <w:lang w:eastAsia="zh-CN"/>
              </w:rPr>
              <w:t>（制冷量&gt;14000W）</w:t>
            </w:r>
          </w:p>
        </w:tc>
        <w:tc>
          <w:tcPr>
            <w:tcW w:w="3130" w:type="dxa"/>
            <w:gridSpan w:val="2"/>
          </w:tcPr>
          <w:p w14:paraId="488EB8A1">
            <w:pPr>
              <w:pStyle w:val="16"/>
              <w:spacing w:before="40" w:line="295" w:lineRule="auto"/>
              <w:ind w:left="18" w:right="52" w:firstLine="4"/>
              <w:rPr>
                <w:sz w:val="19"/>
                <w:szCs w:val="19"/>
                <w:lang w:eastAsia="zh-CN"/>
              </w:rPr>
            </w:pPr>
            <w:r>
              <w:rPr>
                <w:spacing w:val="15"/>
                <w:sz w:val="19"/>
                <w:szCs w:val="19"/>
                <w:lang w:eastAsia="zh-CN"/>
              </w:rPr>
              <w:t>《</w:t>
            </w:r>
            <w:r>
              <w:rPr>
                <w:spacing w:val="-35"/>
                <w:sz w:val="19"/>
                <w:szCs w:val="19"/>
                <w:lang w:eastAsia="zh-CN"/>
              </w:rPr>
              <w:t xml:space="preserve"> </w:t>
            </w:r>
            <w:r>
              <w:rPr>
                <w:spacing w:val="15"/>
                <w:sz w:val="19"/>
                <w:szCs w:val="19"/>
                <w:lang w:eastAsia="zh-CN"/>
              </w:rPr>
              <w:t>单元式</w:t>
            </w:r>
            <w:r>
              <w:rPr>
                <w:spacing w:val="-56"/>
                <w:sz w:val="19"/>
                <w:szCs w:val="19"/>
                <w:lang w:eastAsia="zh-CN"/>
              </w:rPr>
              <w:t xml:space="preserve"> </w:t>
            </w:r>
            <w:r>
              <w:rPr>
                <w:spacing w:val="15"/>
                <w:sz w:val="19"/>
                <w:szCs w:val="19"/>
                <w:lang w:eastAsia="zh-CN"/>
              </w:rPr>
              <w:t>空气调节机</w:t>
            </w:r>
            <w:r>
              <w:rPr>
                <w:spacing w:val="-54"/>
                <w:sz w:val="19"/>
                <w:szCs w:val="19"/>
                <w:lang w:eastAsia="zh-CN"/>
              </w:rPr>
              <w:t xml:space="preserve"> </w:t>
            </w:r>
            <w:r>
              <w:rPr>
                <w:spacing w:val="15"/>
                <w:sz w:val="19"/>
                <w:szCs w:val="19"/>
                <w:lang w:eastAsia="zh-CN"/>
              </w:rPr>
              <w:t>能效限</w:t>
            </w:r>
            <w:r>
              <w:rPr>
                <w:spacing w:val="-57"/>
                <w:sz w:val="19"/>
                <w:szCs w:val="19"/>
                <w:lang w:eastAsia="zh-CN"/>
              </w:rPr>
              <w:t xml:space="preserve"> </w:t>
            </w:r>
            <w:r>
              <w:rPr>
                <w:spacing w:val="15"/>
                <w:sz w:val="19"/>
                <w:szCs w:val="19"/>
                <w:lang w:eastAsia="zh-CN"/>
              </w:rPr>
              <w:t>定值</w:t>
            </w:r>
            <w:r>
              <w:rPr>
                <w:spacing w:val="5"/>
                <w:sz w:val="19"/>
                <w:szCs w:val="19"/>
                <w:lang w:eastAsia="zh-CN"/>
              </w:rPr>
              <w:t>及能效等级》（</w:t>
            </w:r>
            <w:r>
              <w:rPr>
                <w:sz w:val="19"/>
                <w:szCs w:val="19"/>
                <w:lang w:eastAsia="zh-CN"/>
              </w:rPr>
              <w:t>GB</w:t>
            </w:r>
            <w:r>
              <w:rPr>
                <w:spacing w:val="5"/>
                <w:sz w:val="19"/>
                <w:szCs w:val="19"/>
                <w:lang w:eastAsia="zh-CN"/>
              </w:rPr>
              <w:t>19576）《风管</w:t>
            </w:r>
            <w:r>
              <w:rPr>
                <w:spacing w:val="10"/>
                <w:sz w:val="19"/>
                <w:szCs w:val="19"/>
                <w:lang w:eastAsia="zh-CN"/>
              </w:rPr>
              <w:t>送风式</w:t>
            </w:r>
            <w:r>
              <w:rPr>
                <w:spacing w:val="-50"/>
                <w:sz w:val="19"/>
                <w:szCs w:val="19"/>
                <w:lang w:eastAsia="zh-CN"/>
              </w:rPr>
              <w:t xml:space="preserve"> </w:t>
            </w:r>
            <w:r>
              <w:rPr>
                <w:spacing w:val="10"/>
                <w:sz w:val="19"/>
                <w:szCs w:val="19"/>
                <w:lang w:eastAsia="zh-CN"/>
              </w:rPr>
              <w:t>空调机组</w:t>
            </w:r>
            <w:r>
              <w:rPr>
                <w:spacing w:val="-54"/>
                <w:sz w:val="19"/>
                <w:szCs w:val="19"/>
                <w:lang w:eastAsia="zh-CN"/>
              </w:rPr>
              <w:t xml:space="preserve"> </w:t>
            </w:r>
            <w:r>
              <w:rPr>
                <w:spacing w:val="10"/>
                <w:sz w:val="19"/>
                <w:szCs w:val="19"/>
                <w:lang w:eastAsia="zh-CN"/>
              </w:rPr>
              <w:t>能</w:t>
            </w:r>
            <w:r>
              <w:rPr>
                <w:spacing w:val="-56"/>
                <w:sz w:val="19"/>
                <w:szCs w:val="19"/>
                <w:lang w:eastAsia="zh-CN"/>
              </w:rPr>
              <w:t xml:space="preserve"> </w:t>
            </w:r>
            <w:r>
              <w:rPr>
                <w:spacing w:val="10"/>
                <w:sz w:val="19"/>
                <w:szCs w:val="19"/>
                <w:lang w:eastAsia="zh-CN"/>
              </w:rPr>
              <w:t>效</w:t>
            </w:r>
            <w:r>
              <w:rPr>
                <w:spacing w:val="-48"/>
                <w:sz w:val="19"/>
                <w:szCs w:val="19"/>
                <w:lang w:eastAsia="zh-CN"/>
              </w:rPr>
              <w:t xml:space="preserve"> </w:t>
            </w:r>
            <w:r>
              <w:rPr>
                <w:spacing w:val="10"/>
                <w:sz w:val="19"/>
                <w:szCs w:val="19"/>
                <w:lang w:eastAsia="zh-CN"/>
              </w:rPr>
              <w:t>限</w:t>
            </w:r>
            <w:r>
              <w:rPr>
                <w:spacing w:val="-57"/>
                <w:sz w:val="19"/>
                <w:szCs w:val="19"/>
                <w:lang w:eastAsia="zh-CN"/>
              </w:rPr>
              <w:t xml:space="preserve"> </w:t>
            </w:r>
            <w:r>
              <w:rPr>
                <w:spacing w:val="10"/>
                <w:sz w:val="19"/>
                <w:szCs w:val="19"/>
                <w:lang w:eastAsia="zh-CN"/>
              </w:rPr>
              <w:t>定值及</w:t>
            </w:r>
            <w:r>
              <w:rPr>
                <w:spacing w:val="-54"/>
                <w:sz w:val="19"/>
                <w:szCs w:val="19"/>
                <w:lang w:eastAsia="zh-CN"/>
              </w:rPr>
              <w:t xml:space="preserve"> </w:t>
            </w:r>
            <w:r>
              <w:rPr>
                <w:spacing w:val="10"/>
                <w:sz w:val="19"/>
                <w:szCs w:val="19"/>
                <w:lang w:eastAsia="zh-CN"/>
              </w:rPr>
              <w:t>能</w:t>
            </w:r>
            <w:r>
              <w:rPr>
                <w:sz w:val="19"/>
                <w:szCs w:val="19"/>
                <w:lang w:eastAsia="zh-CN"/>
              </w:rPr>
              <w:t xml:space="preserve"> </w:t>
            </w:r>
            <w:r>
              <w:rPr>
                <w:spacing w:val="5"/>
                <w:sz w:val="19"/>
                <w:szCs w:val="19"/>
                <w:lang w:eastAsia="zh-CN"/>
              </w:rPr>
              <w:t>效等级》（</w:t>
            </w:r>
            <w:r>
              <w:rPr>
                <w:sz w:val="19"/>
                <w:szCs w:val="19"/>
                <w:lang w:eastAsia="zh-CN"/>
              </w:rPr>
              <w:t>GB</w:t>
            </w:r>
            <w:r>
              <w:rPr>
                <w:spacing w:val="5"/>
                <w:sz w:val="19"/>
                <w:szCs w:val="19"/>
                <w:lang w:eastAsia="zh-CN"/>
              </w:rPr>
              <w:t>37479）</w:t>
            </w:r>
          </w:p>
        </w:tc>
      </w:tr>
      <w:tr w14:paraId="7F4E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797" w:hRule="atLeast"/>
        </w:trPr>
        <w:tc>
          <w:tcPr>
            <w:tcW w:w="561" w:type="dxa"/>
            <w:vMerge w:val="continue"/>
            <w:tcBorders>
              <w:top w:val="nil"/>
              <w:bottom w:val="nil"/>
            </w:tcBorders>
          </w:tcPr>
          <w:p w14:paraId="150BB55A">
            <w:pPr>
              <w:rPr>
                <w:rFonts w:ascii="Arial"/>
              </w:rPr>
            </w:pPr>
          </w:p>
        </w:tc>
        <w:tc>
          <w:tcPr>
            <w:tcW w:w="1118" w:type="dxa"/>
            <w:vMerge w:val="continue"/>
            <w:tcBorders>
              <w:top w:val="nil"/>
              <w:bottom w:val="nil"/>
            </w:tcBorders>
          </w:tcPr>
          <w:p w14:paraId="7D38F271">
            <w:pPr>
              <w:rPr>
                <w:rFonts w:ascii="Arial"/>
              </w:rPr>
            </w:pPr>
          </w:p>
        </w:tc>
        <w:tc>
          <w:tcPr>
            <w:tcW w:w="1799" w:type="dxa"/>
            <w:gridSpan w:val="2"/>
          </w:tcPr>
          <w:p w14:paraId="0CB9D476">
            <w:pPr>
              <w:pStyle w:val="16"/>
              <w:spacing w:before="113" w:line="317" w:lineRule="auto"/>
              <w:ind w:left="18" w:right="53" w:firstLine="1"/>
              <w:rPr>
                <w:sz w:val="19"/>
                <w:szCs w:val="19"/>
                <w:lang w:eastAsia="zh-CN"/>
              </w:rPr>
            </w:pPr>
            <w:r>
              <w:rPr>
                <w:spacing w:val="3"/>
                <w:sz w:val="19"/>
                <w:szCs w:val="19"/>
                <w:lang w:eastAsia="zh-CN"/>
              </w:rPr>
              <w:t>★A02052309</w:t>
            </w:r>
            <w:r>
              <w:rPr>
                <w:spacing w:val="-30"/>
                <w:sz w:val="19"/>
                <w:szCs w:val="19"/>
                <w:lang w:eastAsia="zh-CN"/>
              </w:rPr>
              <w:t xml:space="preserve"> </w:t>
            </w:r>
            <w:r>
              <w:rPr>
                <w:spacing w:val="3"/>
                <w:sz w:val="19"/>
                <w:szCs w:val="19"/>
                <w:lang w:eastAsia="zh-CN"/>
              </w:rPr>
              <w:t>专用制</w:t>
            </w:r>
            <w:r>
              <w:rPr>
                <w:sz w:val="19"/>
                <w:szCs w:val="19"/>
                <w:lang w:eastAsia="zh-CN"/>
              </w:rPr>
              <w:t xml:space="preserve"> </w:t>
            </w:r>
            <w:r>
              <w:rPr>
                <w:spacing w:val="5"/>
                <w:sz w:val="19"/>
                <w:szCs w:val="19"/>
                <w:lang w:eastAsia="zh-CN"/>
              </w:rPr>
              <w:t>冷、空调设备</w:t>
            </w:r>
          </w:p>
        </w:tc>
        <w:tc>
          <w:tcPr>
            <w:tcW w:w="1914" w:type="dxa"/>
            <w:gridSpan w:val="2"/>
          </w:tcPr>
          <w:p w14:paraId="50186CA3">
            <w:pPr>
              <w:pStyle w:val="16"/>
              <w:spacing w:before="265" w:line="228" w:lineRule="auto"/>
              <w:ind w:left="17"/>
              <w:rPr>
                <w:sz w:val="19"/>
                <w:szCs w:val="19"/>
              </w:rPr>
            </w:pPr>
            <w:r>
              <w:rPr>
                <w:spacing w:val="4"/>
                <w:sz w:val="19"/>
                <w:szCs w:val="19"/>
              </w:rPr>
              <w:t>机房空调</w:t>
            </w:r>
          </w:p>
        </w:tc>
        <w:tc>
          <w:tcPr>
            <w:tcW w:w="3130" w:type="dxa"/>
            <w:gridSpan w:val="2"/>
          </w:tcPr>
          <w:p w14:paraId="540C84C7">
            <w:pPr>
              <w:pStyle w:val="16"/>
              <w:spacing w:before="114" w:line="316" w:lineRule="auto"/>
              <w:ind w:left="18" w:right="52" w:firstLine="4"/>
              <w:rPr>
                <w:sz w:val="19"/>
                <w:szCs w:val="19"/>
                <w:lang w:eastAsia="zh-CN"/>
              </w:rPr>
            </w:pPr>
            <w:r>
              <w:rPr>
                <w:spacing w:val="15"/>
                <w:sz w:val="19"/>
                <w:szCs w:val="19"/>
                <w:lang w:eastAsia="zh-CN"/>
              </w:rPr>
              <w:t>《</w:t>
            </w:r>
            <w:r>
              <w:rPr>
                <w:spacing w:val="-35"/>
                <w:sz w:val="19"/>
                <w:szCs w:val="19"/>
                <w:lang w:eastAsia="zh-CN"/>
              </w:rPr>
              <w:t xml:space="preserve"> </w:t>
            </w:r>
            <w:r>
              <w:rPr>
                <w:spacing w:val="15"/>
                <w:sz w:val="19"/>
                <w:szCs w:val="19"/>
                <w:lang w:eastAsia="zh-CN"/>
              </w:rPr>
              <w:t>单元式</w:t>
            </w:r>
            <w:r>
              <w:rPr>
                <w:spacing w:val="-56"/>
                <w:sz w:val="19"/>
                <w:szCs w:val="19"/>
                <w:lang w:eastAsia="zh-CN"/>
              </w:rPr>
              <w:t xml:space="preserve"> </w:t>
            </w:r>
            <w:r>
              <w:rPr>
                <w:spacing w:val="15"/>
                <w:sz w:val="19"/>
                <w:szCs w:val="19"/>
                <w:lang w:eastAsia="zh-CN"/>
              </w:rPr>
              <w:t>空气调节机</w:t>
            </w:r>
            <w:r>
              <w:rPr>
                <w:spacing w:val="-54"/>
                <w:sz w:val="19"/>
                <w:szCs w:val="19"/>
                <w:lang w:eastAsia="zh-CN"/>
              </w:rPr>
              <w:t xml:space="preserve"> </w:t>
            </w:r>
            <w:r>
              <w:rPr>
                <w:spacing w:val="15"/>
                <w:sz w:val="19"/>
                <w:szCs w:val="19"/>
                <w:lang w:eastAsia="zh-CN"/>
              </w:rPr>
              <w:t>能效限</w:t>
            </w:r>
            <w:r>
              <w:rPr>
                <w:spacing w:val="-57"/>
                <w:sz w:val="19"/>
                <w:szCs w:val="19"/>
                <w:lang w:eastAsia="zh-CN"/>
              </w:rPr>
              <w:t xml:space="preserve"> </w:t>
            </w:r>
            <w:r>
              <w:rPr>
                <w:spacing w:val="15"/>
                <w:sz w:val="19"/>
                <w:szCs w:val="19"/>
                <w:lang w:eastAsia="zh-CN"/>
              </w:rPr>
              <w:t>定值</w:t>
            </w:r>
            <w:r>
              <w:rPr>
                <w:spacing w:val="5"/>
                <w:sz w:val="19"/>
                <w:szCs w:val="19"/>
                <w:lang w:eastAsia="zh-CN"/>
              </w:rPr>
              <w:t>及能效等级》（</w:t>
            </w:r>
            <w:r>
              <w:rPr>
                <w:sz w:val="19"/>
                <w:szCs w:val="19"/>
                <w:lang w:eastAsia="zh-CN"/>
              </w:rPr>
              <w:t>GB</w:t>
            </w:r>
            <w:r>
              <w:rPr>
                <w:spacing w:val="5"/>
                <w:sz w:val="19"/>
                <w:szCs w:val="19"/>
                <w:lang w:eastAsia="zh-CN"/>
              </w:rPr>
              <w:t>19576）</w:t>
            </w:r>
          </w:p>
        </w:tc>
      </w:tr>
      <w:tr w14:paraId="2DC8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1717" w:hRule="atLeast"/>
        </w:trPr>
        <w:tc>
          <w:tcPr>
            <w:tcW w:w="561" w:type="dxa"/>
            <w:vMerge w:val="continue"/>
            <w:tcBorders>
              <w:top w:val="nil"/>
            </w:tcBorders>
          </w:tcPr>
          <w:p w14:paraId="062E4C5B">
            <w:pPr>
              <w:rPr>
                <w:rFonts w:ascii="Arial"/>
              </w:rPr>
            </w:pPr>
          </w:p>
        </w:tc>
        <w:tc>
          <w:tcPr>
            <w:tcW w:w="1118" w:type="dxa"/>
            <w:vMerge w:val="continue"/>
            <w:tcBorders>
              <w:top w:val="nil"/>
            </w:tcBorders>
          </w:tcPr>
          <w:p w14:paraId="3933EF8A">
            <w:pPr>
              <w:rPr>
                <w:rFonts w:ascii="Arial"/>
              </w:rPr>
            </w:pPr>
          </w:p>
        </w:tc>
        <w:tc>
          <w:tcPr>
            <w:tcW w:w="1799" w:type="dxa"/>
            <w:gridSpan w:val="2"/>
          </w:tcPr>
          <w:p w14:paraId="1879489E">
            <w:pPr>
              <w:spacing w:line="247" w:lineRule="auto"/>
              <w:rPr>
                <w:rFonts w:ascii="Arial"/>
              </w:rPr>
            </w:pPr>
          </w:p>
          <w:p w14:paraId="7FE393CF">
            <w:pPr>
              <w:spacing w:line="247" w:lineRule="auto"/>
              <w:rPr>
                <w:rFonts w:ascii="Arial"/>
              </w:rPr>
            </w:pPr>
          </w:p>
          <w:p w14:paraId="58AA782A">
            <w:pPr>
              <w:pStyle w:val="16"/>
              <w:spacing w:before="62" w:line="230" w:lineRule="auto"/>
              <w:ind w:left="10"/>
              <w:rPr>
                <w:sz w:val="19"/>
                <w:szCs w:val="19"/>
              </w:rPr>
            </w:pPr>
            <w:r>
              <w:rPr>
                <w:spacing w:val="4"/>
                <w:sz w:val="19"/>
                <w:szCs w:val="19"/>
              </w:rPr>
              <w:t>A02052399</w:t>
            </w:r>
            <w:r>
              <w:rPr>
                <w:spacing w:val="-36"/>
                <w:sz w:val="19"/>
                <w:szCs w:val="19"/>
              </w:rPr>
              <w:t xml:space="preserve"> </w:t>
            </w:r>
            <w:r>
              <w:rPr>
                <w:spacing w:val="4"/>
                <w:sz w:val="19"/>
                <w:szCs w:val="19"/>
              </w:rPr>
              <w:t>其他制冷</w:t>
            </w:r>
          </w:p>
          <w:p w14:paraId="1ED0C8CA">
            <w:pPr>
              <w:pStyle w:val="16"/>
              <w:spacing w:before="104" w:line="230" w:lineRule="auto"/>
              <w:ind w:left="23"/>
              <w:rPr>
                <w:sz w:val="19"/>
                <w:szCs w:val="19"/>
              </w:rPr>
            </w:pPr>
            <w:r>
              <w:rPr>
                <w:spacing w:val="2"/>
                <w:sz w:val="19"/>
                <w:szCs w:val="19"/>
              </w:rPr>
              <w:t>空调设备</w:t>
            </w:r>
          </w:p>
        </w:tc>
        <w:tc>
          <w:tcPr>
            <w:tcW w:w="1914" w:type="dxa"/>
            <w:gridSpan w:val="2"/>
          </w:tcPr>
          <w:p w14:paraId="4AB3A594">
            <w:pPr>
              <w:spacing w:line="323" w:lineRule="auto"/>
              <w:rPr>
                <w:rFonts w:ascii="宋体" w:hAnsi="宋体" w:eastAsia="宋体" w:cs="宋体"/>
                <w:snapToGrid w:val="0"/>
                <w:color w:val="000000"/>
                <w:spacing w:val="15"/>
                <w:kern w:val="0"/>
                <w:sz w:val="19"/>
                <w:szCs w:val="19"/>
                <w:lang w:eastAsia="en-US"/>
              </w:rPr>
            </w:pPr>
          </w:p>
          <w:p w14:paraId="68E40172">
            <w:pPr>
              <w:spacing w:line="324" w:lineRule="auto"/>
              <w:rPr>
                <w:rFonts w:ascii="宋体" w:hAnsi="宋体" w:eastAsia="宋体" w:cs="宋体"/>
                <w:snapToGrid w:val="0"/>
                <w:color w:val="000000"/>
                <w:spacing w:val="15"/>
                <w:kern w:val="0"/>
                <w:sz w:val="19"/>
                <w:szCs w:val="19"/>
                <w:lang w:eastAsia="en-US"/>
              </w:rPr>
            </w:pPr>
          </w:p>
          <w:p w14:paraId="0E1854B9">
            <w:pPr>
              <w:pStyle w:val="16"/>
              <w:spacing w:before="62" w:line="231" w:lineRule="auto"/>
              <w:ind w:left="19"/>
              <w:rPr>
                <w:snapToGrid w:val="0"/>
                <w:color w:val="000000"/>
                <w:spacing w:val="15"/>
                <w:kern w:val="0"/>
                <w:sz w:val="19"/>
                <w:szCs w:val="19"/>
              </w:rPr>
            </w:pPr>
            <w:r>
              <w:rPr>
                <w:snapToGrid w:val="0"/>
                <w:color w:val="000000"/>
                <w:spacing w:val="15"/>
                <w:kern w:val="0"/>
                <w:sz w:val="19"/>
                <w:szCs w:val="19"/>
              </w:rPr>
              <w:t>冷却塔</w:t>
            </w:r>
          </w:p>
        </w:tc>
        <w:tc>
          <w:tcPr>
            <w:tcW w:w="3130" w:type="dxa"/>
            <w:gridSpan w:val="2"/>
          </w:tcPr>
          <w:p w14:paraId="5676FCAC">
            <w:pPr>
              <w:pStyle w:val="16"/>
              <w:spacing w:before="249" w:line="313" w:lineRule="auto"/>
              <w:ind w:left="22" w:right="348"/>
              <w:rPr>
                <w:snapToGrid w:val="0"/>
                <w:color w:val="000000"/>
                <w:spacing w:val="15"/>
                <w:kern w:val="0"/>
                <w:sz w:val="19"/>
                <w:szCs w:val="19"/>
                <w:lang w:eastAsia="zh-CN"/>
              </w:rPr>
            </w:pPr>
            <w:r>
              <w:rPr>
                <w:snapToGrid w:val="0"/>
                <w:color w:val="000000"/>
                <w:spacing w:val="15"/>
                <w:kern w:val="0"/>
                <w:sz w:val="19"/>
                <w:szCs w:val="19"/>
                <w:lang w:eastAsia="zh-CN"/>
              </w:rPr>
              <w:t>《机械通风冷却塔第1部分：中小型开式冷却塔》（GB/T7190.1）《机械通风冷却塔第2部分：大型开式冷却塔》（GB/T7190.2</w:t>
            </w:r>
            <w:r>
              <w:rPr>
                <w:rFonts w:hint="eastAsia"/>
                <w:snapToGrid w:val="0"/>
                <w:color w:val="000000"/>
                <w:spacing w:val="15"/>
                <w:kern w:val="0"/>
                <w:sz w:val="19"/>
                <w:szCs w:val="19"/>
                <w:lang w:eastAsia="zh-CN"/>
              </w:rPr>
              <w:t>）</w:t>
            </w:r>
          </w:p>
        </w:tc>
      </w:tr>
      <w:tr w14:paraId="6E44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737" w:hRule="atLeast"/>
        </w:trPr>
        <w:tc>
          <w:tcPr>
            <w:tcW w:w="561" w:type="dxa"/>
          </w:tcPr>
          <w:p w14:paraId="727BE7C8">
            <w:pPr>
              <w:pStyle w:val="16"/>
              <w:spacing w:before="237" w:line="256" w:lineRule="exact"/>
              <w:ind w:left="253"/>
              <w:rPr>
                <w:sz w:val="19"/>
                <w:szCs w:val="19"/>
              </w:rPr>
            </w:pPr>
            <w:r>
              <w:rPr>
                <w:position w:val="1"/>
                <w:sz w:val="19"/>
                <w:szCs w:val="19"/>
              </w:rPr>
              <w:t>7</w:t>
            </w:r>
          </w:p>
        </w:tc>
        <w:tc>
          <w:tcPr>
            <w:tcW w:w="1118" w:type="dxa"/>
          </w:tcPr>
          <w:p w14:paraId="1677C777">
            <w:pPr>
              <w:pStyle w:val="16"/>
              <w:spacing w:before="237" w:line="238" w:lineRule="auto"/>
              <w:ind w:left="13" w:right="136" w:hanging="5"/>
              <w:rPr>
                <w:sz w:val="19"/>
                <w:szCs w:val="19"/>
              </w:rPr>
            </w:pPr>
            <w:r>
              <w:rPr>
                <w:sz w:val="19"/>
                <w:szCs w:val="19"/>
              </w:rPr>
              <w:t>A020601电机</w:t>
            </w:r>
          </w:p>
        </w:tc>
        <w:tc>
          <w:tcPr>
            <w:tcW w:w="1799" w:type="dxa"/>
            <w:gridSpan w:val="2"/>
          </w:tcPr>
          <w:p w14:paraId="0C2BD19D">
            <w:pPr>
              <w:rPr>
                <w:rFonts w:ascii="Arial"/>
              </w:rPr>
            </w:pPr>
          </w:p>
        </w:tc>
        <w:tc>
          <w:tcPr>
            <w:tcW w:w="1914" w:type="dxa"/>
            <w:gridSpan w:val="2"/>
          </w:tcPr>
          <w:p w14:paraId="08151C0D">
            <w:pPr>
              <w:rPr>
                <w:rFonts w:ascii="Arial"/>
              </w:rPr>
            </w:pPr>
          </w:p>
        </w:tc>
        <w:tc>
          <w:tcPr>
            <w:tcW w:w="3130" w:type="dxa"/>
            <w:gridSpan w:val="2"/>
          </w:tcPr>
          <w:p w14:paraId="2CE1D20D">
            <w:pPr>
              <w:pStyle w:val="16"/>
              <w:spacing w:before="83" w:line="295" w:lineRule="auto"/>
              <w:ind w:left="23" w:right="52" w:hanging="1"/>
              <w:rPr>
                <w:sz w:val="19"/>
                <w:szCs w:val="19"/>
                <w:lang w:eastAsia="zh-CN"/>
              </w:rPr>
            </w:pPr>
            <w:r>
              <w:rPr>
                <w:spacing w:val="6"/>
                <w:sz w:val="19"/>
                <w:szCs w:val="19"/>
                <w:lang w:eastAsia="zh-CN"/>
              </w:rPr>
              <w:t>《中小型三相异步电动机能效限定值及能效等级》（GB18613）</w:t>
            </w:r>
          </w:p>
        </w:tc>
      </w:tr>
      <w:tr w14:paraId="6D55A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693" w:hRule="atLeast"/>
        </w:trPr>
        <w:tc>
          <w:tcPr>
            <w:tcW w:w="561" w:type="dxa"/>
          </w:tcPr>
          <w:p w14:paraId="41D26A23">
            <w:pPr>
              <w:pStyle w:val="16"/>
              <w:spacing w:before="215" w:line="256" w:lineRule="exact"/>
              <w:ind w:left="249"/>
              <w:rPr>
                <w:sz w:val="19"/>
                <w:szCs w:val="19"/>
              </w:rPr>
            </w:pPr>
            <w:r>
              <w:rPr>
                <w:position w:val="1"/>
                <w:sz w:val="19"/>
                <w:szCs w:val="19"/>
              </w:rPr>
              <w:t>8</w:t>
            </w:r>
          </w:p>
        </w:tc>
        <w:tc>
          <w:tcPr>
            <w:tcW w:w="1118" w:type="dxa"/>
          </w:tcPr>
          <w:p w14:paraId="403E8E44">
            <w:pPr>
              <w:pStyle w:val="16"/>
              <w:spacing w:before="61" w:line="259" w:lineRule="exact"/>
              <w:ind w:left="14" w:right="136" w:hanging="6"/>
            </w:pPr>
            <w:r>
              <w:rPr>
                <w:spacing w:val="3"/>
                <w:position w:val="4"/>
                <w:sz w:val="19"/>
                <w:szCs w:val="19"/>
              </w:rPr>
              <w:t>A020602</w:t>
            </w:r>
            <w:r>
              <w:rPr>
                <w:spacing w:val="-36"/>
                <w:position w:val="4"/>
                <w:sz w:val="19"/>
                <w:szCs w:val="19"/>
              </w:rPr>
              <w:t xml:space="preserve"> </w:t>
            </w:r>
            <w:r>
              <w:rPr>
                <w:spacing w:val="3"/>
                <w:position w:val="4"/>
                <w:sz w:val="19"/>
                <w:szCs w:val="19"/>
              </w:rPr>
              <w:t>变</w:t>
            </w:r>
            <w:r>
              <w:rPr>
                <w:rFonts w:hint="eastAsia"/>
                <w:spacing w:val="3"/>
                <w:position w:val="4"/>
                <w:sz w:val="19"/>
                <w:szCs w:val="19"/>
                <w:lang w:eastAsia="zh-CN"/>
              </w:rPr>
              <w:t>压器</w:t>
            </w:r>
          </w:p>
        </w:tc>
        <w:tc>
          <w:tcPr>
            <w:tcW w:w="1799" w:type="dxa"/>
            <w:gridSpan w:val="2"/>
          </w:tcPr>
          <w:p w14:paraId="3AE4A078">
            <w:pPr>
              <w:pStyle w:val="16"/>
              <w:spacing w:before="215" w:line="230" w:lineRule="auto"/>
              <w:ind w:left="17"/>
              <w:rPr>
                <w:sz w:val="19"/>
                <w:szCs w:val="19"/>
              </w:rPr>
            </w:pPr>
            <w:r>
              <w:rPr>
                <w:spacing w:val="5"/>
                <w:sz w:val="19"/>
                <w:szCs w:val="19"/>
              </w:rPr>
              <w:t>配电变压器</w:t>
            </w:r>
          </w:p>
        </w:tc>
        <w:tc>
          <w:tcPr>
            <w:tcW w:w="1914" w:type="dxa"/>
            <w:gridSpan w:val="2"/>
          </w:tcPr>
          <w:p w14:paraId="6FECE64B">
            <w:pPr>
              <w:rPr>
                <w:rFonts w:ascii="Arial"/>
              </w:rPr>
            </w:pPr>
          </w:p>
        </w:tc>
        <w:tc>
          <w:tcPr>
            <w:tcW w:w="3130" w:type="dxa"/>
            <w:gridSpan w:val="2"/>
          </w:tcPr>
          <w:p w14:paraId="6E4BCF1E">
            <w:pPr>
              <w:pStyle w:val="16"/>
              <w:spacing w:before="61" w:line="302" w:lineRule="auto"/>
              <w:ind w:left="26" w:right="52" w:hanging="4"/>
              <w:rPr>
                <w:sz w:val="19"/>
                <w:szCs w:val="19"/>
                <w:lang w:eastAsia="zh-CN"/>
              </w:rPr>
            </w:pPr>
            <w:r>
              <w:rPr>
                <w:spacing w:val="14"/>
                <w:sz w:val="19"/>
                <w:szCs w:val="19"/>
                <w:lang w:eastAsia="zh-CN"/>
              </w:rPr>
              <w:t>《</w:t>
            </w:r>
            <w:r>
              <w:rPr>
                <w:spacing w:val="-38"/>
                <w:sz w:val="19"/>
                <w:szCs w:val="19"/>
                <w:lang w:eastAsia="zh-CN"/>
              </w:rPr>
              <w:t xml:space="preserve"> </w:t>
            </w:r>
            <w:r>
              <w:rPr>
                <w:spacing w:val="14"/>
                <w:sz w:val="19"/>
                <w:szCs w:val="19"/>
                <w:lang w:eastAsia="zh-CN"/>
              </w:rPr>
              <w:t>三相配</w:t>
            </w:r>
            <w:r>
              <w:rPr>
                <w:spacing w:val="-39"/>
                <w:sz w:val="19"/>
                <w:szCs w:val="19"/>
                <w:lang w:eastAsia="zh-CN"/>
              </w:rPr>
              <w:t xml:space="preserve"> </w:t>
            </w:r>
            <w:r>
              <w:rPr>
                <w:spacing w:val="14"/>
                <w:sz w:val="19"/>
                <w:szCs w:val="19"/>
                <w:lang w:eastAsia="zh-CN"/>
              </w:rPr>
              <w:t>电变压器</w:t>
            </w:r>
            <w:r>
              <w:rPr>
                <w:spacing w:val="-54"/>
                <w:sz w:val="19"/>
                <w:szCs w:val="19"/>
                <w:lang w:eastAsia="zh-CN"/>
              </w:rPr>
              <w:t xml:space="preserve"> </w:t>
            </w:r>
            <w:r>
              <w:rPr>
                <w:spacing w:val="14"/>
                <w:sz w:val="19"/>
                <w:szCs w:val="19"/>
                <w:lang w:eastAsia="zh-CN"/>
              </w:rPr>
              <w:t>能</w:t>
            </w:r>
            <w:r>
              <w:rPr>
                <w:spacing w:val="-57"/>
                <w:sz w:val="19"/>
                <w:szCs w:val="19"/>
                <w:lang w:eastAsia="zh-CN"/>
              </w:rPr>
              <w:t xml:space="preserve"> </w:t>
            </w:r>
            <w:r>
              <w:rPr>
                <w:spacing w:val="14"/>
                <w:sz w:val="19"/>
                <w:szCs w:val="19"/>
                <w:lang w:eastAsia="zh-CN"/>
              </w:rPr>
              <w:t>效限定值及</w:t>
            </w:r>
            <w:r>
              <w:rPr>
                <w:sz w:val="19"/>
                <w:szCs w:val="19"/>
                <w:lang w:eastAsia="zh-CN"/>
              </w:rPr>
              <w:t xml:space="preserve"> </w:t>
            </w:r>
            <w:r>
              <w:rPr>
                <w:spacing w:val="5"/>
                <w:sz w:val="19"/>
                <w:szCs w:val="19"/>
                <w:lang w:eastAsia="zh-CN"/>
              </w:rPr>
              <w:t>能效等级》（</w:t>
            </w:r>
            <w:r>
              <w:rPr>
                <w:sz w:val="19"/>
                <w:szCs w:val="19"/>
                <w:lang w:eastAsia="zh-CN"/>
              </w:rPr>
              <w:t>GB</w:t>
            </w:r>
            <w:r>
              <w:rPr>
                <w:spacing w:val="5"/>
                <w:sz w:val="19"/>
                <w:szCs w:val="19"/>
                <w:lang w:eastAsia="zh-CN"/>
              </w:rPr>
              <w:t>20052）</w:t>
            </w:r>
          </w:p>
        </w:tc>
      </w:tr>
      <w:tr w14:paraId="1C57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885" w:hRule="atLeast"/>
        </w:trPr>
        <w:tc>
          <w:tcPr>
            <w:tcW w:w="561" w:type="dxa"/>
          </w:tcPr>
          <w:p w14:paraId="09D275E3">
            <w:pPr>
              <w:spacing w:line="248" w:lineRule="auto"/>
              <w:rPr>
                <w:rFonts w:ascii="Arial"/>
              </w:rPr>
            </w:pPr>
          </w:p>
          <w:p w14:paraId="6A0146BA">
            <w:pPr>
              <w:pStyle w:val="16"/>
              <w:spacing w:before="62" w:line="256" w:lineRule="exact"/>
              <w:ind w:left="249"/>
              <w:rPr>
                <w:sz w:val="19"/>
                <w:szCs w:val="19"/>
              </w:rPr>
            </w:pPr>
            <w:r>
              <w:rPr>
                <w:position w:val="1"/>
                <w:sz w:val="19"/>
                <w:szCs w:val="19"/>
              </w:rPr>
              <w:t>9</w:t>
            </w:r>
          </w:p>
        </w:tc>
        <w:tc>
          <w:tcPr>
            <w:tcW w:w="1118" w:type="dxa"/>
          </w:tcPr>
          <w:p w14:paraId="4E032F6D">
            <w:pPr>
              <w:pStyle w:val="16"/>
              <w:spacing w:before="158" w:line="250" w:lineRule="auto"/>
              <w:ind w:left="15" w:right="183" w:firstLine="3"/>
              <w:rPr>
                <w:sz w:val="19"/>
                <w:szCs w:val="19"/>
              </w:rPr>
            </w:pPr>
            <w:r>
              <w:rPr>
                <w:spacing w:val="3"/>
                <w:sz w:val="19"/>
                <w:szCs w:val="19"/>
              </w:rPr>
              <w:t>★A020609</w:t>
            </w:r>
            <w:r>
              <w:rPr>
                <w:rFonts w:hint="eastAsia"/>
                <w:spacing w:val="3"/>
                <w:sz w:val="19"/>
                <w:szCs w:val="19"/>
                <w:lang w:eastAsia="zh-CN"/>
              </w:rPr>
              <w:t>镇流</w:t>
            </w:r>
            <w:r>
              <w:rPr>
                <w:spacing w:val="6"/>
                <w:position w:val="-2"/>
                <w:sz w:val="19"/>
                <w:szCs w:val="19"/>
              </w:rPr>
              <w:t>器</w:t>
            </w:r>
          </w:p>
        </w:tc>
        <w:tc>
          <w:tcPr>
            <w:tcW w:w="1799" w:type="dxa"/>
            <w:gridSpan w:val="2"/>
          </w:tcPr>
          <w:p w14:paraId="6B3F4AFA">
            <w:pPr>
              <w:spacing w:line="248" w:lineRule="auto"/>
              <w:rPr>
                <w:rFonts w:ascii="Arial"/>
              </w:rPr>
            </w:pPr>
          </w:p>
          <w:p w14:paraId="762C459D">
            <w:pPr>
              <w:pStyle w:val="16"/>
              <w:spacing w:before="61" w:line="229" w:lineRule="auto"/>
              <w:ind w:left="20"/>
              <w:rPr>
                <w:sz w:val="19"/>
                <w:szCs w:val="19"/>
              </w:rPr>
            </w:pPr>
            <w:r>
              <w:rPr>
                <w:spacing w:val="6"/>
                <w:sz w:val="19"/>
                <w:szCs w:val="19"/>
              </w:rPr>
              <w:t>管型荧光灯镇流器</w:t>
            </w:r>
          </w:p>
        </w:tc>
        <w:tc>
          <w:tcPr>
            <w:tcW w:w="1914" w:type="dxa"/>
            <w:gridSpan w:val="2"/>
          </w:tcPr>
          <w:p w14:paraId="1B778E59">
            <w:pPr>
              <w:rPr>
                <w:rFonts w:ascii="Arial"/>
              </w:rPr>
            </w:pPr>
          </w:p>
        </w:tc>
        <w:tc>
          <w:tcPr>
            <w:tcW w:w="3130" w:type="dxa"/>
            <w:gridSpan w:val="2"/>
          </w:tcPr>
          <w:p w14:paraId="549CBEFA">
            <w:pPr>
              <w:pStyle w:val="16"/>
              <w:spacing w:before="158" w:line="318" w:lineRule="auto"/>
              <w:ind w:left="18" w:right="52" w:firstLine="4"/>
              <w:rPr>
                <w:sz w:val="19"/>
                <w:szCs w:val="19"/>
                <w:lang w:eastAsia="zh-CN"/>
              </w:rPr>
            </w:pPr>
            <w:r>
              <w:rPr>
                <w:spacing w:val="12"/>
                <w:sz w:val="19"/>
                <w:szCs w:val="19"/>
                <w:lang w:eastAsia="zh-CN"/>
              </w:rPr>
              <w:t>《</w:t>
            </w:r>
            <w:r>
              <w:rPr>
                <w:spacing w:val="-31"/>
                <w:sz w:val="19"/>
                <w:szCs w:val="19"/>
                <w:lang w:eastAsia="zh-CN"/>
              </w:rPr>
              <w:t xml:space="preserve"> </w:t>
            </w:r>
            <w:r>
              <w:rPr>
                <w:spacing w:val="12"/>
                <w:sz w:val="19"/>
                <w:szCs w:val="19"/>
                <w:lang w:eastAsia="zh-CN"/>
              </w:rPr>
              <w:t>管</w:t>
            </w:r>
            <w:r>
              <w:rPr>
                <w:spacing w:val="-56"/>
                <w:sz w:val="19"/>
                <w:szCs w:val="19"/>
                <w:lang w:eastAsia="zh-CN"/>
              </w:rPr>
              <w:t xml:space="preserve"> </w:t>
            </w:r>
            <w:r>
              <w:rPr>
                <w:spacing w:val="12"/>
                <w:sz w:val="19"/>
                <w:szCs w:val="19"/>
                <w:lang w:eastAsia="zh-CN"/>
              </w:rPr>
              <w:t>形</w:t>
            </w:r>
            <w:r>
              <w:rPr>
                <w:spacing w:val="-57"/>
                <w:sz w:val="19"/>
                <w:szCs w:val="19"/>
                <w:lang w:eastAsia="zh-CN"/>
              </w:rPr>
              <w:t xml:space="preserve"> </w:t>
            </w:r>
            <w:r>
              <w:rPr>
                <w:spacing w:val="12"/>
                <w:sz w:val="19"/>
                <w:szCs w:val="19"/>
                <w:lang w:eastAsia="zh-CN"/>
              </w:rPr>
              <w:t>荧光灯镇流器</w:t>
            </w:r>
            <w:r>
              <w:rPr>
                <w:spacing w:val="-54"/>
                <w:sz w:val="19"/>
                <w:szCs w:val="19"/>
                <w:lang w:eastAsia="zh-CN"/>
              </w:rPr>
              <w:t xml:space="preserve"> </w:t>
            </w:r>
            <w:r>
              <w:rPr>
                <w:spacing w:val="12"/>
                <w:sz w:val="19"/>
                <w:szCs w:val="19"/>
                <w:lang w:eastAsia="zh-CN"/>
              </w:rPr>
              <w:t>能效限</w:t>
            </w:r>
            <w:r>
              <w:rPr>
                <w:spacing w:val="-57"/>
                <w:sz w:val="19"/>
                <w:szCs w:val="19"/>
                <w:lang w:eastAsia="zh-CN"/>
              </w:rPr>
              <w:t xml:space="preserve"> </w:t>
            </w:r>
            <w:r>
              <w:rPr>
                <w:spacing w:val="12"/>
                <w:sz w:val="19"/>
                <w:szCs w:val="19"/>
                <w:lang w:eastAsia="zh-CN"/>
              </w:rPr>
              <w:t>定值</w:t>
            </w:r>
            <w:r>
              <w:rPr>
                <w:sz w:val="19"/>
                <w:szCs w:val="19"/>
                <w:lang w:eastAsia="zh-CN"/>
              </w:rPr>
              <w:t xml:space="preserve"> </w:t>
            </w:r>
            <w:r>
              <w:rPr>
                <w:spacing w:val="5"/>
                <w:sz w:val="19"/>
                <w:szCs w:val="19"/>
                <w:lang w:eastAsia="zh-CN"/>
              </w:rPr>
              <w:t>及能效等级》（</w:t>
            </w:r>
            <w:r>
              <w:rPr>
                <w:sz w:val="19"/>
                <w:szCs w:val="19"/>
                <w:lang w:eastAsia="zh-CN"/>
              </w:rPr>
              <w:t>GB</w:t>
            </w:r>
            <w:r>
              <w:rPr>
                <w:spacing w:val="5"/>
                <w:sz w:val="19"/>
                <w:szCs w:val="19"/>
                <w:lang w:eastAsia="zh-CN"/>
              </w:rPr>
              <w:t>17896）</w:t>
            </w:r>
          </w:p>
        </w:tc>
      </w:tr>
      <w:tr w14:paraId="10CD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749" w:hRule="atLeast"/>
        </w:trPr>
        <w:tc>
          <w:tcPr>
            <w:tcW w:w="561" w:type="dxa"/>
            <w:vMerge w:val="restart"/>
            <w:tcBorders>
              <w:bottom w:val="nil"/>
            </w:tcBorders>
          </w:tcPr>
          <w:p w14:paraId="5FA6EBEA">
            <w:pPr>
              <w:spacing w:line="252" w:lineRule="auto"/>
              <w:rPr>
                <w:rFonts w:ascii="Arial"/>
              </w:rPr>
            </w:pPr>
          </w:p>
          <w:p w14:paraId="21B566FF">
            <w:pPr>
              <w:spacing w:line="252" w:lineRule="auto"/>
              <w:rPr>
                <w:rFonts w:ascii="Arial"/>
              </w:rPr>
            </w:pPr>
          </w:p>
          <w:p w14:paraId="473D0932">
            <w:pPr>
              <w:spacing w:line="252" w:lineRule="auto"/>
              <w:rPr>
                <w:rFonts w:ascii="Arial"/>
              </w:rPr>
            </w:pPr>
          </w:p>
          <w:p w14:paraId="0B96A4B9">
            <w:pPr>
              <w:spacing w:line="252" w:lineRule="auto"/>
              <w:rPr>
                <w:rFonts w:ascii="Arial"/>
              </w:rPr>
            </w:pPr>
          </w:p>
          <w:p w14:paraId="2D3A13B7">
            <w:pPr>
              <w:spacing w:line="253" w:lineRule="auto"/>
              <w:rPr>
                <w:rFonts w:ascii="Arial"/>
              </w:rPr>
            </w:pPr>
          </w:p>
          <w:p w14:paraId="28132A66">
            <w:pPr>
              <w:spacing w:line="253" w:lineRule="auto"/>
              <w:rPr>
                <w:rFonts w:ascii="Arial"/>
              </w:rPr>
            </w:pPr>
          </w:p>
          <w:p w14:paraId="024E5982">
            <w:pPr>
              <w:spacing w:line="253" w:lineRule="auto"/>
              <w:rPr>
                <w:rFonts w:ascii="Arial"/>
              </w:rPr>
            </w:pPr>
          </w:p>
          <w:p w14:paraId="12CC8A86">
            <w:pPr>
              <w:spacing w:line="253" w:lineRule="auto"/>
              <w:rPr>
                <w:rFonts w:ascii="Arial"/>
              </w:rPr>
            </w:pPr>
          </w:p>
          <w:p w14:paraId="4BEAF64C">
            <w:pPr>
              <w:spacing w:line="253" w:lineRule="auto"/>
              <w:rPr>
                <w:rFonts w:ascii="Arial"/>
              </w:rPr>
            </w:pPr>
          </w:p>
          <w:p w14:paraId="0FF79442">
            <w:pPr>
              <w:spacing w:line="253" w:lineRule="auto"/>
              <w:rPr>
                <w:rFonts w:ascii="Arial"/>
              </w:rPr>
            </w:pPr>
          </w:p>
          <w:p w14:paraId="27FF68DE">
            <w:pPr>
              <w:pStyle w:val="16"/>
              <w:spacing w:before="62" w:line="256" w:lineRule="exact"/>
              <w:ind w:left="208"/>
              <w:rPr>
                <w:sz w:val="19"/>
                <w:szCs w:val="19"/>
              </w:rPr>
            </w:pPr>
            <w:r>
              <w:rPr>
                <w:spacing w:val="-7"/>
                <w:position w:val="1"/>
                <w:sz w:val="19"/>
                <w:szCs w:val="19"/>
              </w:rPr>
              <w:t>10</w:t>
            </w:r>
          </w:p>
        </w:tc>
        <w:tc>
          <w:tcPr>
            <w:tcW w:w="1118" w:type="dxa"/>
            <w:vMerge w:val="restart"/>
            <w:tcBorders>
              <w:bottom w:val="nil"/>
            </w:tcBorders>
          </w:tcPr>
          <w:p w14:paraId="0C66CBAB">
            <w:pPr>
              <w:spacing w:line="263" w:lineRule="auto"/>
              <w:rPr>
                <w:rFonts w:ascii="Arial"/>
              </w:rPr>
            </w:pPr>
          </w:p>
          <w:p w14:paraId="5EA00961">
            <w:pPr>
              <w:spacing w:line="263" w:lineRule="auto"/>
              <w:rPr>
                <w:rFonts w:ascii="Arial"/>
              </w:rPr>
            </w:pPr>
          </w:p>
          <w:p w14:paraId="3C94B929">
            <w:pPr>
              <w:spacing w:line="263" w:lineRule="auto"/>
              <w:rPr>
                <w:rFonts w:ascii="Arial"/>
              </w:rPr>
            </w:pPr>
          </w:p>
          <w:p w14:paraId="30903B74">
            <w:pPr>
              <w:spacing w:line="264" w:lineRule="auto"/>
              <w:rPr>
                <w:rFonts w:ascii="Arial"/>
              </w:rPr>
            </w:pPr>
          </w:p>
          <w:p w14:paraId="284597A6">
            <w:pPr>
              <w:spacing w:line="264" w:lineRule="auto"/>
              <w:rPr>
                <w:rFonts w:ascii="Arial"/>
              </w:rPr>
            </w:pPr>
          </w:p>
          <w:p w14:paraId="10D7923A">
            <w:pPr>
              <w:spacing w:line="264" w:lineRule="auto"/>
              <w:rPr>
                <w:rFonts w:ascii="Arial"/>
              </w:rPr>
            </w:pPr>
          </w:p>
          <w:p w14:paraId="39116328">
            <w:pPr>
              <w:spacing w:line="264" w:lineRule="auto"/>
              <w:rPr>
                <w:rFonts w:ascii="Arial"/>
              </w:rPr>
            </w:pPr>
          </w:p>
          <w:p w14:paraId="6B15D630">
            <w:pPr>
              <w:spacing w:line="264" w:lineRule="auto"/>
              <w:rPr>
                <w:rFonts w:ascii="Arial"/>
              </w:rPr>
            </w:pPr>
          </w:p>
          <w:p w14:paraId="3FC6D56A">
            <w:pPr>
              <w:spacing w:line="264" w:lineRule="auto"/>
              <w:rPr>
                <w:rFonts w:ascii="Arial"/>
              </w:rPr>
            </w:pPr>
          </w:p>
          <w:p w14:paraId="49F62597">
            <w:pPr>
              <w:pStyle w:val="16"/>
              <w:spacing w:before="61" w:line="254" w:lineRule="auto"/>
              <w:ind w:left="17" w:right="136" w:hanging="9"/>
              <w:rPr>
                <w:sz w:val="19"/>
                <w:szCs w:val="19"/>
              </w:rPr>
            </w:pPr>
            <w:r>
              <w:rPr>
                <w:spacing w:val="3"/>
                <w:sz w:val="19"/>
                <w:szCs w:val="19"/>
              </w:rPr>
              <w:t>A020618</w:t>
            </w:r>
            <w:r>
              <w:rPr>
                <w:spacing w:val="-35"/>
                <w:sz w:val="19"/>
                <w:szCs w:val="19"/>
              </w:rPr>
              <w:t xml:space="preserve"> </w:t>
            </w:r>
            <w:r>
              <w:rPr>
                <w:spacing w:val="3"/>
                <w:sz w:val="19"/>
                <w:szCs w:val="19"/>
              </w:rPr>
              <w:t>生</w:t>
            </w:r>
            <w:r>
              <w:rPr>
                <w:sz w:val="19"/>
                <w:szCs w:val="19"/>
              </w:rPr>
              <w:t xml:space="preserve"> 活</w:t>
            </w:r>
            <w:r>
              <w:rPr>
                <w:spacing w:val="3"/>
                <w:sz w:val="19"/>
                <w:szCs w:val="19"/>
              </w:rPr>
              <w:t>用电器</w:t>
            </w:r>
          </w:p>
        </w:tc>
        <w:tc>
          <w:tcPr>
            <w:tcW w:w="1799" w:type="dxa"/>
            <w:gridSpan w:val="2"/>
          </w:tcPr>
          <w:p w14:paraId="030CE2C8">
            <w:pPr>
              <w:pStyle w:val="16"/>
              <w:spacing w:before="239" w:line="230" w:lineRule="auto"/>
              <w:ind w:left="10"/>
              <w:rPr>
                <w:sz w:val="19"/>
                <w:szCs w:val="19"/>
              </w:rPr>
            </w:pPr>
            <w:r>
              <w:rPr>
                <w:spacing w:val="1"/>
                <w:sz w:val="19"/>
                <w:szCs w:val="19"/>
              </w:rPr>
              <w:t>A0206180101 电冰箱</w:t>
            </w:r>
          </w:p>
        </w:tc>
        <w:tc>
          <w:tcPr>
            <w:tcW w:w="1914" w:type="dxa"/>
            <w:gridSpan w:val="2"/>
          </w:tcPr>
          <w:p w14:paraId="2064CCBA">
            <w:pPr>
              <w:rPr>
                <w:rFonts w:ascii="Arial"/>
              </w:rPr>
            </w:pPr>
          </w:p>
        </w:tc>
        <w:tc>
          <w:tcPr>
            <w:tcW w:w="3130" w:type="dxa"/>
            <w:gridSpan w:val="2"/>
          </w:tcPr>
          <w:p w14:paraId="560ECCA5">
            <w:pPr>
              <w:pStyle w:val="16"/>
              <w:spacing w:before="86" w:line="317" w:lineRule="auto"/>
              <w:ind w:left="23" w:right="52" w:hanging="1"/>
              <w:rPr>
                <w:sz w:val="19"/>
                <w:szCs w:val="19"/>
                <w:lang w:eastAsia="zh-CN"/>
              </w:rPr>
            </w:pPr>
            <w:r>
              <w:rPr>
                <w:spacing w:val="13"/>
                <w:sz w:val="19"/>
                <w:szCs w:val="19"/>
                <w:lang w:eastAsia="zh-CN"/>
              </w:rPr>
              <w:t>《</w:t>
            </w:r>
            <w:r>
              <w:rPr>
                <w:spacing w:val="-33"/>
                <w:sz w:val="19"/>
                <w:szCs w:val="19"/>
                <w:lang w:eastAsia="zh-CN"/>
              </w:rPr>
              <w:t xml:space="preserve"> </w:t>
            </w:r>
            <w:r>
              <w:rPr>
                <w:spacing w:val="13"/>
                <w:sz w:val="19"/>
                <w:szCs w:val="19"/>
                <w:lang w:eastAsia="zh-CN"/>
              </w:rPr>
              <w:t>家用电冰箱耗</w:t>
            </w:r>
            <w:r>
              <w:rPr>
                <w:spacing w:val="-39"/>
                <w:sz w:val="19"/>
                <w:szCs w:val="19"/>
                <w:lang w:eastAsia="zh-CN"/>
              </w:rPr>
              <w:t xml:space="preserve"> </w:t>
            </w:r>
            <w:r>
              <w:rPr>
                <w:spacing w:val="13"/>
                <w:sz w:val="19"/>
                <w:szCs w:val="19"/>
                <w:lang w:eastAsia="zh-CN"/>
              </w:rPr>
              <w:t>电量</w:t>
            </w:r>
            <w:r>
              <w:rPr>
                <w:spacing w:val="-48"/>
                <w:sz w:val="19"/>
                <w:szCs w:val="19"/>
                <w:lang w:eastAsia="zh-CN"/>
              </w:rPr>
              <w:t xml:space="preserve"> </w:t>
            </w:r>
            <w:r>
              <w:rPr>
                <w:spacing w:val="13"/>
                <w:sz w:val="19"/>
                <w:szCs w:val="19"/>
                <w:lang w:eastAsia="zh-CN"/>
              </w:rPr>
              <w:t>限定值及</w:t>
            </w:r>
            <w:r>
              <w:rPr>
                <w:spacing w:val="-54"/>
                <w:sz w:val="19"/>
                <w:szCs w:val="19"/>
                <w:lang w:eastAsia="zh-CN"/>
              </w:rPr>
              <w:t xml:space="preserve"> </w:t>
            </w:r>
            <w:r>
              <w:rPr>
                <w:spacing w:val="13"/>
                <w:sz w:val="19"/>
                <w:szCs w:val="19"/>
                <w:lang w:eastAsia="zh-CN"/>
              </w:rPr>
              <w:t>能</w:t>
            </w:r>
            <w:r>
              <w:rPr>
                <w:sz w:val="19"/>
                <w:szCs w:val="19"/>
                <w:lang w:eastAsia="zh-CN"/>
              </w:rPr>
              <w:t xml:space="preserve"> </w:t>
            </w:r>
            <w:r>
              <w:rPr>
                <w:spacing w:val="3"/>
                <w:sz w:val="19"/>
                <w:szCs w:val="19"/>
                <w:lang w:eastAsia="zh-CN"/>
              </w:rPr>
              <w:t>效等级》（</w:t>
            </w:r>
            <w:r>
              <w:rPr>
                <w:sz w:val="19"/>
                <w:szCs w:val="19"/>
                <w:lang w:eastAsia="zh-CN"/>
              </w:rPr>
              <w:t>GB</w:t>
            </w:r>
            <w:r>
              <w:rPr>
                <w:spacing w:val="23"/>
                <w:sz w:val="19"/>
                <w:szCs w:val="19"/>
                <w:lang w:eastAsia="zh-CN"/>
              </w:rPr>
              <w:t xml:space="preserve">  </w:t>
            </w:r>
            <w:r>
              <w:rPr>
                <w:spacing w:val="3"/>
                <w:sz w:val="19"/>
                <w:szCs w:val="19"/>
                <w:lang w:eastAsia="zh-CN"/>
              </w:rPr>
              <w:t>12021.2）</w:t>
            </w:r>
          </w:p>
        </w:tc>
      </w:tr>
      <w:tr w14:paraId="61FE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1939" w:hRule="atLeast"/>
        </w:trPr>
        <w:tc>
          <w:tcPr>
            <w:tcW w:w="561" w:type="dxa"/>
            <w:vMerge w:val="continue"/>
            <w:tcBorders>
              <w:top w:val="nil"/>
              <w:bottom w:val="nil"/>
            </w:tcBorders>
          </w:tcPr>
          <w:p w14:paraId="3EA3B468">
            <w:pPr>
              <w:rPr>
                <w:rFonts w:ascii="Arial"/>
              </w:rPr>
            </w:pPr>
          </w:p>
        </w:tc>
        <w:tc>
          <w:tcPr>
            <w:tcW w:w="1118" w:type="dxa"/>
            <w:vMerge w:val="continue"/>
            <w:tcBorders>
              <w:top w:val="nil"/>
              <w:bottom w:val="nil"/>
            </w:tcBorders>
          </w:tcPr>
          <w:p w14:paraId="294CC35D">
            <w:pPr>
              <w:rPr>
                <w:rFonts w:ascii="Arial"/>
              </w:rPr>
            </w:pPr>
          </w:p>
        </w:tc>
        <w:tc>
          <w:tcPr>
            <w:tcW w:w="1799" w:type="dxa"/>
            <w:gridSpan w:val="2"/>
            <w:vMerge w:val="restart"/>
            <w:tcBorders>
              <w:bottom w:val="nil"/>
            </w:tcBorders>
          </w:tcPr>
          <w:p w14:paraId="00EF8880">
            <w:pPr>
              <w:rPr>
                <w:rFonts w:ascii="Arial"/>
              </w:rPr>
            </w:pPr>
          </w:p>
          <w:p w14:paraId="00545572">
            <w:pPr>
              <w:spacing w:line="241" w:lineRule="auto"/>
              <w:rPr>
                <w:rFonts w:ascii="Arial"/>
              </w:rPr>
            </w:pPr>
          </w:p>
          <w:p w14:paraId="3E5E99B5">
            <w:pPr>
              <w:spacing w:line="241" w:lineRule="auto"/>
              <w:rPr>
                <w:rFonts w:ascii="Arial"/>
              </w:rPr>
            </w:pPr>
          </w:p>
          <w:p w14:paraId="4E3B88EF">
            <w:pPr>
              <w:spacing w:line="241" w:lineRule="auto"/>
              <w:rPr>
                <w:rFonts w:ascii="Arial"/>
              </w:rPr>
            </w:pPr>
          </w:p>
          <w:p w14:paraId="5D011489">
            <w:pPr>
              <w:spacing w:line="241" w:lineRule="auto"/>
              <w:rPr>
                <w:rFonts w:ascii="Arial"/>
              </w:rPr>
            </w:pPr>
          </w:p>
          <w:p w14:paraId="0D7DB233">
            <w:pPr>
              <w:spacing w:line="241" w:lineRule="auto"/>
              <w:rPr>
                <w:rFonts w:ascii="Arial"/>
              </w:rPr>
            </w:pPr>
          </w:p>
          <w:p w14:paraId="2A2A0D9E">
            <w:pPr>
              <w:spacing w:line="241" w:lineRule="auto"/>
              <w:rPr>
                <w:rFonts w:ascii="Arial"/>
              </w:rPr>
            </w:pPr>
          </w:p>
          <w:p w14:paraId="2A593DFE">
            <w:pPr>
              <w:pStyle w:val="16"/>
              <w:spacing w:before="61" w:line="302" w:lineRule="auto"/>
              <w:ind w:left="16" w:right="53" w:firstLine="3"/>
              <w:rPr>
                <w:sz w:val="19"/>
                <w:szCs w:val="19"/>
              </w:rPr>
            </w:pPr>
            <w:r>
              <w:rPr>
                <w:spacing w:val="2"/>
                <w:sz w:val="19"/>
                <w:szCs w:val="19"/>
              </w:rPr>
              <w:t>★A0206180203</w:t>
            </w:r>
            <w:r>
              <w:rPr>
                <w:spacing w:val="-19"/>
                <w:sz w:val="19"/>
                <w:szCs w:val="19"/>
              </w:rPr>
              <w:t xml:space="preserve"> </w:t>
            </w:r>
            <w:r>
              <w:rPr>
                <w:spacing w:val="2"/>
                <w:sz w:val="19"/>
                <w:szCs w:val="19"/>
              </w:rPr>
              <w:t>空调</w:t>
            </w:r>
            <w:r>
              <w:rPr>
                <w:sz w:val="19"/>
                <w:szCs w:val="19"/>
              </w:rPr>
              <w:t xml:space="preserve"> 机</w:t>
            </w:r>
          </w:p>
        </w:tc>
        <w:tc>
          <w:tcPr>
            <w:tcW w:w="1914" w:type="dxa"/>
            <w:gridSpan w:val="2"/>
          </w:tcPr>
          <w:p w14:paraId="3CABF9B6">
            <w:pPr>
              <w:spacing w:line="247" w:lineRule="auto"/>
              <w:rPr>
                <w:rFonts w:ascii="Arial"/>
              </w:rPr>
            </w:pPr>
          </w:p>
          <w:p w14:paraId="2C979D0D">
            <w:pPr>
              <w:spacing w:line="247" w:lineRule="auto"/>
              <w:rPr>
                <w:rFonts w:ascii="Arial"/>
              </w:rPr>
            </w:pPr>
          </w:p>
          <w:p w14:paraId="4F70BEB5">
            <w:pPr>
              <w:spacing w:line="247" w:lineRule="auto"/>
              <w:rPr>
                <w:rFonts w:ascii="Arial"/>
              </w:rPr>
            </w:pPr>
          </w:p>
          <w:p w14:paraId="33510E6E">
            <w:pPr>
              <w:pStyle w:val="16"/>
              <w:spacing w:before="62" w:line="230" w:lineRule="auto"/>
              <w:ind w:left="18"/>
              <w:rPr>
                <w:sz w:val="19"/>
                <w:szCs w:val="19"/>
              </w:rPr>
            </w:pPr>
            <w:r>
              <w:rPr>
                <w:spacing w:val="5"/>
                <w:sz w:val="19"/>
                <w:szCs w:val="19"/>
              </w:rPr>
              <w:t>房间空气调节器</w:t>
            </w:r>
          </w:p>
        </w:tc>
        <w:tc>
          <w:tcPr>
            <w:tcW w:w="3130" w:type="dxa"/>
            <w:gridSpan w:val="2"/>
          </w:tcPr>
          <w:p w14:paraId="47A36249">
            <w:pPr>
              <w:pStyle w:val="16"/>
              <w:spacing w:before="35" w:line="315" w:lineRule="auto"/>
              <w:ind w:left="23" w:right="52" w:hanging="1"/>
              <w:rPr>
                <w:sz w:val="19"/>
                <w:szCs w:val="19"/>
                <w:lang w:eastAsia="zh-CN"/>
              </w:rPr>
            </w:pPr>
            <w:r>
              <w:rPr>
                <w:spacing w:val="11"/>
                <w:sz w:val="19"/>
                <w:szCs w:val="19"/>
                <w:lang w:eastAsia="zh-CN"/>
              </w:rPr>
              <w:t>《</w:t>
            </w:r>
            <w:r>
              <w:rPr>
                <w:spacing w:val="-29"/>
                <w:sz w:val="19"/>
                <w:szCs w:val="19"/>
                <w:lang w:eastAsia="zh-CN"/>
              </w:rPr>
              <w:t xml:space="preserve"> </w:t>
            </w:r>
            <w:r>
              <w:rPr>
                <w:spacing w:val="11"/>
                <w:sz w:val="19"/>
                <w:szCs w:val="19"/>
                <w:lang w:eastAsia="zh-CN"/>
              </w:rPr>
              <w:t>转速可控</w:t>
            </w:r>
            <w:r>
              <w:rPr>
                <w:spacing w:val="-56"/>
                <w:sz w:val="19"/>
                <w:szCs w:val="19"/>
                <w:lang w:eastAsia="zh-CN"/>
              </w:rPr>
              <w:t xml:space="preserve"> </w:t>
            </w:r>
            <w:r>
              <w:rPr>
                <w:spacing w:val="11"/>
                <w:sz w:val="19"/>
                <w:szCs w:val="19"/>
                <w:lang w:eastAsia="zh-CN"/>
              </w:rPr>
              <w:t>型房</w:t>
            </w:r>
            <w:r>
              <w:rPr>
                <w:spacing w:val="-46"/>
                <w:sz w:val="19"/>
                <w:szCs w:val="19"/>
                <w:lang w:eastAsia="zh-CN"/>
              </w:rPr>
              <w:t xml:space="preserve"> </w:t>
            </w:r>
            <w:r>
              <w:rPr>
                <w:spacing w:val="11"/>
                <w:sz w:val="19"/>
                <w:szCs w:val="19"/>
                <w:lang w:eastAsia="zh-CN"/>
              </w:rPr>
              <w:t>间</w:t>
            </w:r>
            <w:r>
              <w:rPr>
                <w:spacing w:val="-56"/>
                <w:sz w:val="19"/>
                <w:szCs w:val="19"/>
                <w:lang w:eastAsia="zh-CN"/>
              </w:rPr>
              <w:t xml:space="preserve"> </w:t>
            </w:r>
            <w:r>
              <w:rPr>
                <w:spacing w:val="11"/>
                <w:sz w:val="19"/>
                <w:szCs w:val="19"/>
                <w:lang w:eastAsia="zh-CN"/>
              </w:rPr>
              <w:t>空气调节器</w:t>
            </w:r>
            <w:r>
              <w:rPr>
                <w:spacing w:val="-54"/>
                <w:sz w:val="19"/>
                <w:szCs w:val="19"/>
                <w:lang w:eastAsia="zh-CN"/>
              </w:rPr>
              <w:t xml:space="preserve"> </w:t>
            </w:r>
            <w:r>
              <w:rPr>
                <w:spacing w:val="11"/>
                <w:sz w:val="19"/>
                <w:szCs w:val="19"/>
                <w:lang w:eastAsia="zh-CN"/>
              </w:rPr>
              <w:t>能</w:t>
            </w:r>
            <w:r>
              <w:rPr>
                <w:sz w:val="19"/>
                <w:szCs w:val="19"/>
                <w:lang w:eastAsia="zh-CN"/>
              </w:rPr>
              <w:t xml:space="preserve"> </w:t>
            </w:r>
            <w:r>
              <w:rPr>
                <w:spacing w:val="6"/>
                <w:sz w:val="19"/>
                <w:szCs w:val="19"/>
                <w:lang w:eastAsia="zh-CN"/>
              </w:rPr>
              <w:t>效限定值及能效等级》（</w:t>
            </w:r>
            <w:r>
              <w:rPr>
                <w:sz w:val="19"/>
                <w:szCs w:val="19"/>
                <w:lang w:eastAsia="zh-CN"/>
              </w:rPr>
              <w:t>GB</w:t>
            </w:r>
            <w:r>
              <w:rPr>
                <w:spacing w:val="2"/>
                <w:sz w:val="19"/>
                <w:szCs w:val="19"/>
                <w:lang w:eastAsia="zh-CN"/>
              </w:rPr>
              <w:t>21455-2013</w:t>
            </w:r>
            <w:r>
              <w:rPr>
                <w:spacing w:val="17"/>
                <w:sz w:val="19"/>
                <w:szCs w:val="19"/>
                <w:lang w:eastAsia="zh-CN"/>
              </w:rPr>
              <w:t>），</w:t>
            </w:r>
            <w:r>
              <w:rPr>
                <w:spacing w:val="2"/>
                <w:sz w:val="19"/>
                <w:szCs w:val="19"/>
                <w:lang w:eastAsia="zh-CN"/>
              </w:rPr>
              <w:t>待</w:t>
            </w:r>
            <w:r>
              <w:rPr>
                <w:spacing w:val="-34"/>
                <w:sz w:val="19"/>
                <w:szCs w:val="19"/>
                <w:lang w:eastAsia="zh-CN"/>
              </w:rPr>
              <w:t xml:space="preserve"> </w:t>
            </w:r>
            <w:r>
              <w:rPr>
                <w:spacing w:val="2"/>
                <w:sz w:val="19"/>
                <w:szCs w:val="19"/>
                <w:lang w:eastAsia="zh-CN"/>
              </w:rPr>
              <w:t>2019</w:t>
            </w:r>
            <w:r>
              <w:rPr>
                <w:spacing w:val="-36"/>
                <w:sz w:val="19"/>
                <w:szCs w:val="19"/>
                <w:lang w:eastAsia="zh-CN"/>
              </w:rPr>
              <w:t xml:space="preserve"> </w:t>
            </w:r>
            <w:r>
              <w:rPr>
                <w:spacing w:val="2"/>
                <w:sz w:val="19"/>
                <w:szCs w:val="19"/>
                <w:lang w:eastAsia="zh-CN"/>
              </w:rPr>
              <w:t>年修订发</w:t>
            </w:r>
            <w:r>
              <w:rPr>
                <w:sz w:val="19"/>
                <w:szCs w:val="19"/>
                <w:lang w:eastAsia="zh-CN"/>
              </w:rPr>
              <w:t xml:space="preserve"> </w:t>
            </w:r>
            <w:r>
              <w:rPr>
                <w:spacing w:val="-1"/>
                <w:sz w:val="19"/>
                <w:szCs w:val="19"/>
                <w:lang w:eastAsia="zh-CN"/>
              </w:rPr>
              <w:t>布后，按《房间空气调节器能效限</w:t>
            </w:r>
            <w:r>
              <w:rPr>
                <w:spacing w:val="8"/>
                <w:sz w:val="19"/>
                <w:szCs w:val="19"/>
                <w:lang w:eastAsia="zh-CN"/>
              </w:rPr>
              <w:t xml:space="preserve"> </w:t>
            </w:r>
            <w:r>
              <w:rPr>
                <w:spacing w:val="-4"/>
                <w:sz w:val="19"/>
                <w:szCs w:val="19"/>
                <w:lang w:eastAsia="zh-CN"/>
              </w:rPr>
              <w:t>定值及能效等级》（GB21455-20</w:t>
            </w:r>
            <w:r>
              <w:rPr>
                <w:spacing w:val="-5"/>
                <w:sz w:val="19"/>
                <w:szCs w:val="19"/>
                <w:lang w:eastAsia="zh-CN"/>
              </w:rPr>
              <w:t>19</w:t>
            </w:r>
            <w:r>
              <w:rPr>
                <w:rFonts w:hint="eastAsia"/>
                <w:sz w:val="19"/>
                <w:szCs w:val="19"/>
                <w:lang w:eastAsia="zh-CN"/>
              </w:rPr>
              <w:t>）</w:t>
            </w:r>
            <w:r>
              <w:rPr>
                <w:spacing w:val="1"/>
                <w:sz w:val="19"/>
                <w:szCs w:val="19"/>
                <w:lang w:eastAsia="zh-CN"/>
              </w:rPr>
              <w:t>实施。</w:t>
            </w:r>
          </w:p>
        </w:tc>
      </w:tr>
      <w:tr w14:paraId="2AA1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953" w:hRule="atLeast"/>
        </w:trPr>
        <w:tc>
          <w:tcPr>
            <w:tcW w:w="561" w:type="dxa"/>
            <w:vMerge w:val="continue"/>
            <w:tcBorders>
              <w:top w:val="nil"/>
              <w:bottom w:val="nil"/>
            </w:tcBorders>
          </w:tcPr>
          <w:p w14:paraId="75BF01B7">
            <w:pPr>
              <w:rPr>
                <w:rFonts w:ascii="Arial"/>
              </w:rPr>
            </w:pPr>
          </w:p>
        </w:tc>
        <w:tc>
          <w:tcPr>
            <w:tcW w:w="1118" w:type="dxa"/>
            <w:vMerge w:val="continue"/>
            <w:tcBorders>
              <w:top w:val="nil"/>
              <w:bottom w:val="nil"/>
            </w:tcBorders>
          </w:tcPr>
          <w:p w14:paraId="3BB1B4DA">
            <w:pPr>
              <w:rPr>
                <w:rFonts w:ascii="Arial"/>
              </w:rPr>
            </w:pPr>
          </w:p>
        </w:tc>
        <w:tc>
          <w:tcPr>
            <w:tcW w:w="1799" w:type="dxa"/>
            <w:gridSpan w:val="2"/>
            <w:vMerge w:val="continue"/>
            <w:tcBorders>
              <w:top w:val="nil"/>
              <w:bottom w:val="nil"/>
            </w:tcBorders>
          </w:tcPr>
          <w:p w14:paraId="2B73F446">
            <w:pPr>
              <w:rPr>
                <w:rFonts w:ascii="Arial"/>
              </w:rPr>
            </w:pPr>
          </w:p>
        </w:tc>
        <w:tc>
          <w:tcPr>
            <w:tcW w:w="1914" w:type="dxa"/>
            <w:gridSpan w:val="2"/>
          </w:tcPr>
          <w:p w14:paraId="1A6EFC8C">
            <w:pPr>
              <w:pStyle w:val="16"/>
              <w:spacing w:before="35" w:line="294" w:lineRule="auto"/>
              <w:ind w:left="17" w:firstLine="9"/>
              <w:rPr>
                <w:sz w:val="19"/>
                <w:szCs w:val="19"/>
                <w:lang w:eastAsia="zh-CN"/>
              </w:rPr>
            </w:pPr>
            <w:r>
              <w:rPr>
                <w:spacing w:val="19"/>
                <w:sz w:val="19"/>
                <w:szCs w:val="19"/>
                <w:lang w:eastAsia="zh-CN"/>
              </w:rPr>
              <w:t>多联式空调（热泵）</w:t>
            </w:r>
            <w:r>
              <w:rPr>
                <w:spacing w:val="-10"/>
                <w:sz w:val="19"/>
                <w:szCs w:val="19"/>
                <w:lang w:eastAsia="zh-CN"/>
              </w:rPr>
              <w:t>机组（制冷量≤</w:t>
            </w:r>
            <w:r>
              <w:rPr>
                <w:sz w:val="19"/>
                <w:szCs w:val="19"/>
                <w:lang w:eastAsia="zh-CN"/>
              </w:rPr>
              <w:t xml:space="preserve"> 14000W）</w:t>
            </w:r>
          </w:p>
        </w:tc>
        <w:tc>
          <w:tcPr>
            <w:tcW w:w="3130" w:type="dxa"/>
            <w:gridSpan w:val="2"/>
          </w:tcPr>
          <w:p w14:paraId="2EDB358B">
            <w:pPr>
              <w:pStyle w:val="16"/>
              <w:spacing w:before="191" w:line="295" w:lineRule="auto"/>
              <w:ind w:left="19" w:right="64" w:firstLine="3"/>
              <w:rPr>
                <w:sz w:val="19"/>
                <w:szCs w:val="19"/>
                <w:lang w:eastAsia="zh-CN"/>
              </w:rPr>
            </w:pPr>
            <w:r>
              <w:rPr>
                <w:spacing w:val="-1"/>
                <w:sz w:val="19"/>
                <w:szCs w:val="19"/>
                <w:lang w:eastAsia="zh-CN"/>
              </w:rPr>
              <w:t>《多联式空调（热泵）机组能效限定</w:t>
            </w:r>
            <w:r>
              <w:rPr>
                <w:spacing w:val="12"/>
                <w:sz w:val="19"/>
                <w:szCs w:val="19"/>
                <w:lang w:eastAsia="zh-CN"/>
              </w:rPr>
              <w:t xml:space="preserve"> </w:t>
            </w:r>
            <w:r>
              <w:rPr>
                <w:spacing w:val="-6"/>
                <w:sz w:val="19"/>
                <w:szCs w:val="19"/>
                <w:lang w:eastAsia="zh-CN"/>
              </w:rPr>
              <w:t>值及能源效率等级》（GB21454</w:t>
            </w:r>
            <w:r>
              <w:rPr>
                <w:rFonts w:hint="eastAsia"/>
                <w:spacing w:val="-6"/>
                <w:sz w:val="19"/>
                <w:szCs w:val="19"/>
                <w:lang w:eastAsia="zh-CN"/>
              </w:rPr>
              <w:t>）</w:t>
            </w:r>
          </w:p>
        </w:tc>
      </w:tr>
      <w:tr w14:paraId="31AA2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1615" w:hRule="atLeast"/>
        </w:trPr>
        <w:tc>
          <w:tcPr>
            <w:tcW w:w="561" w:type="dxa"/>
            <w:vMerge w:val="continue"/>
            <w:tcBorders>
              <w:top w:val="nil"/>
              <w:bottom w:val="nil"/>
            </w:tcBorders>
          </w:tcPr>
          <w:p w14:paraId="1C965F66">
            <w:pPr>
              <w:rPr>
                <w:rFonts w:ascii="Arial"/>
              </w:rPr>
            </w:pPr>
          </w:p>
        </w:tc>
        <w:tc>
          <w:tcPr>
            <w:tcW w:w="1118" w:type="dxa"/>
            <w:vMerge w:val="continue"/>
            <w:tcBorders>
              <w:top w:val="nil"/>
              <w:bottom w:val="nil"/>
            </w:tcBorders>
          </w:tcPr>
          <w:p w14:paraId="4FD6824D">
            <w:pPr>
              <w:rPr>
                <w:rFonts w:ascii="Arial"/>
              </w:rPr>
            </w:pPr>
          </w:p>
        </w:tc>
        <w:tc>
          <w:tcPr>
            <w:tcW w:w="1799" w:type="dxa"/>
            <w:gridSpan w:val="2"/>
            <w:vMerge w:val="continue"/>
            <w:tcBorders>
              <w:top w:val="nil"/>
            </w:tcBorders>
          </w:tcPr>
          <w:p w14:paraId="7351B14A">
            <w:pPr>
              <w:rPr>
                <w:rFonts w:ascii="Arial"/>
              </w:rPr>
            </w:pPr>
          </w:p>
        </w:tc>
        <w:tc>
          <w:tcPr>
            <w:tcW w:w="1914" w:type="dxa"/>
            <w:gridSpan w:val="2"/>
          </w:tcPr>
          <w:p w14:paraId="200B649D">
            <w:pPr>
              <w:spacing w:line="281" w:lineRule="auto"/>
              <w:rPr>
                <w:rFonts w:ascii="Arial"/>
              </w:rPr>
            </w:pPr>
          </w:p>
          <w:p w14:paraId="701F90E8">
            <w:pPr>
              <w:pStyle w:val="16"/>
              <w:spacing w:before="62" w:line="228" w:lineRule="auto"/>
              <w:ind w:left="19"/>
              <w:rPr>
                <w:sz w:val="19"/>
                <w:szCs w:val="19"/>
                <w:lang w:eastAsia="zh-CN"/>
              </w:rPr>
            </w:pPr>
            <w:r>
              <w:rPr>
                <w:spacing w:val="5"/>
                <w:sz w:val="19"/>
                <w:szCs w:val="19"/>
                <w:lang w:eastAsia="zh-CN"/>
              </w:rPr>
              <w:t>单元式空气调节机</w:t>
            </w:r>
            <w:r>
              <w:rPr>
                <w:spacing w:val="3"/>
                <w:sz w:val="19"/>
                <w:szCs w:val="19"/>
                <w:lang w:eastAsia="zh-CN"/>
              </w:rPr>
              <w:t>（制冷量≤14000W）</w:t>
            </w:r>
          </w:p>
        </w:tc>
        <w:tc>
          <w:tcPr>
            <w:tcW w:w="3130" w:type="dxa"/>
            <w:gridSpan w:val="2"/>
          </w:tcPr>
          <w:p w14:paraId="06070521">
            <w:pPr>
              <w:pStyle w:val="16"/>
              <w:spacing w:before="34" w:line="315" w:lineRule="auto"/>
              <w:ind w:left="18" w:right="52" w:firstLine="4"/>
              <w:rPr>
                <w:sz w:val="19"/>
                <w:szCs w:val="19"/>
                <w:lang w:eastAsia="zh-CN"/>
              </w:rPr>
            </w:pPr>
            <w:r>
              <w:rPr>
                <w:spacing w:val="15"/>
                <w:sz w:val="19"/>
                <w:szCs w:val="19"/>
                <w:lang w:eastAsia="zh-CN"/>
              </w:rPr>
              <w:t>《</w:t>
            </w:r>
            <w:r>
              <w:rPr>
                <w:spacing w:val="-35"/>
                <w:sz w:val="19"/>
                <w:szCs w:val="19"/>
                <w:lang w:eastAsia="zh-CN"/>
              </w:rPr>
              <w:t xml:space="preserve"> </w:t>
            </w:r>
            <w:r>
              <w:rPr>
                <w:spacing w:val="15"/>
                <w:sz w:val="19"/>
                <w:szCs w:val="19"/>
                <w:lang w:eastAsia="zh-CN"/>
              </w:rPr>
              <w:t>单元式</w:t>
            </w:r>
            <w:r>
              <w:rPr>
                <w:spacing w:val="-56"/>
                <w:sz w:val="19"/>
                <w:szCs w:val="19"/>
                <w:lang w:eastAsia="zh-CN"/>
              </w:rPr>
              <w:t xml:space="preserve"> </w:t>
            </w:r>
            <w:r>
              <w:rPr>
                <w:spacing w:val="15"/>
                <w:sz w:val="19"/>
                <w:szCs w:val="19"/>
                <w:lang w:eastAsia="zh-CN"/>
              </w:rPr>
              <w:t>空气调节机</w:t>
            </w:r>
            <w:r>
              <w:rPr>
                <w:spacing w:val="-54"/>
                <w:sz w:val="19"/>
                <w:szCs w:val="19"/>
                <w:lang w:eastAsia="zh-CN"/>
              </w:rPr>
              <w:t xml:space="preserve"> </w:t>
            </w:r>
            <w:r>
              <w:rPr>
                <w:spacing w:val="15"/>
                <w:sz w:val="19"/>
                <w:szCs w:val="19"/>
                <w:lang w:eastAsia="zh-CN"/>
              </w:rPr>
              <w:t>能效限</w:t>
            </w:r>
            <w:r>
              <w:rPr>
                <w:spacing w:val="-57"/>
                <w:sz w:val="19"/>
                <w:szCs w:val="19"/>
                <w:lang w:eastAsia="zh-CN"/>
              </w:rPr>
              <w:t xml:space="preserve"> </w:t>
            </w:r>
            <w:r>
              <w:rPr>
                <w:spacing w:val="15"/>
                <w:sz w:val="19"/>
                <w:szCs w:val="19"/>
                <w:lang w:eastAsia="zh-CN"/>
              </w:rPr>
              <w:t>定值</w:t>
            </w:r>
            <w:r>
              <w:rPr>
                <w:sz w:val="19"/>
                <w:szCs w:val="19"/>
                <w:lang w:eastAsia="zh-CN"/>
              </w:rPr>
              <w:t xml:space="preserve"> </w:t>
            </w:r>
            <w:r>
              <w:rPr>
                <w:spacing w:val="-15"/>
                <w:sz w:val="19"/>
                <w:szCs w:val="19"/>
                <w:lang w:eastAsia="zh-CN"/>
              </w:rPr>
              <w:t>及能源效率等级》（GB19576）《风</w:t>
            </w:r>
          </w:p>
          <w:p w14:paraId="565C6561">
            <w:pPr>
              <w:pStyle w:val="16"/>
              <w:spacing w:before="1" w:line="287" w:lineRule="auto"/>
              <w:ind w:left="26" w:right="55" w:hanging="3"/>
              <w:rPr>
                <w:sz w:val="19"/>
                <w:szCs w:val="19"/>
                <w:lang w:eastAsia="zh-CN"/>
              </w:rPr>
            </w:pPr>
            <w:r>
              <w:rPr>
                <w:spacing w:val="15"/>
                <w:sz w:val="19"/>
                <w:szCs w:val="19"/>
                <w:lang w:eastAsia="zh-CN"/>
              </w:rPr>
              <w:t>管送风式</w:t>
            </w:r>
            <w:r>
              <w:rPr>
                <w:spacing w:val="-46"/>
                <w:sz w:val="19"/>
                <w:szCs w:val="19"/>
                <w:lang w:eastAsia="zh-CN"/>
              </w:rPr>
              <w:t xml:space="preserve"> </w:t>
            </w:r>
            <w:r>
              <w:rPr>
                <w:spacing w:val="15"/>
                <w:sz w:val="19"/>
                <w:szCs w:val="19"/>
                <w:lang w:eastAsia="zh-CN"/>
              </w:rPr>
              <w:t>空调机组</w:t>
            </w:r>
            <w:r>
              <w:rPr>
                <w:spacing w:val="-54"/>
                <w:sz w:val="19"/>
                <w:szCs w:val="19"/>
                <w:lang w:eastAsia="zh-CN"/>
              </w:rPr>
              <w:t xml:space="preserve"> </w:t>
            </w:r>
            <w:r>
              <w:rPr>
                <w:spacing w:val="15"/>
                <w:sz w:val="19"/>
                <w:szCs w:val="19"/>
                <w:lang w:eastAsia="zh-CN"/>
              </w:rPr>
              <w:t>能</w:t>
            </w:r>
            <w:r>
              <w:rPr>
                <w:spacing w:val="-57"/>
                <w:sz w:val="19"/>
                <w:szCs w:val="19"/>
                <w:lang w:eastAsia="zh-CN"/>
              </w:rPr>
              <w:t xml:space="preserve"> </w:t>
            </w:r>
            <w:r>
              <w:rPr>
                <w:spacing w:val="15"/>
                <w:sz w:val="19"/>
                <w:szCs w:val="19"/>
                <w:lang w:eastAsia="zh-CN"/>
              </w:rPr>
              <w:t>效</w:t>
            </w:r>
            <w:r>
              <w:rPr>
                <w:spacing w:val="-48"/>
                <w:sz w:val="19"/>
                <w:szCs w:val="19"/>
                <w:lang w:eastAsia="zh-CN"/>
              </w:rPr>
              <w:t xml:space="preserve"> </w:t>
            </w:r>
            <w:r>
              <w:rPr>
                <w:spacing w:val="15"/>
                <w:sz w:val="19"/>
                <w:szCs w:val="19"/>
                <w:lang w:eastAsia="zh-CN"/>
              </w:rPr>
              <w:t>限定值及</w:t>
            </w:r>
            <w:r>
              <w:rPr>
                <w:sz w:val="19"/>
                <w:szCs w:val="19"/>
                <w:lang w:eastAsia="zh-CN"/>
              </w:rPr>
              <w:t xml:space="preserve"> </w:t>
            </w:r>
            <w:r>
              <w:rPr>
                <w:spacing w:val="5"/>
                <w:sz w:val="19"/>
                <w:szCs w:val="19"/>
                <w:lang w:eastAsia="zh-CN"/>
              </w:rPr>
              <w:t>能效等级》（</w:t>
            </w:r>
            <w:r>
              <w:rPr>
                <w:sz w:val="19"/>
                <w:szCs w:val="19"/>
                <w:lang w:eastAsia="zh-CN"/>
              </w:rPr>
              <w:t>GB</w:t>
            </w:r>
            <w:r>
              <w:rPr>
                <w:spacing w:val="5"/>
                <w:sz w:val="19"/>
                <w:szCs w:val="19"/>
                <w:lang w:eastAsia="zh-CN"/>
              </w:rPr>
              <w:t>37479）</w:t>
            </w:r>
          </w:p>
        </w:tc>
      </w:tr>
      <w:tr w14:paraId="689E9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gridAfter w:val="1"/>
          <w:wBefore w:w="26" w:type="dxa"/>
          <w:wAfter w:w="271" w:type="dxa"/>
          <w:trHeight w:val="540" w:hRule="atLeast"/>
        </w:trPr>
        <w:tc>
          <w:tcPr>
            <w:tcW w:w="561" w:type="dxa"/>
            <w:vMerge w:val="continue"/>
            <w:tcBorders>
              <w:top w:val="nil"/>
              <w:bottom w:val="nil"/>
            </w:tcBorders>
          </w:tcPr>
          <w:p w14:paraId="66F61C3C">
            <w:pPr>
              <w:rPr>
                <w:rFonts w:ascii="Arial"/>
              </w:rPr>
            </w:pPr>
          </w:p>
        </w:tc>
        <w:tc>
          <w:tcPr>
            <w:tcW w:w="1118" w:type="dxa"/>
            <w:vMerge w:val="continue"/>
            <w:tcBorders>
              <w:top w:val="nil"/>
              <w:bottom w:val="nil"/>
            </w:tcBorders>
          </w:tcPr>
          <w:p w14:paraId="0AA615B2">
            <w:pPr>
              <w:rPr>
                <w:rFonts w:ascii="Arial"/>
              </w:rPr>
            </w:pPr>
          </w:p>
        </w:tc>
        <w:tc>
          <w:tcPr>
            <w:tcW w:w="1799" w:type="dxa"/>
            <w:gridSpan w:val="2"/>
            <w:tcBorders>
              <w:bottom w:val="single" w:color="auto" w:sz="4" w:space="0"/>
            </w:tcBorders>
          </w:tcPr>
          <w:p w14:paraId="209B16B9">
            <w:pPr>
              <w:pStyle w:val="16"/>
              <w:spacing w:before="194" w:line="228" w:lineRule="auto"/>
              <w:ind w:left="10"/>
              <w:rPr>
                <w:sz w:val="19"/>
                <w:szCs w:val="19"/>
              </w:rPr>
            </w:pPr>
            <w:r>
              <w:rPr>
                <w:spacing w:val="4"/>
                <w:sz w:val="19"/>
                <w:szCs w:val="19"/>
              </w:rPr>
              <w:t>A0206180301</w:t>
            </w:r>
            <w:r>
              <w:rPr>
                <w:spacing w:val="-37"/>
                <w:sz w:val="19"/>
                <w:szCs w:val="19"/>
              </w:rPr>
              <w:t xml:space="preserve"> </w:t>
            </w:r>
            <w:r>
              <w:rPr>
                <w:spacing w:val="4"/>
                <w:sz w:val="19"/>
                <w:szCs w:val="19"/>
              </w:rPr>
              <w:t>洗衣机</w:t>
            </w:r>
          </w:p>
        </w:tc>
        <w:tc>
          <w:tcPr>
            <w:tcW w:w="1914" w:type="dxa"/>
            <w:gridSpan w:val="2"/>
            <w:tcBorders>
              <w:bottom w:val="single" w:color="auto" w:sz="4" w:space="0"/>
            </w:tcBorders>
          </w:tcPr>
          <w:p w14:paraId="78C36E80">
            <w:pPr>
              <w:rPr>
                <w:rFonts w:ascii="Arial"/>
              </w:rPr>
            </w:pPr>
          </w:p>
        </w:tc>
        <w:tc>
          <w:tcPr>
            <w:tcW w:w="3130" w:type="dxa"/>
            <w:gridSpan w:val="2"/>
            <w:tcBorders>
              <w:bottom w:val="single" w:color="auto" w:sz="4" w:space="0"/>
            </w:tcBorders>
          </w:tcPr>
          <w:p w14:paraId="7C7326A6">
            <w:pPr>
              <w:pStyle w:val="16"/>
              <w:spacing w:before="38" w:line="239" w:lineRule="auto"/>
              <w:ind w:left="20" w:right="52" w:firstLine="1"/>
              <w:rPr>
                <w:sz w:val="19"/>
                <w:szCs w:val="19"/>
                <w:lang w:eastAsia="zh-CN"/>
              </w:rPr>
            </w:pPr>
            <w:r>
              <w:rPr>
                <w:spacing w:val="14"/>
                <w:sz w:val="19"/>
                <w:szCs w:val="19"/>
                <w:lang w:eastAsia="zh-CN"/>
              </w:rPr>
              <w:t>《</w:t>
            </w:r>
            <w:r>
              <w:rPr>
                <w:spacing w:val="-20"/>
                <w:sz w:val="19"/>
                <w:szCs w:val="19"/>
                <w:lang w:eastAsia="zh-CN"/>
              </w:rPr>
              <w:t xml:space="preserve"> </w:t>
            </w:r>
            <w:r>
              <w:rPr>
                <w:spacing w:val="14"/>
                <w:sz w:val="19"/>
                <w:szCs w:val="19"/>
                <w:lang w:eastAsia="zh-CN"/>
              </w:rPr>
              <w:t>电动洗衣机</w:t>
            </w:r>
            <w:r>
              <w:rPr>
                <w:spacing w:val="-54"/>
                <w:sz w:val="19"/>
                <w:szCs w:val="19"/>
                <w:lang w:eastAsia="zh-CN"/>
              </w:rPr>
              <w:t xml:space="preserve"> </w:t>
            </w:r>
            <w:r>
              <w:rPr>
                <w:spacing w:val="14"/>
                <w:sz w:val="19"/>
                <w:szCs w:val="19"/>
                <w:lang w:eastAsia="zh-CN"/>
              </w:rPr>
              <w:t>能</w:t>
            </w:r>
            <w:r>
              <w:rPr>
                <w:spacing w:val="-57"/>
                <w:sz w:val="19"/>
                <w:szCs w:val="19"/>
                <w:lang w:eastAsia="zh-CN"/>
              </w:rPr>
              <w:t xml:space="preserve"> </w:t>
            </w:r>
            <w:r>
              <w:rPr>
                <w:spacing w:val="14"/>
                <w:sz w:val="19"/>
                <w:szCs w:val="19"/>
                <w:lang w:eastAsia="zh-CN"/>
              </w:rPr>
              <w:t>效水</w:t>
            </w:r>
            <w:r>
              <w:rPr>
                <w:spacing w:val="-57"/>
                <w:sz w:val="19"/>
                <w:szCs w:val="19"/>
                <w:lang w:eastAsia="zh-CN"/>
              </w:rPr>
              <w:t xml:space="preserve"> </w:t>
            </w:r>
            <w:r>
              <w:rPr>
                <w:spacing w:val="14"/>
                <w:sz w:val="19"/>
                <w:szCs w:val="19"/>
                <w:lang w:eastAsia="zh-CN"/>
              </w:rPr>
              <w:t>效限定值及</w:t>
            </w:r>
            <w:r>
              <w:rPr>
                <w:spacing w:val="4"/>
                <w:sz w:val="19"/>
                <w:szCs w:val="19"/>
                <w:lang w:eastAsia="zh-CN"/>
              </w:rPr>
              <w:t>等级》（</w:t>
            </w:r>
            <w:r>
              <w:rPr>
                <w:sz w:val="19"/>
                <w:szCs w:val="19"/>
                <w:lang w:eastAsia="zh-CN"/>
              </w:rPr>
              <w:t>GB</w:t>
            </w:r>
            <w:r>
              <w:rPr>
                <w:spacing w:val="4"/>
                <w:sz w:val="19"/>
                <w:szCs w:val="19"/>
                <w:lang w:eastAsia="zh-CN"/>
              </w:rPr>
              <w:t>12021.4）</w:t>
            </w:r>
          </w:p>
        </w:tc>
      </w:tr>
      <w:tr w14:paraId="09D6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764" w:hRule="atLeast"/>
        </w:trPr>
        <w:tc>
          <w:tcPr>
            <w:tcW w:w="573" w:type="dxa"/>
            <w:gridSpan w:val="2"/>
            <w:vMerge w:val="restart"/>
            <w:tcBorders>
              <w:bottom w:val="nil"/>
            </w:tcBorders>
          </w:tcPr>
          <w:p w14:paraId="27CAE34E">
            <w:pPr>
              <w:rPr>
                <w:rFonts w:ascii="Arial"/>
              </w:rPr>
            </w:pPr>
          </w:p>
        </w:tc>
        <w:tc>
          <w:tcPr>
            <w:tcW w:w="1118" w:type="dxa"/>
            <w:vMerge w:val="restart"/>
            <w:tcBorders>
              <w:bottom w:val="nil"/>
            </w:tcBorders>
          </w:tcPr>
          <w:p w14:paraId="2D7F0227">
            <w:pPr>
              <w:rPr>
                <w:rFonts w:ascii="Arial"/>
              </w:rPr>
            </w:pPr>
          </w:p>
        </w:tc>
        <w:tc>
          <w:tcPr>
            <w:tcW w:w="1799" w:type="dxa"/>
            <w:gridSpan w:val="2"/>
            <w:vMerge w:val="restart"/>
            <w:tcBorders>
              <w:top w:val="single" w:color="auto" w:sz="4" w:space="0"/>
              <w:bottom w:val="nil"/>
            </w:tcBorders>
          </w:tcPr>
          <w:p w14:paraId="7C824B56">
            <w:pPr>
              <w:spacing w:line="284" w:lineRule="auto"/>
              <w:rPr>
                <w:rFonts w:ascii="Arial"/>
              </w:rPr>
            </w:pPr>
          </w:p>
          <w:p w14:paraId="2D9112C9">
            <w:pPr>
              <w:spacing w:line="284" w:lineRule="auto"/>
              <w:rPr>
                <w:rFonts w:ascii="Arial"/>
              </w:rPr>
            </w:pPr>
          </w:p>
          <w:p w14:paraId="318A7C44">
            <w:pPr>
              <w:spacing w:line="284" w:lineRule="auto"/>
              <w:rPr>
                <w:rFonts w:ascii="Arial"/>
              </w:rPr>
            </w:pPr>
          </w:p>
          <w:p w14:paraId="28CE0EFA">
            <w:pPr>
              <w:spacing w:line="285" w:lineRule="auto"/>
              <w:rPr>
                <w:rFonts w:ascii="Arial"/>
              </w:rPr>
            </w:pPr>
          </w:p>
          <w:p w14:paraId="0421513C">
            <w:pPr>
              <w:spacing w:line="285" w:lineRule="auto"/>
              <w:rPr>
                <w:rFonts w:ascii="Arial"/>
              </w:rPr>
            </w:pPr>
          </w:p>
          <w:p w14:paraId="0D36180F">
            <w:pPr>
              <w:pStyle w:val="16"/>
              <w:spacing w:before="62" w:line="229" w:lineRule="auto"/>
              <w:ind w:left="11"/>
              <w:rPr>
                <w:sz w:val="19"/>
                <w:szCs w:val="19"/>
              </w:rPr>
            </w:pPr>
            <w:r>
              <w:rPr>
                <w:spacing w:val="3"/>
                <w:sz w:val="19"/>
                <w:szCs w:val="19"/>
              </w:rPr>
              <w:t>A02061808</w:t>
            </w:r>
            <w:r>
              <w:rPr>
                <w:spacing w:val="-27"/>
                <w:sz w:val="19"/>
                <w:szCs w:val="19"/>
              </w:rPr>
              <w:t xml:space="preserve"> </w:t>
            </w:r>
            <w:r>
              <w:rPr>
                <w:spacing w:val="3"/>
                <w:sz w:val="19"/>
                <w:szCs w:val="19"/>
              </w:rPr>
              <w:t>热水器</w:t>
            </w:r>
          </w:p>
        </w:tc>
        <w:tc>
          <w:tcPr>
            <w:tcW w:w="1914" w:type="dxa"/>
            <w:gridSpan w:val="2"/>
            <w:tcBorders>
              <w:top w:val="single" w:color="auto" w:sz="4" w:space="0"/>
            </w:tcBorders>
          </w:tcPr>
          <w:p w14:paraId="6F459FD5">
            <w:pPr>
              <w:pStyle w:val="16"/>
              <w:spacing w:before="242" w:line="229" w:lineRule="auto"/>
              <w:ind w:left="21"/>
              <w:rPr>
                <w:sz w:val="19"/>
                <w:szCs w:val="19"/>
              </w:rPr>
            </w:pPr>
            <w:r>
              <w:rPr>
                <w:spacing w:val="5"/>
                <w:sz w:val="19"/>
                <w:szCs w:val="19"/>
              </w:rPr>
              <w:t>★电热水器</w:t>
            </w:r>
          </w:p>
        </w:tc>
        <w:tc>
          <w:tcPr>
            <w:tcW w:w="3130" w:type="dxa"/>
            <w:gridSpan w:val="2"/>
            <w:tcBorders>
              <w:top w:val="single" w:color="auto" w:sz="4" w:space="0"/>
            </w:tcBorders>
          </w:tcPr>
          <w:p w14:paraId="5D11AAE9">
            <w:pPr>
              <w:pStyle w:val="16"/>
              <w:spacing w:before="88" w:line="293" w:lineRule="auto"/>
              <w:ind w:left="26" w:right="97" w:hanging="4"/>
              <w:rPr>
                <w:sz w:val="19"/>
                <w:szCs w:val="19"/>
                <w:lang w:eastAsia="zh-CN"/>
              </w:rPr>
            </w:pPr>
            <w:r>
              <w:rPr>
                <w:spacing w:val="24"/>
                <w:sz w:val="19"/>
                <w:szCs w:val="19"/>
                <w:lang w:eastAsia="zh-CN"/>
              </w:rPr>
              <w:t>《</w:t>
            </w:r>
            <w:r>
              <w:rPr>
                <w:spacing w:val="-43"/>
                <w:sz w:val="19"/>
                <w:szCs w:val="19"/>
                <w:lang w:eastAsia="zh-CN"/>
              </w:rPr>
              <w:t xml:space="preserve"> </w:t>
            </w:r>
            <w:r>
              <w:rPr>
                <w:spacing w:val="24"/>
                <w:sz w:val="19"/>
                <w:szCs w:val="19"/>
                <w:lang w:eastAsia="zh-CN"/>
              </w:rPr>
              <w:t>储水式电热水器能效限定值及</w:t>
            </w:r>
            <w:r>
              <w:rPr>
                <w:spacing w:val="4"/>
                <w:sz w:val="19"/>
                <w:szCs w:val="19"/>
                <w:lang w:eastAsia="zh-CN"/>
              </w:rPr>
              <w:t>能效等级》（</w:t>
            </w:r>
            <w:r>
              <w:rPr>
                <w:sz w:val="19"/>
                <w:szCs w:val="19"/>
                <w:lang w:eastAsia="zh-CN"/>
              </w:rPr>
              <w:t>GB</w:t>
            </w:r>
            <w:r>
              <w:rPr>
                <w:spacing w:val="18"/>
                <w:sz w:val="19"/>
                <w:szCs w:val="19"/>
                <w:lang w:eastAsia="zh-CN"/>
              </w:rPr>
              <w:t xml:space="preserve">  </w:t>
            </w:r>
            <w:r>
              <w:rPr>
                <w:spacing w:val="4"/>
                <w:sz w:val="19"/>
                <w:szCs w:val="19"/>
                <w:lang w:eastAsia="zh-CN"/>
              </w:rPr>
              <w:t>21519）</w:t>
            </w:r>
          </w:p>
        </w:tc>
      </w:tr>
      <w:tr w14:paraId="0A9B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981" w:hRule="atLeast"/>
        </w:trPr>
        <w:tc>
          <w:tcPr>
            <w:tcW w:w="573" w:type="dxa"/>
            <w:gridSpan w:val="2"/>
            <w:vMerge w:val="continue"/>
            <w:tcBorders>
              <w:top w:val="nil"/>
              <w:bottom w:val="nil"/>
            </w:tcBorders>
          </w:tcPr>
          <w:p w14:paraId="05511BF7">
            <w:pPr>
              <w:rPr>
                <w:rFonts w:ascii="Arial"/>
              </w:rPr>
            </w:pPr>
          </w:p>
        </w:tc>
        <w:tc>
          <w:tcPr>
            <w:tcW w:w="1118" w:type="dxa"/>
            <w:vMerge w:val="continue"/>
            <w:tcBorders>
              <w:top w:val="nil"/>
              <w:bottom w:val="nil"/>
            </w:tcBorders>
          </w:tcPr>
          <w:p w14:paraId="13AA865C">
            <w:pPr>
              <w:rPr>
                <w:rFonts w:ascii="Arial"/>
              </w:rPr>
            </w:pPr>
          </w:p>
        </w:tc>
        <w:tc>
          <w:tcPr>
            <w:tcW w:w="1799" w:type="dxa"/>
            <w:gridSpan w:val="2"/>
            <w:vMerge w:val="continue"/>
            <w:tcBorders>
              <w:top w:val="nil"/>
              <w:bottom w:val="nil"/>
            </w:tcBorders>
          </w:tcPr>
          <w:p w14:paraId="0FF130AC">
            <w:pPr>
              <w:rPr>
                <w:rFonts w:ascii="Arial"/>
              </w:rPr>
            </w:pPr>
          </w:p>
        </w:tc>
        <w:tc>
          <w:tcPr>
            <w:tcW w:w="1914" w:type="dxa"/>
            <w:gridSpan w:val="2"/>
          </w:tcPr>
          <w:p w14:paraId="32E4E145">
            <w:pPr>
              <w:spacing w:line="281" w:lineRule="auto"/>
              <w:rPr>
                <w:rFonts w:ascii="Arial"/>
              </w:rPr>
            </w:pPr>
          </w:p>
          <w:p w14:paraId="11A2E30B">
            <w:pPr>
              <w:pStyle w:val="16"/>
              <w:spacing w:before="61" w:line="229" w:lineRule="auto"/>
              <w:ind w:left="17"/>
              <w:rPr>
                <w:sz w:val="19"/>
                <w:szCs w:val="19"/>
              </w:rPr>
            </w:pPr>
            <w:r>
              <w:rPr>
                <w:spacing w:val="5"/>
                <w:sz w:val="19"/>
                <w:szCs w:val="19"/>
              </w:rPr>
              <w:t>燃气热水器</w:t>
            </w:r>
          </w:p>
        </w:tc>
        <w:tc>
          <w:tcPr>
            <w:tcW w:w="3130" w:type="dxa"/>
            <w:gridSpan w:val="2"/>
          </w:tcPr>
          <w:p w14:paraId="30ECE1B5">
            <w:pPr>
              <w:pStyle w:val="16"/>
              <w:spacing w:before="35" w:line="295" w:lineRule="auto"/>
              <w:ind w:left="26" w:right="97" w:hanging="4"/>
              <w:rPr>
                <w:sz w:val="19"/>
                <w:szCs w:val="19"/>
                <w:lang w:eastAsia="zh-CN"/>
              </w:rPr>
            </w:pPr>
            <w:r>
              <w:rPr>
                <w:spacing w:val="23"/>
                <w:sz w:val="19"/>
                <w:szCs w:val="19"/>
                <w:lang w:eastAsia="zh-CN"/>
              </w:rPr>
              <w:t>《</w:t>
            </w:r>
            <w:r>
              <w:rPr>
                <w:spacing w:val="-29"/>
                <w:sz w:val="19"/>
                <w:szCs w:val="19"/>
                <w:lang w:eastAsia="zh-CN"/>
              </w:rPr>
              <w:t xml:space="preserve"> </w:t>
            </w:r>
            <w:r>
              <w:rPr>
                <w:spacing w:val="23"/>
                <w:sz w:val="19"/>
                <w:szCs w:val="19"/>
                <w:lang w:eastAsia="zh-CN"/>
              </w:rPr>
              <w:t>家用燃气快速热水器和燃气采</w:t>
            </w:r>
            <w:r>
              <w:rPr>
                <w:spacing w:val="6"/>
                <w:sz w:val="19"/>
                <w:szCs w:val="19"/>
                <w:lang w:eastAsia="zh-CN"/>
              </w:rPr>
              <w:t>暖热水炉能效限定值及能效等级》</w:t>
            </w:r>
            <w:r>
              <w:rPr>
                <w:spacing w:val="2"/>
                <w:sz w:val="19"/>
                <w:szCs w:val="19"/>
                <w:lang w:eastAsia="zh-CN"/>
              </w:rPr>
              <w:t>（</w:t>
            </w:r>
            <w:r>
              <w:rPr>
                <w:sz w:val="19"/>
                <w:szCs w:val="19"/>
                <w:lang w:eastAsia="zh-CN"/>
              </w:rPr>
              <w:t>GB</w:t>
            </w:r>
            <w:r>
              <w:rPr>
                <w:spacing w:val="2"/>
                <w:sz w:val="19"/>
                <w:szCs w:val="19"/>
                <w:lang w:eastAsia="zh-CN"/>
              </w:rPr>
              <w:t>20665）</w:t>
            </w:r>
          </w:p>
        </w:tc>
      </w:tr>
      <w:tr w14:paraId="7F47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843" w:hRule="atLeast"/>
        </w:trPr>
        <w:tc>
          <w:tcPr>
            <w:tcW w:w="573" w:type="dxa"/>
            <w:gridSpan w:val="2"/>
            <w:vMerge w:val="continue"/>
            <w:tcBorders>
              <w:top w:val="nil"/>
              <w:bottom w:val="nil"/>
            </w:tcBorders>
          </w:tcPr>
          <w:p w14:paraId="1037B3BC">
            <w:pPr>
              <w:rPr>
                <w:rFonts w:ascii="Arial"/>
              </w:rPr>
            </w:pPr>
          </w:p>
        </w:tc>
        <w:tc>
          <w:tcPr>
            <w:tcW w:w="1118" w:type="dxa"/>
            <w:vMerge w:val="continue"/>
            <w:tcBorders>
              <w:top w:val="nil"/>
              <w:bottom w:val="nil"/>
            </w:tcBorders>
          </w:tcPr>
          <w:p w14:paraId="43F6E49A">
            <w:pPr>
              <w:rPr>
                <w:rFonts w:ascii="Arial"/>
              </w:rPr>
            </w:pPr>
          </w:p>
        </w:tc>
        <w:tc>
          <w:tcPr>
            <w:tcW w:w="1799" w:type="dxa"/>
            <w:gridSpan w:val="2"/>
            <w:vMerge w:val="continue"/>
            <w:tcBorders>
              <w:top w:val="nil"/>
              <w:bottom w:val="nil"/>
            </w:tcBorders>
          </w:tcPr>
          <w:p w14:paraId="71ACAF59">
            <w:pPr>
              <w:rPr>
                <w:rFonts w:ascii="Arial"/>
              </w:rPr>
            </w:pPr>
          </w:p>
        </w:tc>
        <w:tc>
          <w:tcPr>
            <w:tcW w:w="1914" w:type="dxa"/>
            <w:gridSpan w:val="2"/>
          </w:tcPr>
          <w:p w14:paraId="08CFED82">
            <w:pPr>
              <w:pStyle w:val="16"/>
              <w:spacing w:before="277" w:line="229" w:lineRule="auto"/>
              <w:ind w:left="21"/>
              <w:rPr>
                <w:sz w:val="19"/>
                <w:szCs w:val="19"/>
              </w:rPr>
            </w:pPr>
            <w:r>
              <w:rPr>
                <w:spacing w:val="4"/>
                <w:sz w:val="19"/>
                <w:szCs w:val="19"/>
              </w:rPr>
              <w:t>热泵热水器</w:t>
            </w:r>
          </w:p>
        </w:tc>
        <w:tc>
          <w:tcPr>
            <w:tcW w:w="3130" w:type="dxa"/>
            <w:gridSpan w:val="2"/>
          </w:tcPr>
          <w:p w14:paraId="2BD75797">
            <w:pPr>
              <w:pStyle w:val="16"/>
              <w:spacing w:before="126" w:line="293" w:lineRule="auto"/>
              <w:ind w:left="23" w:right="109" w:hanging="1"/>
              <w:rPr>
                <w:sz w:val="19"/>
                <w:szCs w:val="19"/>
                <w:lang w:eastAsia="zh-CN"/>
              </w:rPr>
            </w:pPr>
            <w:r>
              <w:rPr>
                <w:spacing w:val="-1"/>
                <w:sz w:val="19"/>
                <w:szCs w:val="19"/>
                <w:lang w:eastAsia="zh-CN"/>
              </w:rPr>
              <w:t>《热泵热水机（器）能效限定值及能</w:t>
            </w:r>
            <w:r>
              <w:rPr>
                <w:spacing w:val="12"/>
                <w:sz w:val="19"/>
                <w:szCs w:val="19"/>
                <w:lang w:eastAsia="zh-CN"/>
              </w:rPr>
              <w:t xml:space="preserve"> </w:t>
            </w:r>
            <w:r>
              <w:rPr>
                <w:spacing w:val="5"/>
                <w:sz w:val="19"/>
                <w:szCs w:val="19"/>
                <w:lang w:eastAsia="zh-CN"/>
              </w:rPr>
              <w:t>效等级》（</w:t>
            </w:r>
            <w:r>
              <w:rPr>
                <w:sz w:val="19"/>
                <w:szCs w:val="19"/>
                <w:lang w:eastAsia="zh-CN"/>
              </w:rPr>
              <w:t>GB</w:t>
            </w:r>
            <w:r>
              <w:rPr>
                <w:spacing w:val="5"/>
                <w:sz w:val="19"/>
                <w:szCs w:val="19"/>
                <w:lang w:eastAsia="zh-CN"/>
              </w:rPr>
              <w:t>29541）</w:t>
            </w:r>
          </w:p>
        </w:tc>
      </w:tr>
      <w:tr w14:paraId="3F55A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760" w:hRule="atLeast"/>
        </w:trPr>
        <w:tc>
          <w:tcPr>
            <w:tcW w:w="573" w:type="dxa"/>
            <w:gridSpan w:val="2"/>
            <w:vMerge w:val="continue"/>
            <w:tcBorders>
              <w:top w:val="nil"/>
            </w:tcBorders>
          </w:tcPr>
          <w:p w14:paraId="07676E07">
            <w:pPr>
              <w:rPr>
                <w:rFonts w:ascii="Arial"/>
              </w:rPr>
            </w:pPr>
          </w:p>
        </w:tc>
        <w:tc>
          <w:tcPr>
            <w:tcW w:w="1118" w:type="dxa"/>
            <w:vMerge w:val="continue"/>
            <w:tcBorders>
              <w:top w:val="nil"/>
            </w:tcBorders>
          </w:tcPr>
          <w:p w14:paraId="25F4AD2E">
            <w:pPr>
              <w:rPr>
                <w:rFonts w:ascii="Arial"/>
              </w:rPr>
            </w:pPr>
          </w:p>
        </w:tc>
        <w:tc>
          <w:tcPr>
            <w:tcW w:w="1799" w:type="dxa"/>
            <w:gridSpan w:val="2"/>
            <w:vMerge w:val="continue"/>
            <w:tcBorders>
              <w:top w:val="nil"/>
            </w:tcBorders>
          </w:tcPr>
          <w:p w14:paraId="36A47EC0">
            <w:pPr>
              <w:rPr>
                <w:rFonts w:ascii="Arial"/>
              </w:rPr>
            </w:pPr>
          </w:p>
        </w:tc>
        <w:tc>
          <w:tcPr>
            <w:tcW w:w="1914" w:type="dxa"/>
            <w:gridSpan w:val="2"/>
          </w:tcPr>
          <w:p w14:paraId="5F9F58B3">
            <w:pPr>
              <w:pStyle w:val="16"/>
              <w:spacing w:before="238" w:line="229" w:lineRule="auto"/>
              <w:ind w:left="18"/>
              <w:rPr>
                <w:sz w:val="19"/>
                <w:szCs w:val="19"/>
              </w:rPr>
            </w:pPr>
            <w:r>
              <w:rPr>
                <w:spacing w:val="5"/>
                <w:sz w:val="19"/>
                <w:szCs w:val="19"/>
              </w:rPr>
              <w:t>太阳能热水系统</w:t>
            </w:r>
          </w:p>
        </w:tc>
        <w:tc>
          <w:tcPr>
            <w:tcW w:w="3130" w:type="dxa"/>
            <w:gridSpan w:val="2"/>
          </w:tcPr>
          <w:p w14:paraId="7F1AB9C5">
            <w:pPr>
              <w:pStyle w:val="16"/>
              <w:spacing w:before="85" w:line="295" w:lineRule="auto"/>
              <w:ind w:left="19" w:right="97" w:firstLine="3"/>
              <w:rPr>
                <w:sz w:val="19"/>
                <w:szCs w:val="19"/>
                <w:lang w:eastAsia="zh-CN"/>
              </w:rPr>
            </w:pPr>
            <w:r>
              <w:rPr>
                <w:spacing w:val="23"/>
                <w:sz w:val="19"/>
                <w:szCs w:val="19"/>
                <w:lang w:eastAsia="zh-CN"/>
              </w:rPr>
              <w:t>《</w:t>
            </w:r>
            <w:r>
              <w:rPr>
                <w:spacing w:val="-29"/>
                <w:sz w:val="19"/>
                <w:szCs w:val="19"/>
                <w:lang w:eastAsia="zh-CN"/>
              </w:rPr>
              <w:t xml:space="preserve"> </w:t>
            </w:r>
            <w:r>
              <w:rPr>
                <w:spacing w:val="23"/>
                <w:sz w:val="19"/>
                <w:szCs w:val="19"/>
                <w:lang w:eastAsia="zh-CN"/>
              </w:rPr>
              <w:t>家用太阳能热水系统能效限定</w:t>
            </w:r>
            <w:r>
              <w:rPr>
                <w:sz w:val="19"/>
                <w:szCs w:val="19"/>
                <w:lang w:eastAsia="zh-CN"/>
              </w:rPr>
              <w:t xml:space="preserve"> </w:t>
            </w:r>
            <w:r>
              <w:rPr>
                <w:spacing w:val="6"/>
                <w:sz w:val="19"/>
                <w:szCs w:val="19"/>
                <w:lang w:eastAsia="zh-CN"/>
              </w:rPr>
              <w:t>值及能效等级》（</w:t>
            </w:r>
            <w:r>
              <w:rPr>
                <w:sz w:val="19"/>
                <w:szCs w:val="19"/>
                <w:lang w:eastAsia="zh-CN"/>
              </w:rPr>
              <w:t>GB</w:t>
            </w:r>
            <w:r>
              <w:rPr>
                <w:spacing w:val="6"/>
                <w:sz w:val="19"/>
                <w:szCs w:val="19"/>
                <w:lang w:eastAsia="zh-CN"/>
              </w:rPr>
              <w:t>26969）</w:t>
            </w:r>
          </w:p>
        </w:tc>
      </w:tr>
      <w:tr w14:paraId="73EDD8E9">
        <w:tblPrEx>
          <w:tblCellMar>
            <w:top w:w="0" w:type="dxa"/>
            <w:left w:w="0" w:type="dxa"/>
            <w:bottom w:w="0" w:type="dxa"/>
            <w:right w:w="0" w:type="dxa"/>
          </w:tblCellMar>
        </w:tblPrEx>
        <w:trPr>
          <w:gridBefore w:val="1"/>
          <w:gridAfter w:val="1"/>
          <w:wBefore w:w="14" w:type="dxa"/>
          <w:wAfter w:w="271" w:type="dxa"/>
          <w:trHeight w:val="924" w:hRule="atLeast"/>
        </w:trPr>
        <w:tc>
          <w:tcPr>
            <w:tcW w:w="573" w:type="dxa"/>
            <w:gridSpan w:val="2"/>
            <w:vMerge w:val="restart"/>
            <w:tcBorders>
              <w:bottom w:val="nil"/>
            </w:tcBorders>
          </w:tcPr>
          <w:p w14:paraId="53D74CBF">
            <w:pPr>
              <w:spacing w:line="261" w:lineRule="auto"/>
              <w:rPr>
                <w:rFonts w:ascii="Arial"/>
              </w:rPr>
            </w:pPr>
          </w:p>
          <w:p w14:paraId="05A82C62">
            <w:pPr>
              <w:spacing w:line="261" w:lineRule="auto"/>
              <w:rPr>
                <w:rFonts w:ascii="Arial"/>
              </w:rPr>
            </w:pPr>
          </w:p>
          <w:p w14:paraId="1FBB5BC8">
            <w:pPr>
              <w:spacing w:line="261" w:lineRule="auto"/>
              <w:rPr>
                <w:rFonts w:ascii="Arial"/>
              </w:rPr>
            </w:pPr>
          </w:p>
          <w:p w14:paraId="71BCD9A0">
            <w:pPr>
              <w:spacing w:line="262" w:lineRule="auto"/>
              <w:rPr>
                <w:rFonts w:ascii="Arial"/>
              </w:rPr>
            </w:pPr>
          </w:p>
          <w:p w14:paraId="74F5C463">
            <w:pPr>
              <w:spacing w:line="262" w:lineRule="auto"/>
              <w:rPr>
                <w:rFonts w:ascii="Arial"/>
              </w:rPr>
            </w:pPr>
          </w:p>
          <w:p w14:paraId="137BEE26">
            <w:pPr>
              <w:spacing w:line="262" w:lineRule="auto"/>
              <w:rPr>
                <w:rFonts w:ascii="Arial"/>
              </w:rPr>
            </w:pPr>
          </w:p>
          <w:p w14:paraId="146BD5BD">
            <w:pPr>
              <w:pStyle w:val="16"/>
              <w:spacing w:before="62" w:line="258" w:lineRule="exact"/>
              <w:ind w:left="204"/>
              <w:rPr>
                <w:sz w:val="19"/>
                <w:szCs w:val="19"/>
              </w:rPr>
            </w:pPr>
            <w:r>
              <w:rPr>
                <w:spacing w:val="-9"/>
                <w:position w:val="1"/>
                <w:sz w:val="19"/>
                <w:szCs w:val="19"/>
              </w:rPr>
              <w:t>11</w:t>
            </w:r>
          </w:p>
        </w:tc>
        <w:tc>
          <w:tcPr>
            <w:tcW w:w="1118" w:type="dxa"/>
            <w:vMerge w:val="restart"/>
            <w:tcBorders>
              <w:bottom w:val="nil"/>
            </w:tcBorders>
          </w:tcPr>
          <w:p w14:paraId="07F37467">
            <w:pPr>
              <w:spacing w:line="282" w:lineRule="auto"/>
              <w:rPr>
                <w:rFonts w:ascii="Arial"/>
              </w:rPr>
            </w:pPr>
          </w:p>
          <w:p w14:paraId="21C54480">
            <w:pPr>
              <w:spacing w:line="283" w:lineRule="auto"/>
              <w:rPr>
                <w:rFonts w:ascii="Arial"/>
              </w:rPr>
            </w:pPr>
          </w:p>
          <w:p w14:paraId="27E19501">
            <w:pPr>
              <w:spacing w:line="283" w:lineRule="auto"/>
              <w:rPr>
                <w:rFonts w:ascii="Arial"/>
              </w:rPr>
            </w:pPr>
          </w:p>
          <w:p w14:paraId="141E0B2D">
            <w:pPr>
              <w:spacing w:line="283" w:lineRule="auto"/>
              <w:rPr>
                <w:rFonts w:ascii="Arial"/>
              </w:rPr>
            </w:pPr>
          </w:p>
          <w:p w14:paraId="5F9F7F95">
            <w:pPr>
              <w:spacing w:line="283" w:lineRule="auto"/>
              <w:rPr>
                <w:rFonts w:ascii="Arial"/>
              </w:rPr>
            </w:pPr>
          </w:p>
          <w:p w14:paraId="04EE66DA">
            <w:pPr>
              <w:pStyle w:val="16"/>
              <w:spacing w:before="62" w:line="305" w:lineRule="auto"/>
              <w:ind w:left="19" w:right="71" w:hanging="9"/>
              <w:rPr>
                <w:sz w:val="19"/>
                <w:szCs w:val="19"/>
              </w:rPr>
            </w:pPr>
            <w:r>
              <w:rPr>
                <w:spacing w:val="3"/>
                <w:sz w:val="19"/>
                <w:szCs w:val="19"/>
              </w:rPr>
              <w:t>A020619</w:t>
            </w:r>
            <w:r>
              <w:rPr>
                <w:spacing w:val="-32"/>
                <w:sz w:val="19"/>
                <w:szCs w:val="19"/>
              </w:rPr>
              <w:t xml:space="preserve"> </w:t>
            </w:r>
            <w:r>
              <w:rPr>
                <w:spacing w:val="3"/>
                <w:sz w:val="19"/>
                <w:szCs w:val="19"/>
              </w:rPr>
              <w:t>照明</w:t>
            </w:r>
            <w:r>
              <w:rPr>
                <w:sz w:val="19"/>
                <w:szCs w:val="19"/>
              </w:rPr>
              <w:t xml:space="preserve"> 设备</w:t>
            </w:r>
          </w:p>
        </w:tc>
        <w:tc>
          <w:tcPr>
            <w:tcW w:w="1799" w:type="dxa"/>
            <w:gridSpan w:val="2"/>
          </w:tcPr>
          <w:p w14:paraId="48EC6601">
            <w:pPr>
              <w:pStyle w:val="16"/>
              <w:spacing w:before="165" w:line="295" w:lineRule="auto"/>
              <w:ind w:left="22" w:right="204" w:hanging="2"/>
              <w:rPr>
                <w:sz w:val="19"/>
                <w:szCs w:val="19"/>
                <w:lang w:eastAsia="zh-CN"/>
              </w:rPr>
            </w:pPr>
            <w:r>
              <w:rPr>
                <w:spacing w:val="2"/>
                <w:sz w:val="19"/>
                <w:szCs w:val="19"/>
                <w:lang w:eastAsia="zh-CN"/>
              </w:rPr>
              <w:t>★普</w:t>
            </w:r>
            <w:r>
              <w:rPr>
                <w:spacing w:val="-33"/>
                <w:sz w:val="19"/>
                <w:szCs w:val="19"/>
                <w:lang w:eastAsia="zh-CN"/>
              </w:rPr>
              <w:t xml:space="preserve"> </w:t>
            </w:r>
            <w:r>
              <w:rPr>
                <w:spacing w:val="2"/>
                <w:sz w:val="19"/>
                <w:szCs w:val="19"/>
                <w:lang w:eastAsia="zh-CN"/>
              </w:rPr>
              <w:t>通照明用双</w:t>
            </w:r>
            <w:r>
              <w:rPr>
                <w:spacing w:val="-37"/>
                <w:sz w:val="19"/>
                <w:szCs w:val="19"/>
                <w:lang w:eastAsia="zh-CN"/>
              </w:rPr>
              <w:t xml:space="preserve"> </w:t>
            </w:r>
            <w:r>
              <w:rPr>
                <w:spacing w:val="2"/>
                <w:sz w:val="19"/>
                <w:szCs w:val="19"/>
                <w:lang w:eastAsia="zh-CN"/>
              </w:rPr>
              <w:t>端</w:t>
            </w:r>
            <w:r>
              <w:rPr>
                <w:sz w:val="19"/>
                <w:szCs w:val="19"/>
                <w:lang w:eastAsia="zh-CN"/>
              </w:rPr>
              <w:t xml:space="preserve"> </w:t>
            </w:r>
            <w:r>
              <w:rPr>
                <w:spacing w:val="1"/>
                <w:sz w:val="19"/>
                <w:szCs w:val="19"/>
                <w:lang w:eastAsia="zh-CN"/>
              </w:rPr>
              <w:t>荧光灯</w:t>
            </w:r>
          </w:p>
        </w:tc>
        <w:tc>
          <w:tcPr>
            <w:tcW w:w="1914" w:type="dxa"/>
            <w:gridSpan w:val="2"/>
          </w:tcPr>
          <w:p w14:paraId="3011FFAB">
            <w:pPr>
              <w:rPr>
                <w:rFonts w:ascii="Arial"/>
              </w:rPr>
            </w:pPr>
          </w:p>
        </w:tc>
        <w:tc>
          <w:tcPr>
            <w:tcW w:w="3130" w:type="dxa"/>
            <w:gridSpan w:val="2"/>
          </w:tcPr>
          <w:p w14:paraId="3D8A0BA7">
            <w:pPr>
              <w:pStyle w:val="16"/>
              <w:spacing w:before="165" w:line="295" w:lineRule="auto"/>
              <w:ind w:left="23" w:right="97" w:hanging="1"/>
              <w:rPr>
                <w:sz w:val="19"/>
                <w:szCs w:val="19"/>
                <w:lang w:eastAsia="zh-CN"/>
              </w:rPr>
            </w:pPr>
            <w:r>
              <w:rPr>
                <w:spacing w:val="24"/>
                <w:sz w:val="19"/>
                <w:szCs w:val="19"/>
                <w:lang w:eastAsia="zh-CN"/>
              </w:rPr>
              <w:t>《</w:t>
            </w:r>
            <w:r>
              <w:rPr>
                <w:spacing w:val="-43"/>
                <w:sz w:val="19"/>
                <w:szCs w:val="19"/>
                <w:lang w:eastAsia="zh-CN"/>
              </w:rPr>
              <w:t xml:space="preserve"> </w:t>
            </w:r>
            <w:r>
              <w:rPr>
                <w:spacing w:val="24"/>
                <w:sz w:val="19"/>
                <w:szCs w:val="19"/>
                <w:lang w:eastAsia="zh-CN"/>
              </w:rPr>
              <w:t>普通照明用双端荧光灯能效限</w:t>
            </w:r>
            <w:r>
              <w:rPr>
                <w:sz w:val="19"/>
                <w:szCs w:val="19"/>
                <w:lang w:eastAsia="zh-CN"/>
              </w:rPr>
              <w:t xml:space="preserve"> </w:t>
            </w:r>
            <w:r>
              <w:rPr>
                <w:spacing w:val="5"/>
                <w:sz w:val="19"/>
                <w:szCs w:val="19"/>
                <w:lang w:eastAsia="zh-CN"/>
              </w:rPr>
              <w:t>定值及能效等级》（</w:t>
            </w:r>
            <w:r>
              <w:rPr>
                <w:sz w:val="19"/>
                <w:szCs w:val="19"/>
                <w:lang w:eastAsia="zh-CN"/>
              </w:rPr>
              <w:t>GB</w:t>
            </w:r>
            <w:r>
              <w:rPr>
                <w:spacing w:val="5"/>
                <w:sz w:val="19"/>
                <w:szCs w:val="19"/>
                <w:lang w:eastAsia="zh-CN"/>
              </w:rPr>
              <w:t>19043）</w:t>
            </w:r>
          </w:p>
        </w:tc>
      </w:tr>
      <w:tr w14:paraId="3851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841" w:hRule="atLeast"/>
        </w:trPr>
        <w:tc>
          <w:tcPr>
            <w:tcW w:w="573" w:type="dxa"/>
            <w:gridSpan w:val="2"/>
            <w:vMerge w:val="continue"/>
            <w:tcBorders>
              <w:top w:val="nil"/>
              <w:bottom w:val="nil"/>
            </w:tcBorders>
          </w:tcPr>
          <w:p w14:paraId="06A75B48">
            <w:pPr>
              <w:rPr>
                <w:rFonts w:ascii="Arial"/>
              </w:rPr>
            </w:pPr>
          </w:p>
        </w:tc>
        <w:tc>
          <w:tcPr>
            <w:tcW w:w="1118" w:type="dxa"/>
            <w:vMerge w:val="continue"/>
            <w:tcBorders>
              <w:top w:val="nil"/>
              <w:bottom w:val="nil"/>
            </w:tcBorders>
          </w:tcPr>
          <w:p w14:paraId="5D659DB7">
            <w:pPr>
              <w:rPr>
                <w:rFonts w:ascii="Arial"/>
              </w:rPr>
            </w:pPr>
          </w:p>
        </w:tc>
        <w:tc>
          <w:tcPr>
            <w:tcW w:w="1799" w:type="dxa"/>
            <w:gridSpan w:val="2"/>
          </w:tcPr>
          <w:p w14:paraId="1E60570A">
            <w:pPr>
              <w:pStyle w:val="16"/>
              <w:spacing w:before="126" w:line="295" w:lineRule="auto"/>
              <w:ind w:left="16" w:right="120" w:hanging="1"/>
              <w:rPr>
                <w:sz w:val="19"/>
                <w:szCs w:val="19"/>
              </w:rPr>
            </w:pPr>
            <w:r>
              <w:rPr>
                <w:sz w:val="19"/>
                <w:szCs w:val="19"/>
              </w:rPr>
              <w:t>LED</w:t>
            </w:r>
            <w:r>
              <w:rPr>
                <w:spacing w:val="-34"/>
                <w:sz w:val="19"/>
                <w:szCs w:val="19"/>
              </w:rPr>
              <w:t xml:space="preserve"> </w:t>
            </w:r>
            <w:r>
              <w:rPr>
                <w:spacing w:val="16"/>
                <w:sz w:val="19"/>
                <w:szCs w:val="19"/>
              </w:rPr>
              <w:t>道路/隧道照</w:t>
            </w:r>
            <w:r>
              <w:rPr>
                <w:spacing w:val="-43"/>
                <w:sz w:val="19"/>
                <w:szCs w:val="19"/>
              </w:rPr>
              <w:t xml:space="preserve"> </w:t>
            </w:r>
            <w:r>
              <w:rPr>
                <w:spacing w:val="16"/>
                <w:sz w:val="19"/>
                <w:szCs w:val="19"/>
              </w:rPr>
              <w:t>明</w:t>
            </w:r>
            <w:r>
              <w:rPr>
                <w:sz w:val="19"/>
                <w:szCs w:val="19"/>
              </w:rPr>
              <w:t xml:space="preserve"> </w:t>
            </w:r>
            <w:r>
              <w:rPr>
                <w:spacing w:val="2"/>
                <w:sz w:val="19"/>
                <w:szCs w:val="19"/>
              </w:rPr>
              <w:t>产品</w:t>
            </w:r>
          </w:p>
        </w:tc>
        <w:tc>
          <w:tcPr>
            <w:tcW w:w="1914" w:type="dxa"/>
            <w:gridSpan w:val="2"/>
          </w:tcPr>
          <w:p w14:paraId="70F7E123">
            <w:pPr>
              <w:rPr>
                <w:rFonts w:ascii="Arial"/>
              </w:rPr>
            </w:pPr>
          </w:p>
        </w:tc>
        <w:tc>
          <w:tcPr>
            <w:tcW w:w="3130" w:type="dxa"/>
            <w:gridSpan w:val="2"/>
          </w:tcPr>
          <w:p w14:paraId="7084F8FE">
            <w:pPr>
              <w:pStyle w:val="16"/>
              <w:spacing w:before="126" w:line="295" w:lineRule="auto"/>
              <w:ind w:left="32" w:right="135" w:hanging="10"/>
              <w:rPr>
                <w:sz w:val="19"/>
                <w:szCs w:val="19"/>
                <w:lang w:eastAsia="zh-CN"/>
              </w:rPr>
            </w:pPr>
            <w:r>
              <w:rPr>
                <w:spacing w:val="15"/>
                <w:sz w:val="19"/>
                <w:szCs w:val="19"/>
                <w:lang w:eastAsia="zh-CN"/>
              </w:rPr>
              <w:t>《道路和隧道照明用</w:t>
            </w:r>
            <w:r>
              <w:rPr>
                <w:sz w:val="19"/>
                <w:szCs w:val="19"/>
                <w:lang w:eastAsia="zh-CN"/>
              </w:rPr>
              <w:t>LED</w:t>
            </w:r>
            <w:r>
              <w:rPr>
                <w:spacing w:val="-35"/>
                <w:sz w:val="19"/>
                <w:szCs w:val="19"/>
                <w:lang w:eastAsia="zh-CN"/>
              </w:rPr>
              <w:t xml:space="preserve"> </w:t>
            </w:r>
            <w:r>
              <w:rPr>
                <w:spacing w:val="15"/>
                <w:sz w:val="19"/>
                <w:szCs w:val="19"/>
                <w:lang w:eastAsia="zh-CN"/>
              </w:rPr>
              <w:t>灯具能效</w:t>
            </w:r>
            <w:r>
              <w:rPr>
                <w:sz w:val="19"/>
                <w:szCs w:val="19"/>
                <w:lang w:eastAsia="zh-CN"/>
              </w:rPr>
              <w:t xml:space="preserve"> </w:t>
            </w:r>
            <w:r>
              <w:rPr>
                <w:spacing w:val="-7"/>
                <w:sz w:val="19"/>
                <w:szCs w:val="19"/>
                <w:lang w:eastAsia="zh-CN"/>
              </w:rPr>
              <w:t>限定值及能效等级》（GB37478）</w:t>
            </w:r>
          </w:p>
        </w:tc>
      </w:tr>
      <w:tr w14:paraId="1019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823" w:hRule="atLeast"/>
        </w:trPr>
        <w:tc>
          <w:tcPr>
            <w:tcW w:w="573" w:type="dxa"/>
            <w:gridSpan w:val="2"/>
            <w:vMerge w:val="continue"/>
            <w:tcBorders>
              <w:top w:val="nil"/>
              <w:bottom w:val="nil"/>
            </w:tcBorders>
          </w:tcPr>
          <w:p w14:paraId="1AD5B5BA">
            <w:pPr>
              <w:rPr>
                <w:rFonts w:ascii="Arial"/>
              </w:rPr>
            </w:pPr>
          </w:p>
        </w:tc>
        <w:tc>
          <w:tcPr>
            <w:tcW w:w="1118" w:type="dxa"/>
            <w:vMerge w:val="continue"/>
            <w:tcBorders>
              <w:top w:val="nil"/>
              <w:bottom w:val="nil"/>
            </w:tcBorders>
          </w:tcPr>
          <w:p w14:paraId="13A96728">
            <w:pPr>
              <w:rPr>
                <w:rFonts w:ascii="Arial"/>
              </w:rPr>
            </w:pPr>
          </w:p>
        </w:tc>
        <w:tc>
          <w:tcPr>
            <w:tcW w:w="1799" w:type="dxa"/>
            <w:gridSpan w:val="2"/>
          </w:tcPr>
          <w:p w14:paraId="64E7210D">
            <w:pPr>
              <w:pStyle w:val="16"/>
              <w:spacing w:before="271" w:line="229" w:lineRule="auto"/>
              <w:ind w:left="15"/>
              <w:rPr>
                <w:sz w:val="19"/>
                <w:szCs w:val="19"/>
              </w:rPr>
            </w:pPr>
            <w:r>
              <w:rPr>
                <w:sz w:val="19"/>
                <w:szCs w:val="19"/>
              </w:rPr>
              <w:t>LED</w:t>
            </w:r>
            <w:r>
              <w:rPr>
                <w:spacing w:val="-33"/>
                <w:sz w:val="19"/>
                <w:szCs w:val="19"/>
              </w:rPr>
              <w:t xml:space="preserve"> </w:t>
            </w:r>
            <w:r>
              <w:rPr>
                <w:spacing w:val="3"/>
                <w:sz w:val="19"/>
                <w:szCs w:val="19"/>
              </w:rPr>
              <w:t>筒灯</w:t>
            </w:r>
          </w:p>
        </w:tc>
        <w:tc>
          <w:tcPr>
            <w:tcW w:w="1914" w:type="dxa"/>
            <w:gridSpan w:val="2"/>
          </w:tcPr>
          <w:p w14:paraId="11EBE06B">
            <w:pPr>
              <w:rPr>
                <w:rFonts w:ascii="Arial"/>
              </w:rPr>
            </w:pPr>
          </w:p>
        </w:tc>
        <w:tc>
          <w:tcPr>
            <w:tcW w:w="3130" w:type="dxa"/>
            <w:gridSpan w:val="2"/>
          </w:tcPr>
          <w:p w14:paraId="210D238B">
            <w:pPr>
              <w:pStyle w:val="16"/>
              <w:spacing w:before="117" w:line="293" w:lineRule="auto"/>
              <w:ind w:left="18" w:right="135" w:firstLine="4"/>
              <w:rPr>
                <w:sz w:val="19"/>
                <w:szCs w:val="19"/>
                <w:lang w:eastAsia="zh-CN"/>
              </w:rPr>
            </w:pPr>
            <w:r>
              <w:rPr>
                <w:spacing w:val="15"/>
                <w:sz w:val="19"/>
                <w:szCs w:val="19"/>
                <w:lang w:eastAsia="zh-CN"/>
              </w:rPr>
              <w:t>《室内照明用</w:t>
            </w:r>
            <w:r>
              <w:rPr>
                <w:sz w:val="19"/>
                <w:szCs w:val="19"/>
                <w:lang w:eastAsia="zh-CN"/>
              </w:rPr>
              <w:t>LED</w:t>
            </w:r>
            <w:r>
              <w:rPr>
                <w:spacing w:val="-35"/>
                <w:sz w:val="19"/>
                <w:szCs w:val="19"/>
                <w:lang w:eastAsia="zh-CN"/>
              </w:rPr>
              <w:t xml:space="preserve"> </w:t>
            </w:r>
            <w:r>
              <w:rPr>
                <w:spacing w:val="15"/>
                <w:sz w:val="19"/>
                <w:szCs w:val="19"/>
                <w:lang w:eastAsia="zh-CN"/>
              </w:rPr>
              <w:t>产品能效限定值</w:t>
            </w:r>
            <w:r>
              <w:rPr>
                <w:sz w:val="19"/>
                <w:szCs w:val="19"/>
                <w:lang w:eastAsia="zh-CN"/>
              </w:rPr>
              <w:t xml:space="preserve"> </w:t>
            </w:r>
            <w:r>
              <w:rPr>
                <w:spacing w:val="6"/>
                <w:sz w:val="19"/>
                <w:szCs w:val="19"/>
                <w:lang w:eastAsia="zh-CN"/>
              </w:rPr>
              <w:t>及能效等级》（</w:t>
            </w:r>
            <w:r>
              <w:rPr>
                <w:sz w:val="19"/>
                <w:szCs w:val="19"/>
                <w:lang w:eastAsia="zh-CN"/>
              </w:rPr>
              <w:t>GB</w:t>
            </w:r>
            <w:r>
              <w:rPr>
                <w:spacing w:val="6"/>
                <w:sz w:val="19"/>
                <w:szCs w:val="19"/>
                <w:lang w:eastAsia="zh-CN"/>
              </w:rPr>
              <w:t>30255）</w:t>
            </w:r>
          </w:p>
        </w:tc>
      </w:tr>
      <w:tr w14:paraId="1D6D1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1068" w:hRule="atLeast"/>
        </w:trPr>
        <w:tc>
          <w:tcPr>
            <w:tcW w:w="573" w:type="dxa"/>
            <w:gridSpan w:val="2"/>
            <w:vMerge w:val="continue"/>
            <w:tcBorders>
              <w:top w:val="nil"/>
            </w:tcBorders>
          </w:tcPr>
          <w:p w14:paraId="34DC3942">
            <w:pPr>
              <w:rPr>
                <w:rFonts w:ascii="Arial"/>
              </w:rPr>
            </w:pPr>
          </w:p>
        </w:tc>
        <w:tc>
          <w:tcPr>
            <w:tcW w:w="1118" w:type="dxa"/>
            <w:vMerge w:val="continue"/>
            <w:tcBorders>
              <w:top w:val="nil"/>
            </w:tcBorders>
          </w:tcPr>
          <w:p w14:paraId="7F8D64CD">
            <w:pPr>
              <w:rPr>
                <w:rFonts w:ascii="Arial"/>
              </w:rPr>
            </w:pPr>
          </w:p>
        </w:tc>
        <w:tc>
          <w:tcPr>
            <w:tcW w:w="1799" w:type="dxa"/>
            <w:gridSpan w:val="2"/>
          </w:tcPr>
          <w:p w14:paraId="6E6105C7">
            <w:pPr>
              <w:pStyle w:val="16"/>
              <w:spacing w:before="233" w:line="295" w:lineRule="auto"/>
              <w:ind w:left="48" w:right="204" w:hanging="32"/>
              <w:rPr>
                <w:sz w:val="19"/>
                <w:szCs w:val="19"/>
              </w:rPr>
            </w:pPr>
            <w:r>
              <w:rPr>
                <w:sz w:val="19"/>
                <w:szCs w:val="19"/>
              </w:rPr>
              <w:t>普通</w:t>
            </w:r>
            <w:r>
              <w:rPr>
                <w:spacing w:val="-32"/>
                <w:sz w:val="19"/>
                <w:szCs w:val="19"/>
              </w:rPr>
              <w:t xml:space="preserve"> </w:t>
            </w:r>
            <w:r>
              <w:rPr>
                <w:sz w:val="19"/>
                <w:szCs w:val="19"/>
              </w:rPr>
              <w:t>照明用非定</w:t>
            </w:r>
            <w:r>
              <w:rPr>
                <w:spacing w:val="-18"/>
                <w:sz w:val="19"/>
                <w:szCs w:val="19"/>
              </w:rPr>
              <w:t xml:space="preserve"> </w:t>
            </w:r>
            <w:r>
              <w:rPr>
                <w:sz w:val="19"/>
                <w:szCs w:val="19"/>
              </w:rPr>
              <w:t xml:space="preserve">向 </w:t>
            </w:r>
            <w:r>
              <w:rPr>
                <w:spacing w:val="-2"/>
                <w:sz w:val="19"/>
                <w:szCs w:val="19"/>
              </w:rPr>
              <w:t>自镇流</w:t>
            </w:r>
            <w:r>
              <w:rPr>
                <w:spacing w:val="-40"/>
                <w:sz w:val="19"/>
                <w:szCs w:val="19"/>
              </w:rPr>
              <w:t xml:space="preserve"> </w:t>
            </w:r>
            <w:r>
              <w:rPr>
                <w:spacing w:val="-2"/>
                <w:sz w:val="19"/>
                <w:szCs w:val="19"/>
              </w:rPr>
              <w:t>LED</w:t>
            </w:r>
            <w:r>
              <w:rPr>
                <w:spacing w:val="-39"/>
                <w:sz w:val="19"/>
                <w:szCs w:val="19"/>
              </w:rPr>
              <w:t xml:space="preserve"> </w:t>
            </w:r>
            <w:r>
              <w:rPr>
                <w:spacing w:val="-2"/>
                <w:sz w:val="19"/>
                <w:szCs w:val="19"/>
              </w:rPr>
              <w:t>灯</w:t>
            </w:r>
          </w:p>
        </w:tc>
        <w:tc>
          <w:tcPr>
            <w:tcW w:w="1914" w:type="dxa"/>
            <w:gridSpan w:val="2"/>
          </w:tcPr>
          <w:p w14:paraId="1B27A67F">
            <w:pPr>
              <w:rPr>
                <w:rFonts w:ascii="Arial"/>
              </w:rPr>
            </w:pPr>
          </w:p>
        </w:tc>
        <w:tc>
          <w:tcPr>
            <w:tcW w:w="3130" w:type="dxa"/>
            <w:gridSpan w:val="2"/>
          </w:tcPr>
          <w:p w14:paraId="5B2B0BB6">
            <w:pPr>
              <w:pStyle w:val="16"/>
              <w:spacing w:before="233" w:line="295" w:lineRule="auto"/>
              <w:ind w:left="18" w:right="135" w:firstLine="4"/>
              <w:rPr>
                <w:sz w:val="19"/>
                <w:szCs w:val="19"/>
                <w:lang w:eastAsia="zh-CN"/>
              </w:rPr>
            </w:pPr>
            <w:r>
              <w:rPr>
                <w:spacing w:val="15"/>
                <w:sz w:val="19"/>
                <w:szCs w:val="19"/>
                <w:lang w:eastAsia="zh-CN"/>
              </w:rPr>
              <w:t>《室内照明用</w:t>
            </w:r>
            <w:r>
              <w:rPr>
                <w:sz w:val="19"/>
                <w:szCs w:val="19"/>
                <w:lang w:eastAsia="zh-CN"/>
              </w:rPr>
              <w:t>LED</w:t>
            </w:r>
            <w:r>
              <w:rPr>
                <w:spacing w:val="-35"/>
                <w:sz w:val="19"/>
                <w:szCs w:val="19"/>
                <w:lang w:eastAsia="zh-CN"/>
              </w:rPr>
              <w:t xml:space="preserve"> </w:t>
            </w:r>
            <w:r>
              <w:rPr>
                <w:spacing w:val="15"/>
                <w:sz w:val="19"/>
                <w:szCs w:val="19"/>
                <w:lang w:eastAsia="zh-CN"/>
              </w:rPr>
              <w:t>产品能效限定值</w:t>
            </w:r>
            <w:r>
              <w:rPr>
                <w:sz w:val="19"/>
                <w:szCs w:val="19"/>
                <w:lang w:eastAsia="zh-CN"/>
              </w:rPr>
              <w:t xml:space="preserve"> </w:t>
            </w:r>
            <w:r>
              <w:rPr>
                <w:spacing w:val="6"/>
                <w:sz w:val="19"/>
                <w:szCs w:val="19"/>
                <w:lang w:eastAsia="zh-CN"/>
              </w:rPr>
              <w:t>及能效等级》（</w:t>
            </w:r>
            <w:r>
              <w:rPr>
                <w:sz w:val="19"/>
                <w:szCs w:val="19"/>
                <w:lang w:eastAsia="zh-CN"/>
              </w:rPr>
              <w:t>GB</w:t>
            </w:r>
            <w:r>
              <w:rPr>
                <w:spacing w:val="6"/>
                <w:sz w:val="19"/>
                <w:szCs w:val="19"/>
                <w:lang w:eastAsia="zh-CN"/>
              </w:rPr>
              <w:t>30255）</w:t>
            </w:r>
          </w:p>
        </w:tc>
      </w:tr>
      <w:tr w14:paraId="45A65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821" w:hRule="atLeast"/>
        </w:trPr>
        <w:tc>
          <w:tcPr>
            <w:tcW w:w="573" w:type="dxa"/>
            <w:gridSpan w:val="2"/>
          </w:tcPr>
          <w:p w14:paraId="7D8E9714">
            <w:pPr>
              <w:pStyle w:val="16"/>
              <w:spacing w:before="269" w:line="257" w:lineRule="exact"/>
              <w:ind w:left="204"/>
              <w:rPr>
                <w:sz w:val="19"/>
                <w:szCs w:val="19"/>
              </w:rPr>
            </w:pPr>
            <w:r>
              <w:rPr>
                <w:spacing w:val="-9"/>
                <w:position w:val="1"/>
                <w:sz w:val="19"/>
                <w:szCs w:val="19"/>
              </w:rPr>
              <w:t>12</w:t>
            </w:r>
          </w:p>
        </w:tc>
        <w:tc>
          <w:tcPr>
            <w:tcW w:w="1118" w:type="dxa"/>
          </w:tcPr>
          <w:p w14:paraId="6246D958">
            <w:pPr>
              <w:pStyle w:val="16"/>
              <w:spacing w:before="116" w:line="302" w:lineRule="auto"/>
              <w:ind w:left="15" w:right="71" w:firstLine="3"/>
              <w:rPr>
                <w:sz w:val="19"/>
                <w:szCs w:val="19"/>
              </w:rPr>
            </w:pPr>
            <w:r>
              <w:rPr>
                <w:sz w:val="19"/>
                <w:szCs w:val="19"/>
              </w:rPr>
              <w:t>★A020910</w:t>
            </w:r>
            <w:r>
              <w:rPr>
                <w:spacing w:val="-14"/>
                <w:sz w:val="19"/>
                <w:szCs w:val="19"/>
              </w:rPr>
              <w:t xml:space="preserve"> </w:t>
            </w:r>
            <w:r>
              <w:rPr>
                <w:sz w:val="19"/>
                <w:szCs w:val="19"/>
              </w:rPr>
              <w:t xml:space="preserve">电 </w:t>
            </w:r>
            <w:r>
              <w:rPr>
                <w:spacing w:val="3"/>
                <w:sz w:val="19"/>
                <w:szCs w:val="19"/>
              </w:rPr>
              <w:t>视设备</w:t>
            </w:r>
          </w:p>
        </w:tc>
        <w:tc>
          <w:tcPr>
            <w:tcW w:w="1799" w:type="dxa"/>
            <w:gridSpan w:val="2"/>
          </w:tcPr>
          <w:p w14:paraId="530CE134">
            <w:pPr>
              <w:pStyle w:val="16"/>
              <w:spacing w:before="114" w:line="295" w:lineRule="auto"/>
              <w:ind w:left="20" w:right="144" w:hanging="9"/>
              <w:rPr>
                <w:sz w:val="19"/>
                <w:szCs w:val="19"/>
                <w:lang w:eastAsia="zh-CN"/>
              </w:rPr>
            </w:pPr>
            <w:r>
              <w:rPr>
                <w:spacing w:val="4"/>
                <w:sz w:val="19"/>
                <w:szCs w:val="19"/>
                <w:lang w:eastAsia="zh-CN"/>
              </w:rPr>
              <w:t>A02091001</w:t>
            </w:r>
            <w:r>
              <w:rPr>
                <w:spacing w:val="-36"/>
                <w:sz w:val="19"/>
                <w:szCs w:val="19"/>
                <w:lang w:eastAsia="zh-CN"/>
              </w:rPr>
              <w:t xml:space="preserve"> </w:t>
            </w:r>
            <w:r>
              <w:rPr>
                <w:spacing w:val="4"/>
                <w:sz w:val="19"/>
                <w:szCs w:val="19"/>
                <w:lang w:eastAsia="zh-CN"/>
              </w:rPr>
              <w:t>普通电视</w:t>
            </w:r>
            <w:r>
              <w:rPr>
                <w:sz w:val="19"/>
                <w:szCs w:val="19"/>
                <w:lang w:eastAsia="zh-CN"/>
              </w:rPr>
              <w:t xml:space="preserve"> </w:t>
            </w:r>
            <w:r>
              <w:rPr>
                <w:spacing w:val="4"/>
                <w:sz w:val="19"/>
                <w:szCs w:val="19"/>
                <w:lang w:eastAsia="zh-CN"/>
              </w:rPr>
              <w:t>设备（电视机）</w:t>
            </w:r>
          </w:p>
        </w:tc>
        <w:tc>
          <w:tcPr>
            <w:tcW w:w="1914" w:type="dxa"/>
            <w:gridSpan w:val="2"/>
          </w:tcPr>
          <w:p w14:paraId="302878BC">
            <w:pPr>
              <w:rPr>
                <w:rFonts w:ascii="Arial"/>
              </w:rPr>
            </w:pPr>
          </w:p>
        </w:tc>
        <w:tc>
          <w:tcPr>
            <w:tcW w:w="3130" w:type="dxa"/>
            <w:gridSpan w:val="2"/>
          </w:tcPr>
          <w:p w14:paraId="1BAC8CE8">
            <w:pPr>
              <w:pStyle w:val="16"/>
              <w:spacing w:before="115" w:line="296" w:lineRule="auto"/>
              <w:ind w:left="22" w:right="97"/>
              <w:rPr>
                <w:sz w:val="19"/>
                <w:szCs w:val="19"/>
                <w:lang w:eastAsia="zh-CN"/>
              </w:rPr>
            </w:pPr>
            <w:r>
              <w:rPr>
                <w:spacing w:val="24"/>
                <w:sz w:val="19"/>
                <w:szCs w:val="19"/>
                <w:lang w:eastAsia="zh-CN"/>
              </w:rPr>
              <w:t>《</w:t>
            </w:r>
            <w:r>
              <w:rPr>
                <w:spacing w:val="-43"/>
                <w:sz w:val="19"/>
                <w:szCs w:val="19"/>
                <w:lang w:eastAsia="zh-CN"/>
              </w:rPr>
              <w:t xml:space="preserve"> </w:t>
            </w:r>
            <w:r>
              <w:rPr>
                <w:spacing w:val="24"/>
                <w:sz w:val="19"/>
                <w:szCs w:val="19"/>
                <w:lang w:eastAsia="zh-CN"/>
              </w:rPr>
              <w:t>平板电视能效限定值及能效等</w:t>
            </w:r>
            <w:r>
              <w:rPr>
                <w:sz w:val="19"/>
                <w:szCs w:val="19"/>
                <w:lang w:eastAsia="zh-CN"/>
              </w:rPr>
              <w:t xml:space="preserve"> </w:t>
            </w:r>
            <w:r>
              <w:rPr>
                <w:spacing w:val="4"/>
                <w:sz w:val="19"/>
                <w:szCs w:val="19"/>
                <w:lang w:eastAsia="zh-CN"/>
              </w:rPr>
              <w:t>级》（</w:t>
            </w:r>
            <w:r>
              <w:rPr>
                <w:sz w:val="19"/>
                <w:szCs w:val="19"/>
                <w:lang w:eastAsia="zh-CN"/>
              </w:rPr>
              <w:t>GB</w:t>
            </w:r>
            <w:r>
              <w:rPr>
                <w:spacing w:val="4"/>
                <w:sz w:val="19"/>
                <w:szCs w:val="19"/>
                <w:lang w:eastAsia="zh-CN"/>
              </w:rPr>
              <w:t>24850）</w:t>
            </w:r>
          </w:p>
        </w:tc>
      </w:tr>
      <w:tr w14:paraId="7965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1996" w:hRule="atLeast"/>
        </w:trPr>
        <w:tc>
          <w:tcPr>
            <w:tcW w:w="573" w:type="dxa"/>
            <w:gridSpan w:val="2"/>
          </w:tcPr>
          <w:p w14:paraId="18F66A81">
            <w:pPr>
              <w:spacing w:line="256" w:lineRule="auto"/>
              <w:rPr>
                <w:rFonts w:ascii="Arial"/>
              </w:rPr>
            </w:pPr>
          </w:p>
          <w:p w14:paraId="40609BA6">
            <w:pPr>
              <w:spacing w:line="256" w:lineRule="auto"/>
              <w:rPr>
                <w:rFonts w:ascii="Arial"/>
              </w:rPr>
            </w:pPr>
          </w:p>
          <w:p w14:paraId="553FFF67">
            <w:pPr>
              <w:spacing w:line="256" w:lineRule="auto"/>
              <w:rPr>
                <w:rFonts w:ascii="Arial"/>
              </w:rPr>
            </w:pPr>
          </w:p>
          <w:p w14:paraId="1335F2EE">
            <w:pPr>
              <w:pStyle w:val="16"/>
              <w:spacing w:before="62" w:line="256" w:lineRule="exact"/>
              <w:ind w:left="204"/>
              <w:rPr>
                <w:sz w:val="19"/>
                <w:szCs w:val="19"/>
              </w:rPr>
            </w:pPr>
            <w:r>
              <w:rPr>
                <w:spacing w:val="-9"/>
                <w:position w:val="1"/>
                <w:sz w:val="19"/>
                <w:szCs w:val="19"/>
              </w:rPr>
              <w:t>13</w:t>
            </w:r>
          </w:p>
        </w:tc>
        <w:tc>
          <w:tcPr>
            <w:tcW w:w="1118" w:type="dxa"/>
          </w:tcPr>
          <w:p w14:paraId="17B54624">
            <w:pPr>
              <w:spacing w:line="307" w:lineRule="auto"/>
              <w:rPr>
                <w:rFonts w:ascii="Arial"/>
              </w:rPr>
            </w:pPr>
          </w:p>
          <w:p w14:paraId="205096F7">
            <w:pPr>
              <w:spacing w:line="308" w:lineRule="auto"/>
              <w:rPr>
                <w:rFonts w:ascii="Arial"/>
              </w:rPr>
            </w:pPr>
          </w:p>
          <w:p w14:paraId="4EBC4AEF">
            <w:pPr>
              <w:pStyle w:val="16"/>
              <w:spacing w:before="62" w:line="303" w:lineRule="auto"/>
              <w:ind w:left="16" w:right="71" w:firstLine="2"/>
              <w:rPr>
                <w:sz w:val="19"/>
                <w:szCs w:val="19"/>
              </w:rPr>
            </w:pPr>
            <w:r>
              <w:rPr>
                <w:spacing w:val="2"/>
                <w:sz w:val="19"/>
                <w:szCs w:val="19"/>
              </w:rPr>
              <w:t>★A020911</w:t>
            </w:r>
            <w:r>
              <w:rPr>
                <w:spacing w:val="-32"/>
                <w:sz w:val="19"/>
                <w:szCs w:val="19"/>
              </w:rPr>
              <w:t xml:space="preserve"> </w:t>
            </w:r>
            <w:r>
              <w:rPr>
                <w:spacing w:val="2"/>
                <w:sz w:val="19"/>
                <w:szCs w:val="19"/>
              </w:rPr>
              <w:t>视</w:t>
            </w:r>
            <w:r>
              <w:rPr>
                <w:sz w:val="19"/>
                <w:szCs w:val="19"/>
              </w:rPr>
              <w:t xml:space="preserve"> </w:t>
            </w:r>
            <w:r>
              <w:rPr>
                <w:spacing w:val="3"/>
                <w:sz w:val="19"/>
                <w:szCs w:val="19"/>
              </w:rPr>
              <w:t>频设备</w:t>
            </w:r>
          </w:p>
        </w:tc>
        <w:tc>
          <w:tcPr>
            <w:tcW w:w="1799" w:type="dxa"/>
            <w:gridSpan w:val="2"/>
          </w:tcPr>
          <w:p w14:paraId="28939E6C">
            <w:pPr>
              <w:spacing w:line="307" w:lineRule="auto"/>
              <w:rPr>
                <w:rFonts w:ascii="Arial"/>
              </w:rPr>
            </w:pPr>
          </w:p>
          <w:p w14:paraId="423168C8">
            <w:pPr>
              <w:spacing w:line="308" w:lineRule="auto"/>
              <w:rPr>
                <w:rFonts w:ascii="Arial"/>
              </w:rPr>
            </w:pPr>
          </w:p>
          <w:p w14:paraId="7C8D886F">
            <w:pPr>
              <w:pStyle w:val="16"/>
              <w:spacing w:before="62" w:line="296" w:lineRule="auto"/>
              <w:ind w:left="20" w:right="144" w:hanging="9"/>
              <w:rPr>
                <w:sz w:val="19"/>
                <w:szCs w:val="19"/>
              </w:rPr>
            </w:pPr>
            <w:r>
              <w:rPr>
                <w:spacing w:val="4"/>
                <w:sz w:val="19"/>
                <w:szCs w:val="19"/>
              </w:rPr>
              <w:t>A02091107</w:t>
            </w:r>
            <w:r>
              <w:rPr>
                <w:spacing w:val="-36"/>
                <w:sz w:val="19"/>
                <w:szCs w:val="19"/>
              </w:rPr>
              <w:t xml:space="preserve"> </w:t>
            </w:r>
            <w:r>
              <w:rPr>
                <w:spacing w:val="4"/>
                <w:sz w:val="19"/>
                <w:szCs w:val="19"/>
              </w:rPr>
              <w:t>视频监控</w:t>
            </w:r>
            <w:r>
              <w:rPr>
                <w:sz w:val="19"/>
                <w:szCs w:val="19"/>
              </w:rPr>
              <w:t xml:space="preserve"> 设备</w:t>
            </w:r>
          </w:p>
        </w:tc>
        <w:tc>
          <w:tcPr>
            <w:tcW w:w="1914" w:type="dxa"/>
            <w:gridSpan w:val="2"/>
          </w:tcPr>
          <w:p w14:paraId="5CB80AFA">
            <w:pPr>
              <w:spacing w:line="256" w:lineRule="auto"/>
              <w:rPr>
                <w:rFonts w:ascii="Arial"/>
              </w:rPr>
            </w:pPr>
          </w:p>
          <w:p w14:paraId="1B89EE04">
            <w:pPr>
              <w:spacing w:line="256" w:lineRule="auto"/>
              <w:rPr>
                <w:rFonts w:ascii="Arial"/>
              </w:rPr>
            </w:pPr>
          </w:p>
          <w:p w14:paraId="157CD716">
            <w:pPr>
              <w:spacing w:line="256" w:lineRule="auto"/>
              <w:rPr>
                <w:rFonts w:ascii="Arial"/>
              </w:rPr>
            </w:pPr>
          </w:p>
          <w:p w14:paraId="71543357">
            <w:pPr>
              <w:pStyle w:val="16"/>
              <w:spacing w:before="61" w:line="230" w:lineRule="auto"/>
              <w:ind w:left="18"/>
              <w:rPr>
                <w:sz w:val="19"/>
                <w:szCs w:val="19"/>
              </w:rPr>
            </w:pPr>
            <w:r>
              <w:rPr>
                <w:spacing w:val="3"/>
                <w:sz w:val="19"/>
                <w:szCs w:val="19"/>
              </w:rPr>
              <w:t>监视器</w:t>
            </w:r>
          </w:p>
        </w:tc>
        <w:tc>
          <w:tcPr>
            <w:tcW w:w="3130" w:type="dxa"/>
            <w:gridSpan w:val="2"/>
          </w:tcPr>
          <w:p w14:paraId="46429454">
            <w:pPr>
              <w:pStyle w:val="16"/>
              <w:spacing w:before="63" w:line="294" w:lineRule="auto"/>
              <w:ind w:left="18" w:firstLine="22"/>
              <w:rPr>
                <w:sz w:val="19"/>
                <w:szCs w:val="19"/>
                <w:lang w:eastAsia="zh-CN"/>
              </w:rPr>
            </w:pPr>
            <w:r>
              <w:rPr>
                <w:spacing w:val="25"/>
                <w:sz w:val="19"/>
                <w:szCs w:val="19"/>
                <w:lang w:eastAsia="zh-CN"/>
              </w:rPr>
              <w:t>以射频信号为主要信号输入的监</w:t>
            </w:r>
            <w:r>
              <w:rPr>
                <w:spacing w:val="6"/>
                <w:sz w:val="19"/>
                <w:szCs w:val="19"/>
                <w:lang w:eastAsia="zh-CN"/>
              </w:rPr>
              <w:t xml:space="preserve">  </w:t>
            </w:r>
            <w:r>
              <w:rPr>
                <w:spacing w:val="-1"/>
                <w:sz w:val="19"/>
                <w:szCs w:val="19"/>
                <w:lang w:eastAsia="zh-CN"/>
              </w:rPr>
              <w:t>视器应符合《平板电视能效限定值及</w:t>
            </w:r>
            <w:r>
              <w:rPr>
                <w:spacing w:val="5"/>
                <w:sz w:val="19"/>
                <w:szCs w:val="19"/>
                <w:lang w:eastAsia="zh-CN"/>
              </w:rPr>
              <w:t xml:space="preserve">  </w:t>
            </w:r>
            <w:r>
              <w:rPr>
                <w:spacing w:val="8"/>
                <w:sz w:val="19"/>
                <w:szCs w:val="19"/>
                <w:lang w:eastAsia="zh-CN"/>
              </w:rPr>
              <w:t>能效等级》（</w:t>
            </w:r>
            <w:r>
              <w:rPr>
                <w:sz w:val="19"/>
                <w:szCs w:val="19"/>
                <w:lang w:eastAsia="zh-CN"/>
              </w:rPr>
              <w:t>GB</w:t>
            </w:r>
            <w:r>
              <w:rPr>
                <w:spacing w:val="8"/>
                <w:sz w:val="19"/>
                <w:szCs w:val="19"/>
                <w:lang w:eastAsia="zh-CN"/>
              </w:rPr>
              <w:t>24850</w:t>
            </w:r>
            <w:r>
              <w:rPr>
                <w:spacing w:val="18"/>
                <w:sz w:val="19"/>
                <w:szCs w:val="19"/>
                <w:lang w:eastAsia="zh-CN"/>
              </w:rPr>
              <w:t>），</w:t>
            </w:r>
            <w:r>
              <w:rPr>
                <w:spacing w:val="8"/>
                <w:sz w:val="19"/>
                <w:szCs w:val="19"/>
                <w:lang w:eastAsia="zh-CN"/>
              </w:rPr>
              <w:t>以数字信</w:t>
            </w:r>
            <w:r>
              <w:rPr>
                <w:spacing w:val="1"/>
                <w:sz w:val="19"/>
                <w:szCs w:val="19"/>
                <w:lang w:eastAsia="zh-CN"/>
              </w:rPr>
              <w:t xml:space="preserve"> </w:t>
            </w:r>
            <w:r>
              <w:rPr>
                <w:spacing w:val="16"/>
                <w:sz w:val="19"/>
                <w:szCs w:val="19"/>
                <w:lang w:eastAsia="zh-CN"/>
              </w:rPr>
              <w:t>号为主要信号输入</w:t>
            </w:r>
            <w:r>
              <w:rPr>
                <w:spacing w:val="-35"/>
                <w:sz w:val="19"/>
                <w:szCs w:val="19"/>
                <w:lang w:eastAsia="zh-CN"/>
              </w:rPr>
              <w:t xml:space="preserve"> </w:t>
            </w:r>
            <w:r>
              <w:rPr>
                <w:spacing w:val="16"/>
                <w:sz w:val="19"/>
                <w:szCs w:val="19"/>
                <w:lang w:eastAsia="zh-CN"/>
              </w:rPr>
              <w:t>的监视器应符合</w:t>
            </w:r>
            <w:r>
              <w:rPr>
                <w:sz w:val="19"/>
                <w:szCs w:val="19"/>
                <w:lang w:eastAsia="zh-CN"/>
              </w:rPr>
              <w:t xml:space="preserve"> </w:t>
            </w:r>
            <w:r>
              <w:rPr>
                <w:spacing w:val="6"/>
                <w:sz w:val="19"/>
                <w:szCs w:val="19"/>
                <w:lang w:eastAsia="zh-CN"/>
              </w:rPr>
              <w:t>《计算机显示器能效限定值及能效</w:t>
            </w:r>
          </w:p>
          <w:p w14:paraId="034140F2">
            <w:pPr>
              <w:pStyle w:val="16"/>
              <w:spacing w:line="229" w:lineRule="auto"/>
              <w:ind w:left="20"/>
              <w:rPr>
                <w:sz w:val="19"/>
                <w:szCs w:val="19"/>
              </w:rPr>
            </w:pPr>
            <w:r>
              <w:rPr>
                <w:spacing w:val="5"/>
                <w:sz w:val="19"/>
                <w:szCs w:val="19"/>
              </w:rPr>
              <w:t>等级》（</w:t>
            </w:r>
            <w:r>
              <w:rPr>
                <w:sz w:val="19"/>
                <w:szCs w:val="19"/>
              </w:rPr>
              <w:t>GB</w:t>
            </w:r>
            <w:r>
              <w:rPr>
                <w:spacing w:val="5"/>
                <w:sz w:val="19"/>
                <w:szCs w:val="19"/>
              </w:rPr>
              <w:t>21520）</w:t>
            </w:r>
          </w:p>
        </w:tc>
      </w:tr>
      <w:tr w14:paraId="0FAA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806" w:hRule="atLeast"/>
        </w:trPr>
        <w:tc>
          <w:tcPr>
            <w:tcW w:w="573" w:type="dxa"/>
            <w:gridSpan w:val="2"/>
          </w:tcPr>
          <w:p w14:paraId="3CC854F5">
            <w:pPr>
              <w:pStyle w:val="16"/>
              <w:spacing w:before="266" w:line="258" w:lineRule="exact"/>
              <w:ind w:left="204"/>
              <w:rPr>
                <w:sz w:val="19"/>
                <w:szCs w:val="19"/>
              </w:rPr>
            </w:pPr>
            <w:r>
              <w:rPr>
                <w:spacing w:val="-9"/>
                <w:position w:val="1"/>
                <w:sz w:val="19"/>
                <w:szCs w:val="19"/>
              </w:rPr>
              <w:t>14</w:t>
            </w:r>
          </w:p>
        </w:tc>
        <w:tc>
          <w:tcPr>
            <w:tcW w:w="1118" w:type="dxa"/>
          </w:tcPr>
          <w:p w14:paraId="6C701271">
            <w:pPr>
              <w:pStyle w:val="16"/>
              <w:spacing w:before="110" w:line="302" w:lineRule="auto"/>
              <w:ind w:left="16" w:right="71" w:hanging="6"/>
              <w:rPr>
                <w:sz w:val="19"/>
                <w:szCs w:val="19"/>
              </w:rPr>
            </w:pPr>
            <w:r>
              <w:rPr>
                <w:spacing w:val="3"/>
                <w:sz w:val="19"/>
                <w:szCs w:val="19"/>
              </w:rPr>
              <w:t>A031210</w:t>
            </w:r>
            <w:r>
              <w:rPr>
                <w:spacing w:val="-32"/>
                <w:sz w:val="19"/>
                <w:szCs w:val="19"/>
              </w:rPr>
              <w:t xml:space="preserve"> </w:t>
            </w:r>
            <w:r>
              <w:rPr>
                <w:spacing w:val="3"/>
                <w:sz w:val="19"/>
                <w:szCs w:val="19"/>
              </w:rPr>
              <w:t>饮食</w:t>
            </w:r>
            <w:r>
              <w:rPr>
                <w:sz w:val="19"/>
                <w:szCs w:val="19"/>
              </w:rPr>
              <w:t xml:space="preserve"> </w:t>
            </w:r>
            <w:r>
              <w:rPr>
                <w:spacing w:val="4"/>
                <w:sz w:val="19"/>
                <w:szCs w:val="19"/>
              </w:rPr>
              <w:t>炊事机械</w:t>
            </w:r>
          </w:p>
        </w:tc>
        <w:tc>
          <w:tcPr>
            <w:tcW w:w="1799" w:type="dxa"/>
            <w:gridSpan w:val="2"/>
          </w:tcPr>
          <w:p w14:paraId="22807848">
            <w:pPr>
              <w:pStyle w:val="16"/>
              <w:spacing w:before="266" w:line="230" w:lineRule="auto"/>
              <w:ind w:left="21"/>
              <w:rPr>
                <w:sz w:val="19"/>
                <w:szCs w:val="19"/>
              </w:rPr>
            </w:pPr>
            <w:r>
              <w:rPr>
                <w:spacing w:val="4"/>
                <w:sz w:val="19"/>
                <w:szCs w:val="19"/>
              </w:rPr>
              <w:t>商用燃气灶具</w:t>
            </w:r>
          </w:p>
        </w:tc>
        <w:tc>
          <w:tcPr>
            <w:tcW w:w="1914" w:type="dxa"/>
            <w:gridSpan w:val="2"/>
          </w:tcPr>
          <w:p w14:paraId="3593261E">
            <w:pPr>
              <w:rPr>
                <w:rFonts w:ascii="Arial"/>
              </w:rPr>
            </w:pPr>
          </w:p>
        </w:tc>
        <w:tc>
          <w:tcPr>
            <w:tcW w:w="3130" w:type="dxa"/>
            <w:gridSpan w:val="2"/>
          </w:tcPr>
          <w:p w14:paraId="692A1D12">
            <w:pPr>
              <w:pStyle w:val="16"/>
              <w:spacing w:before="111" w:line="295" w:lineRule="auto"/>
              <w:ind w:left="23" w:right="97" w:hanging="1"/>
              <w:rPr>
                <w:sz w:val="19"/>
                <w:szCs w:val="19"/>
                <w:lang w:eastAsia="zh-CN"/>
              </w:rPr>
            </w:pPr>
            <w:r>
              <w:rPr>
                <w:spacing w:val="23"/>
                <w:sz w:val="19"/>
                <w:szCs w:val="19"/>
                <w:lang w:eastAsia="zh-CN"/>
              </w:rPr>
              <w:t>《</w:t>
            </w:r>
            <w:r>
              <w:rPr>
                <w:spacing w:val="-29"/>
                <w:sz w:val="19"/>
                <w:szCs w:val="19"/>
                <w:lang w:eastAsia="zh-CN"/>
              </w:rPr>
              <w:t xml:space="preserve"> </w:t>
            </w:r>
            <w:r>
              <w:rPr>
                <w:spacing w:val="23"/>
                <w:sz w:val="19"/>
                <w:szCs w:val="19"/>
                <w:lang w:eastAsia="zh-CN"/>
              </w:rPr>
              <w:t>商用燃气灶具能效限定值及能</w:t>
            </w:r>
            <w:r>
              <w:rPr>
                <w:sz w:val="19"/>
                <w:szCs w:val="19"/>
                <w:lang w:eastAsia="zh-CN"/>
              </w:rPr>
              <w:t xml:space="preserve"> </w:t>
            </w:r>
            <w:r>
              <w:rPr>
                <w:spacing w:val="5"/>
                <w:sz w:val="19"/>
                <w:szCs w:val="19"/>
                <w:lang w:eastAsia="zh-CN"/>
              </w:rPr>
              <w:t>效等级》（</w:t>
            </w:r>
            <w:r>
              <w:rPr>
                <w:sz w:val="19"/>
                <w:szCs w:val="19"/>
                <w:lang w:eastAsia="zh-CN"/>
              </w:rPr>
              <w:t>GB</w:t>
            </w:r>
            <w:r>
              <w:rPr>
                <w:spacing w:val="5"/>
                <w:sz w:val="19"/>
                <w:szCs w:val="19"/>
                <w:lang w:eastAsia="zh-CN"/>
              </w:rPr>
              <w:t>30531）</w:t>
            </w:r>
          </w:p>
        </w:tc>
      </w:tr>
      <w:tr w14:paraId="181F2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908" w:hRule="atLeast"/>
        </w:trPr>
        <w:tc>
          <w:tcPr>
            <w:tcW w:w="573" w:type="dxa"/>
            <w:gridSpan w:val="2"/>
            <w:vMerge w:val="restart"/>
            <w:tcBorders>
              <w:bottom w:val="nil"/>
            </w:tcBorders>
          </w:tcPr>
          <w:p w14:paraId="0D0E2460">
            <w:pPr>
              <w:spacing w:line="280" w:lineRule="auto"/>
              <w:rPr>
                <w:rFonts w:ascii="Arial"/>
              </w:rPr>
            </w:pPr>
          </w:p>
          <w:p w14:paraId="72963B22">
            <w:pPr>
              <w:spacing w:line="280" w:lineRule="auto"/>
              <w:rPr>
                <w:rFonts w:ascii="Arial"/>
              </w:rPr>
            </w:pPr>
          </w:p>
          <w:p w14:paraId="08677367">
            <w:pPr>
              <w:spacing w:line="281" w:lineRule="auto"/>
              <w:rPr>
                <w:rFonts w:ascii="Arial"/>
              </w:rPr>
            </w:pPr>
          </w:p>
          <w:p w14:paraId="03C2E733">
            <w:pPr>
              <w:spacing w:line="281" w:lineRule="auto"/>
              <w:rPr>
                <w:rFonts w:ascii="Arial"/>
              </w:rPr>
            </w:pPr>
          </w:p>
          <w:p w14:paraId="672C4C84">
            <w:pPr>
              <w:pStyle w:val="16"/>
              <w:spacing w:before="62" w:line="256" w:lineRule="exact"/>
              <w:ind w:left="204"/>
              <w:rPr>
                <w:sz w:val="19"/>
                <w:szCs w:val="19"/>
              </w:rPr>
            </w:pPr>
            <w:r>
              <w:rPr>
                <w:spacing w:val="-9"/>
                <w:position w:val="1"/>
                <w:sz w:val="19"/>
                <w:szCs w:val="19"/>
              </w:rPr>
              <w:t>15</w:t>
            </w:r>
          </w:p>
        </w:tc>
        <w:tc>
          <w:tcPr>
            <w:tcW w:w="1118" w:type="dxa"/>
            <w:vMerge w:val="restart"/>
            <w:tcBorders>
              <w:bottom w:val="nil"/>
            </w:tcBorders>
          </w:tcPr>
          <w:p w14:paraId="29805E9D">
            <w:pPr>
              <w:spacing w:line="358" w:lineRule="auto"/>
              <w:rPr>
                <w:rFonts w:ascii="Arial"/>
              </w:rPr>
            </w:pPr>
          </w:p>
          <w:p w14:paraId="3CBA6DC6">
            <w:pPr>
              <w:spacing w:line="358" w:lineRule="auto"/>
              <w:rPr>
                <w:rFonts w:ascii="Arial"/>
              </w:rPr>
            </w:pPr>
          </w:p>
          <w:p w14:paraId="57121C5F">
            <w:pPr>
              <w:pStyle w:val="16"/>
              <w:spacing w:before="61" w:line="305" w:lineRule="auto"/>
              <w:ind w:left="16" w:right="71" w:firstLine="3"/>
              <w:rPr>
                <w:sz w:val="19"/>
                <w:szCs w:val="19"/>
              </w:rPr>
            </w:pPr>
            <w:r>
              <w:rPr>
                <w:spacing w:val="2"/>
                <w:sz w:val="19"/>
                <w:szCs w:val="19"/>
              </w:rPr>
              <w:t>★A060805</w:t>
            </w:r>
            <w:r>
              <w:rPr>
                <w:spacing w:val="-32"/>
                <w:sz w:val="19"/>
                <w:szCs w:val="19"/>
              </w:rPr>
              <w:t xml:space="preserve"> </w:t>
            </w:r>
            <w:r>
              <w:rPr>
                <w:spacing w:val="2"/>
                <w:sz w:val="19"/>
                <w:szCs w:val="19"/>
              </w:rPr>
              <w:t>便</w:t>
            </w:r>
            <w:r>
              <w:rPr>
                <w:sz w:val="19"/>
                <w:szCs w:val="19"/>
              </w:rPr>
              <w:t xml:space="preserve"> 器</w:t>
            </w:r>
          </w:p>
        </w:tc>
        <w:tc>
          <w:tcPr>
            <w:tcW w:w="1799" w:type="dxa"/>
            <w:gridSpan w:val="2"/>
          </w:tcPr>
          <w:p w14:paraId="6CD74160">
            <w:pPr>
              <w:spacing w:line="249" w:lineRule="auto"/>
              <w:rPr>
                <w:rFonts w:ascii="Arial"/>
              </w:rPr>
            </w:pPr>
          </w:p>
          <w:p w14:paraId="18F3EA0D">
            <w:pPr>
              <w:pStyle w:val="16"/>
              <w:spacing w:before="61" w:line="229" w:lineRule="auto"/>
              <w:ind w:left="17"/>
              <w:rPr>
                <w:sz w:val="19"/>
                <w:szCs w:val="19"/>
              </w:rPr>
            </w:pPr>
            <w:r>
              <w:rPr>
                <w:spacing w:val="3"/>
                <w:sz w:val="19"/>
                <w:szCs w:val="19"/>
              </w:rPr>
              <w:t>坐便器</w:t>
            </w:r>
          </w:p>
        </w:tc>
        <w:tc>
          <w:tcPr>
            <w:tcW w:w="1914" w:type="dxa"/>
            <w:gridSpan w:val="2"/>
          </w:tcPr>
          <w:p w14:paraId="6066B708">
            <w:pPr>
              <w:rPr>
                <w:rFonts w:ascii="Arial"/>
              </w:rPr>
            </w:pPr>
          </w:p>
        </w:tc>
        <w:tc>
          <w:tcPr>
            <w:tcW w:w="3130" w:type="dxa"/>
            <w:gridSpan w:val="2"/>
          </w:tcPr>
          <w:p w14:paraId="5F88A497">
            <w:pPr>
              <w:pStyle w:val="16"/>
              <w:spacing w:before="159" w:line="308" w:lineRule="auto"/>
              <w:ind w:left="26" w:right="387" w:hanging="4"/>
              <w:rPr>
                <w:sz w:val="19"/>
                <w:szCs w:val="19"/>
                <w:lang w:eastAsia="zh-CN"/>
              </w:rPr>
            </w:pPr>
            <w:r>
              <w:rPr>
                <w:spacing w:val="7"/>
                <w:sz w:val="19"/>
                <w:szCs w:val="19"/>
                <w:lang w:eastAsia="zh-CN"/>
              </w:rPr>
              <w:t>《坐便器水效限定值及水效等级</w:t>
            </w:r>
            <w:r>
              <w:rPr>
                <w:sz w:val="19"/>
                <w:szCs w:val="19"/>
                <w:lang w:eastAsia="zh-CN"/>
              </w:rPr>
              <w:t xml:space="preserve"> </w:t>
            </w:r>
            <w:r>
              <w:rPr>
                <w:spacing w:val="2"/>
                <w:sz w:val="19"/>
                <w:szCs w:val="19"/>
                <w:lang w:eastAsia="zh-CN"/>
              </w:rPr>
              <w:t>（</w:t>
            </w:r>
            <w:r>
              <w:rPr>
                <w:sz w:val="19"/>
                <w:szCs w:val="19"/>
                <w:lang w:eastAsia="zh-CN"/>
              </w:rPr>
              <w:t>GB</w:t>
            </w:r>
            <w:r>
              <w:rPr>
                <w:spacing w:val="2"/>
                <w:sz w:val="19"/>
                <w:szCs w:val="19"/>
                <w:lang w:eastAsia="zh-CN"/>
              </w:rPr>
              <w:t>25502）</w:t>
            </w:r>
          </w:p>
        </w:tc>
      </w:tr>
      <w:tr w14:paraId="322E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908" w:hRule="atLeast"/>
        </w:trPr>
        <w:tc>
          <w:tcPr>
            <w:tcW w:w="573" w:type="dxa"/>
            <w:gridSpan w:val="2"/>
            <w:vMerge w:val="continue"/>
            <w:tcBorders>
              <w:top w:val="nil"/>
              <w:bottom w:val="nil"/>
            </w:tcBorders>
          </w:tcPr>
          <w:p w14:paraId="7EA564BE">
            <w:pPr>
              <w:rPr>
                <w:rFonts w:ascii="Arial"/>
              </w:rPr>
            </w:pPr>
          </w:p>
        </w:tc>
        <w:tc>
          <w:tcPr>
            <w:tcW w:w="1118" w:type="dxa"/>
            <w:vMerge w:val="continue"/>
            <w:tcBorders>
              <w:top w:val="nil"/>
              <w:bottom w:val="nil"/>
            </w:tcBorders>
          </w:tcPr>
          <w:p w14:paraId="2A16B866">
            <w:pPr>
              <w:rPr>
                <w:rFonts w:ascii="Arial"/>
              </w:rPr>
            </w:pPr>
          </w:p>
        </w:tc>
        <w:tc>
          <w:tcPr>
            <w:tcW w:w="1799" w:type="dxa"/>
            <w:gridSpan w:val="2"/>
          </w:tcPr>
          <w:p w14:paraId="44ACDFC5">
            <w:pPr>
              <w:spacing w:line="250" w:lineRule="auto"/>
              <w:rPr>
                <w:rFonts w:ascii="Arial"/>
              </w:rPr>
            </w:pPr>
          </w:p>
          <w:p w14:paraId="371163AE">
            <w:pPr>
              <w:pStyle w:val="16"/>
              <w:spacing w:before="62" w:line="229" w:lineRule="auto"/>
              <w:ind w:left="16"/>
              <w:rPr>
                <w:sz w:val="19"/>
                <w:szCs w:val="19"/>
              </w:rPr>
            </w:pPr>
            <w:r>
              <w:rPr>
                <w:spacing w:val="3"/>
                <w:sz w:val="19"/>
                <w:szCs w:val="19"/>
              </w:rPr>
              <w:t>蹲便器</w:t>
            </w:r>
          </w:p>
        </w:tc>
        <w:tc>
          <w:tcPr>
            <w:tcW w:w="1914" w:type="dxa"/>
            <w:gridSpan w:val="2"/>
          </w:tcPr>
          <w:p w14:paraId="3129DF41">
            <w:pPr>
              <w:rPr>
                <w:rFonts w:ascii="Arial"/>
              </w:rPr>
            </w:pPr>
          </w:p>
        </w:tc>
        <w:tc>
          <w:tcPr>
            <w:tcW w:w="3130" w:type="dxa"/>
            <w:gridSpan w:val="2"/>
          </w:tcPr>
          <w:p w14:paraId="2E66A0AC">
            <w:pPr>
              <w:pStyle w:val="16"/>
              <w:spacing w:before="160" w:line="295" w:lineRule="auto"/>
              <w:ind w:left="23" w:right="97" w:hanging="1"/>
              <w:rPr>
                <w:sz w:val="19"/>
                <w:szCs w:val="19"/>
                <w:lang w:eastAsia="zh-CN"/>
              </w:rPr>
            </w:pPr>
            <w:r>
              <w:rPr>
                <w:spacing w:val="24"/>
                <w:sz w:val="19"/>
                <w:szCs w:val="19"/>
                <w:lang w:eastAsia="zh-CN"/>
              </w:rPr>
              <w:t>《</w:t>
            </w:r>
            <w:r>
              <w:rPr>
                <w:spacing w:val="-43"/>
                <w:sz w:val="19"/>
                <w:szCs w:val="19"/>
                <w:lang w:eastAsia="zh-CN"/>
              </w:rPr>
              <w:t xml:space="preserve"> </w:t>
            </w:r>
            <w:r>
              <w:rPr>
                <w:spacing w:val="24"/>
                <w:sz w:val="19"/>
                <w:szCs w:val="19"/>
                <w:lang w:eastAsia="zh-CN"/>
              </w:rPr>
              <w:t>蹲便器用水效率限定值及用水</w:t>
            </w:r>
            <w:r>
              <w:rPr>
                <w:sz w:val="19"/>
                <w:szCs w:val="19"/>
                <w:lang w:eastAsia="zh-CN"/>
              </w:rPr>
              <w:t xml:space="preserve"> </w:t>
            </w:r>
            <w:r>
              <w:rPr>
                <w:spacing w:val="5"/>
                <w:sz w:val="19"/>
                <w:szCs w:val="19"/>
                <w:lang w:eastAsia="zh-CN"/>
              </w:rPr>
              <w:t>效率等级》（</w:t>
            </w:r>
            <w:r>
              <w:rPr>
                <w:sz w:val="19"/>
                <w:szCs w:val="19"/>
                <w:lang w:eastAsia="zh-CN"/>
              </w:rPr>
              <w:t>GB</w:t>
            </w:r>
            <w:r>
              <w:rPr>
                <w:spacing w:val="5"/>
                <w:sz w:val="19"/>
                <w:szCs w:val="19"/>
                <w:lang w:eastAsia="zh-CN"/>
              </w:rPr>
              <w:t>30717）</w:t>
            </w:r>
          </w:p>
        </w:tc>
      </w:tr>
      <w:tr w14:paraId="53564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924" w:hRule="atLeast"/>
        </w:trPr>
        <w:tc>
          <w:tcPr>
            <w:tcW w:w="573" w:type="dxa"/>
            <w:gridSpan w:val="2"/>
            <w:vMerge w:val="continue"/>
            <w:tcBorders>
              <w:top w:val="nil"/>
            </w:tcBorders>
          </w:tcPr>
          <w:p w14:paraId="45CBCAE1">
            <w:pPr>
              <w:rPr>
                <w:rFonts w:ascii="Arial"/>
              </w:rPr>
            </w:pPr>
          </w:p>
        </w:tc>
        <w:tc>
          <w:tcPr>
            <w:tcW w:w="1118" w:type="dxa"/>
            <w:vMerge w:val="continue"/>
            <w:tcBorders>
              <w:top w:val="nil"/>
            </w:tcBorders>
          </w:tcPr>
          <w:p w14:paraId="3632E0B2">
            <w:pPr>
              <w:rPr>
                <w:rFonts w:ascii="Arial"/>
              </w:rPr>
            </w:pPr>
          </w:p>
        </w:tc>
        <w:tc>
          <w:tcPr>
            <w:tcW w:w="1799" w:type="dxa"/>
            <w:gridSpan w:val="2"/>
          </w:tcPr>
          <w:p w14:paraId="58E2E707">
            <w:pPr>
              <w:spacing w:line="249" w:lineRule="auto"/>
              <w:rPr>
                <w:rFonts w:ascii="Arial"/>
              </w:rPr>
            </w:pPr>
          </w:p>
          <w:p w14:paraId="13C5D3A2">
            <w:pPr>
              <w:pStyle w:val="16"/>
              <w:spacing w:before="62" w:line="229" w:lineRule="auto"/>
              <w:ind w:left="22"/>
              <w:rPr>
                <w:sz w:val="19"/>
                <w:szCs w:val="19"/>
              </w:rPr>
            </w:pPr>
            <w:r>
              <w:rPr>
                <w:spacing w:val="1"/>
                <w:sz w:val="19"/>
                <w:szCs w:val="19"/>
              </w:rPr>
              <w:t>小便器</w:t>
            </w:r>
          </w:p>
        </w:tc>
        <w:tc>
          <w:tcPr>
            <w:tcW w:w="1914" w:type="dxa"/>
            <w:gridSpan w:val="2"/>
          </w:tcPr>
          <w:p w14:paraId="2754AA65">
            <w:pPr>
              <w:rPr>
                <w:rFonts w:ascii="Arial"/>
              </w:rPr>
            </w:pPr>
          </w:p>
        </w:tc>
        <w:tc>
          <w:tcPr>
            <w:tcW w:w="3130" w:type="dxa"/>
            <w:gridSpan w:val="2"/>
          </w:tcPr>
          <w:p w14:paraId="7619B589">
            <w:pPr>
              <w:pStyle w:val="16"/>
              <w:spacing w:before="159" w:line="295" w:lineRule="auto"/>
              <w:ind w:left="23" w:right="97" w:hanging="1"/>
              <w:rPr>
                <w:sz w:val="19"/>
                <w:szCs w:val="19"/>
                <w:lang w:eastAsia="zh-CN"/>
              </w:rPr>
            </w:pPr>
            <w:r>
              <w:rPr>
                <w:spacing w:val="23"/>
                <w:sz w:val="19"/>
                <w:szCs w:val="19"/>
                <w:lang w:eastAsia="zh-CN"/>
              </w:rPr>
              <w:t>《</w:t>
            </w:r>
            <w:r>
              <w:rPr>
                <w:spacing w:val="-29"/>
                <w:sz w:val="19"/>
                <w:szCs w:val="19"/>
                <w:lang w:eastAsia="zh-CN"/>
              </w:rPr>
              <w:t xml:space="preserve"> </w:t>
            </w:r>
            <w:r>
              <w:rPr>
                <w:spacing w:val="23"/>
                <w:sz w:val="19"/>
                <w:szCs w:val="19"/>
                <w:lang w:eastAsia="zh-CN"/>
              </w:rPr>
              <w:t>小便器用水效率限定值及用水</w:t>
            </w:r>
            <w:r>
              <w:rPr>
                <w:sz w:val="19"/>
                <w:szCs w:val="19"/>
                <w:lang w:eastAsia="zh-CN"/>
              </w:rPr>
              <w:t xml:space="preserve"> </w:t>
            </w:r>
            <w:r>
              <w:rPr>
                <w:spacing w:val="5"/>
                <w:sz w:val="19"/>
                <w:szCs w:val="19"/>
                <w:lang w:eastAsia="zh-CN"/>
              </w:rPr>
              <w:t>效率等级》（</w:t>
            </w:r>
            <w:r>
              <w:rPr>
                <w:sz w:val="19"/>
                <w:szCs w:val="19"/>
                <w:lang w:eastAsia="zh-CN"/>
              </w:rPr>
              <w:t>GB</w:t>
            </w:r>
            <w:r>
              <w:rPr>
                <w:spacing w:val="5"/>
                <w:sz w:val="19"/>
                <w:szCs w:val="19"/>
                <w:lang w:eastAsia="zh-CN"/>
              </w:rPr>
              <w:t>28377）</w:t>
            </w:r>
          </w:p>
        </w:tc>
      </w:tr>
      <w:tr w14:paraId="2CE4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941" w:hRule="atLeast"/>
        </w:trPr>
        <w:tc>
          <w:tcPr>
            <w:tcW w:w="573" w:type="dxa"/>
            <w:gridSpan w:val="2"/>
          </w:tcPr>
          <w:p w14:paraId="302BEAED">
            <w:pPr>
              <w:spacing w:line="277" w:lineRule="auto"/>
              <w:rPr>
                <w:rFonts w:ascii="Arial"/>
              </w:rPr>
            </w:pPr>
          </w:p>
          <w:p w14:paraId="1FE05BAB">
            <w:pPr>
              <w:pStyle w:val="16"/>
              <w:spacing w:before="62" w:line="256" w:lineRule="exact"/>
              <w:ind w:left="209"/>
              <w:rPr>
                <w:sz w:val="19"/>
                <w:szCs w:val="19"/>
              </w:rPr>
            </w:pPr>
            <w:r>
              <w:rPr>
                <w:spacing w:val="-7"/>
                <w:position w:val="1"/>
                <w:sz w:val="19"/>
                <w:szCs w:val="19"/>
              </w:rPr>
              <w:t>16</w:t>
            </w:r>
          </w:p>
        </w:tc>
        <w:tc>
          <w:tcPr>
            <w:tcW w:w="1118" w:type="dxa"/>
          </w:tcPr>
          <w:p w14:paraId="7D29733A">
            <w:pPr>
              <w:pStyle w:val="16"/>
              <w:spacing w:before="189" w:line="300" w:lineRule="auto"/>
              <w:ind w:left="21" w:right="3" w:hanging="4"/>
              <w:rPr>
                <w:sz w:val="19"/>
                <w:szCs w:val="19"/>
              </w:rPr>
            </w:pPr>
            <w:r>
              <w:rPr>
                <w:spacing w:val="3"/>
                <w:sz w:val="19"/>
                <w:szCs w:val="19"/>
              </w:rPr>
              <w:t>★A060806</w:t>
            </w:r>
            <w:r>
              <w:rPr>
                <w:spacing w:val="-30"/>
                <w:sz w:val="19"/>
                <w:szCs w:val="19"/>
              </w:rPr>
              <w:t xml:space="preserve"> </w:t>
            </w:r>
            <w:r>
              <w:rPr>
                <w:spacing w:val="3"/>
                <w:sz w:val="19"/>
                <w:szCs w:val="19"/>
              </w:rPr>
              <w:t>水</w:t>
            </w:r>
            <w:r>
              <w:rPr>
                <w:sz w:val="19"/>
                <w:szCs w:val="19"/>
              </w:rPr>
              <w:t xml:space="preserve"> 嘴</w:t>
            </w:r>
          </w:p>
        </w:tc>
        <w:tc>
          <w:tcPr>
            <w:tcW w:w="1799" w:type="dxa"/>
            <w:gridSpan w:val="2"/>
          </w:tcPr>
          <w:p w14:paraId="3A367C8B">
            <w:pPr>
              <w:rPr>
                <w:rFonts w:ascii="Arial"/>
              </w:rPr>
            </w:pPr>
          </w:p>
        </w:tc>
        <w:tc>
          <w:tcPr>
            <w:tcW w:w="1914" w:type="dxa"/>
            <w:gridSpan w:val="2"/>
          </w:tcPr>
          <w:p w14:paraId="5754BFBB">
            <w:pPr>
              <w:rPr>
                <w:rFonts w:ascii="Arial"/>
              </w:rPr>
            </w:pPr>
          </w:p>
        </w:tc>
        <w:tc>
          <w:tcPr>
            <w:tcW w:w="3130" w:type="dxa"/>
            <w:gridSpan w:val="2"/>
          </w:tcPr>
          <w:p w14:paraId="694C3D9A">
            <w:pPr>
              <w:pStyle w:val="16"/>
              <w:spacing w:before="189" w:line="293" w:lineRule="auto"/>
              <w:ind w:left="23" w:right="114"/>
              <w:rPr>
                <w:sz w:val="19"/>
                <w:szCs w:val="19"/>
                <w:lang w:eastAsia="zh-CN"/>
              </w:rPr>
            </w:pPr>
            <w:r>
              <w:rPr>
                <w:spacing w:val="27"/>
                <w:sz w:val="19"/>
                <w:szCs w:val="19"/>
                <w:lang w:eastAsia="zh-CN"/>
              </w:rPr>
              <w:t>《水嘴用水效率限定值及用水</w:t>
            </w:r>
            <w:r>
              <w:rPr>
                <w:spacing w:val="3"/>
                <w:sz w:val="19"/>
                <w:szCs w:val="19"/>
                <w:lang w:eastAsia="zh-CN"/>
              </w:rPr>
              <w:t xml:space="preserve"> </w:t>
            </w:r>
            <w:r>
              <w:rPr>
                <w:spacing w:val="8"/>
                <w:sz w:val="19"/>
                <w:szCs w:val="19"/>
                <w:lang w:eastAsia="zh-CN"/>
              </w:rPr>
              <w:t>效率等级》（</w:t>
            </w:r>
            <w:r>
              <w:rPr>
                <w:sz w:val="19"/>
                <w:szCs w:val="19"/>
                <w:lang w:eastAsia="zh-CN"/>
              </w:rPr>
              <w:t>GB</w:t>
            </w:r>
            <w:r>
              <w:rPr>
                <w:spacing w:val="8"/>
                <w:sz w:val="19"/>
                <w:szCs w:val="19"/>
                <w:lang w:eastAsia="zh-CN"/>
              </w:rPr>
              <w:t xml:space="preserve"> 25501）</w:t>
            </w:r>
          </w:p>
        </w:tc>
      </w:tr>
      <w:tr w14:paraId="6393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855" w:hRule="atLeast"/>
        </w:trPr>
        <w:tc>
          <w:tcPr>
            <w:tcW w:w="573" w:type="dxa"/>
            <w:gridSpan w:val="2"/>
          </w:tcPr>
          <w:p w14:paraId="46C09DE1">
            <w:pPr>
              <w:pStyle w:val="16"/>
              <w:spacing w:before="297" w:line="256" w:lineRule="exact"/>
              <w:ind w:left="209"/>
              <w:rPr>
                <w:sz w:val="19"/>
                <w:szCs w:val="19"/>
              </w:rPr>
            </w:pPr>
            <w:r>
              <w:rPr>
                <w:spacing w:val="-7"/>
                <w:position w:val="1"/>
                <w:sz w:val="19"/>
                <w:szCs w:val="19"/>
              </w:rPr>
              <w:t>17</w:t>
            </w:r>
          </w:p>
        </w:tc>
        <w:tc>
          <w:tcPr>
            <w:tcW w:w="1118" w:type="dxa"/>
          </w:tcPr>
          <w:p w14:paraId="66759B79">
            <w:pPr>
              <w:pStyle w:val="16"/>
              <w:spacing w:before="143" w:line="303" w:lineRule="auto"/>
              <w:ind w:left="14" w:right="6" w:hanging="6"/>
              <w:rPr>
                <w:sz w:val="19"/>
                <w:szCs w:val="19"/>
              </w:rPr>
            </w:pPr>
            <w:r>
              <w:rPr>
                <w:spacing w:val="4"/>
                <w:sz w:val="19"/>
                <w:szCs w:val="19"/>
              </w:rPr>
              <w:t>A060807</w:t>
            </w:r>
            <w:r>
              <w:rPr>
                <w:spacing w:val="-32"/>
                <w:sz w:val="19"/>
                <w:szCs w:val="19"/>
              </w:rPr>
              <w:t xml:space="preserve"> </w:t>
            </w:r>
            <w:r>
              <w:rPr>
                <w:spacing w:val="4"/>
                <w:sz w:val="19"/>
                <w:szCs w:val="19"/>
              </w:rPr>
              <w:t>便器</w:t>
            </w:r>
            <w:r>
              <w:rPr>
                <w:sz w:val="19"/>
                <w:szCs w:val="19"/>
              </w:rPr>
              <w:t xml:space="preserve"> </w:t>
            </w:r>
            <w:r>
              <w:rPr>
                <w:spacing w:val="7"/>
                <w:sz w:val="19"/>
                <w:szCs w:val="19"/>
              </w:rPr>
              <w:t>冲洗阀</w:t>
            </w:r>
          </w:p>
        </w:tc>
        <w:tc>
          <w:tcPr>
            <w:tcW w:w="1799" w:type="dxa"/>
            <w:gridSpan w:val="2"/>
          </w:tcPr>
          <w:p w14:paraId="48DA6FE3">
            <w:pPr>
              <w:rPr>
                <w:rFonts w:ascii="Arial"/>
              </w:rPr>
            </w:pPr>
          </w:p>
        </w:tc>
        <w:tc>
          <w:tcPr>
            <w:tcW w:w="1914" w:type="dxa"/>
            <w:gridSpan w:val="2"/>
          </w:tcPr>
          <w:p w14:paraId="7F0325C3">
            <w:pPr>
              <w:rPr>
                <w:rFonts w:ascii="Arial"/>
              </w:rPr>
            </w:pPr>
          </w:p>
        </w:tc>
        <w:tc>
          <w:tcPr>
            <w:tcW w:w="3130" w:type="dxa"/>
            <w:gridSpan w:val="2"/>
          </w:tcPr>
          <w:p w14:paraId="36CCA2ED">
            <w:pPr>
              <w:pStyle w:val="16"/>
              <w:spacing w:before="144" w:line="295" w:lineRule="auto"/>
              <w:ind w:left="17" w:right="114" w:firstLine="6"/>
              <w:rPr>
                <w:sz w:val="19"/>
                <w:szCs w:val="19"/>
                <w:lang w:eastAsia="zh-CN"/>
              </w:rPr>
            </w:pPr>
            <w:r>
              <w:rPr>
                <w:spacing w:val="27"/>
                <w:sz w:val="19"/>
                <w:szCs w:val="19"/>
                <w:lang w:eastAsia="zh-CN"/>
              </w:rPr>
              <w:t>《便器冲洗阀用水效率限定值</w:t>
            </w:r>
            <w:r>
              <w:rPr>
                <w:spacing w:val="3"/>
                <w:sz w:val="19"/>
                <w:szCs w:val="19"/>
                <w:lang w:eastAsia="zh-CN"/>
              </w:rPr>
              <w:t xml:space="preserve"> </w:t>
            </w:r>
            <w:r>
              <w:rPr>
                <w:spacing w:val="9"/>
                <w:sz w:val="19"/>
                <w:szCs w:val="19"/>
                <w:lang w:eastAsia="zh-CN"/>
              </w:rPr>
              <w:t>及用水效率等级》（</w:t>
            </w:r>
            <w:r>
              <w:rPr>
                <w:sz w:val="19"/>
                <w:szCs w:val="19"/>
                <w:lang w:eastAsia="zh-CN"/>
              </w:rPr>
              <w:t>GB</w:t>
            </w:r>
            <w:r>
              <w:rPr>
                <w:spacing w:val="9"/>
                <w:sz w:val="19"/>
                <w:szCs w:val="19"/>
                <w:lang w:eastAsia="zh-CN"/>
              </w:rPr>
              <w:t>28379）</w:t>
            </w:r>
          </w:p>
        </w:tc>
      </w:tr>
      <w:tr w14:paraId="7C94B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 w:type="dxa"/>
          <w:wAfter w:w="271" w:type="dxa"/>
          <w:trHeight w:val="900" w:hRule="atLeast"/>
        </w:trPr>
        <w:tc>
          <w:tcPr>
            <w:tcW w:w="573" w:type="dxa"/>
            <w:gridSpan w:val="2"/>
          </w:tcPr>
          <w:p w14:paraId="1F23E2E6">
            <w:pPr>
              <w:spacing w:line="254" w:lineRule="auto"/>
              <w:rPr>
                <w:rFonts w:ascii="Arial"/>
              </w:rPr>
            </w:pPr>
          </w:p>
          <w:p w14:paraId="3EC4628D">
            <w:pPr>
              <w:pStyle w:val="16"/>
              <w:spacing w:before="62" w:line="256" w:lineRule="exact"/>
              <w:ind w:left="209"/>
              <w:rPr>
                <w:sz w:val="19"/>
                <w:szCs w:val="19"/>
              </w:rPr>
            </w:pPr>
            <w:r>
              <w:rPr>
                <w:spacing w:val="-7"/>
                <w:position w:val="1"/>
                <w:sz w:val="19"/>
                <w:szCs w:val="19"/>
              </w:rPr>
              <w:t>18</w:t>
            </w:r>
          </w:p>
        </w:tc>
        <w:tc>
          <w:tcPr>
            <w:tcW w:w="1118" w:type="dxa"/>
          </w:tcPr>
          <w:p w14:paraId="0F05A2A1">
            <w:pPr>
              <w:pStyle w:val="16"/>
              <w:spacing w:before="167" w:line="302" w:lineRule="auto"/>
              <w:ind w:left="14" w:right="6" w:hanging="6"/>
              <w:rPr>
                <w:sz w:val="19"/>
                <w:szCs w:val="19"/>
              </w:rPr>
            </w:pPr>
            <w:r>
              <w:rPr>
                <w:spacing w:val="4"/>
                <w:sz w:val="19"/>
                <w:szCs w:val="19"/>
              </w:rPr>
              <w:t>A060810</w:t>
            </w:r>
            <w:r>
              <w:rPr>
                <w:spacing w:val="-32"/>
                <w:sz w:val="19"/>
                <w:szCs w:val="19"/>
              </w:rPr>
              <w:t xml:space="preserve"> </w:t>
            </w:r>
            <w:r>
              <w:rPr>
                <w:spacing w:val="4"/>
                <w:sz w:val="19"/>
                <w:szCs w:val="19"/>
              </w:rPr>
              <w:t>淋浴</w:t>
            </w:r>
            <w:r>
              <w:rPr>
                <w:sz w:val="19"/>
                <w:szCs w:val="19"/>
              </w:rPr>
              <w:t xml:space="preserve"> 器</w:t>
            </w:r>
          </w:p>
        </w:tc>
        <w:tc>
          <w:tcPr>
            <w:tcW w:w="1799" w:type="dxa"/>
            <w:gridSpan w:val="2"/>
          </w:tcPr>
          <w:p w14:paraId="663CA113">
            <w:pPr>
              <w:rPr>
                <w:rFonts w:ascii="Arial"/>
              </w:rPr>
            </w:pPr>
          </w:p>
        </w:tc>
        <w:tc>
          <w:tcPr>
            <w:tcW w:w="1914" w:type="dxa"/>
            <w:gridSpan w:val="2"/>
          </w:tcPr>
          <w:p w14:paraId="3EFC44A6">
            <w:pPr>
              <w:rPr>
                <w:rFonts w:ascii="Arial"/>
              </w:rPr>
            </w:pPr>
          </w:p>
        </w:tc>
        <w:tc>
          <w:tcPr>
            <w:tcW w:w="3130" w:type="dxa"/>
            <w:gridSpan w:val="2"/>
          </w:tcPr>
          <w:p w14:paraId="6EE2599C">
            <w:pPr>
              <w:pStyle w:val="16"/>
              <w:spacing w:before="166" w:line="293" w:lineRule="auto"/>
              <w:ind w:left="20" w:right="114" w:firstLine="2"/>
              <w:rPr>
                <w:sz w:val="19"/>
                <w:szCs w:val="19"/>
                <w:lang w:eastAsia="zh-CN"/>
              </w:rPr>
            </w:pPr>
            <w:r>
              <w:rPr>
                <w:spacing w:val="27"/>
                <w:sz w:val="19"/>
                <w:szCs w:val="19"/>
                <w:lang w:eastAsia="zh-CN"/>
              </w:rPr>
              <w:t>《淋浴器用水效率限定值及用</w:t>
            </w:r>
            <w:r>
              <w:rPr>
                <w:spacing w:val="3"/>
                <w:sz w:val="19"/>
                <w:szCs w:val="19"/>
                <w:lang w:eastAsia="zh-CN"/>
              </w:rPr>
              <w:t xml:space="preserve"> </w:t>
            </w:r>
            <w:r>
              <w:rPr>
                <w:spacing w:val="8"/>
                <w:sz w:val="19"/>
                <w:szCs w:val="19"/>
                <w:lang w:eastAsia="zh-CN"/>
              </w:rPr>
              <w:t>水效率等级》（</w:t>
            </w:r>
            <w:r>
              <w:rPr>
                <w:sz w:val="19"/>
                <w:szCs w:val="19"/>
                <w:lang w:eastAsia="zh-CN"/>
              </w:rPr>
              <w:t>GB</w:t>
            </w:r>
            <w:r>
              <w:rPr>
                <w:spacing w:val="8"/>
                <w:sz w:val="19"/>
                <w:szCs w:val="19"/>
                <w:lang w:eastAsia="zh-CN"/>
              </w:rPr>
              <w:t>28378）</w:t>
            </w:r>
          </w:p>
        </w:tc>
      </w:tr>
    </w:tbl>
    <w:p w14:paraId="702C02E1">
      <w:pPr>
        <w:spacing w:before="32" w:line="228" w:lineRule="auto"/>
        <w:ind w:left="298"/>
        <w:rPr>
          <w:rFonts w:ascii="宋体" w:hAnsi="宋体" w:eastAsia="宋体" w:cs="宋体"/>
          <w:spacing w:val="4"/>
          <w:sz w:val="20"/>
          <w:szCs w:val="20"/>
        </w:rPr>
      </w:pPr>
      <w:r>
        <w:rPr>
          <w:rFonts w:ascii="宋体" w:hAnsi="宋体" w:eastAsia="宋体" w:cs="宋体"/>
          <w:spacing w:val="4"/>
          <w:sz w:val="20"/>
          <w:szCs w:val="20"/>
        </w:rPr>
        <w:t>注：1.节能产品认证应依据相关国家标准的最新版本，依据国家标准中二级能效（水效）指标。</w:t>
      </w:r>
    </w:p>
    <w:p w14:paraId="637772D7">
      <w:pPr>
        <w:spacing w:before="32" w:line="228" w:lineRule="auto"/>
        <w:ind w:left="298" w:firstLine="416" w:firstLineChars="200"/>
        <w:rPr>
          <w:rFonts w:ascii="宋体" w:hAnsi="宋体" w:eastAsia="宋体" w:cs="宋体"/>
          <w:spacing w:val="4"/>
          <w:sz w:val="20"/>
          <w:szCs w:val="20"/>
        </w:rPr>
      </w:pPr>
      <w:r>
        <w:rPr>
          <w:rFonts w:ascii="宋体" w:hAnsi="宋体" w:eastAsia="宋体" w:cs="宋体"/>
          <w:spacing w:val="4"/>
          <w:sz w:val="20"/>
          <w:szCs w:val="20"/>
        </w:rPr>
        <w:t>2.以“★”标注的为政府强制采购产品。</w:t>
      </w:r>
    </w:p>
    <w:p w14:paraId="787D7ABE"/>
    <w:p w14:paraId="00DAC6A9"/>
    <w:p w14:paraId="6403E9C7">
      <w:r>
        <w:br w:type="page"/>
      </w:r>
    </w:p>
    <w:p w14:paraId="052C73D4">
      <w:pPr>
        <w:spacing w:line="428" w:lineRule="exact"/>
        <w:rPr>
          <w:rFonts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w:t>
      </w:r>
    </w:p>
    <w:p w14:paraId="1564469D">
      <w:pPr>
        <w:widowControl/>
        <w:spacing w:before="120" w:beforeLines="50" w:after="120" w:afterLines="50" w:line="280" w:lineRule="exact"/>
        <w:jc w:val="center"/>
        <w:rPr>
          <w:rFonts w:ascii="宋体" w:hAnsi="宋体" w:cs="宋体"/>
          <w:b/>
          <w:bCs/>
          <w:kern w:val="0"/>
          <w:sz w:val="30"/>
          <w:szCs w:val="30"/>
        </w:rPr>
      </w:pPr>
      <w:bookmarkStart w:id="47" w:name="_Toc28361_WPSOffice_Level2"/>
      <w:bookmarkStart w:id="48" w:name="_Toc80205922"/>
      <w:bookmarkStart w:id="49" w:name="_Toc20724"/>
      <w:r>
        <w:rPr>
          <w:rFonts w:hint="eastAsia" w:ascii="宋体" w:hAnsi="宋体" w:cs="宋体"/>
          <w:b/>
          <w:bCs/>
          <w:kern w:val="0"/>
          <w:sz w:val="30"/>
          <w:szCs w:val="30"/>
        </w:rPr>
        <w:t>统计上大中小微型企业划分标准</w:t>
      </w:r>
      <w:bookmarkEnd w:id="47"/>
    </w:p>
    <w:tbl>
      <w:tblPr>
        <w:tblStyle w:val="1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B3F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42F5AA29">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14:paraId="658DB86A">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14:paraId="08E8AC54">
            <w:pPr>
              <w:widowControl/>
              <w:spacing w:line="280" w:lineRule="exact"/>
              <w:jc w:val="center"/>
              <w:rPr>
                <w:rFonts w:ascii="宋体" w:hAnsi="宋体" w:eastAsia="宋体" w:cs="宋体"/>
                <w:b/>
                <w:bCs/>
                <w:kern w:val="0"/>
                <w:sz w:val="18"/>
                <w:szCs w:val="18"/>
              </w:rPr>
            </w:pPr>
            <w:r>
              <w:rPr>
                <w:rFonts w:hint="eastAsia" w:ascii="宋体" w:hAnsi="宋体" w:cs="宋体"/>
                <w:b/>
                <w:bCs/>
                <w:kern w:val="0"/>
                <w:sz w:val="18"/>
                <w:szCs w:val="18"/>
              </w:rPr>
              <w:t>计量</w:t>
            </w:r>
          </w:p>
          <w:p w14:paraId="6127C29E">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14:paraId="4D6218C4">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14:paraId="475CEA39">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14:paraId="52927070">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14:paraId="56F04976">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5FA0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BE3F71A">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138B67B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616344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CDFE04D">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33ACF4BE">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0D35DFCA">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66D6F5CA">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658A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6E3778">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2852A67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5C94C6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6858442">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1B2F9439">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0B5603AF">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7DD81428">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59D9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4342A7">
            <w:pPr>
              <w:widowControl/>
              <w:spacing w:line="280" w:lineRule="exact"/>
              <w:jc w:val="left"/>
              <w:rPr>
                <w:rFonts w:ascii="宋体" w:hAnsi="宋体" w:cs="宋体"/>
                <w:kern w:val="0"/>
                <w:sz w:val="18"/>
                <w:szCs w:val="18"/>
              </w:rPr>
            </w:pPr>
          </w:p>
        </w:tc>
        <w:tc>
          <w:tcPr>
            <w:tcW w:w="1369" w:type="dxa"/>
            <w:vAlign w:val="center"/>
          </w:tcPr>
          <w:p w14:paraId="4660B352">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6CC228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055D921">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5877AE63">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0269FF49">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3773358A">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2E24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EC4492">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760F4FA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46ED55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AFB3C33">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43416950">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3F71F469">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11BA2B87">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7699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C94AD6">
            <w:pPr>
              <w:widowControl/>
              <w:spacing w:line="280" w:lineRule="exact"/>
              <w:jc w:val="left"/>
              <w:rPr>
                <w:rFonts w:ascii="宋体" w:hAnsi="宋体" w:cs="宋体"/>
                <w:kern w:val="0"/>
                <w:sz w:val="18"/>
                <w:szCs w:val="18"/>
              </w:rPr>
            </w:pPr>
          </w:p>
        </w:tc>
        <w:tc>
          <w:tcPr>
            <w:tcW w:w="1369" w:type="dxa"/>
            <w:vAlign w:val="center"/>
          </w:tcPr>
          <w:p w14:paraId="4A48C663">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4EFAB3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988425B">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5B66940B">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094A54EC">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03A89CEF">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279B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AF92D02">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74409A8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D7580D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FDD8B4E">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01361445">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12B441E2">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28503207">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6CCB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F8A633">
            <w:pPr>
              <w:widowControl/>
              <w:spacing w:line="280" w:lineRule="exact"/>
              <w:jc w:val="left"/>
              <w:rPr>
                <w:rFonts w:ascii="宋体" w:hAnsi="宋体" w:cs="宋体"/>
                <w:kern w:val="0"/>
                <w:sz w:val="18"/>
                <w:szCs w:val="18"/>
              </w:rPr>
            </w:pPr>
          </w:p>
        </w:tc>
        <w:tc>
          <w:tcPr>
            <w:tcW w:w="1369" w:type="dxa"/>
            <w:vAlign w:val="center"/>
          </w:tcPr>
          <w:p w14:paraId="4F0CAC09">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430ABA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A34ECE5">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6B70E9E0">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65C92AA9">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717691FF">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0A75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551C66">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0D2F65AD">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E5C518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6B14E6F">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B1AEBCA">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12D47AB4">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7C740874">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52AC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E88155">
            <w:pPr>
              <w:widowControl/>
              <w:spacing w:line="280" w:lineRule="exact"/>
              <w:jc w:val="left"/>
              <w:rPr>
                <w:rFonts w:ascii="宋体" w:hAnsi="宋体" w:cs="宋体"/>
                <w:kern w:val="0"/>
                <w:sz w:val="18"/>
                <w:szCs w:val="18"/>
              </w:rPr>
            </w:pPr>
          </w:p>
        </w:tc>
        <w:tc>
          <w:tcPr>
            <w:tcW w:w="1369" w:type="dxa"/>
            <w:vAlign w:val="center"/>
          </w:tcPr>
          <w:p w14:paraId="02B67FA3">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E4B36F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68804F7">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B33256F">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74300BE2">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7244C0FA">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F83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856A64">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7D4F5B3C">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86C15F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5947B3B">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7C48449F">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B7D7ED2">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18773042">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049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59EC73">
            <w:pPr>
              <w:widowControl/>
              <w:spacing w:line="280" w:lineRule="exact"/>
              <w:jc w:val="left"/>
              <w:rPr>
                <w:rFonts w:ascii="宋体" w:hAnsi="宋体" w:cs="宋体"/>
                <w:kern w:val="0"/>
                <w:sz w:val="18"/>
                <w:szCs w:val="18"/>
              </w:rPr>
            </w:pPr>
          </w:p>
        </w:tc>
        <w:tc>
          <w:tcPr>
            <w:tcW w:w="1369" w:type="dxa"/>
            <w:vAlign w:val="center"/>
          </w:tcPr>
          <w:p w14:paraId="5ED0C76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A7F7DAA">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80486CC">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40B4281C">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5A739881">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1FAE8101">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625A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6D43D3">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50CFD44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00FDE2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BCAF5CF">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0444C60B">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5D6E3E2E">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69544EAA">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EA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CEF4FD2">
            <w:pPr>
              <w:widowControl/>
              <w:spacing w:line="280" w:lineRule="exact"/>
              <w:jc w:val="left"/>
              <w:rPr>
                <w:rFonts w:ascii="宋体" w:hAnsi="宋体" w:cs="宋体"/>
                <w:kern w:val="0"/>
                <w:sz w:val="18"/>
                <w:szCs w:val="18"/>
              </w:rPr>
            </w:pPr>
          </w:p>
        </w:tc>
        <w:tc>
          <w:tcPr>
            <w:tcW w:w="1369" w:type="dxa"/>
            <w:vAlign w:val="center"/>
          </w:tcPr>
          <w:p w14:paraId="13D605B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4A693A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57A3FE9">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4DF29EDE">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6FC58097">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06E307D0">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A2A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16EF3D">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62E4D85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04C720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FBE2F29">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0E24047A">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6CC703B">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3BFA3E0A">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0DE6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9D97C5">
            <w:pPr>
              <w:widowControl/>
              <w:spacing w:line="280" w:lineRule="exact"/>
              <w:jc w:val="left"/>
              <w:rPr>
                <w:rFonts w:ascii="宋体" w:hAnsi="宋体" w:cs="宋体"/>
                <w:kern w:val="0"/>
                <w:sz w:val="18"/>
                <w:szCs w:val="18"/>
              </w:rPr>
            </w:pPr>
          </w:p>
        </w:tc>
        <w:tc>
          <w:tcPr>
            <w:tcW w:w="1369" w:type="dxa"/>
            <w:vAlign w:val="center"/>
          </w:tcPr>
          <w:p w14:paraId="63D4369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F3EE00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A26181C">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277A54A">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730CEDC8">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520B130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25B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427CBA">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41B7E208">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6672D7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F48F36A">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CAF3600">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58B767A7">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0F1060B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E9B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933DF00">
            <w:pPr>
              <w:widowControl/>
              <w:spacing w:line="280" w:lineRule="exact"/>
              <w:jc w:val="left"/>
              <w:rPr>
                <w:rFonts w:ascii="宋体" w:hAnsi="宋体" w:cs="宋体"/>
                <w:kern w:val="0"/>
                <w:sz w:val="18"/>
                <w:szCs w:val="18"/>
              </w:rPr>
            </w:pPr>
          </w:p>
        </w:tc>
        <w:tc>
          <w:tcPr>
            <w:tcW w:w="1369" w:type="dxa"/>
            <w:vAlign w:val="center"/>
          </w:tcPr>
          <w:p w14:paraId="55FEEE8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0116E4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7BFC32D">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02AF7017">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1F6BD48F">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06C64041">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6877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46F59C">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154943E8">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6BED3C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1CF517C">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1975D3DF">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84DD2F9">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CA386CE">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451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5AB238A">
            <w:pPr>
              <w:widowControl/>
              <w:spacing w:line="280" w:lineRule="exact"/>
              <w:jc w:val="left"/>
              <w:rPr>
                <w:rFonts w:ascii="宋体" w:hAnsi="宋体" w:cs="宋体"/>
                <w:kern w:val="0"/>
                <w:sz w:val="18"/>
                <w:szCs w:val="18"/>
              </w:rPr>
            </w:pPr>
          </w:p>
        </w:tc>
        <w:tc>
          <w:tcPr>
            <w:tcW w:w="1369" w:type="dxa"/>
            <w:vAlign w:val="center"/>
          </w:tcPr>
          <w:p w14:paraId="517F432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A40A0E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C68FD41">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22C889D2">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025C03A7">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1F04C04A">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CCE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BD1988">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6F8933FF">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D9CA35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D3220A1">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071AC856">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29844ADC">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3389590">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F27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EB4F60A">
            <w:pPr>
              <w:widowControl/>
              <w:spacing w:line="280" w:lineRule="exact"/>
              <w:jc w:val="left"/>
              <w:rPr>
                <w:rFonts w:ascii="宋体" w:hAnsi="宋体" w:cs="宋体"/>
                <w:kern w:val="0"/>
                <w:sz w:val="18"/>
                <w:szCs w:val="18"/>
              </w:rPr>
            </w:pPr>
          </w:p>
        </w:tc>
        <w:tc>
          <w:tcPr>
            <w:tcW w:w="1369" w:type="dxa"/>
            <w:vAlign w:val="center"/>
          </w:tcPr>
          <w:p w14:paraId="5F4FD4B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49F7C3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56C413D">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650F880A">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1FE2E165">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5DED9989">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EC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C7A0158">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2F9254D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BCD03E9">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31BD2A5">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7D6CC4FA">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0CD9E22">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B386D2B">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360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CC0C9E3">
            <w:pPr>
              <w:widowControl/>
              <w:spacing w:line="280" w:lineRule="exact"/>
              <w:jc w:val="left"/>
              <w:rPr>
                <w:rFonts w:ascii="宋体" w:hAnsi="宋体" w:cs="宋体"/>
                <w:spacing w:val="-12"/>
                <w:kern w:val="0"/>
                <w:sz w:val="18"/>
                <w:szCs w:val="18"/>
              </w:rPr>
            </w:pPr>
          </w:p>
        </w:tc>
        <w:tc>
          <w:tcPr>
            <w:tcW w:w="1369" w:type="dxa"/>
            <w:vAlign w:val="center"/>
          </w:tcPr>
          <w:p w14:paraId="5B0DB512">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7E868C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A096493">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05644F05">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743830B4">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2AB16AF1">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0ECA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773FF1E">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180F191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64320A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847E269">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68C59DC6">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0042A7A6">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1826424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54B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65AFF23">
            <w:pPr>
              <w:widowControl/>
              <w:spacing w:line="280" w:lineRule="exact"/>
              <w:jc w:val="left"/>
              <w:rPr>
                <w:rFonts w:ascii="宋体" w:hAnsi="宋体" w:cs="宋体"/>
                <w:kern w:val="0"/>
                <w:sz w:val="18"/>
                <w:szCs w:val="18"/>
              </w:rPr>
            </w:pPr>
          </w:p>
        </w:tc>
        <w:tc>
          <w:tcPr>
            <w:tcW w:w="1369" w:type="dxa"/>
            <w:vAlign w:val="center"/>
          </w:tcPr>
          <w:p w14:paraId="6BFA9E3C">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089562D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5FE4FBC">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6845D9E1">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5AC46CDF">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3C918293">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1549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D2D2D87">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69384485">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EA9902A">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A0C59AC">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06D9011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4E0B8E85">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2C6762E1">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214E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EAD1165">
            <w:pPr>
              <w:widowControl/>
              <w:spacing w:line="280" w:lineRule="exact"/>
              <w:jc w:val="left"/>
              <w:rPr>
                <w:rFonts w:ascii="宋体" w:hAnsi="宋体" w:cs="宋体"/>
                <w:kern w:val="0"/>
                <w:sz w:val="18"/>
                <w:szCs w:val="18"/>
              </w:rPr>
            </w:pPr>
          </w:p>
        </w:tc>
        <w:tc>
          <w:tcPr>
            <w:tcW w:w="1369" w:type="dxa"/>
            <w:vAlign w:val="center"/>
          </w:tcPr>
          <w:p w14:paraId="40810F2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22F459A">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A8DF724">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134F03E3">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5954CCD7">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254348D8">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5D55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CBC8A1">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62DCAA1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67734B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62F0974">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58A9C54">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219C1FA7">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D771B0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3F80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87FAA60">
            <w:pPr>
              <w:widowControl/>
              <w:spacing w:line="280" w:lineRule="exact"/>
              <w:jc w:val="left"/>
              <w:rPr>
                <w:rFonts w:ascii="宋体" w:hAnsi="宋体" w:cs="宋体"/>
                <w:kern w:val="0"/>
                <w:sz w:val="18"/>
                <w:szCs w:val="18"/>
              </w:rPr>
            </w:pPr>
          </w:p>
        </w:tc>
        <w:tc>
          <w:tcPr>
            <w:tcW w:w="1369" w:type="dxa"/>
            <w:vAlign w:val="center"/>
          </w:tcPr>
          <w:p w14:paraId="44B7F619">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068F30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5401422">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765125DA">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222623AB">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2C331A2F">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2C3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717DD43">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299022C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992815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4797D31">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63C48150">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04A1C2F7">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4CC13C98">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74322FDD">
      <w:pPr>
        <w:widowControl/>
        <w:spacing w:line="280" w:lineRule="exact"/>
        <w:rPr>
          <w:rFonts w:ascii="宋体" w:hAnsi="宋体" w:cs="宋体"/>
          <w:spacing w:val="8"/>
          <w:kern w:val="0"/>
          <w:sz w:val="24"/>
        </w:rPr>
      </w:pPr>
    </w:p>
    <w:p w14:paraId="44633875">
      <w:pPr>
        <w:widowControl/>
        <w:spacing w:line="360" w:lineRule="auto"/>
        <w:rPr>
          <w:rFonts w:asciiTheme="minorEastAsia" w:hAnsiTheme="minorEastAsia" w:cstheme="minorEastAsia"/>
          <w:spacing w:val="8"/>
          <w:kern w:val="0"/>
          <w:szCs w:val="21"/>
        </w:rPr>
      </w:pPr>
      <w:r>
        <w:rPr>
          <w:rFonts w:hint="eastAsia" w:asciiTheme="minorEastAsia" w:hAnsiTheme="minorEastAsia" w:cstheme="minorEastAsia"/>
          <w:spacing w:val="8"/>
          <w:kern w:val="0"/>
          <w:szCs w:val="21"/>
        </w:rPr>
        <w:t>说明：</w:t>
      </w:r>
    </w:p>
    <w:p w14:paraId="2D79AE0E">
      <w:pPr>
        <w:pStyle w:val="7"/>
        <w:adjustRightInd w:val="0"/>
        <w:spacing w:line="360" w:lineRule="auto"/>
        <w:ind w:firstLine="452" w:firstLineChars="200"/>
        <w:contextualSpacing/>
        <w:rPr>
          <w:rFonts w:asciiTheme="minorEastAsia" w:hAnsiTheme="minorEastAsia" w:eastAsiaTheme="minorEastAsia" w:cstheme="minorEastAsia"/>
          <w:spacing w:val="8"/>
          <w:sz w:val="21"/>
        </w:rPr>
      </w:pPr>
      <w:r>
        <w:rPr>
          <w:rFonts w:hint="eastAsia" w:asciiTheme="minorEastAsia" w:hAnsiTheme="minorEastAsia" w:eastAsiaTheme="minorEastAsia" w:cstheme="minorEastAsia"/>
          <w:spacing w:val="8"/>
          <w:sz w:val="21"/>
        </w:rPr>
        <w:t>1.大型、中型和小型企业须同时满足所列指标的下限，否则下划一档；微型企业只须满足所列指标中的一项即可。</w:t>
      </w:r>
    </w:p>
    <w:p w14:paraId="301728DA">
      <w:pPr>
        <w:pStyle w:val="7"/>
        <w:adjustRightInd w:val="0"/>
        <w:spacing w:line="360" w:lineRule="auto"/>
        <w:ind w:firstLine="452" w:firstLineChars="200"/>
        <w:contextualSpacing/>
        <w:rPr>
          <w:rFonts w:asciiTheme="minorEastAsia" w:hAnsiTheme="minorEastAsia" w:eastAsiaTheme="minorEastAsia" w:cstheme="minorEastAsia"/>
          <w:spacing w:val="8"/>
          <w:sz w:val="21"/>
        </w:rPr>
      </w:pPr>
      <w:r>
        <w:rPr>
          <w:rFonts w:hint="eastAsia" w:asciiTheme="minorEastAsia" w:hAnsiTheme="minorEastAsia" w:eastAsiaTheme="minorEastAsia" w:cstheme="minorEastAsia"/>
          <w:spacing w:val="8"/>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386FDE7">
      <w:pPr>
        <w:pStyle w:val="7"/>
        <w:spacing w:line="360" w:lineRule="auto"/>
        <w:ind w:firstLine="452" w:firstLineChars="200"/>
        <w:rPr>
          <w:rFonts w:asciiTheme="minorEastAsia" w:hAnsiTheme="minorEastAsia" w:eastAsiaTheme="minorEastAsia" w:cstheme="minorEastAsia"/>
          <w:spacing w:val="8"/>
          <w:sz w:val="21"/>
        </w:rPr>
      </w:pPr>
      <w:r>
        <w:rPr>
          <w:rFonts w:hint="eastAsia" w:asciiTheme="minorEastAsia" w:hAnsiTheme="minorEastAsia" w:eastAsiaTheme="minorEastAsia" w:cstheme="minorEastAsia"/>
          <w:spacing w:val="8"/>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C73E10">
      <w:pPr>
        <w:jc w:val="left"/>
        <w:rPr>
          <w:rFonts w:asciiTheme="minorEastAsia" w:hAnsiTheme="minorEastAsia" w:cstheme="minorEastAsia"/>
          <w:szCs w:val="21"/>
        </w:rPr>
      </w:pPr>
      <w:r>
        <w:rPr>
          <w:rFonts w:hint="eastAsia" w:asciiTheme="minorEastAsia" w:hAnsiTheme="minorEastAsia" w:cstheme="minorEastAsia"/>
          <w:szCs w:val="21"/>
        </w:rPr>
        <w:br w:type="page"/>
      </w:r>
    </w:p>
    <w:p w14:paraId="32A4E007">
      <w:pPr>
        <w:keepNext/>
        <w:keepLines/>
        <w:spacing w:before="340" w:after="330" w:line="360" w:lineRule="auto"/>
        <w:jc w:val="center"/>
        <w:outlineLvl w:val="0"/>
        <w:rPr>
          <w:rFonts w:ascii="Times New Roman" w:hAnsi="Times New Roman" w:eastAsia="宋体" w:cs="Times New Roman"/>
          <w:b/>
          <w:bCs/>
          <w:kern w:val="44"/>
          <w:sz w:val="44"/>
          <w:szCs w:val="44"/>
          <w:lang w:val="zh-CN"/>
        </w:rPr>
      </w:pPr>
      <w:bookmarkStart w:id="50" w:name="_Toc9409"/>
      <w:bookmarkStart w:id="51" w:name="_Toc25569"/>
      <w:bookmarkStart w:id="52" w:name="_Toc2044"/>
      <w:bookmarkStart w:id="53" w:name="_Toc10873"/>
      <w:bookmarkStart w:id="54" w:name="_Toc16363"/>
      <w:bookmarkStart w:id="55" w:name="_Toc1222"/>
      <w:bookmarkStart w:id="56" w:name="_Toc382"/>
      <w:r>
        <w:rPr>
          <w:rFonts w:hint="eastAsia" w:ascii="Cambria" w:hAnsi="Cambria" w:eastAsia="宋体" w:cs="Times New Roman"/>
          <w:b/>
          <w:kern w:val="44"/>
          <w:sz w:val="32"/>
          <w:szCs w:val="32"/>
          <w:lang w:val="zh-CN"/>
        </w:rPr>
        <w:t>第三章 供应商须知</w:t>
      </w:r>
      <w:bookmarkEnd w:id="48"/>
      <w:bookmarkEnd w:id="49"/>
      <w:bookmarkEnd w:id="50"/>
      <w:bookmarkEnd w:id="51"/>
      <w:bookmarkEnd w:id="52"/>
      <w:bookmarkEnd w:id="53"/>
      <w:bookmarkEnd w:id="54"/>
      <w:bookmarkEnd w:id="55"/>
      <w:bookmarkEnd w:id="56"/>
    </w:p>
    <w:p w14:paraId="7A333BE4">
      <w:pPr>
        <w:keepNext/>
        <w:keepLines/>
        <w:spacing w:before="260" w:after="260" w:line="416" w:lineRule="auto"/>
        <w:jc w:val="center"/>
        <w:outlineLvl w:val="1"/>
        <w:rPr>
          <w:rFonts w:ascii="宋体" w:hAnsi="宋体" w:eastAsia="宋体" w:cs="Times New Roman"/>
          <w:bCs/>
          <w:sz w:val="32"/>
          <w:szCs w:val="32"/>
          <w:lang w:val="zh-CN"/>
        </w:rPr>
      </w:pPr>
      <w:bookmarkStart w:id="57" w:name="_Toc80205923"/>
      <w:bookmarkStart w:id="58" w:name="_Toc28658"/>
      <w:bookmarkStart w:id="59" w:name="_Toc10590"/>
      <w:r>
        <w:rPr>
          <w:rFonts w:hint="eastAsia" w:ascii="宋体" w:hAnsi="宋体" w:eastAsia="宋体" w:cs="Times New Roman"/>
          <w:bCs/>
          <w:sz w:val="32"/>
          <w:szCs w:val="32"/>
          <w:lang w:val="zh-CN"/>
        </w:rPr>
        <w:t>第一节 供应商须知前附表</w:t>
      </w:r>
      <w:bookmarkEnd w:id="57"/>
      <w:bookmarkEnd w:id="58"/>
      <w:bookmarkEnd w:id="59"/>
    </w:p>
    <w:p w14:paraId="1A8D8162">
      <w:pPr>
        <w:jc w:val="left"/>
      </w:pPr>
    </w:p>
    <w:tbl>
      <w:tblPr>
        <w:tblStyle w:val="11"/>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436"/>
        <w:gridCol w:w="6532"/>
      </w:tblGrid>
      <w:tr w14:paraId="4DCC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41A94147">
            <w:pPr>
              <w:spacing w:line="360" w:lineRule="auto"/>
              <w:jc w:val="center"/>
              <w:rPr>
                <w:rFonts w:ascii="宋体" w:hAnsi="宋体" w:eastAsia="宋体" w:cs="宋体"/>
                <w:b/>
                <w:szCs w:val="21"/>
              </w:rPr>
            </w:pPr>
            <w:r>
              <w:rPr>
                <w:rFonts w:hint="eastAsia" w:ascii="宋体" w:hAnsi="宋体" w:eastAsia="宋体" w:cs="宋体"/>
                <w:b/>
                <w:szCs w:val="21"/>
              </w:rPr>
              <w:t>条款号</w:t>
            </w:r>
          </w:p>
        </w:tc>
        <w:tc>
          <w:tcPr>
            <w:tcW w:w="2436" w:type="dxa"/>
            <w:vAlign w:val="center"/>
          </w:tcPr>
          <w:p w14:paraId="153A0EDF">
            <w:pPr>
              <w:spacing w:line="360" w:lineRule="auto"/>
              <w:jc w:val="center"/>
              <w:rPr>
                <w:rFonts w:ascii="宋体" w:hAnsi="宋体" w:eastAsia="宋体" w:cs="宋体"/>
                <w:b/>
                <w:szCs w:val="21"/>
              </w:rPr>
            </w:pPr>
            <w:r>
              <w:rPr>
                <w:rFonts w:hint="eastAsia" w:ascii="宋体" w:hAnsi="宋体" w:eastAsia="宋体" w:cs="宋体"/>
                <w:b/>
                <w:szCs w:val="21"/>
              </w:rPr>
              <w:t>条款内容</w:t>
            </w:r>
          </w:p>
        </w:tc>
        <w:tc>
          <w:tcPr>
            <w:tcW w:w="6532" w:type="dxa"/>
          </w:tcPr>
          <w:p w14:paraId="6F593ED3">
            <w:pPr>
              <w:spacing w:line="360" w:lineRule="auto"/>
              <w:jc w:val="center"/>
              <w:rPr>
                <w:rFonts w:ascii="宋体" w:hAnsi="宋体" w:eastAsia="宋体" w:cs="宋体"/>
                <w:b/>
                <w:szCs w:val="21"/>
              </w:rPr>
            </w:pPr>
            <w:r>
              <w:rPr>
                <w:rFonts w:hint="eastAsia" w:ascii="宋体" w:hAnsi="宋体" w:eastAsia="宋体" w:cs="宋体"/>
                <w:b/>
                <w:szCs w:val="21"/>
              </w:rPr>
              <w:t>具体要求</w:t>
            </w:r>
          </w:p>
        </w:tc>
      </w:tr>
      <w:tr w14:paraId="6693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2AD720EE">
            <w:pPr>
              <w:spacing w:line="360" w:lineRule="auto"/>
              <w:jc w:val="center"/>
              <w:rPr>
                <w:rFonts w:ascii="宋体" w:hAnsi="宋体" w:eastAsia="宋体" w:cs="宋体"/>
                <w:szCs w:val="21"/>
              </w:rPr>
            </w:pPr>
            <w:r>
              <w:rPr>
                <w:rFonts w:hint="eastAsia" w:ascii="宋体" w:hAnsi="宋体" w:eastAsia="宋体" w:cs="宋体"/>
                <w:szCs w:val="21"/>
              </w:rPr>
              <w:t>3.1</w:t>
            </w:r>
          </w:p>
        </w:tc>
        <w:tc>
          <w:tcPr>
            <w:tcW w:w="2436" w:type="dxa"/>
            <w:vAlign w:val="center"/>
          </w:tcPr>
          <w:p w14:paraId="1A172607">
            <w:pPr>
              <w:spacing w:line="360" w:lineRule="auto"/>
              <w:jc w:val="center"/>
              <w:rPr>
                <w:rFonts w:ascii="宋体" w:hAnsi="宋体" w:eastAsia="宋体" w:cs="宋体"/>
                <w:szCs w:val="21"/>
              </w:rPr>
            </w:pPr>
            <w:r>
              <w:rPr>
                <w:rFonts w:hint="eastAsia" w:ascii="宋体" w:hAnsi="宋体" w:eastAsia="宋体" w:cs="宋体"/>
                <w:szCs w:val="21"/>
              </w:rPr>
              <w:t>供应商资格条件</w:t>
            </w:r>
          </w:p>
        </w:tc>
        <w:tc>
          <w:tcPr>
            <w:tcW w:w="6532" w:type="dxa"/>
          </w:tcPr>
          <w:p w14:paraId="051A8CAD">
            <w:pPr>
              <w:spacing w:line="400" w:lineRule="exact"/>
              <w:rPr>
                <w:rFonts w:ascii="宋体" w:hAnsi="宋体" w:eastAsia="宋体" w:cs="宋体"/>
                <w:b/>
                <w:szCs w:val="21"/>
              </w:rPr>
            </w:pPr>
            <w:r>
              <w:rPr>
                <w:rFonts w:hint="eastAsia" w:ascii="宋体" w:hAnsi="宋体" w:eastAsia="宋体" w:cs="Times New Roman"/>
                <w:szCs w:val="21"/>
              </w:rPr>
              <w:t xml:space="preserve">供应商资格条件要求详见竞争性谈判公告。 </w:t>
            </w:r>
          </w:p>
        </w:tc>
      </w:tr>
      <w:tr w14:paraId="4C72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4F4DC5">
            <w:pPr>
              <w:spacing w:line="360" w:lineRule="auto"/>
              <w:jc w:val="center"/>
              <w:rPr>
                <w:rFonts w:ascii="宋体" w:hAnsi="宋体" w:eastAsia="宋体" w:cs="宋体"/>
                <w:szCs w:val="21"/>
              </w:rPr>
            </w:pPr>
            <w:r>
              <w:rPr>
                <w:rFonts w:hint="eastAsia" w:ascii="宋体" w:hAnsi="宋体" w:eastAsia="宋体" w:cs="宋体"/>
                <w:szCs w:val="21"/>
              </w:rPr>
              <w:t>5.1</w:t>
            </w:r>
          </w:p>
        </w:tc>
        <w:tc>
          <w:tcPr>
            <w:tcW w:w="2436" w:type="dxa"/>
            <w:vAlign w:val="center"/>
          </w:tcPr>
          <w:p w14:paraId="3D67460C">
            <w:pPr>
              <w:spacing w:line="360" w:lineRule="auto"/>
              <w:jc w:val="center"/>
              <w:rPr>
                <w:rFonts w:ascii="宋体" w:hAnsi="宋体" w:eastAsia="宋体" w:cs="宋体"/>
                <w:szCs w:val="21"/>
              </w:rPr>
            </w:pPr>
            <w:r>
              <w:rPr>
                <w:rFonts w:hint="eastAsia" w:ascii="宋体" w:hAnsi="宋体" w:eastAsia="宋体" w:cs="宋体"/>
                <w:szCs w:val="21"/>
              </w:rPr>
              <w:t>是否接受联合体竞标</w:t>
            </w:r>
          </w:p>
        </w:tc>
        <w:tc>
          <w:tcPr>
            <w:tcW w:w="6532" w:type="dxa"/>
            <w:vAlign w:val="center"/>
          </w:tcPr>
          <w:p w14:paraId="3DF71F23">
            <w:pPr>
              <w:spacing w:line="360" w:lineRule="auto"/>
              <w:rPr>
                <w:rFonts w:ascii="宋体" w:hAnsi="宋体" w:eastAsia="宋体" w:cs="宋体"/>
                <w:szCs w:val="21"/>
              </w:rPr>
            </w:pPr>
            <w:bookmarkStart w:id="60" w:name="PO_3000001871_PM007_1"/>
            <w:r>
              <w:rPr>
                <w:rFonts w:hint="eastAsia" w:ascii="宋体" w:hAnsi="宋体" w:eastAsia="宋体" w:cs="Times New Roman"/>
                <w:szCs w:val="21"/>
              </w:rPr>
              <w:t>详见竞争性谈判公告</w:t>
            </w:r>
            <w:bookmarkEnd w:id="60"/>
            <w:r>
              <w:rPr>
                <w:rFonts w:hint="eastAsia" w:ascii="宋体" w:hAnsi="宋体" w:eastAsia="宋体" w:cs="Times New Roman"/>
                <w:szCs w:val="21"/>
              </w:rPr>
              <w:t>。</w:t>
            </w:r>
          </w:p>
        </w:tc>
      </w:tr>
      <w:tr w14:paraId="25EB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F273F4">
            <w:pPr>
              <w:spacing w:line="360" w:lineRule="auto"/>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.2</w:t>
            </w:r>
          </w:p>
        </w:tc>
        <w:tc>
          <w:tcPr>
            <w:tcW w:w="2436" w:type="dxa"/>
            <w:vAlign w:val="center"/>
          </w:tcPr>
          <w:p w14:paraId="7F573632">
            <w:pPr>
              <w:spacing w:line="360" w:lineRule="auto"/>
              <w:jc w:val="center"/>
              <w:rPr>
                <w:rFonts w:ascii="宋体" w:hAnsi="宋体" w:eastAsia="宋体" w:cs="宋体"/>
                <w:szCs w:val="21"/>
              </w:rPr>
            </w:pPr>
            <w:r>
              <w:rPr>
                <w:rFonts w:hint="eastAsia" w:ascii="宋体" w:hAnsi="宋体" w:eastAsia="宋体" w:cs="Times New Roman"/>
                <w:szCs w:val="21"/>
              </w:rPr>
              <w:t>联合体竞标要求</w:t>
            </w:r>
          </w:p>
        </w:tc>
        <w:tc>
          <w:tcPr>
            <w:tcW w:w="6532" w:type="dxa"/>
            <w:vAlign w:val="center"/>
          </w:tcPr>
          <w:p w14:paraId="4FC72535">
            <w:pPr>
              <w:spacing w:line="360" w:lineRule="auto"/>
              <w:rPr>
                <w:rFonts w:ascii="宋体" w:hAnsi="宋体" w:eastAsia="宋体" w:cs="宋体"/>
                <w:szCs w:val="21"/>
              </w:rPr>
            </w:pPr>
            <w:r>
              <w:rPr>
                <w:rFonts w:hint="eastAsia" w:ascii="宋体" w:hAnsi="宋体" w:eastAsia="宋体" w:cs="Times New Roman"/>
                <w:szCs w:val="21"/>
              </w:rPr>
              <w:t>本项目不接受联合体竞标</w:t>
            </w:r>
          </w:p>
        </w:tc>
      </w:tr>
      <w:tr w14:paraId="4D0B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B4E7A6">
            <w:pPr>
              <w:spacing w:line="360" w:lineRule="auto"/>
              <w:jc w:val="center"/>
              <w:rPr>
                <w:rFonts w:ascii="宋体" w:hAnsi="宋体" w:eastAsia="宋体" w:cs="宋体"/>
                <w:szCs w:val="21"/>
              </w:rPr>
            </w:pPr>
            <w:r>
              <w:rPr>
                <w:rFonts w:hint="eastAsia" w:ascii="宋体" w:hAnsi="宋体" w:eastAsia="宋体" w:cs="宋体"/>
                <w:szCs w:val="21"/>
              </w:rPr>
              <w:t>6.1</w:t>
            </w:r>
          </w:p>
        </w:tc>
        <w:tc>
          <w:tcPr>
            <w:tcW w:w="2436" w:type="dxa"/>
            <w:vAlign w:val="center"/>
          </w:tcPr>
          <w:p w14:paraId="30279B41">
            <w:pPr>
              <w:spacing w:line="360" w:lineRule="auto"/>
              <w:jc w:val="center"/>
              <w:rPr>
                <w:rFonts w:ascii="宋体" w:hAnsi="宋体" w:eastAsia="宋体" w:cs="宋体"/>
                <w:szCs w:val="21"/>
              </w:rPr>
            </w:pPr>
            <w:r>
              <w:rPr>
                <w:rFonts w:hint="eastAsia" w:ascii="宋体" w:hAnsi="宋体" w:eastAsia="宋体" w:cs="宋体"/>
                <w:szCs w:val="21"/>
              </w:rPr>
              <w:t>是否允许分包</w:t>
            </w:r>
          </w:p>
        </w:tc>
        <w:tc>
          <w:tcPr>
            <w:tcW w:w="6532" w:type="dxa"/>
            <w:vAlign w:val="center"/>
          </w:tcPr>
          <w:p w14:paraId="7A7BDF2E">
            <w:pPr>
              <w:spacing w:line="360" w:lineRule="auto"/>
              <w:jc w:val="left"/>
              <w:rPr>
                <w:rFonts w:ascii="宋体" w:hAnsi="宋体" w:eastAsia="宋体" w:cs="Times New Roman"/>
                <w:szCs w:val="21"/>
              </w:rPr>
            </w:pPr>
            <w:bookmarkStart w:id="61" w:name="PO_3000001871_PM044"/>
            <w:r>
              <w:rPr>
                <w:rFonts w:hint="eastAsia"/>
              </w:rPr>
              <w:t>☑</w:t>
            </w:r>
            <w:r>
              <w:rPr>
                <w:rFonts w:hint="eastAsia" w:ascii="宋体" w:hAnsi="宋体" w:eastAsia="宋体" w:cs="Times New Roman"/>
                <w:szCs w:val="21"/>
              </w:rPr>
              <w:t>不允许分包</w:t>
            </w:r>
            <w:bookmarkEnd w:id="61"/>
          </w:p>
          <w:p w14:paraId="7D2DEE5B">
            <w:pPr>
              <w:pStyle w:val="5"/>
              <w:spacing w:line="360" w:lineRule="auto"/>
              <w:rPr>
                <w:lang w:val="en-US"/>
              </w:rPr>
            </w:pPr>
            <w:r>
              <w:rPr>
                <w:rFonts w:hint="eastAsia"/>
                <w:lang w:val="en-US"/>
              </w:rPr>
              <w:t>□允许分包</w:t>
            </w:r>
          </w:p>
          <w:p w14:paraId="661E02A1">
            <w:pPr>
              <w:spacing w:line="360" w:lineRule="auto"/>
              <w:jc w:val="left"/>
              <w:rPr>
                <w:rFonts w:ascii="宋体" w:hAnsi="宋体" w:eastAsia="宋体" w:cs="Times New Roman"/>
                <w:szCs w:val="21"/>
                <w:u w:val="single"/>
              </w:rPr>
            </w:pPr>
            <w:r>
              <w:rPr>
                <w:rFonts w:hint="eastAsia" w:ascii="宋体" w:hAnsi="宋体" w:eastAsia="宋体" w:cs="Times New Roman"/>
                <w:szCs w:val="21"/>
              </w:rPr>
              <w:t>分包内容：</w:t>
            </w:r>
            <w:r>
              <w:rPr>
                <w:rFonts w:hint="eastAsia" w:ascii="宋体" w:hAnsi="宋体" w:eastAsia="宋体" w:cs="Times New Roman"/>
                <w:szCs w:val="21"/>
                <w:u w:val="single"/>
              </w:rPr>
              <w:t xml:space="preserve">                                     。</w:t>
            </w:r>
          </w:p>
          <w:p w14:paraId="2857D825">
            <w:pPr>
              <w:spacing w:line="360" w:lineRule="auto"/>
              <w:jc w:val="left"/>
              <w:rPr>
                <w:rFonts w:ascii="宋体" w:hAnsi="宋体" w:eastAsia="宋体" w:cs="宋体"/>
                <w:szCs w:val="21"/>
              </w:rPr>
            </w:pPr>
            <w:r>
              <w:rPr>
                <w:rFonts w:hint="eastAsia" w:ascii="宋体" w:hAnsi="宋体" w:eastAsia="宋体" w:cs="Times New Roman"/>
                <w:szCs w:val="21"/>
              </w:rPr>
              <w:t>分包金额或者比例：</w:t>
            </w:r>
            <w:r>
              <w:rPr>
                <w:rFonts w:hint="eastAsia" w:ascii="宋体" w:hAnsi="宋体" w:eastAsia="宋体" w:cs="Times New Roman"/>
                <w:szCs w:val="21"/>
                <w:u w:val="single"/>
              </w:rPr>
              <w:t xml:space="preserve">                                     。</w:t>
            </w:r>
          </w:p>
        </w:tc>
      </w:tr>
      <w:tr w14:paraId="40314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F8DE90">
            <w:pPr>
              <w:spacing w:line="360" w:lineRule="auto"/>
              <w:jc w:val="center"/>
              <w:rPr>
                <w:rFonts w:ascii="宋体" w:hAnsi="宋体" w:eastAsia="宋体" w:cs="宋体"/>
                <w:szCs w:val="21"/>
              </w:rPr>
            </w:pPr>
            <w:r>
              <w:rPr>
                <w:rFonts w:hint="eastAsia" w:ascii="宋体" w:hAnsi="宋体" w:eastAsia="宋体" w:cs="宋体"/>
                <w:szCs w:val="21"/>
              </w:rPr>
              <w:t>12.1.</w:t>
            </w:r>
            <w:r>
              <w:rPr>
                <w:rFonts w:ascii="宋体" w:hAnsi="宋体" w:eastAsia="宋体" w:cs="宋体"/>
                <w:szCs w:val="21"/>
              </w:rPr>
              <w:t>1</w:t>
            </w:r>
          </w:p>
        </w:tc>
        <w:tc>
          <w:tcPr>
            <w:tcW w:w="2436" w:type="dxa"/>
            <w:vAlign w:val="center"/>
          </w:tcPr>
          <w:p w14:paraId="5E7F2229">
            <w:pPr>
              <w:snapToGrid w:val="0"/>
              <w:spacing w:line="360" w:lineRule="auto"/>
              <w:jc w:val="center"/>
              <w:rPr>
                <w:rFonts w:ascii="宋体" w:hAnsi="宋体" w:eastAsia="宋体" w:cs="宋体"/>
                <w:b/>
                <w:szCs w:val="21"/>
              </w:rPr>
            </w:pPr>
            <w:r>
              <w:rPr>
                <w:rFonts w:hint="eastAsia" w:ascii="宋体" w:hAnsi="宋体" w:eastAsia="宋体" w:cs="宋体"/>
                <w:b/>
                <w:szCs w:val="21"/>
              </w:rPr>
              <w:t>资格证明文件组成</w:t>
            </w:r>
          </w:p>
          <w:p w14:paraId="4E4E75A8">
            <w:pPr>
              <w:spacing w:line="360" w:lineRule="auto"/>
              <w:jc w:val="center"/>
              <w:rPr>
                <w:rFonts w:ascii="宋体" w:hAnsi="宋体" w:eastAsia="宋体" w:cs="宋体"/>
                <w:szCs w:val="21"/>
              </w:rPr>
            </w:pPr>
          </w:p>
        </w:tc>
        <w:tc>
          <w:tcPr>
            <w:tcW w:w="6532" w:type="dxa"/>
            <w:vAlign w:val="center"/>
          </w:tcPr>
          <w:p w14:paraId="3304840D">
            <w:pPr>
              <w:numPr>
                <w:ilvl w:val="0"/>
                <w:numId w:val="1"/>
              </w:numPr>
              <w:snapToGrid w:val="0"/>
              <w:spacing w:line="360" w:lineRule="auto"/>
              <w:ind w:firstLine="411" w:firstLineChars="196"/>
              <w:jc w:val="left"/>
              <w:rPr>
                <w:rFonts w:ascii="宋体" w:hAnsi="宋体" w:eastAsia="宋体" w:cs="宋体"/>
                <w:szCs w:val="21"/>
              </w:rPr>
            </w:pPr>
            <w:r>
              <w:rPr>
                <w:rFonts w:hint="eastAsia" w:ascii="宋体" w:hAnsi="宋体" w:eastAsia="宋体" w:cs="宋体"/>
                <w:szCs w:val="21"/>
              </w:rPr>
              <w:t>供应商为法人或者其他组织的提供其营业执照等证明文件复印件（如营业执照或者事业单位法人证书或者执业许可证等），供应商为自然人的提供其有效身份证</w:t>
            </w:r>
            <w:r>
              <w:rPr>
                <w:rFonts w:hint="eastAsia" w:cs="宋体"/>
                <w:szCs w:val="21"/>
              </w:rPr>
              <w:t>正反面</w:t>
            </w:r>
            <w:r>
              <w:rPr>
                <w:rFonts w:hint="eastAsia" w:ascii="宋体" w:hAnsi="宋体" w:eastAsia="宋体" w:cs="宋体"/>
                <w:szCs w:val="21"/>
              </w:rPr>
              <w:t>复印件；（</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4F4AAE47">
            <w:pPr>
              <w:snapToGrid w:val="0"/>
              <w:ind w:firstLine="420" w:firstLineChars="200"/>
              <w:jc w:val="left"/>
              <w:rPr>
                <w:rFonts w:ascii="宋体" w:hAnsi="宋体" w:cs="宋体"/>
                <w:szCs w:val="21"/>
              </w:rPr>
            </w:pPr>
            <w:r>
              <w:rPr>
                <w:rFonts w:hint="eastAsia" w:ascii="宋体" w:hAnsi="宋体" w:cs="宋体"/>
                <w:szCs w:val="21"/>
              </w:rPr>
              <w:t>2.有效的资质证书《承装（修、试）电力设施许可证》承装（修、试）类四级（含）以上资质以及安全生产许可证复印件副本复印件；（</w:t>
            </w:r>
            <w:r>
              <w:rPr>
                <w:rFonts w:hint="eastAsia" w:ascii="宋体" w:hAnsi="宋体" w:cs="宋体"/>
                <w:b/>
                <w:szCs w:val="21"/>
              </w:rPr>
              <w:t>必须提供，否则按无效投标处理</w:t>
            </w:r>
            <w:r>
              <w:rPr>
                <w:rFonts w:hint="eastAsia" w:ascii="宋体" w:hAnsi="宋体" w:cs="宋体"/>
                <w:szCs w:val="21"/>
              </w:rPr>
              <w:t>）</w:t>
            </w:r>
          </w:p>
          <w:p w14:paraId="7F0CC589">
            <w:pPr>
              <w:pStyle w:val="2"/>
            </w:pPr>
          </w:p>
          <w:p w14:paraId="2803209E">
            <w:pPr>
              <w:snapToGrid w:val="0"/>
              <w:spacing w:line="360" w:lineRule="auto"/>
              <w:ind w:firstLine="411" w:firstLineChars="196"/>
              <w:jc w:val="left"/>
              <w:rPr>
                <w:rFonts w:ascii="宋体" w:hAnsi="宋体" w:cs="宋体"/>
                <w:b/>
                <w:bCs/>
                <w:szCs w:val="21"/>
              </w:rPr>
            </w:pPr>
            <w:r>
              <w:rPr>
                <w:rFonts w:hint="eastAsia" w:ascii="宋体" w:hAnsi="宋体" w:cs="宋体"/>
                <w:szCs w:val="21"/>
              </w:rPr>
              <w:t>3.贵港市政府采购项目投标资格承诺函（格式后附）；</w:t>
            </w:r>
            <w:r>
              <w:rPr>
                <w:rFonts w:hint="eastAsia" w:ascii="宋体" w:hAnsi="宋体" w:cs="宋体"/>
                <w:b/>
                <w:bCs/>
                <w:szCs w:val="21"/>
              </w:rPr>
              <w:t>（必须提供，</w:t>
            </w:r>
            <w:r>
              <w:rPr>
                <w:rFonts w:hint="eastAsia" w:ascii="宋体" w:hAnsi="宋体" w:eastAsia="宋体" w:cs="宋体"/>
                <w:b/>
                <w:szCs w:val="21"/>
              </w:rPr>
              <w:t>否则响应文件作无效响应处理</w:t>
            </w:r>
            <w:r>
              <w:rPr>
                <w:rFonts w:hint="eastAsia" w:ascii="宋体" w:hAnsi="宋体" w:cs="宋体"/>
                <w:b/>
                <w:bCs/>
                <w:szCs w:val="21"/>
              </w:rPr>
              <w:t>）</w:t>
            </w:r>
          </w:p>
          <w:p w14:paraId="1B070D04">
            <w:pPr>
              <w:snapToGrid w:val="0"/>
              <w:spacing w:line="360" w:lineRule="auto"/>
              <w:ind w:firstLine="411" w:firstLineChars="196"/>
              <w:jc w:val="left"/>
              <w:rPr>
                <w:rFonts w:ascii="宋体" w:hAnsi="宋体" w:eastAsia="宋体" w:cs="宋体"/>
                <w:szCs w:val="21"/>
              </w:rPr>
            </w:pPr>
            <w:r>
              <w:rPr>
                <w:rFonts w:hint="eastAsia" w:ascii="宋体" w:hAnsi="宋体" w:eastAsia="宋体" w:cs="宋体"/>
                <w:szCs w:val="21"/>
              </w:rPr>
              <w:t>4.声明函（格式后附）；（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788B0E18">
            <w:pPr>
              <w:snapToGrid w:val="0"/>
              <w:spacing w:line="360" w:lineRule="auto"/>
              <w:ind w:firstLine="411" w:firstLineChars="196"/>
              <w:jc w:val="left"/>
              <w:rPr>
                <w:rFonts w:ascii="宋体" w:hAnsi="宋体" w:eastAsia="宋体" w:cs="宋体"/>
                <w:szCs w:val="21"/>
              </w:rPr>
            </w:pPr>
            <w:r>
              <w:rPr>
                <w:rFonts w:hint="eastAsia" w:ascii="宋体" w:hAnsi="宋体" w:eastAsia="宋体" w:cs="宋体"/>
                <w:szCs w:val="21"/>
              </w:rPr>
              <w:t>5.除谈判文件规定必须提供以外，供应商认为需要提供的其他证明材料（格式自拟）。</w:t>
            </w:r>
          </w:p>
          <w:p w14:paraId="09A89F0A">
            <w:pPr>
              <w:snapToGrid w:val="0"/>
              <w:spacing w:line="360" w:lineRule="auto"/>
              <w:ind w:firstLine="413" w:firstLineChars="196"/>
              <w:jc w:val="left"/>
              <w:rPr>
                <w:rFonts w:ascii="宋体" w:hAnsi="宋体" w:eastAsia="宋体" w:cs="宋体"/>
                <w:b/>
                <w:szCs w:val="21"/>
              </w:rPr>
            </w:pPr>
            <w:r>
              <w:rPr>
                <w:rFonts w:hint="eastAsia" w:ascii="宋体" w:hAnsi="宋体" w:eastAsia="宋体" w:cs="宋体"/>
                <w:b/>
                <w:szCs w:val="21"/>
              </w:rPr>
              <w:t>注：</w:t>
            </w:r>
          </w:p>
          <w:p w14:paraId="24EA00E6">
            <w:pPr>
              <w:snapToGrid w:val="0"/>
              <w:spacing w:line="360" w:lineRule="auto"/>
              <w:ind w:firstLine="413" w:firstLineChars="196"/>
              <w:jc w:val="left"/>
              <w:rPr>
                <w:rFonts w:ascii="宋体" w:hAnsi="宋体" w:eastAsia="宋体" w:cs="宋体"/>
                <w:b/>
                <w:szCs w:val="21"/>
              </w:rPr>
            </w:pPr>
            <w:r>
              <w:rPr>
                <w:rFonts w:hint="eastAsia" w:ascii="宋体" w:hAnsi="宋体" w:eastAsia="宋体" w:cs="宋体"/>
                <w:b/>
                <w:szCs w:val="21"/>
              </w:rPr>
              <w:t>1.以上标明“必须提供”的材料属于复印件的扫描件的，必须加盖供应商公章，否则响应文件作无效响应处理。</w:t>
            </w:r>
          </w:p>
        </w:tc>
      </w:tr>
      <w:tr w14:paraId="5712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EB9051D">
            <w:pPr>
              <w:spacing w:line="360" w:lineRule="auto"/>
              <w:jc w:val="center"/>
              <w:rPr>
                <w:rFonts w:ascii="宋体" w:hAnsi="宋体" w:eastAsia="宋体" w:cs="宋体"/>
                <w:szCs w:val="21"/>
              </w:rPr>
            </w:pPr>
            <w:r>
              <w:rPr>
                <w:rFonts w:hint="eastAsia" w:ascii="宋体" w:hAnsi="宋体" w:eastAsia="宋体" w:cs="宋体"/>
                <w:szCs w:val="21"/>
              </w:rPr>
              <w:t>12.</w:t>
            </w:r>
            <w:r>
              <w:rPr>
                <w:rFonts w:ascii="宋体" w:hAnsi="宋体" w:eastAsia="宋体" w:cs="宋体"/>
                <w:szCs w:val="21"/>
              </w:rPr>
              <w:t>1</w:t>
            </w:r>
            <w:r>
              <w:rPr>
                <w:rFonts w:hint="eastAsia" w:ascii="宋体" w:hAnsi="宋体" w:eastAsia="宋体" w:cs="宋体"/>
                <w:szCs w:val="21"/>
              </w:rPr>
              <w:t>.2</w:t>
            </w:r>
          </w:p>
        </w:tc>
        <w:tc>
          <w:tcPr>
            <w:tcW w:w="2436" w:type="dxa"/>
            <w:vAlign w:val="center"/>
          </w:tcPr>
          <w:p w14:paraId="5B060758">
            <w:pPr>
              <w:spacing w:line="360" w:lineRule="auto"/>
              <w:jc w:val="center"/>
              <w:rPr>
                <w:rFonts w:ascii="宋体" w:hAnsi="宋体" w:eastAsia="宋体" w:cs="宋体"/>
                <w:b/>
                <w:bCs/>
                <w:szCs w:val="21"/>
              </w:rPr>
            </w:pPr>
            <w:r>
              <w:rPr>
                <w:rFonts w:hint="eastAsia" w:ascii="宋体" w:hAnsi="宋体" w:eastAsia="宋体" w:cs="宋体"/>
                <w:b/>
                <w:bCs/>
                <w:szCs w:val="21"/>
              </w:rPr>
              <w:t>商务文件组成</w:t>
            </w:r>
          </w:p>
        </w:tc>
        <w:tc>
          <w:tcPr>
            <w:tcW w:w="6532" w:type="dxa"/>
            <w:vAlign w:val="center"/>
          </w:tcPr>
          <w:p w14:paraId="1154A4B2">
            <w:pPr>
              <w:spacing w:line="360" w:lineRule="auto"/>
              <w:rPr>
                <w:rFonts w:ascii="宋体" w:hAnsi="宋体" w:eastAsia="宋体" w:cs="宋体"/>
                <w:szCs w:val="21"/>
              </w:rPr>
            </w:pPr>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773EFF73">
            <w:pPr>
              <w:snapToGrid w:val="0"/>
              <w:spacing w:line="360" w:lineRule="auto"/>
              <w:jc w:val="left"/>
              <w:rPr>
                <w:rFonts w:ascii="宋体" w:hAnsi="宋体" w:eastAsia="宋体" w:cs="宋体"/>
                <w:szCs w:val="21"/>
              </w:rPr>
            </w:pPr>
            <w:r>
              <w:rPr>
                <w:rFonts w:hint="eastAsia" w:ascii="宋体" w:hAnsi="宋体" w:eastAsia="宋体" w:cs="宋体"/>
                <w:szCs w:val="21"/>
              </w:rPr>
              <w:t>2.法定代表人身份证明及法定代表人有效身份证正反面复印件（格式后附）；（</w:t>
            </w:r>
            <w:r>
              <w:rPr>
                <w:rFonts w:hint="eastAsia" w:ascii="宋体" w:hAnsi="宋体" w:eastAsia="宋体" w:cs="宋体"/>
                <w:b/>
                <w:bCs/>
                <w:szCs w:val="21"/>
              </w:rPr>
              <w:t>除自然人竞标外</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46DAE739">
            <w:pPr>
              <w:spacing w:line="360" w:lineRule="auto"/>
              <w:rPr>
                <w:rFonts w:ascii="宋体" w:hAnsi="宋体" w:eastAsia="宋体" w:cs="宋体"/>
                <w:szCs w:val="21"/>
              </w:rPr>
            </w:pPr>
            <w:r>
              <w:rPr>
                <w:rFonts w:hint="eastAsia" w:ascii="宋体" w:hAnsi="宋体" w:eastAsia="宋体" w:cs="宋体"/>
                <w:szCs w:val="21"/>
              </w:rPr>
              <w:t>3.法定代表人授权委托书及委托代理人有效身份证正反面复印件（格式后附）；（</w:t>
            </w:r>
            <w:r>
              <w:rPr>
                <w:rFonts w:hint="eastAsia" w:ascii="宋体" w:hAnsi="宋体" w:eastAsia="宋体" w:cs="宋体"/>
                <w:b/>
                <w:szCs w:val="21"/>
              </w:rPr>
              <w:t>委托时必须提供，否则响应文件作无效响应处理</w:t>
            </w:r>
            <w:r>
              <w:rPr>
                <w:rFonts w:hint="eastAsia" w:ascii="宋体" w:hAnsi="宋体" w:eastAsia="宋体" w:cs="宋体"/>
                <w:szCs w:val="21"/>
              </w:rPr>
              <w:t>）</w:t>
            </w:r>
          </w:p>
          <w:p w14:paraId="56E546B4">
            <w:pPr>
              <w:spacing w:line="360" w:lineRule="auto"/>
              <w:rPr>
                <w:rFonts w:ascii="宋体" w:hAnsi="宋体" w:eastAsia="宋体" w:cs="宋体"/>
                <w:szCs w:val="21"/>
              </w:rPr>
            </w:pPr>
            <w:r>
              <w:rPr>
                <w:rFonts w:hint="eastAsia" w:ascii="宋体" w:hAnsi="宋体" w:eastAsia="宋体" w:cs="宋体"/>
                <w:szCs w:val="21"/>
              </w:rPr>
              <w:t>4.商务条款偏离表（格式后附）；（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34D64ECB">
            <w:pPr>
              <w:spacing w:line="360" w:lineRule="auto"/>
              <w:rPr>
                <w:rFonts w:ascii="宋体" w:hAnsi="宋体" w:eastAsia="宋体" w:cs="宋体"/>
                <w:szCs w:val="21"/>
              </w:rPr>
            </w:pPr>
            <w:r>
              <w:rPr>
                <w:rFonts w:hint="eastAsia" w:ascii="宋体" w:hAnsi="宋体" w:eastAsia="宋体" w:cs="宋体"/>
                <w:szCs w:val="21"/>
              </w:rPr>
              <w:t>5.供应商情况介绍（格式自拟）；</w:t>
            </w:r>
          </w:p>
          <w:p w14:paraId="1C998EB3">
            <w:pPr>
              <w:spacing w:line="360" w:lineRule="auto"/>
              <w:rPr>
                <w:rFonts w:ascii="宋体" w:hAnsi="宋体" w:eastAsia="宋体" w:cs="宋体"/>
                <w:szCs w:val="21"/>
              </w:rPr>
            </w:pPr>
            <w:r>
              <w:rPr>
                <w:rFonts w:hint="eastAsia" w:ascii="宋体" w:hAnsi="宋体" w:eastAsia="宋体" w:cs="宋体"/>
                <w:szCs w:val="21"/>
              </w:rPr>
              <w:t>6.对应采购需求的商务条款提供的其他文件资料（格式自拟）；</w:t>
            </w:r>
          </w:p>
          <w:p w14:paraId="4A043168">
            <w:pPr>
              <w:spacing w:line="360" w:lineRule="auto"/>
              <w:rPr>
                <w:rFonts w:ascii="宋体" w:hAnsi="宋体" w:eastAsia="宋体" w:cs="宋体"/>
                <w:szCs w:val="21"/>
              </w:rPr>
            </w:pPr>
            <w:r>
              <w:rPr>
                <w:rFonts w:hint="eastAsia" w:ascii="宋体" w:hAnsi="宋体" w:eastAsia="宋体" w:cs="宋体"/>
                <w:szCs w:val="21"/>
              </w:rPr>
              <w:t>7.供应商认为需要提供的其他有关资料（格式自拟）。</w:t>
            </w:r>
          </w:p>
          <w:p w14:paraId="1DE84E75">
            <w:pPr>
              <w:snapToGrid w:val="0"/>
              <w:spacing w:line="360" w:lineRule="auto"/>
              <w:jc w:val="left"/>
              <w:rPr>
                <w:rFonts w:ascii="宋体" w:hAnsi="宋体" w:eastAsia="宋体" w:cs="宋体"/>
                <w:b/>
                <w:szCs w:val="21"/>
              </w:rPr>
            </w:pPr>
            <w:r>
              <w:rPr>
                <w:rFonts w:hint="eastAsia" w:ascii="宋体" w:hAnsi="宋体" w:eastAsia="宋体" w:cs="宋体"/>
                <w:b/>
                <w:szCs w:val="21"/>
              </w:rPr>
              <w:t xml:space="preserve">注： </w:t>
            </w:r>
          </w:p>
          <w:p w14:paraId="741692A7">
            <w:pPr>
              <w:snapToGrid w:val="0"/>
              <w:spacing w:line="360" w:lineRule="auto"/>
              <w:ind w:firstLine="413" w:firstLineChars="196"/>
              <w:jc w:val="left"/>
              <w:rPr>
                <w:rFonts w:ascii="宋体" w:hAnsi="宋体" w:eastAsia="宋体" w:cs="宋体"/>
                <w:b/>
                <w:szCs w:val="21"/>
              </w:rPr>
            </w:pPr>
            <w:r>
              <w:rPr>
                <w:rFonts w:hint="eastAsia" w:ascii="宋体" w:hAnsi="宋体" w:eastAsia="宋体" w:cs="宋体"/>
                <w:b/>
                <w:szCs w:val="21"/>
              </w:rPr>
              <w:t>1.法定代表人授权委托书必须由法定代表人及委托代理人签字，并加盖供应商公章，否则响应文件作无效响应处理。</w:t>
            </w:r>
          </w:p>
          <w:p w14:paraId="2104FAB2">
            <w:pPr>
              <w:spacing w:line="360" w:lineRule="auto"/>
              <w:ind w:firstLine="413" w:firstLineChars="196"/>
              <w:rPr>
                <w:rFonts w:ascii="宋体" w:hAnsi="宋体" w:eastAsia="宋体" w:cs="宋体"/>
                <w:b/>
                <w:szCs w:val="21"/>
              </w:rPr>
            </w:pPr>
            <w:r>
              <w:rPr>
                <w:rFonts w:ascii="宋体" w:hAnsi="宋体" w:eastAsia="宋体" w:cs="宋体"/>
                <w:b/>
                <w:szCs w:val="21"/>
              </w:rPr>
              <w:t>2</w:t>
            </w:r>
            <w:r>
              <w:rPr>
                <w:rFonts w:hint="eastAsia" w:ascii="宋体" w:hAnsi="宋体" w:eastAsia="宋体" w:cs="宋体"/>
                <w:b/>
                <w:szCs w:val="21"/>
              </w:rPr>
              <w:t>.以上标明“必须提供”的材料属于复印件的扫描件的，必须加盖供应商公章，否则响应文件作无效响应处理。</w:t>
            </w:r>
          </w:p>
        </w:tc>
      </w:tr>
      <w:tr w14:paraId="6FB7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03CDF32">
            <w:pPr>
              <w:spacing w:line="360" w:lineRule="auto"/>
              <w:jc w:val="center"/>
              <w:rPr>
                <w:rFonts w:ascii="宋体" w:hAnsi="宋体" w:eastAsia="宋体" w:cs="宋体"/>
                <w:szCs w:val="21"/>
              </w:rPr>
            </w:pPr>
          </w:p>
        </w:tc>
        <w:tc>
          <w:tcPr>
            <w:tcW w:w="2436" w:type="dxa"/>
            <w:vAlign w:val="center"/>
          </w:tcPr>
          <w:p w14:paraId="6A4B75D3">
            <w:pPr>
              <w:spacing w:line="360" w:lineRule="auto"/>
              <w:jc w:val="center"/>
              <w:rPr>
                <w:rFonts w:ascii="宋体" w:hAnsi="宋体" w:eastAsia="宋体" w:cs="宋体"/>
                <w:b/>
                <w:bCs/>
                <w:szCs w:val="21"/>
              </w:rPr>
            </w:pPr>
            <w:r>
              <w:rPr>
                <w:rFonts w:hint="eastAsia" w:ascii="宋体" w:hAnsi="宋体" w:eastAsia="宋体" w:cs="宋体"/>
                <w:b/>
                <w:bCs/>
                <w:szCs w:val="21"/>
              </w:rPr>
              <w:t>技术文件组成</w:t>
            </w:r>
          </w:p>
        </w:tc>
        <w:tc>
          <w:tcPr>
            <w:tcW w:w="6532" w:type="dxa"/>
            <w:vAlign w:val="center"/>
          </w:tcPr>
          <w:p w14:paraId="6BF418CF">
            <w:pPr>
              <w:spacing w:line="360" w:lineRule="auto"/>
              <w:rPr>
                <w:rFonts w:ascii="宋体" w:hAnsi="宋体" w:eastAsia="宋体" w:cs="宋体"/>
                <w:szCs w:val="21"/>
              </w:rPr>
            </w:pPr>
            <w:r>
              <w:rPr>
                <w:rFonts w:hint="eastAsia" w:ascii="宋体" w:hAnsi="宋体" w:eastAsia="宋体" w:cs="宋体"/>
                <w:szCs w:val="21"/>
              </w:rPr>
              <w:t>1.技术需求偏离表（格式后附）；（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0E68B264">
            <w:pPr>
              <w:spacing w:line="360" w:lineRule="auto"/>
              <w:rPr>
                <w:rFonts w:ascii="宋体" w:hAnsi="宋体" w:eastAsia="宋体" w:cs="宋体"/>
                <w:szCs w:val="21"/>
              </w:rPr>
            </w:pPr>
            <w:r>
              <w:rPr>
                <w:rFonts w:hint="eastAsia" w:ascii="宋体" w:hAnsi="宋体" w:eastAsia="宋体" w:cs="宋体"/>
                <w:szCs w:val="21"/>
              </w:rPr>
              <w:t>2.售后服务方案；（</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14:paraId="61905D19">
            <w:pPr>
              <w:spacing w:line="360" w:lineRule="auto"/>
              <w:rPr>
                <w:rFonts w:ascii="宋体" w:hAnsi="宋体" w:eastAsia="宋体" w:cs="宋体"/>
                <w:szCs w:val="21"/>
              </w:rPr>
            </w:pPr>
            <w:r>
              <w:rPr>
                <w:rFonts w:hint="eastAsia" w:ascii="宋体" w:hAnsi="宋体" w:eastAsia="宋体" w:cs="宋体"/>
                <w:szCs w:val="21"/>
              </w:rPr>
              <w:t>3.项目实施人员一览表（格式后附）（</w:t>
            </w:r>
            <w:r>
              <w:rPr>
                <w:rFonts w:hint="eastAsia" w:ascii="宋体" w:hAnsi="宋体" w:eastAsia="宋体" w:cs="宋体"/>
                <w:b/>
                <w:szCs w:val="21"/>
              </w:rPr>
              <w:t>如</w:t>
            </w:r>
            <w:r>
              <w:rPr>
                <w:rFonts w:ascii="宋体" w:hAnsi="宋体" w:eastAsia="宋体" w:cs="宋体"/>
                <w:b/>
                <w:szCs w:val="21"/>
              </w:rPr>
              <w:t>有请提供</w:t>
            </w:r>
            <w:r>
              <w:rPr>
                <w:rFonts w:hint="eastAsia" w:ascii="宋体" w:hAnsi="宋体" w:eastAsia="宋体" w:cs="宋体"/>
                <w:szCs w:val="21"/>
              </w:rPr>
              <w:t xml:space="preserve">）； </w:t>
            </w:r>
          </w:p>
          <w:p w14:paraId="7A507FD0">
            <w:pPr>
              <w:spacing w:line="360" w:lineRule="auto"/>
              <w:rPr>
                <w:rFonts w:ascii="宋体" w:hAnsi="宋体" w:eastAsia="宋体" w:cs="宋体"/>
                <w:szCs w:val="21"/>
              </w:rPr>
            </w:pPr>
            <w:r>
              <w:rPr>
                <w:rFonts w:hint="eastAsia" w:ascii="宋体" w:hAnsi="宋体" w:eastAsia="宋体" w:cs="宋体"/>
                <w:szCs w:val="21"/>
              </w:rPr>
              <w:t>4.对应采购需求的技术需求提供的其他文件资料（格式自拟）；</w:t>
            </w:r>
          </w:p>
          <w:p w14:paraId="7D4458CD">
            <w:pPr>
              <w:spacing w:line="360" w:lineRule="auto"/>
              <w:rPr>
                <w:rFonts w:ascii="宋体" w:hAnsi="宋体" w:eastAsia="宋体" w:cs="宋体"/>
                <w:szCs w:val="21"/>
              </w:rPr>
            </w:pPr>
            <w:r>
              <w:rPr>
                <w:rFonts w:hint="eastAsia" w:ascii="宋体" w:hAnsi="宋体" w:eastAsia="宋体" w:cs="宋体"/>
                <w:szCs w:val="21"/>
              </w:rPr>
              <w:t>5.供应商认为需要提供的其他有关资料（格式自拟）。</w:t>
            </w:r>
          </w:p>
          <w:p w14:paraId="420FB59F">
            <w:pPr>
              <w:spacing w:line="360" w:lineRule="auto"/>
              <w:rPr>
                <w:rFonts w:ascii="宋体" w:hAnsi="宋体" w:eastAsia="宋体" w:cs="宋体"/>
                <w:szCs w:val="21"/>
              </w:rPr>
            </w:pPr>
            <w:r>
              <w:rPr>
                <w:rFonts w:hint="eastAsia" w:ascii="宋体" w:hAnsi="宋体" w:eastAsia="宋体" w:cs="宋体"/>
                <w:b/>
                <w:szCs w:val="21"/>
              </w:rPr>
              <w:t>注：1.以上标明“必须提供”的材料属于复印件的扫描件的，必须加盖供应商公章，否则响应文件作无效响应处理。</w:t>
            </w:r>
          </w:p>
        </w:tc>
      </w:tr>
      <w:tr w14:paraId="2922C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D32A5C">
            <w:pPr>
              <w:spacing w:line="360" w:lineRule="auto"/>
              <w:jc w:val="center"/>
              <w:rPr>
                <w:rFonts w:ascii="宋体" w:hAnsi="宋体" w:eastAsia="宋体" w:cs="宋体"/>
                <w:szCs w:val="21"/>
              </w:rPr>
            </w:pPr>
            <w:r>
              <w:rPr>
                <w:rFonts w:hint="eastAsia" w:ascii="宋体" w:hAnsi="宋体" w:eastAsia="宋体" w:cs="宋体"/>
                <w:szCs w:val="21"/>
              </w:rPr>
              <w:t>12.</w:t>
            </w:r>
            <w:r>
              <w:rPr>
                <w:rFonts w:ascii="宋体" w:hAnsi="宋体" w:eastAsia="宋体" w:cs="宋体"/>
                <w:szCs w:val="21"/>
              </w:rPr>
              <w:t>1</w:t>
            </w:r>
            <w:r>
              <w:rPr>
                <w:rFonts w:hint="eastAsia" w:ascii="宋体" w:hAnsi="宋体" w:eastAsia="宋体" w:cs="宋体"/>
                <w:szCs w:val="21"/>
              </w:rPr>
              <w:t>.3</w:t>
            </w:r>
          </w:p>
        </w:tc>
        <w:tc>
          <w:tcPr>
            <w:tcW w:w="2436" w:type="dxa"/>
            <w:vAlign w:val="center"/>
          </w:tcPr>
          <w:p w14:paraId="650CEE40">
            <w:pPr>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报价文件组成</w:t>
            </w:r>
          </w:p>
        </w:tc>
        <w:tc>
          <w:tcPr>
            <w:tcW w:w="6532" w:type="dxa"/>
            <w:vAlign w:val="center"/>
          </w:tcPr>
          <w:p w14:paraId="3C1CFD7E">
            <w:pPr>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1.响应函</w:t>
            </w:r>
            <w:r>
              <w:rPr>
                <w:rFonts w:hint="eastAsia" w:ascii="宋体" w:hAnsi="宋体" w:eastAsia="宋体" w:cs="宋体"/>
                <w:szCs w:val="21"/>
                <w:highlight w:val="none"/>
              </w:rPr>
              <w:t>（格式后附）</w:t>
            </w:r>
            <w:r>
              <w:rPr>
                <w:rFonts w:hint="eastAsia" w:ascii="宋体" w:hAnsi="宋体" w:eastAsia="宋体" w:cs="Times New Roman"/>
                <w:szCs w:val="21"/>
                <w:highlight w:val="none"/>
              </w:rPr>
              <w:t>；</w:t>
            </w:r>
            <w:r>
              <w:rPr>
                <w:rFonts w:hint="eastAsia" w:ascii="宋体" w:hAnsi="宋体" w:eastAsia="宋体" w:cs="Times New Roman"/>
                <w:b/>
                <w:szCs w:val="21"/>
                <w:highlight w:val="none"/>
              </w:rPr>
              <w:t>（必须提供，否则</w:t>
            </w:r>
            <w:r>
              <w:rPr>
                <w:rFonts w:hint="eastAsia" w:ascii="宋体" w:hAnsi="宋体" w:eastAsia="宋体" w:cs="宋体"/>
                <w:b/>
                <w:szCs w:val="21"/>
                <w:highlight w:val="none"/>
              </w:rPr>
              <w:t>响应文件作无效</w:t>
            </w:r>
            <w:r>
              <w:rPr>
                <w:rFonts w:hint="eastAsia" w:ascii="宋体" w:hAnsi="宋体" w:eastAsia="宋体" w:cs="Times New Roman"/>
                <w:b/>
                <w:szCs w:val="21"/>
                <w:highlight w:val="none"/>
              </w:rPr>
              <w:t>响应处理）</w:t>
            </w:r>
          </w:p>
          <w:p w14:paraId="3F35A85C">
            <w:pPr>
              <w:spacing w:line="360" w:lineRule="auto"/>
              <w:jc w:val="left"/>
              <w:rPr>
                <w:rFonts w:ascii="宋体" w:hAnsi="宋体" w:eastAsia="宋体" w:cs="宋体"/>
                <w:szCs w:val="21"/>
                <w:highlight w:val="none"/>
              </w:rPr>
            </w:pPr>
            <w:r>
              <w:rPr>
                <w:rFonts w:hint="eastAsia" w:ascii="宋体" w:hAnsi="宋体" w:eastAsia="宋体" w:cs="宋体"/>
                <w:sz w:val="24"/>
                <w:szCs w:val="24"/>
                <w:highlight w:val="none"/>
              </w:rPr>
              <w:t>2.</w:t>
            </w:r>
            <w:r>
              <w:rPr>
                <w:rFonts w:hint="eastAsia" w:ascii="宋体" w:hAnsi="宋体" w:eastAsia="宋体" w:cs="宋体"/>
                <w:szCs w:val="21"/>
                <w:highlight w:val="none"/>
              </w:rPr>
              <w:t>响应报价表（格式后附）；（</w:t>
            </w:r>
            <w:r>
              <w:rPr>
                <w:rFonts w:hint="eastAsia" w:ascii="宋体" w:hAnsi="宋体" w:eastAsia="宋体" w:cs="宋体"/>
                <w:b/>
                <w:szCs w:val="21"/>
                <w:highlight w:val="none"/>
              </w:rPr>
              <w:t>必须提供，否则响应文件作无效响应处理</w:t>
            </w:r>
            <w:r>
              <w:rPr>
                <w:rFonts w:hint="eastAsia" w:ascii="宋体" w:hAnsi="宋体" w:eastAsia="宋体" w:cs="宋体"/>
                <w:szCs w:val="21"/>
                <w:highlight w:val="none"/>
              </w:rPr>
              <w:t>）</w:t>
            </w:r>
          </w:p>
          <w:p w14:paraId="3FC5614A">
            <w:pPr>
              <w:spacing w:line="360" w:lineRule="auto"/>
              <w:jc w:val="left"/>
              <w:rPr>
                <w:rFonts w:ascii="宋体" w:hAnsi="宋体" w:cs="宋体"/>
                <w:sz w:val="21"/>
                <w:szCs w:val="21"/>
                <w:highlight w:val="none"/>
                <w:lang w:val="en-US"/>
              </w:rPr>
            </w:pPr>
            <w:r>
              <w:rPr>
                <w:rFonts w:hint="eastAsia" w:ascii="宋体" w:hAnsi="宋体"/>
                <w:b w:val="0"/>
                <w:bCs w:val="0"/>
                <w:szCs w:val="21"/>
                <w:highlight w:val="none"/>
              </w:rPr>
              <w:t>3.</w:t>
            </w:r>
            <w:r>
              <w:rPr>
                <w:rFonts w:hint="eastAsia" w:ascii="宋体" w:hAnsi="宋体" w:cs="宋体"/>
                <w:b w:val="0"/>
                <w:bCs w:val="0"/>
                <w:sz w:val="21"/>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szCs w:val="21"/>
                <w:highlight w:val="none"/>
              </w:rPr>
              <w:t>（</w:t>
            </w:r>
            <w:r>
              <w:rPr>
                <w:rFonts w:hint="eastAsia" w:ascii="宋体" w:hAnsi="宋体" w:eastAsia="宋体" w:cs="宋体"/>
                <w:b/>
                <w:szCs w:val="21"/>
                <w:highlight w:val="none"/>
              </w:rPr>
              <w:t>必须提供，否则响应文件作无效响应处理</w:t>
            </w:r>
            <w:r>
              <w:rPr>
                <w:rFonts w:hint="eastAsia" w:ascii="宋体" w:hAnsi="宋体" w:eastAsia="宋体" w:cs="宋体"/>
                <w:szCs w:val="21"/>
                <w:highlight w:val="none"/>
              </w:rPr>
              <w:t>）</w:t>
            </w:r>
          </w:p>
          <w:p w14:paraId="7D5E63AC">
            <w:pPr>
              <w:spacing w:line="360" w:lineRule="auto"/>
              <w:jc w:val="left"/>
              <w:rPr>
                <w:rFonts w:ascii="宋体" w:hAnsi="宋体" w:eastAsia="宋体" w:cs="Times New Roman"/>
                <w:szCs w:val="21"/>
                <w:highlight w:val="none"/>
              </w:rPr>
            </w:pPr>
            <w:r>
              <w:rPr>
                <w:rFonts w:hint="eastAsia" w:ascii="宋体" w:hAnsi="宋体" w:cs="宋体"/>
                <w:szCs w:val="21"/>
                <w:highlight w:val="none"/>
              </w:rPr>
              <w:t>4.供应商针对报价需要说明的其他文件和说明</w:t>
            </w:r>
            <w:r>
              <w:rPr>
                <w:rFonts w:hint="eastAsia" w:ascii="宋体" w:hAnsi="宋体" w:eastAsia="宋体" w:cs="宋体"/>
                <w:szCs w:val="21"/>
                <w:highlight w:val="none"/>
              </w:rPr>
              <w:t>（格式自拟）</w:t>
            </w:r>
            <w:r>
              <w:rPr>
                <w:rFonts w:hint="eastAsia" w:ascii="宋体" w:hAnsi="宋体" w:cs="宋体"/>
                <w:szCs w:val="21"/>
                <w:highlight w:val="none"/>
              </w:rPr>
              <w:t>。</w:t>
            </w:r>
          </w:p>
        </w:tc>
      </w:tr>
      <w:tr w14:paraId="7EA7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E4EE79">
            <w:pPr>
              <w:spacing w:line="360" w:lineRule="auto"/>
              <w:jc w:val="center"/>
              <w:rPr>
                <w:rFonts w:ascii="宋体" w:hAnsi="宋体" w:eastAsia="宋体" w:cs="宋体"/>
                <w:szCs w:val="21"/>
              </w:rPr>
            </w:pPr>
            <w:r>
              <w:rPr>
                <w:rFonts w:hint="eastAsia" w:ascii="宋体" w:hAnsi="宋体" w:eastAsia="宋体" w:cs="宋体"/>
                <w:szCs w:val="21"/>
              </w:rPr>
              <w:t>12.</w:t>
            </w:r>
            <w:r>
              <w:rPr>
                <w:rFonts w:ascii="宋体" w:hAnsi="宋体" w:eastAsia="宋体" w:cs="宋体"/>
                <w:szCs w:val="21"/>
              </w:rPr>
              <w:t>2</w:t>
            </w:r>
          </w:p>
        </w:tc>
        <w:tc>
          <w:tcPr>
            <w:tcW w:w="2436" w:type="dxa"/>
            <w:vAlign w:val="center"/>
          </w:tcPr>
          <w:p w14:paraId="2A9D776B">
            <w:pPr>
              <w:spacing w:line="360" w:lineRule="auto"/>
              <w:jc w:val="center"/>
              <w:rPr>
                <w:rFonts w:ascii="宋体" w:hAnsi="宋体" w:eastAsia="宋体" w:cs="宋体"/>
                <w:szCs w:val="21"/>
              </w:rPr>
            </w:pPr>
            <w:r>
              <w:rPr>
                <w:rFonts w:hint="eastAsia" w:ascii="宋体" w:hAnsi="宋体" w:eastAsia="宋体" w:cs="宋体"/>
                <w:szCs w:val="21"/>
              </w:rPr>
              <w:t>响应文件电子版要求</w:t>
            </w:r>
          </w:p>
        </w:tc>
        <w:tc>
          <w:tcPr>
            <w:tcW w:w="6532" w:type="dxa"/>
            <w:vAlign w:val="center"/>
          </w:tcPr>
          <w:p w14:paraId="75FB0714">
            <w:pPr>
              <w:pStyle w:val="5"/>
              <w:rPr>
                <w:rFonts w:ascii="宋体" w:hAnsi="宋体" w:cs="宋体"/>
                <w:szCs w:val="21"/>
              </w:rPr>
            </w:pPr>
            <w:r>
              <w:rPr>
                <w:rFonts w:hint="eastAsia" w:ascii="宋体" w:hAnsi="宋体" w:cs="宋体"/>
                <w:szCs w:val="21"/>
              </w:rPr>
              <w:t>1.响应文件电子版要求：按照本</w:t>
            </w:r>
            <w:r>
              <w:rPr>
                <w:rFonts w:hint="eastAsia" w:ascii="宋体" w:hAnsi="宋体" w:cs="宋体"/>
                <w:szCs w:val="21"/>
                <w:lang w:val="en-US"/>
              </w:rPr>
              <w:t>竞争性谈判</w:t>
            </w:r>
            <w:r>
              <w:rPr>
                <w:rFonts w:hint="eastAsia" w:ascii="宋体" w:hAnsi="宋体" w:cs="宋体"/>
                <w:szCs w:val="21"/>
              </w:rPr>
              <w:t>文件“</w:t>
            </w:r>
            <w:r>
              <w:rPr>
                <w:rFonts w:hint="eastAsia" w:ascii="宋体" w:hAnsi="宋体"/>
                <w:szCs w:val="21"/>
              </w:rPr>
              <w:t>第五章 响应文件格式</w:t>
            </w:r>
            <w:r>
              <w:rPr>
                <w:rFonts w:hint="eastAsia" w:ascii="宋体" w:hAnsi="宋体" w:cs="宋体"/>
                <w:szCs w:val="21"/>
              </w:rPr>
              <w:t>”编写，第五章未附格式的，由供应商自行拟定。</w:t>
            </w:r>
          </w:p>
          <w:p w14:paraId="3A4B87D9">
            <w:pPr>
              <w:snapToGrid w:val="0"/>
              <w:spacing w:line="360" w:lineRule="auto"/>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Courier New"/>
                <w:szCs w:val="21"/>
              </w:rPr>
              <w:t>.响应文件电子版密封方式：电子响应文件通过平台有效CA加密后在</w:t>
            </w:r>
            <w:r>
              <w:rPr>
                <w:rFonts w:hint="eastAsia" w:ascii="宋体" w:hAnsi="宋体" w:cs="宋体"/>
                <w:szCs w:val="21"/>
              </w:rPr>
              <w:t>广西政府采购云平台</w:t>
            </w:r>
            <w:r>
              <w:rPr>
                <w:rFonts w:hint="eastAsia" w:ascii="宋体" w:hAnsi="宋体" w:eastAsia="宋体" w:cs="Courier New"/>
                <w:szCs w:val="21"/>
              </w:rPr>
              <w:t>投送。</w:t>
            </w:r>
          </w:p>
        </w:tc>
      </w:tr>
      <w:tr w14:paraId="5B1F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4662EB">
            <w:pPr>
              <w:spacing w:line="360" w:lineRule="auto"/>
              <w:jc w:val="center"/>
              <w:rPr>
                <w:rFonts w:ascii="宋体" w:hAnsi="宋体" w:eastAsia="宋体" w:cs="宋体"/>
                <w:szCs w:val="21"/>
              </w:rPr>
            </w:pPr>
            <w:r>
              <w:rPr>
                <w:rFonts w:hint="eastAsia" w:ascii="宋体" w:hAnsi="宋体" w:eastAsia="宋体" w:cs="宋体"/>
                <w:szCs w:val="21"/>
              </w:rPr>
              <w:t>15.2</w:t>
            </w:r>
          </w:p>
        </w:tc>
        <w:tc>
          <w:tcPr>
            <w:tcW w:w="2436" w:type="dxa"/>
            <w:vAlign w:val="center"/>
          </w:tcPr>
          <w:p w14:paraId="4B4DB8FF">
            <w:pPr>
              <w:spacing w:line="360" w:lineRule="auto"/>
              <w:jc w:val="center"/>
              <w:rPr>
                <w:rFonts w:ascii="宋体" w:hAnsi="宋体" w:eastAsia="宋体" w:cs="宋体"/>
                <w:szCs w:val="21"/>
              </w:rPr>
            </w:pPr>
            <w:r>
              <w:rPr>
                <w:rFonts w:hint="eastAsia" w:ascii="宋体" w:hAnsi="宋体" w:eastAsia="宋体" w:cs="宋体"/>
                <w:szCs w:val="21"/>
              </w:rPr>
              <w:t>响应报价要求</w:t>
            </w:r>
          </w:p>
        </w:tc>
        <w:tc>
          <w:tcPr>
            <w:tcW w:w="6532" w:type="dxa"/>
            <w:vAlign w:val="center"/>
          </w:tcPr>
          <w:p w14:paraId="7FBEF090">
            <w:pPr>
              <w:snapToGrid w:val="0"/>
              <w:spacing w:line="360" w:lineRule="auto"/>
              <w:jc w:val="left"/>
            </w:pPr>
            <w:r>
              <w:rPr>
                <w:rFonts w:hint="eastAsia"/>
                <w:spacing w:val="8"/>
                <w:szCs w:val="21"/>
              </w:rPr>
              <w:t>响应</w:t>
            </w:r>
            <w:r>
              <w:rPr>
                <w:spacing w:val="8"/>
                <w:szCs w:val="21"/>
              </w:rPr>
              <w:t>报价为采购人指定地点的现场交货及安装、调试等的总价包干，包含所有设备、随配附件、备品备件、运输、装卸、工具、报装、安装、调试、各种附材、附加培训、售后服务、验收、保险费、税金及其他所有可能发生的一切费用（包括辅材配件等，安装施工时不再收取任何配件费及施工作业费，并含所有人工费用），</w:t>
            </w:r>
            <w:r>
              <w:rPr>
                <w:rFonts w:hint="eastAsia"/>
                <w:spacing w:val="8"/>
                <w:szCs w:val="21"/>
              </w:rPr>
              <w:t>竞</w:t>
            </w:r>
            <w:r>
              <w:rPr>
                <w:spacing w:val="8"/>
                <w:szCs w:val="21"/>
              </w:rPr>
              <w:t>标人须考虑报价风险，在合同履行过程中，采购人不再支付任何费用。</w:t>
            </w:r>
          </w:p>
        </w:tc>
      </w:tr>
      <w:tr w14:paraId="62815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15D300">
            <w:pPr>
              <w:spacing w:line="360" w:lineRule="auto"/>
              <w:jc w:val="center"/>
              <w:rPr>
                <w:rFonts w:ascii="宋体" w:hAnsi="宋体" w:eastAsia="宋体" w:cs="宋体"/>
                <w:szCs w:val="21"/>
              </w:rPr>
            </w:pPr>
            <w:r>
              <w:rPr>
                <w:rFonts w:hint="eastAsia" w:ascii="宋体" w:hAnsi="宋体" w:eastAsia="宋体" w:cs="宋体"/>
                <w:szCs w:val="21"/>
              </w:rPr>
              <w:t>16.</w:t>
            </w:r>
            <w:r>
              <w:rPr>
                <w:rFonts w:ascii="宋体" w:hAnsi="宋体" w:eastAsia="宋体" w:cs="宋体"/>
                <w:szCs w:val="21"/>
              </w:rPr>
              <w:t>2</w:t>
            </w:r>
          </w:p>
        </w:tc>
        <w:tc>
          <w:tcPr>
            <w:tcW w:w="2436" w:type="dxa"/>
            <w:vAlign w:val="center"/>
          </w:tcPr>
          <w:p w14:paraId="334CABA0">
            <w:pPr>
              <w:spacing w:line="360" w:lineRule="auto"/>
              <w:jc w:val="center"/>
              <w:rPr>
                <w:rFonts w:ascii="宋体" w:hAnsi="宋体" w:eastAsia="宋体" w:cs="宋体"/>
                <w:szCs w:val="21"/>
              </w:rPr>
            </w:pPr>
            <w:r>
              <w:rPr>
                <w:rFonts w:hint="eastAsia" w:ascii="宋体" w:hAnsi="宋体" w:eastAsia="宋体" w:cs="宋体"/>
                <w:szCs w:val="21"/>
              </w:rPr>
              <w:t>竞标有效期</w:t>
            </w:r>
          </w:p>
        </w:tc>
        <w:tc>
          <w:tcPr>
            <w:tcW w:w="6532" w:type="dxa"/>
            <w:vAlign w:val="center"/>
          </w:tcPr>
          <w:p w14:paraId="1F60E016">
            <w:pPr>
              <w:tabs>
                <w:tab w:val="left" w:pos="720"/>
                <w:tab w:val="left" w:pos="840"/>
              </w:tabs>
              <w:snapToGrid w:val="0"/>
              <w:spacing w:after="50" w:line="360" w:lineRule="auto"/>
              <w:ind w:left="283" w:hanging="283" w:hangingChars="135"/>
              <w:jc w:val="left"/>
              <w:rPr>
                <w:rFonts w:ascii="宋体" w:hAnsi="宋体" w:eastAsia="宋体" w:cs="宋体"/>
                <w:szCs w:val="21"/>
              </w:rPr>
            </w:pPr>
            <w:r>
              <w:rPr>
                <w:rFonts w:hint="eastAsia" w:ascii="宋体" w:hAnsi="宋体" w:eastAsia="宋体" w:cs="宋体"/>
                <w:szCs w:val="21"/>
              </w:rPr>
              <w:t>自首次响应文件提交截止之日起</w:t>
            </w:r>
            <w:bookmarkStart w:id="62" w:name="PO_3000001871_PM046"/>
            <w:r>
              <w:rPr>
                <w:rFonts w:hint="eastAsia" w:ascii="宋体" w:hAnsi="宋体" w:eastAsia="宋体" w:cs="宋体"/>
                <w:szCs w:val="21"/>
                <w:u w:val="single"/>
              </w:rPr>
              <w:t xml:space="preserve"> </w:t>
            </w:r>
            <w:bookmarkEnd w:id="62"/>
            <w:r>
              <w:rPr>
                <w:rFonts w:hint="eastAsia" w:ascii="宋体" w:hAnsi="宋体" w:eastAsia="宋体" w:cs="宋体"/>
                <w:szCs w:val="21"/>
                <w:u w:val="single"/>
              </w:rPr>
              <w:t>60</w:t>
            </w:r>
            <w:r>
              <w:rPr>
                <w:rFonts w:ascii="宋体" w:hAnsi="宋体" w:eastAsia="宋体" w:cs="宋体"/>
                <w:szCs w:val="21"/>
                <w:u w:val="single"/>
              </w:rPr>
              <w:t xml:space="preserve"> </w:t>
            </w:r>
            <w:r>
              <w:rPr>
                <w:rFonts w:hint="eastAsia" w:ascii="宋体" w:hAnsi="宋体" w:eastAsia="宋体" w:cs="宋体"/>
                <w:szCs w:val="21"/>
              </w:rPr>
              <w:t>日。</w:t>
            </w:r>
          </w:p>
        </w:tc>
      </w:tr>
      <w:tr w14:paraId="32C2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4C6F5D">
            <w:pPr>
              <w:spacing w:line="360" w:lineRule="auto"/>
              <w:jc w:val="center"/>
              <w:rPr>
                <w:rFonts w:ascii="宋体" w:hAnsi="宋体" w:eastAsia="宋体" w:cs="宋体"/>
                <w:szCs w:val="21"/>
              </w:rPr>
            </w:pPr>
            <w:r>
              <w:rPr>
                <w:rFonts w:hint="eastAsia" w:ascii="宋体" w:hAnsi="宋体" w:eastAsia="宋体" w:cs="宋体"/>
                <w:szCs w:val="21"/>
              </w:rPr>
              <w:t>17.1</w:t>
            </w:r>
          </w:p>
        </w:tc>
        <w:tc>
          <w:tcPr>
            <w:tcW w:w="2436" w:type="dxa"/>
            <w:vAlign w:val="center"/>
          </w:tcPr>
          <w:p w14:paraId="4758FF54">
            <w:pPr>
              <w:spacing w:line="360" w:lineRule="auto"/>
              <w:jc w:val="center"/>
              <w:rPr>
                <w:rFonts w:ascii="宋体" w:hAnsi="宋体" w:eastAsia="宋体" w:cs="宋体"/>
                <w:szCs w:val="21"/>
              </w:rPr>
            </w:pPr>
            <w:r>
              <w:rPr>
                <w:rFonts w:hint="eastAsia" w:ascii="宋体" w:hAnsi="宋体" w:eastAsia="宋体" w:cs="宋体"/>
                <w:szCs w:val="21"/>
              </w:rPr>
              <w:t>谈判保证金</w:t>
            </w:r>
          </w:p>
        </w:tc>
        <w:tc>
          <w:tcPr>
            <w:tcW w:w="6532" w:type="dxa"/>
            <w:vAlign w:val="center"/>
          </w:tcPr>
          <w:p w14:paraId="3C480A5D">
            <w:pPr>
              <w:spacing w:line="360" w:lineRule="auto"/>
              <w:rPr>
                <w:rFonts w:ascii="宋体" w:hAnsi="宋体" w:eastAsia="宋体" w:cs="Times New Roman"/>
                <w:szCs w:val="21"/>
              </w:rPr>
            </w:pPr>
            <w:r>
              <w:rPr>
                <w:rFonts w:hint="eastAsia" w:ascii="宋体" w:hAnsi="宋体"/>
                <w:b/>
                <w:bCs/>
                <w:szCs w:val="21"/>
              </w:rPr>
              <w:t>本项目不需要</w:t>
            </w:r>
            <w:r>
              <w:rPr>
                <w:rFonts w:hint="eastAsia" w:ascii="宋体" w:hAnsi="宋体" w:cs="宋体"/>
                <w:b/>
                <w:bCs/>
                <w:szCs w:val="21"/>
              </w:rPr>
              <w:t>缴</w:t>
            </w:r>
            <w:r>
              <w:rPr>
                <w:rFonts w:hint="eastAsia" w:ascii="宋体" w:hAnsi="宋体" w:cs="宋体"/>
                <w:b/>
                <w:bCs/>
                <w:kern w:val="0"/>
                <w:szCs w:val="21"/>
              </w:rPr>
              <w:t>纳谈判</w:t>
            </w:r>
            <w:r>
              <w:rPr>
                <w:rFonts w:hint="eastAsia" w:ascii="宋体" w:hAnsi="宋体"/>
                <w:b/>
                <w:bCs/>
                <w:szCs w:val="21"/>
              </w:rPr>
              <w:t>保证金。</w:t>
            </w:r>
          </w:p>
        </w:tc>
      </w:tr>
      <w:tr w14:paraId="6D37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67994B71">
            <w:pPr>
              <w:spacing w:line="360" w:lineRule="auto"/>
              <w:jc w:val="center"/>
              <w:rPr>
                <w:rFonts w:ascii="宋体" w:hAnsi="宋体" w:eastAsia="宋体" w:cs="宋体"/>
                <w:szCs w:val="21"/>
              </w:rPr>
            </w:pPr>
            <w:r>
              <w:rPr>
                <w:rFonts w:hint="eastAsia" w:ascii="宋体" w:hAnsi="宋体" w:eastAsia="宋体" w:cs="宋体"/>
                <w:szCs w:val="21"/>
              </w:rPr>
              <w:t>20.1</w:t>
            </w:r>
          </w:p>
        </w:tc>
        <w:tc>
          <w:tcPr>
            <w:tcW w:w="2436" w:type="dxa"/>
            <w:vAlign w:val="center"/>
          </w:tcPr>
          <w:p w14:paraId="7EF01C0B">
            <w:pPr>
              <w:spacing w:line="360" w:lineRule="auto"/>
              <w:jc w:val="center"/>
              <w:rPr>
                <w:rFonts w:ascii="宋体" w:hAnsi="宋体" w:eastAsia="宋体" w:cs="宋体"/>
                <w:szCs w:val="21"/>
              </w:rPr>
            </w:pPr>
            <w:r>
              <w:rPr>
                <w:rFonts w:hint="eastAsia" w:ascii="宋体" w:hAnsi="宋体" w:eastAsia="宋体" w:cs="宋体"/>
                <w:szCs w:val="21"/>
              </w:rPr>
              <w:t>首次响应文件提交截止时间</w:t>
            </w:r>
          </w:p>
        </w:tc>
        <w:tc>
          <w:tcPr>
            <w:tcW w:w="6532" w:type="dxa"/>
            <w:vAlign w:val="center"/>
          </w:tcPr>
          <w:p w14:paraId="5C70C4B6">
            <w:pPr>
              <w:snapToGrid w:val="0"/>
              <w:spacing w:line="360" w:lineRule="auto"/>
              <w:jc w:val="left"/>
              <w:rPr>
                <w:rFonts w:ascii="宋体" w:hAnsi="宋体" w:eastAsia="宋体" w:cs="宋体"/>
                <w:szCs w:val="21"/>
                <w:u w:val="single"/>
              </w:rPr>
            </w:pPr>
            <w:r>
              <w:rPr>
                <w:rFonts w:hint="eastAsia" w:ascii="宋体" w:hAnsi="宋体" w:eastAsia="宋体" w:cs="宋体"/>
                <w:szCs w:val="21"/>
              </w:rPr>
              <w:t>详见竞争性谈判公告。</w:t>
            </w:r>
          </w:p>
        </w:tc>
      </w:tr>
      <w:tr w14:paraId="191F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7F26A977">
            <w:pPr>
              <w:spacing w:line="360" w:lineRule="auto"/>
              <w:jc w:val="center"/>
              <w:rPr>
                <w:rFonts w:ascii="宋体" w:hAnsi="宋体" w:eastAsia="宋体" w:cs="宋体"/>
                <w:szCs w:val="21"/>
              </w:rPr>
            </w:pPr>
          </w:p>
        </w:tc>
        <w:tc>
          <w:tcPr>
            <w:tcW w:w="2436" w:type="dxa"/>
            <w:vAlign w:val="center"/>
          </w:tcPr>
          <w:p w14:paraId="09403424">
            <w:pPr>
              <w:spacing w:line="360" w:lineRule="auto"/>
              <w:jc w:val="center"/>
              <w:rPr>
                <w:rFonts w:ascii="宋体" w:hAnsi="宋体" w:eastAsia="宋体" w:cs="宋体"/>
                <w:szCs w:val="21"/>
              </w:rPr>
            </w:pPr>
            <w:r>
              <w:rPr>
                <w:rFonts w:hint="eastAsia" w:ascii="宋体" w:hAnsi="宋体" w:eastAsia="宋体" w:cs="宋体"/>
                <w:szCs w:val="21"/>
              </w:rPr>
              <w:t>首次响应文件开启时间</w:t>
            </w:r>
          </w:p>
        </w:tc>
        <w:tc>
          <w:tcPr>
            <w:tcW w:w="6532" w:type="dxa"/>
            <w:vAlign w:val="center"/>
          </w:tcPr>
          <w:p w14:paraId="7F1D10EE">
            <w:pPr>
              <w:snapToGrid w:val="0"/>
              <w:spacing w:line="360" w:lineRule="auto"/>
              <w:jc w:val="left"/>
              <w:rPr>
                <w:rFonts w:ascii="宋体" w:hAnsi="宋体" w:eastAsia="宋体" w:cs="宋体"/>
                <w:szCs w:val="21"/>
              </w:rPr>
            </w:pPr>
            <w:r>
              <w:rPr>
                <w:rFonts w:hint="eastAsia" w:ascii="宋体" w:hAnsi="宋体" w:eastAsia="宋体" w:cs="宋体"/>
                <w:szCs w:val="21"/>
              </w:rPr>
              <w:t>详见竞争性谈判公告。</w:t>
            </w:r>
          </w:p>
        </w:tc>
      </w:tr>
      <w:tr w14:paraId="7E6DC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68CE30C6">
            <w:pPr>
              <w:spacing w:line="360" w:lineRule="auto"/>
              <w:jc w:val="center"/>
              <w:rPr>
                <w:rFonts w:ascii="宋体" w:hAnsi="宋体" w:eastAsia="宋体" w:cs="宋体"/>
                <w:szCs w:val="21"/>
              </w:rPr>
            </w:pPr>
          </w:p>
        </w:tc>
        <w:tc>
          <w:tcPr>
            <w:tcW w:w="2436" w:type="dxa"/>
            <w:vAlign w:val="center"/>
          </w:tcPr>
          <w:p w14:paraId="49321144">
            <w:pPr>
              <w:spacing w:line="360" w:lineRule="auto"/>
              <w:jc w:val="center"/>
              <w:rPr>
                <w:rFonts w:ascii="宋体" w:hAnsi="宋体" w:eastAsia="宋体" w:cs="宋体"/>
                <w:szCs w:val="21"/>
              </w:rPr>
            </w:pPr>
            <w:r>
              <w:rPr>
                <w:rFonts w:hint="eastAsia" w:ascii="宋体" w:hAnsi="宋体" w:eastAsia="宋体" w:cs="宋体"/>
                <w:szCs w:val="21"/>
              </w:rPr>
              <w:t>首次响应文件提交地点</w:t>
            </w:r>
          </w:p>
        </w:tc>
        <w:tc>
          <w:tcPr>
            <w:tcW w:w="6532" w:type="dxa"/>
            <w:vAlign w:val="center"/>
          </w:tcPr>
          <w:p w14:paraId="20CD48C7">
            <w:pPr>
              <w:snapToGrid w:val="0"/>
              <w:spacing w:line="360" w:lineRule="auto"/>
              <w:jc w:val="left"/>
              <w:rPr>
                <w:rFonts w:ascii="宋体" w:hAnsi="宋体" w:eastAsia="宋体" w:cs="宋体"/>
                <w:szCs w:val="21"/>
                <w:u w:val="single"/>
              </w:rPr>
            </w:pPr>
            <w:r>
              <w:rPr>
                <w:rFonts w:hint="eastAsia" w:ascii="宋体" w:hAnsi="宋体" w:eastAsia="宋体" w:cs="宋体"/>
                <w:szCs w:val="21"/>
              </w:rPr>
              <w:t>详见竞争性谈判公告。</w:t>
            </w:r>
          </w:p>
        </w:tc>
      </w:tr>
      <w:tr w14:paraId="75C2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53EEEADD">
            <w:pPr>
              <w:spacing w:line="360" w:lineRule="auto"/>
              <w:jc w:val="center"/>
              <w:rPr>
                <w:rFonts w:ascii="宋体" w:hAnsi="宋体" w:eastAsia="宋体" w:cs="宋体"/>
                <w:szCs w:val="21"/>
              </w:rPr>
            </w:pPr>
            <w:r>
              <w:rPr>
                <w:rFonts w:hint="eastAsia" w:ascii="宋体" w:hAnsi="宋体" w:eastAsia="宋体" w:cs="宋体"/>
                <w:szCs w:val="21"/>
              </w:rPr>
              <w:t>20.6</w:t>
            </w:r>
          </w:p>
        </w:tc>
        <w:tc>
          <w:tcPr>
            <w:tcW w:w="2436" w:type="dxa"/>
            <w:vAlign w:val="center"/>
          </w:tcPr>
          <w:p w14:paraId="0FB4F808">
            <w:pPr>
              <w:spacing w:line="360" w:lineRule="auto"/>
              <w:jc w:val="center"/>
              <w:rPr>
                <w:rFonts w:ascii="宋体" w:hAnsi="宋体" w:eastAsia="宋体" w:cs="宋体"/>
                <w:szCs w:val="21"/>
              </w:rPr>
            </w:pPr>
            <w:r>
              <w:rPr>
                <w:rFonts w:hint="eastAsia" w:ascii="宋体" w:hAnsi="宋体" w:eastAsia="宋体" w:cs="宋体"/>
                <w:szCs w:val="21"/>
              </w:rPr>
              <w:t>备份响应文件</w:t>
            </w:r>
          </w:p>
        </w:tc>
        <w:tc>
          <w:tcPr>
            <w:tcW w:w="6532" w:type="dxa"/>
            <w:vAlign w:val="center"/>
          </w:tcPr>
          <w:p w14:paraId="2C9BF2EB">
            <w:pPr>
              <w:snapToGrid w:val="0"/>
              <w:spacing w:line="360" w:lineRule="auto"/>
              <w:jc w:val="left"/>
              <w:rPr>
                <w:rFonts w:ascii="宋体" w:hAnsi="宋体" w:eastAsia="宋体" w:cs="宋体"/>
                <w:szCs w:val="21"/>
              </w:rPr>
            </w:pPr>
            <w:r>
              <w:rPr>
                <w:rFonts w:hint="eastAsia" w:ascii="宋体" w:hAnsi="宋体" w:eastAsia="宋体" w:cs="Times New Roman"/>
                <w:szCs w:val="21"/>
              </w:rPr>
              <w:t>本项目不接受备份响应文件。</w:t>
            </w:r>
          </w:p>
        </w:tc>
      </w:tr>
      <w:tr w14:paraId="3C14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5426588C">
            <w:pPr>
              <w:spacing w:line="360" w:lineRule="auto"/>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p>
        </w:tc>
        <w:tc>
          <w:tcPr>
            <w:tcW w:w="2436" w:type="dxa"/>
            <w:vAlign w:val="center"/>
          </w:tcPr>
          <w:p w14:paraId="5E1FD47D">
            <w:pPr>
              <w:spacing w:line="360" w:lineRule="auto"/>
              <w:jc w:val="center"/>
              <w:rPr>
                <w:rFonts w:ascii="宋体" w:hAnsi="宋体" w:eastAsia="宋体" w:cs="宋体"/>
                <w:szCs w:val="21"/>
              </w:rPr>
            </w:pPr>
            <w:r>
              <w:rPr>
                <w:rFonts w:hint="eastAsia" w:ascii="宋体" w:hAnsi="宋体" w:eastAsia="宋体" w:cs="宋体"/>
                <w:szCs w:val="21"/>
              </w:rPr>
              <w:t>首次响应文件的补充、修改与撤回</w:t>
            </w:r>
          </w:p>
        </w:tc>
        <w:tc>
          <w:tcPr>
            <w:tcW w:w="6532" w:type="dxa"/>
            <w:vAlign w:val="center"/>
          </w:tcPr>
          <w:p w14:paraId="0627B341">
            <w:pPr>
              <w:snapToGrid w:val="0"/>
              <w:spacing w:line="360" w:lineRule="auto"/>
              <w:jc w:val="left"/>
              <w:rPr>
                <w:rFonts w:ascii="宋体" w:hAnsi="宋体" w:eastAsia="宋体" w:cs="宋体"/>
                <w:szCs w:val="21"/>
              </w:rPr>
            </w:pPr>
            <w:r>
              <w:rPr>
                <w:rFonts w:hint="eastAsia" w:ascii="宋体" w:hAnsi="宋体" w:eastAsia="宋体" w:cs="宋体"/>
                <w:szCs w:val="21"/>
              </w:rPr>
              <w:t>详见</w:t>
            </w:r>
            <w:r>
              <w:rPr>
                <w:rFonts w:hint="eastAsia" w:ascii="宋体" w:hAnsi="宋体"/>
                <w:bCs/>
              </w:rPr>
              <w:t>供应商须知正文</w:t>
            </w:r>
            <w:r>
              <w:rPr>
                <w:rFonts w:hint="eastAsia" w:ascii="宋体" w:hAnsi="宋体" w:eastAsia="宋体" w:cs="宋体"/>
                <w:szCs w:val="21"/>
              </w:rPr>
              <w:t>。</w:t>
            </w:r>
          </w:p>
        </w:tc>
      </w:tr>
      <w:tr w14:paraId="53DBD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741A82E">
            <w:pPr>
              <w:spacing w:line="360" w:lineRule="auto"/>
              <w:jc w:val="center"/>
              <w:rPr>
                <w:rFonts w:ascii="宋体" w:hAnsi="宋体" w:eastAsia="宋体" w:cs="宋体"/>
                <w:szCs w:val="21"/>
              </w:rPr>
            </w:pPr>
            <w:r>
              <w:rPr>
                <w:rFonts w:hint="eastAsia" w:ascii="宋体" w:hAnsi="宋体" w:eastAsia="宋体" w:cs="宋体"/>
                <w:szCs w:val="21"/>
              </w:rPr>
              <w:t>25</w:t>
            </w:r>
          </w:p>
        </w:tc>
        <w:tc>
          <w:tcPr>
            <w:tcW w:w="2436" w:type="dxa"/>
            <w:vAlign w:val="center"/>
          </w:tcPr>
          <w:p w14:paraId="2CDDF036">
            <w:pPr>
              <w:spacing w:line="360" w:lineRule="auto"/>
              <w:jc w:val="center"/>
              <w:rPr>
                <w:rFonts w:ascii="宋体" w:hAnsi="宋体" w:eastAsia="宋体" w:cs="宋体"/>
                <w:szCs w:val="21"/>
              </w:rPr>
            </w:pPr>
            <w:r>
              <w:rPr>
                <w:rFonts w:hint="eastAsia" w:ascii="宋体" w:hAnsi="宋体" w:eastAsia="宋体" w:cs="宋体"/>
                <w:szCs w:val="21"/>
              </w:rPr>
              <w:t>负偏离要求</w:t>
            </w:r>
          </w:p>
        </w:tc>
        <w:tc>
          <w:tcPr>
            <w:tcW w:w="6532" w:type="dxa"/>
            <w:vAlign w:val="center"/>
          </w:tcPr>
          <w:p w14:paraId="59551910">
            <w:pPr>
              <w:snapToGrid w:val="0"/>
              <w:spacing w:line="360" w:lineRule="auto"/>
              <w:rPr>
                <w:rFonts w:ascii="宋体" w:hAnsi="宋体" w:eastAsia="宋体" w:cs="宋体"/>
                <w:szCs w:val="21"/>
              </w:rPr>
            </w:pPr>
            <w:r>
              <w:rPr>
                <w:rFonts w:hint="eastAsia" w:ascii="宋体" w:hAnsi="宋体" w:eastAsia="宋体" w:cs="宋体"/>
                <w:szCs w:val="21"/>
              </w:rPr>
              <w:t>商务条款评审中允许负偏离的条款数为</w:t>
            </w:r>
            <w:r>
              <w:rPr>
                <w:rFonts w:hint="eastAsia" w:ascii="宋体" w:hAnsi="宋体" w:eastAsia="宋体" w:cs="宋体"/>
                <w:szCs w:val="21"/>
                <w:u w:val="single"/>
              </w:rPr>
              <w:t xml:space="preserve"> 0 </w:t>
            </w:r>
            <w:r>
              <w:rPr>
                <w:rFonts w:hint="eastAsia" w:ascii="宋体" w:hAnsi="宋体" w:eastAsia="宋体" w:cs="宋体"/>
                <w:szCs w:val="21"/>
              </w:rPr>
              <w:t>项。</w:t>
            </w:r>
          </w:p>
          <w:p w14:paraId="30AF65A9">
            <w:pPr>
              <w:snapToGrid w:val="0"/>
              <w:spacing w:line="360" w:lineRule="auto"/>
              <w:rPr>
                <w:rFonts w:ascii="宋体" w:hAnsi="宋体" w:eastAsia="宋体" w:cs="宋体"/>
                <w:szCs w:val="21"/>
              </w:rPr>
            </w:pPr>
            <w:r>
              <w:rPr>
                <w:rFonts w:hint="eastAsia" w:ascii="宋体" w:hAnsi="宋体" w:eastAsia="宋体" w:cs="宋体"/>
                <w:szCs w:val="21"/>
              </w:rPr>
              <w:t>技术需求评审中允许负偏离的条款数为</w:t>
            </w:r>
            <w:r>
              <w:rPr>
                <w:rFonts w:hint="eastAsia" w:ascii="宋体" w:hAnsi="宋体" w:eastAsia="宋体" w:cs="宋体"/>
                <w:szCs w:val="21"/>
                <w:u w:val="single"/>
              </w:rPr>
              <w:t xml:space="preserve"> 0 </w:t>
            </w:r>
            <w:r>
              <w:rPr>
                <w:rFonts w:hint="eastAsia" w:ascii="宋体" w:hAnsi="宋体" w:eastAsia="宋体" w:cs="宋体"/>
                <w:szCs w:val="21"/>
              </w:rPr>
              <w:t>项。</w:t>
            </w:r>
          </w:p>
        </w:tc>
      </w:tr>
      <w:tr w14:paraId="55074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506342D">
            <w:pPr>
              <w:spacing w:line="360" w:lineRule="auto"/>
              <w:jc w:val="center"/>
              <w:rPr>
                <w:rFonts w:ascii="宋体" w:hAnsi="宋体" w:eastAsia="宋体" w:cs="宋体"/>
                <w:szCs w:val="21"/>
              </w:rPr>
            </w:pPr>
          </w:p>
        </w:tc>
        <w:tc>
          <w:tcPr>
            <w:tcW w:w="2436" w:type="dxa"/>
            <w:vAlign w:val="center"/>
          </w:tcPr>
          <w:p w14:paraId="4A0C78E4">
            <w:pPr>
              <w:spacing w:line="360" w:lineRule="auto"/>
              <w:jc w:val="center"/>
              <w:rPr>
                <w:rFonts w:ascii="宋体" w:hAnsi="宋体" w:eastAsia="宋体" w:cs="宋体"/>
                <w:szCs w:val="21"/>
              </w:rPr>
            </w:pPr>
            <w:r>
              <w:rPr>
                <w:rFonts w:hint="eastAsia" w:ascii="宋体" w:hAnsi="宋体" w:eastAsia="宋体" w:cs="宋体"/>
                <w:szCs w:val="21"/>
              </w:rPr>
              <w:t>谈判的顺序</w:t>
            </w:r>
          </w:p>
        </w:tc>
        <w:tc>
          <w:tcPr>
            <w:tcW w:w="6532" w:type="dxa"/>
            <w:vAlign w:val="center"/>
          </w:tcPr>
          <w:p w14:paraId="5B8694CC">
            <w:pPr>
              <w:snapToGrid w:val="0"/>
              <w:spacing w:line="360" w:lineRule="auto"/>
              <w:jc w:val="left"/>
              <w:rPr>
                <w:rFonts w:ascii="宋体" w:hAnsi="宋体" w:eastAsia="宋体" w:cs="宋体"/>
                <w:b/>
                <w:szCs w:val="21"/>
              </w:rPr>
            </w:pPr>
            <w:r>
              <w:rPr>
                <w:rFonts w:hint="eastAsia" w:ascii="宋体" w:hAnsi="宋体" w:eastAsia="宋体" w:cs="宋体"/>
                <w:szCs w:val="21"/>
              </w:rPr>
              <w:t>系统自动提取的顺序</w:t>
            </w:r>
          </w:p>
        </w:tc>
      </w:tr>
      <w:tr w14:paraId="29512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3E35F9E">
            <w:pPr>
              <w:spacing w:line="360" w:lineRule="auto"/>
              <w:jc w:val="center"/>
              <w:rPr>
                <w:rFonts w:ascii="宋体" w:hAnsi="宋体" w:eastAsia="宋体" w:cs="宋体"/>
                <w:szCs w:val="21"/>
              </w:rPr>
            </w:pPr>
          </w:p>
        </w:tc>
        <w:tc>
          <w:tcPr>
            <w:tcW w:w="2436" w:type="dxa"/>
            <w:vAlign w:val="center"/>
          </w:tcPr>
          <w:p w14:paraId="14D7FDA7">
            <w:pPr>
              <w:spacing w:line="360" w:lineRule="auto"/>
              <w:jc w:val="center"/>
              <w:rPr>
                <w:rFonts w:ascii="宋体" w:hAnsi="宋体" w:eastAsia="宋体" w:cs="宋体"/>
                <w:szCs w:val="21"/>
              </w:rPr>
            </w:pPr>
            <w:r>
              <w:rPr>
                <w:rFonts w:hint="eastAsia" w:ascii="宋体" w:hAnsi="宋体" w:eastAsia="宋体" w:cs="宋体"/>
                <w:szCs w:val="21"/>
              </w:rPr>
              <w:t>评审方法</w:t>
            </w:r>
          </w:p>
        </w:tc>
        <w:tc>
          <w:tcPr>
            <w:tcW w:w="6532" w:type="dxa"/>
            <w:vAlign w:val="center"/>
          </w:tcPr>
          <w:p w14:paraId="3D2AAD8F">
            <w:pPr>
              <w:snapToGrid w:val="0"/>
              <w:spacing w:line="360" w:lineRule="auto"/>
              <w:rPr>
                <w:rFonts w:ascii="宋体" w:hAnsi="宋体" w:eastAsia="宋体" w:cs="宋体"/>
                <w:szCs w:val="21"/>
              </w:rPr>
            </w:pPr>
            <w:r>
              <w:rPr>
                <w:rFonts w:hint="eastAsia"/>
              </w:rPr>
              <w:t>本项目采用最低评标价法。最低评标价法是指响应文件满足竞争性谈判文件全部实质性要求且评</w:t>
            </w:r>
            <w:r>
              <w:rPr>
                <w:rFonts w:hint="eastAsia" w:ascii="宋体" w:hAnsi="宋体" w:eastAsia="宋体" w:cs="宋体"/>
                <w:szCs w:val="21"/>
              </w:rPr>
              <w:t>审价</w:t>
            </w:r>
            <w:r>
              <w:rPr>
                <w:rFonts w:hint="eastAsia"/>
              </w:rPr>
              <w:t>最低的供应商为成交候选人的评审方法。</w:t>
            </w:r>
          </w:p>
        </w:tc>
      </w:tr>
      <w:tr w14:paraId="5C08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89774BB">
            <w:pPr>
              <w:spacing w:line="360" w:lineRule="auto"/>
              <w:jc w:val="center"/>
              <w:rPr>
                <w:rFonts w:ascii="宋体" w:hAnsi="宋体" w:eastAsia="宋体" w:cs="宋体"/>
                <w:szCs w:val="21"/>
              </w:rPr>
            </w:pPr>
          </w:p>
        </w:tc>
        <w:tc>
          <w:tcPr>
            <w:tcW w:w="2436" w:type="dxa"/>
            <w:vAlign w:val="center"/>
          </w:tcPr>
          <w:p w14:paraId="5565DF82">
            <w:pPr>
              <w:spacing w:line="360" w:lineRule="auto"/>
              <w:jc w:val="center"/>
              <w:rPr>
                <w:rFonts w:ascii="宋体" w:hAnsi="宋体" w:eastAsia="宋体" w:cs="宋体"/>
                <w:szCs w:val="21"/>
              </w:rPr>
            </w:pPr>
            <w:r>
              <w:rPr>
                <w:rFonts w:hint="eastAsia" w:ascii="宋体" w:hAnsi="宋体" w:eastAsia="宋体" w:cs="宋体"/>
                <w:szCs w:val="21"/>
              </w:rPr>
              <w:t>评审价相同时成交原则</w:t>
            </w:r>
          </w:p>
        </w:tc>
        <w:tc>
          <w:tcPr>
            <w:tcW w:w="6532" w:type="dxa"/>
            <w:vAlign w:val="center"/>
          </w:tcPr>
          <w:p w14:paraId="403C5332">
            <w:pPr>
              <w:spacing w:line="360" w:lineRule="auto"/>
              <w:contextualSpacing/>
              <w:rPr>
                <w:rFonts w:ascii="宋体" w:hAnsi="宋体" w:cs="宋体"/>
                <w:szCs w:val="21"/>
              </w:rPr>
            </w:pPr>
            <w:r>
              <w:rPr>
                <w:rFonts w:hint="eastAsia" w:ascii="宋体" w:hAnsi="宋体" w:cs="宋体"/>
                <w:szCs w:val="21"/>
              </w:rPr>
              <w:t>评审价相同时，按照最后报价由低到高顺序依次推荐；最后报价相同时</w:t>
            </w:r>
            <w:r>
              <w:rPr>
                <w:rFonts w:hint="eastAsia" w:ascii="宋体" w:hAnsi="宋体" w:cs="宋体"/>
                <w:color w:val="auto"/>
                <w:szCs w:val="21"/>
                <w:highlight w:val="none"/>
              </w:rPr>
              <w:t>，如涉及节能、环保产品，按节能、环保产品累计金额由高到低顺序依次推荐；如不涉及，则跳过此项，直接比较下一项</w:t>
            </w:r>
            <w:r>
              <w:rPr>
                <w:rFonts w:hint="eastAsia" w:ascii="宋体" w:hAnsi="宋体" w:cs="宋体"/>
                <w:szCs w:val="21"/>
                <w:highlight w:val="none"/>
              </w:rPr>
              <w:t>。节</w:t>
            </w:r>
            <w:r>
              <w:rPr>
                <w:rFonts w:hint="eastAsia" w:ascii="宋体" w:hAnsi="宋体" w:cs="宋体"/>
                <w:szCs w:val="21"/>
              </w:rPr>
              <w:t>能、环保产品累计金额也相同时，按以下原则确定成交候选人的顺序：</w:t>
            </w:r>
          </w:p>
          <w:p w14:paraId="65507E40">
            <w:pPr>
              <w:snapToGrid w:val="0"/>
              <w:spacing w:line="360" w:lineRule="auto"/>
              <w:rPr>
                <w:rFonts w:ascii="宋体" w:hAnsi="宋体" w:eastAsia="宋体" w:cs="宋体"/>
                <w:szCs w:val="21"/>
              </w:rPr>
            </w:pPr>
            <w:r>
              <w:rPr>
                <w:rFonts w:hint="eastAsia" w:ascii="宋体" w:hAnsi="宋体" w:cs="宋体"/>
                <w:szCs w:val="21"/>
              </w:rPr>
              <w:t>技术要求及规格正偏离项数多的优先、均无正偏离或者正偏离项数一致时负偏离项数少的优先、质保期长优先、交货期短优先的顺序推荐。</w:t>
            </w:r>
          </w:p>
        </w:tc>
      </w:tr>
      <w:tr w14:paraId="05D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CADEC1">
            <w:pPr>
              <w:spacing w:line="360" w:lineRule="auto"/>
              <w:jc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p>
        </w:tc>
        <w:tc>
          <w:tcPr>
            <w:tcW w:w="2436" w:type="dxa"/>
            <w:vAlign w:val="center"/>
          </w:tcPr>
          <w:p w14:paraId="4CD05C97">
            <w:pPr>
              <w:spacing w:line="360" w:lineRule="auto"/>
              <w:jc w:val="center"/>
              <w:rPr>
                <w:rFonts w:ascii="宋体" w:hAnsi="宋体" w:eastAsia="宋体" w:cs="宋体"/>
                <w:szCs w:val="21"/>
              </w:rPr>
            </w:pPr>
            <w:r>
              <w:rPr>
                <w:rFonts w:hint="eastAsia" w:ascii="宋体" w:hAnsi="宋体" w:eastAsia="宋体" w:cs="宋体"/>
                <w:szCs w:val="21"/>
              </w:rPr>
              <w:t>履约保证金</w:t>
            </w:r>
          </w:p>
        </w:tc>
        <w:tc>
          <w:tcPr>
            <w:tcW w:w="6532" w:type="dxa"/>
            <w:vAlign w:val="center"/>
          </w:tcPr>
          <w:p w14:paraId="707CFBD2">
            <w:pPr>
              <w:snapToGrid w:val="0"/>
              <w:spacing w:line="360" w:lineRule="auto"/>
              <w:rPr>
                <w:rFonts w:ascii="宋体" w:hAnsi="宋体" w:eastAsia="宋体" w:cs="宋体"/>
                <w:szCs w:val="21"/>
              </w:rPr>
            </w:pPr>
            <w:r>
              <w:rPr>
                <w:rFonts w:hint="eastAsia" w:ascii="宋体" w:hAnsi="宋体"/>
                <w:b/>
                <w:bCs/>
                <w:szCs w:val="21"/>
              </w:rPr>
              <w:t>本项目不需要</w:t>
            </w:r>
            <w:r>
              <w:rPr>
                <w:rFonts w:hint="eastAsia" w:ascii="宋体" w:hAnsi="宋体" w:cs="宋体"/>
                <w:b/>
                <w:bCs/>
                <w:szCs w:val="21"/>
              </w:rPr>
              <w:t>缴</w:t>
            </w:r>
            <w:r>
              <w:rPr>
                <w:rFonts w:hint="eastAsia" w:ascii="宋体" w:hAnsi="宋体" w:cs="宋体"/>
                <w:b/>
                <w:bCs/>
                <w:kern w:val="0"/>
                <w:szCs w:val="21"/>
              </w:rPr>
              <w:t>纳</w:t>
            </w:r>
            <w:r>
              <w:rPr>
                <w:rFonts w:hint="eastAsia" w:cs="宋体"/>
                <w:b/>
                <w:bCs/>
                <w:szCs w:val="21"/>
              </w:rPr>
              <w:t>履约</w:t>
            </w:r>
            <w:r>
              <w:rPr>
                <w:rFonts w:hint="eastAsia" w:ascii="宋体" w:hAnsi="宋体"/>
                <w:b/>
                <w:bCs/>
                <w:szCs w:val="21"/>
              </w:rPr>
              <w:t>保证金。</w:t>
            </w:r>
          </w:p>
        </w:tc>
      </w:tr>
      <w:tr w14:paraId="4758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95BDCC">
            <w:pPr>
              <w:spacing w:line="360" w:lineRule="auto"/>
              <w:jc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8</w:t>
            </w:r>
            <w:r>
              <w:rPr>
                <w:rFonts w:ascii="宋体" w:hAnsi="宋体" w:eastAsia="宋体" w:cs="宋体"/>
                <w:szCs w:val="21"/>
              </w:rPr>
              <w:t>.</w:t>
            </w:r>
            <w:r>
              <w:rPr>
                <w:rFonts w:hint="eastAsia" w:ascii="宋体" w:hAnsi="宋体" w:eastAsia="宋体" w:cs="宋体"/>
                <w:szCs w:val="21"/>
              </w:rPr>
              <w:t>5</w:t>
            </w:r>
          </w:p>
        </w:tc>
        <w:tc>
          <w:tcPr>
            <w:tcW w:w="2436" w:type="dxa"/>
            <w:vAlign w:val="center"/>
          </w:tcPr>
          <w:p w14:paraId="3B9F2642">
            <w:pPr>
              <w:spacing w:line="360" w:lineRule="auto"/>
              <w:jc w:val="center"/>
              <w:rPr>
                <w:rFonts w:ascii="宋体" w:hAnsi="宋体" w:eastAsia="宋体" w:cs="宋体"/>
                <w:szCs w:val="21"/>
              </w:rPr>
            </w:pPr>
            <w:r>
              <w:rPr>
                <w:rFonts w:hint="eastAsia" w:ascii="宋体" w:hAnsi="宋体" w:eastAsia="宋体" w:cs="Times New Roman"/>
                <w:szCs w:val="21"/>
              </w:rPr>
              <w:t>签订合同携带的材料</w:t>
            </w:r>
          </w:p>
        </w:tc>
        <w:tc>
          <w:tcPr>
            <w:tcW w:w="6532" w:type="dxa"/>
            <w:vAlign w:val="center"/>
          </w:tcPr>
          <w:p w14:paraId="638B8239">
            <w:pPr>
              <w:pStyle w:val="2"/>
            </w:pPr>
            <w:r>
              <w:rPr>
                <w:rFonts w:hint="eastAsia"/>
              </w:rPr>
              <w:t>委托代理人负责签订合同的，须携带有效的法定代表人授权委托书及其委托代理人身份证原件等其他资格证件。</w:t>
            </w:r>
          </w:p>
          <w:p w14:paraId="7A0FB326">
            <w:pPr>
              <w:pStyle w:val="2"/>
            </w:pPr>
            <w:r>
              <w:rPr>
                <w:rFonts w:hint="eastAsia"/>
              </w:rPr>
              <w:t>法定代表人负责签订合同的，须携带法定代表人身份证明原件及身份证原件等其他证明材料。</w:t>
            </w:r>
          </w:p>
        </w:tc>
      </w:tr>
      <w:tr w14:paraId="6E8EB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3D24CE">
            <w:pPr>
              <w:spacing w:line="360" w:lineRule="auto"/>
              <w:jc w:val="center"/>
              <w:rPr>
                <w:rFonts w:ascii="宋体" w:hAnsi="宋体" w:eastAsia="宋体" w:cs="宋体"/>
                <w:szCs w:val="21"/>
              </w:rPr>
            </w:pPr>
            <w:r>
              <w:rPr>
                <w:rFonts w:hint="eastAsia" w:ascii="宋体" w:hAnsi="宋体" w:eastAsia="宋体" w:cs="宋体"/>
                <w:szCs w:val="21"/>
              </w:rPr>
              <w:t>30</w:t>
            </w:r>
            <w:r>
              <w:rPr>
                <w:rFonts w:ascii="宋体" w:hAnsi="宋体" w:eastAsia="宋体" w:cs="宋体"/>
                <w:szCs w:val="21"/>
              </w:rPr>
              <w:t>.2</w:t>
            </w:r>
          </w:p>
        </w:tc>
        <w:tc>
          <w:tcPr>
            <w:tcW w:w="2436" w:type="dxa"/>
            <w:vAlign w:val="center"/>
          </w:tcPr>
          <w:p w14:paraId="34B9BBF8">
            <w:pPr>
              <w:spacing w:line="380" w:lineRule="exact"/>
              <w:jc w:val="center"/>
              <w:rPr>
                <w:rFonts w:ascii="宋体" w:hAnsi="宋体" w:eastAsia="宋体" w:cs="Times New Roman"/>
                <w:szCs w:val="21"/>
              </w:rPr>
            </w:pPr>
            <w:r>
              <w:rPr>
                <w:rFonts w:hint="eastAsia" w:ascii="宋体" w:hAnsi="宋体" w:eastAsia="宋体" w:cs="Times New Roman"/>
                <w:szCs w:val="21"/>
              </w:rPr>
              <w:t>接收质疑函方式</w:t>
            </w:r>
          </w:p>
        </w:tc>
        <w:tc>
          <w:tcPr>
            <w:tcW w:w="6532" w:type="dxa"/>
            <w:vAlign w:val="center"/>
          </w:tcPr>
          <w:p w14:paraId="546CD75C">
            <w:pPr>
              <w:snapToGrid w:val="0"/>
              <w:spacing w:line="380" w:lineRule="exact"/>
              <w:rPr>
                <w:rFonts w:ascii="宋体" w:hAnsi="宋体" w:eastAsia="宋体" w:cs="Times New Roman"/>
                <w:szCs w:val="21"/>
              </w:rPr>
            </w:pPr>
            <w:r>
              <w:rPr>
                <w:rFonts w:hint="eastAsia" w:ascii="宋体" w:hAnsi="宋体" w:eastAsia="宋体" w:cs="Times New Roman"/>
                <w:szCs w:val="21"/>
              </w:rPr>
              <w:t>以书面形式</w:t>
            </w:r>
          </w:p>
        </w:tc>
      </w:tr>
      <w:tr w14:paraId="6B28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4D285C2">
            <w:pPr>
              <w:spacing w:line="360" w:lineRule="auto"/>
              <w:jc w:val="center"/>
              <w:rPr>
                <w:rFonts w:ascii="宋体" w:hAnsi="宋体" w:eastAsia="宋体" w:cs="宋体"/>
                <w:szCs w:val="21"/>
              </w:rPr>
            </w:pPr>
          </w:p>
        </w:tc>
        <w:tc>
          <w:tcPr>
            <w:tcW w:w="2436" w:type="dxa"/>
            <w:vAlign w:val="center"/>
          </w:tcPr>
          <w:p w14:paraId="4B6267BA">
            <w:pPr>
              <w:spacing w:line="380" w:lineRule="exact"/>
              <w:jc w:val="center"/>
              <w:rPr>
                <w:rFonts w:ascii="宋体" w:hAnsi="宋体" w:eastAsia="宋体" w:cs="Times New Roman"/>
                <w:szCs w:val="21"/>
              </w:rPr>
            </w:pPr>
            <w:r>
              <w:rPr>
                <w:rFonts w:hint="eastAsia" w:ascii="宋体" w:hAnsi="宋体" w:eastAsia="宋体" w:cs="Times New Roman"/>
                <w:szCs w:val="21"/>
              </w:rPr>
              <w:t>质疑联系部门及联系方式</w:t>
            </w:r>
          </w:p>
        </w:tc>
        <w:tc>
          <w:tcPr>
            <w:tcW w:w="6532" w:type="dxa"/>
            <w:vAlign w:val="center"/>
          </w:tcPr>
          <w:p w14:paraId="193214FA">
            <w:pPr>
              <w:snapToGrid w:val="0"/>
              <w:spacing w:line="380" w:lineRule="exact"/>
              <w:rPr>
                <w:rFonts w:eastAsia="宋体"/>
                <w:szCs w:val="21"/>
                <w:highlight w:val="none"/>
              </w:rPr>
            </w:pPr>
            <w:r>
              <w:rPr>
                <w:rFonts w:hint="eastAsia" w:ascii="宋体" w:hAnsi="宋体" w:eastAsia="宋体" w:cs="宋体"/>
                <w:szCs w:val="21"/>
                <w:highlight w:val="none"/>
              </w:rPr>
              <w:t>（1）</w:t>
            </w:r>
            <w:r>
              <w:rPr>
                <w:rFonts w:hint="eastAsia"/>
                <w:szCs w:val="21"/>
                <w:highlight w:val="none"/>
              </w:rPr>
              <w:t>名称：</w:t>
            </w:r>
            <w:r>
              <w:rPr>
                <w:rFonts w:hint="eastAsia" w:ascii="宋体" w:hAnsi="宋体" w:eastAsia="宋体" w:cs="宋体"/>
                <w:szCs w:val="21"/>
                <w:highlight w:val="none"/>
              </w:rPr>
              <w:t>贵港市第四人民医院（贵港市皮肤病防治院）</w:t>
            </w:r>
          </w:p>
          <w:p w14:paraId="315B7C75">
            <w:pPr>
              <w:snapToGrid w:val="0"/>
              <w:spacing w:line="380" w:lineRule="exact"/>
              <w:rPr>
                <w:rFonts w:eastAsia="宋体"/>
                <w:szCs w:val="21"/>
                <w:highlight w:val="none"/>
              </w:rPr>
            </w:pPr>
            <w:r>
              <w:rPr>
                <w:szCs w:val="21"/>
                <w:highlight w:val="none"/>
              </w:rPr>
              <w:t>联系电话</w:t>
            </w:r>
            <w:r>
              <w:rPr>
                <w:rFonts w:hint="eastAsia"/>
                <w:szCs w:val="21"/>
                <w:highlight w:val="none"/>
              </w:rPr>
              <w:t>：</w:t>
            </w:r>
            <w:r>
              <w:rPr>
                <w:rFonts w:hint="eastAsia" w:ascii="宋体" w:hAnsi="宋体" w:eastAsia="宋体" w:cs="Times New Roman"/>
                <w:szCs w:val="21"/>
                <w:highlight w:val="none"/>
              </w:rPr>
              <w:t>0775-2912698</w:t>
            </w:r>
          </w:p>
          <w:p w14:paraId="1DC272D7">
            <w:pPr>
              <w:snapToGrid w:val="0"/>
              <w:spacing w:line="380" w:lineRule="exact"/>
              <w:rPr>
                <w:rStyle w:val="15"/>
                <w:rFonts w:ascii="宋体" w:hAnsi="宋体"/>
                <w:szCs w:val="21"/>
                <w:highlight w:val="none"/>
              </w:rPr>
            </w:pPr>
            <w:r>
              <w:rPr>
                <w:szCs w:val="21"/>
                <w:highlight w:val="none"/>
              </w:rPr>
              <w:t>通讯地址</w:t>
            </w:r>
            <w:r>
              <w:rPr>
                <w:rFonts w:hint="eastAsia" w:cs="Helvetica"/>
                <w:szCs w:val="21"/>
                <w:highlight w:val="none"/>
              </w:rPr>
              <w:t>：</w:t>
            </w:r>
            <w:r>
              <w:rPr>
                <w:rFonts w:hint="eastAsia" w:ascii="宋体" w:hAnsi="宋体" w:eastAsia="宋体" w:cs="宋体"/>
                <w:szCs w:val="21"/>
                <w:highlight w:val="none"/>
              </w:rPr>
              <w:t xml:space="preserve">贵港市港北区新华路与民生路东北角交汇处 </w:t>
            </w:r>
          </w:p>
          <w:p w14:paraId="47BC6FE2">
            <w:pPr>
              <w:snapToGrid w:val="0"/>
              <w:spacing w:line="380" w:lineRule="exact"/>
              <w:rPr>
                <w:rFonts w:eastAsia="宋体"/>
                <w:szCs w:val="21"/>
                <w:highlight w:val="none"/>
              </w:rPr>
            </w:pPr>
            <w:r>
              <w:rPr>
                <w:rFonts w:hint="eastAsia" w:ascii="宋体" w:hAnsi="宋体" w:eastAsia="宋体" w:cs="宋体"/>
                <w:szCs w:val="21"/>
                <w:highlight w:val="none"/>
              </w:rPr>
              <w:t>（2）</w:t>
            </w:r>
            <w:r>
              <w:rPr>
                <w:rFonts w:hint="eastAsia"/>
                <w:szCs w:val="21"/>
                <w:highlight w:val="none"/>
              </w:rPr>
              <w:t>名称：</w:t>
            </w:r>
            <w:r>
              <w:rPr>
                <w:rFonts w:hint="eastAsia" w:ascii="宋体" w:hAnsi="宋体" w:cs="宋体"/>
                <w:szCs w:val="21"/>
                <w:highlight w:val="none"/>
              </w:rPr>
              <w:t>广西诚至达项目咨询有限公司</w:t>
            </w:r>
          </w:p>
          <w:p w14:paraId="231CF969">
            <w:pPr>
              <w:snapToGrid w:val="0"/>
              <w:spacing w:line="380" w:lineRule="exact"/>
              <w:rPr>
                <w:rFonts w:eastAsia="宋体"/>
                <w:szCs w:val="21"/>
                <w:highlight w:val="none"/>
              </w:rPr>
            </w:pPr>
            <w:r>
              <w:rPr>
                <w:szCs w:val="21"/>
                <w:highlight w:val="none"/>
              </w:rPr>
              <w:t>联系电话</w:t>
            </w:r>
            <w:r>
              <w:rPr>
                <w:rFonts w:hint="eastAsia"/>
                <w:szCs w:val="21"/>
                <w:highlight w:val="none"/>
              </w:rPr>
              <w:t>：</w:t>
            </w:r>
            <w:r>
              <w:rPr>
                <w:rFonts w:hint="eastAsia" w:ascii="宋体" w:hAnsi="宋体" w:cs="宋体"/>
                <w:szCs w:val="21"/>
                <w:highlight w:val="none"/>
              </w:rPr>
              <w:t>15778591868</w:t>
            </w:r>
          </w:p>
          <w:p w14:paraId="2998EF7D">
            <w:pPr>
              <w:snapToGrid w:val="0"/>
              <w:spacing w:line="380" w:lineRule="exact"/>
              <w:rPr>
                <w:rFonts w:ascii="宋体" w:hAnsi="宋体" w:eastAsia="宋体" w:cs="Times New Roman"/>
                <w:szCs w:val="21"/>
              </w:rPr>
            </w:pPr>
            <w:r>
              <w:rPr>
                <w:szCs w:val="21"/>
                <w:highlight w:val="none"/>
              </w:rPr>
              <w:t>通讯地址</w:t>
            </w:r>
            <w:r>
              <w:rPr>
                <w:rFonts w:hint="eastAsia" w:cs="Helvetica"/>
                <w:szCs w:val="21"/>
                <w:highlight w:val="none"/>
              </w:rPr>
              <w:t>：贵港市港贵港市港北区金港大道港宁花园小区（梁永树、黎奋琴房屋）</w:t>
            </w:r>
          </w:p>
        </w:tc>
      </w:tr>
      <w:tr w14:paraId="4957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32C6ADD">
            <w:pPr>
              <w:spacing w:line="360" w:lineRule="auto"/>
              <w:jc w:val="center"/>
              <w:rPr>
                <w:rFonts w:ascii="宋体" w:hAnsi="宋体" w:eastAsia="宋体" w:cs="宋体"/>
                <w:szCs w:val="21"/>
              </w:rPr>
            </w:pPr>
          </w:p>
        </w:tc>
        <w:tc>
          <w:tcPr>
            <w:tcW w:w="2436" w:type="dxa"/>
            <w:vAlign w:val="center"/>
          </w:tcPr>
          <w:p w14:paraId="5A0C5841">
            <w:pPr>
              <w:spacing w:line="380" w:lineRule="exact"/>
              <w:jc w:val="center"/>
              <w:rPr>
                <w:rFonts w:ascii="宋体" w:hAnsi="宋体" w:eastAsia="宋体" w:cs="Times New Roman"/>
                <w:szCs w:val="21"/>
              </w:rPr>
            </w:pPr>
            <w:r>
              <w:rPr>
                <w:rFonts w:hint="eastAsia" w:ascii="Times New Roman" w:hAnsi="宋体" w:eastAsia="宋体" w:cs="Times New Roman"/>
                <w:szCs w:val="24"/>
              </w:rPr>
              <w:t>现场提交质疑办理业务时间</w:t>
            </w:r>
          </w:p>
        </w:tc>
        <w:tc>
          <w:tcPr>
            <w:tcW w:w="6532" w:type="dxa"/>
            <w:vAlign w:val="center"/>
          </w:tcPr>
          <w:p w14:paraId="26A2A9C2">
            <w:pPr>
              <w:snapToGrid w:val="0"/>
              <w:spacing w:line="380" w:lineRule="exact"/>
              <w:rPr>
                <w:rFonts w:ascii="宋体" w:hAnsi="宋体" w:eastAsia="宋体" w:cs="Times New Roman"/>
                <w:szCs w:val="21"/>
              </w:rPr>
            </w:pPr>
            <w:r>
              <w:rPr>
                <w:rFonts w:hint="eastAsia" w:ascii="Times New Roman" w:hAnsi="宋体" w:eastAsia="宋体" w:cs="Times New Roman"/>
                <w:szCs w:val="24"/>
              </w:rPr>
              <w:t>质疑期内每个工作日</w:t>
            </w:r>
            <w:r>
              <w:rPr>
                <w:rFonts w:hint="eastAsia" w:ascii="宋体" w:hAnsi="宋体" w:eastAsia="宋体" w:cs="宋体"/>
              </w:rPr>
              <w:t>（北京时间）上午</w:t>
            </w:r>
            <w:r>
              <w:rPr>
                <w:rFonts w:hint="eastAsia" w:ascii="宋体" w:hAnsi="宋体" w:eastAsia="宋体" w:cs="宋体"/>
                <w:u w:val="single"/>
              </w:rPr>
              <w:t>8</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分到</w:t>
            </w:r>
            <w:r>
              <w:rPr>
                <w:rFonts w:hint="eastAsia" w:ascii="宋体" w:hAnsi="宋体" w:eastAsia="宋体" w:cs="宋体"/>
                <w:u w:val="single"/>
              </w:rPr>
              <w:t>12</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分，下午</w:t>
            </w:r>
            <w:r>
              <w:rPr>
                <w:rFonts w:hint="eastAsia" w:ascii="宋体" w:hAnsi="宋体" w:eastAsia="宋体" w:cs="宋体"/>
                <w:u w:val="single"/>
              </w:rPr>
              <w:t>15</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分到</w:t>
            </w:r>
            <w:r>
              <w:rPr>
                <w:rFonts w:hint="eastAsia" w:ascii="宋体" w:hAnsi="宋体" w:eastAsia="宋体" w:cs="宋体"/>
                <w:u w:val="single"/>
              </w:rPr>
              <w:t>18</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w:t>
            </w:r>
            <w:r>
              <w:rPr>
                <w:rFonts w:hint="eastAsia" w:ascii="Calibri"/>
              </w:rPr>
              <w:t>。</w:t>
            </w:r>
          </w:p>
        </w:tc>
      </w:tr>
      <w:tr w14:paraId="39D0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E97ADF">
            <w:pPr>
              <w:spacing w:line="360" w:lineRule="auto"/>
              <w:jc w:val="center"/>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w:t>
            </w:r>
          </w:p>
        </w:tc>
        <w:tc>
          <w:tcPr>
            <w:tcW w:w="2436" w:type="dxa"/>
            <w:vAlign w:val="center"/>
          </w:tcPr>
          <w:p w14:paraId="081B9C79">
            <w:pPr>
              <w:spacing w:line="360" w:lineRule="auto"/>
              <w:jc w:val="center"/>
              <w:rPr>
                <w:rFonts w:ascii="宋体" w:hAnsi="宋体" w:eastAsia="宋体" w:cs="宋体"/>
                <w:szCs w:val="21"/>
              </w:rPr>
            </w:pPr>
            <w:r>
              <w:rPr>
                <w:rFonts w:hint="eastAsia" w:ascii="宋体" w:hAnsi="宋体" w:eastAsia="宋体" w:cs="宋体"/>
                <w:szCs w:val="21"/>
              </w:rPr>
              <w:t>采购代理服务费</w:t>
            </w:r>
          </w:p>
        </w:tc>
        <w:tc>
          <w:tcPr>
            <w:tcW w:w="6532" w:type="dxa"/>
            <w:vAlign w:val="center"/>
          </w:tcPr>
          <w:p w14:paraId="264E912B">
            <w:pPr>
              <w:pStyle w:val="7"/>
              <w:snapToGrid w:val="0"/>
              <w:spacing w:line="360" w:lineRule="auto"/>
              <w:rPr>
                <w:rFonts w:hAnsi="宋体" w:cs="宋体"/>
                <w:color w:val="auto"/>
                <w:sz w:val="21"/>
                <w:lang w:val="en-US"/>
              </w:rPr>
            </w:pPr>
            <w:r>
              <w:rPr>
                <w:rFonts w:hint="eastAsia" w:hAnsi="宋体" w:cs="宋体"/>
                <w:color w:val="auto"/>
                <w:sz w:val="21"/>
                <w:lang w:val="en-US"/>
              </w:rPr>
              <w:t>1.采购代理费支付方式：</w:t>
            </w:r>
          </w:p>
          <w:p w14:paraId="2F23F5D7">
            <w:pPr>
              <w:pStyle w:val="7"/>
              <w:snapToGrid w:val="0"/>
              <w:spacing w:line="360" w:lineRule="auto"/>
              <w:ind w:firstLine="420" w:firstLineChars="200"/>
              <w:rPr>
                <w:rFonts w:hAnsi="宋体" w:cs="宋体"/>
                <w:color w:val="auto"/>
                <w:sz w:val="21"/>
                <w:lang w:val="en-US"/>
              </w:rPr>
            </w:pPr>
            <w:r>
              <w:rPr>
                <w:rFonts w:hint="eastAsia" w:hAnsi="宋体" w:cs="宋体"/>
                <w:color w:val="auto"/>
                <w:sz w:val="21"/>
                <w:lang w:val="en-US"/>
              </w:rPr>
              <w:t>☑本项目代理服务费由中标人一次性向采购代理机构支付。</w:t>
            </w:r>
          </w:p>
          <w:p w14:paraId="119AFD12">
            <w:pPr>
              <w:pStyle w:val="7"/>
              <w:snapToGrid w:val="0"/>
              <w:spacing w:line="360" w:lineRule="auto"/>
              <w:rPr>
                <w:rFonts w:hAnsi="宋体" w:cs="宋体"/>
                <w:color w:val="auto"/>
                <w:sz w:val="21"/>
                <w:lang w:val="en-US"/>
              </w:rPr>
            </w:pPr>
            <w:r>
              <w:rPr>
                <w:rFonts w:hint="eastAsia" w:hAnsi="宋体" w:cs="宋体"/>
                <w:color w:val="auto"/>
                <w:sz w:val="21"/>
                <w:lang w:val="en-US"/>
              </w:rPr>
              <w:t>2.采购代理费收取标准：</w:t>
            </w:r>
          </w:p>
          <w:p w14:paraId="01EB455A">
            <w:pPr>
              <w:pStyle w:val="7"/>
              <w:snapToGrid w:val="0"/>
              <w:spacing w:line="360" w:lineRule="auto"/>
              <w:ind w:firstLine="420" w:firstLineChars="200"/>
              <w:rPr>
                <w:rFonts w:hAnsi="宋体" w:cs="宋体"/>
              </w:rPr>
            </w:pPr>
            <w:r>
              <w:rPr>
                <w:rFonts w:hint="eastAsia" w:hAnsi="宋体" w:cs="宋体"/>
                <w:color w:val="auto"/>
                <w:sz w:val="21"/>
                <w:lang w:val="en-US"/>
              </w:rPr>
              <w:t>☑固定采购代理收费：</w:t>
            </w:r>
            <w:r>
              <w:rPr>
                <w:rFonts w:hint="eastAsia" w:hAnsi="宋体" w:cs="宋体"/>
                <w:color w:val="auto"/>
                <w:sz w:val="21"/>
                <w:u w:val="single"/>
              </w:rPr>
              <w:t>本项目招标代理服务费按国家发改价格[2011]534号文规定及国家发展改革委《关于进一步放开建设项目专业服务价格的通知》发改价格〔2015〕299号文执行的收费标准，</w:t>
            </w:r>
            <w:r>
              <w:rPr>
                <w:rFonts w:hint="eastAsia" w:hAnsi="宋体" w:cs="宋体"/>
                <w:color w:val="auto"/>
                <w:sz w:val="21"/>
                <w:u w:val="single"/>
                <w:lang w:val="en-US" w:eastAsia="zh-CN"/>
              </w:rPr>
              <w:t>成交服务费为人民币柒仟玖佰伍拾元整（¥7950.00），</w:t>
            </w:r>
            <w:r>
              <w:rPr>
                <w:rFonts w:hint="eastAsia" w:hAnsi="宋体" w:cs="宋体"/>
                <w:color w:val="auto"/>
                <w:sz w:val="21"/>
                <w:u w:val="single"/>
              </w:rPr>
              <w:t>由</w:t>
            </w:r>
            <w:r>
              <w:rPr>
                <w:rFonts w:hint="eastAsia" w:hAnsi="宋体" w:cs="宋体"/>
                <w:color w:val="auto"/>
                <w:sz w:val="21"/>
                <w:u w:val="single"/>
                <w:lang w:val="en-US" w:eastAsia="zh-CN"/>
              </w:rPr>
              <w:t>成交</w:t>
            </w:r>
            <w:r>
              <w:rPr>
                <w:rFonts w:hint="eastAsia" w:hAnsi="宋体" w:cs="宋体"/>
                <w:color w:val="auto"/>
                <w:sz w:val="21"/>
                <w:u w:val="single"/>
              </w:rPr>
              <w:t>供应商向招标代理机构支付。</w:t>
            </w:r>
          </w:p>
        </w:tc>
      </w:tr>
      <w:tr w14:paraId="659C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6C2F20">
            <w:pPr>
              <w:spacing w:line="360" w:lineRule="auto"/>
              <w:jc w:val="center"/>
              <w:rPr>
                <w:rFonts w:ascii="宋体" w:hAnsi="宋体" w:eastAsia="宋体" w:cs="宋体"/>
                <w:szCs w:val="21"/>
              </w:rPr>
            </w:pPr>
            <w:r>
              <w:rPr>
                <w:rFonts w:hint="eastAsia" w:ascii="宋体" w:hAnsi="宋体" w:eastAsia="宋体" w:cs="宋体"/>
                <w:szCs w:val="21"/>
              </w:rPr>
              <w:t>33</w:t>
            </w:r>
            <w:r>
              <w:rPr>
                <w:rFonts w:ascii="宋体" w:hAnsi="宋体" w:eastAsia="宋体" w:cs="宋体"/>
                <w:szCs w:val="21"/>
              </w:rPr>
              <w:t>.1</w:t>
            </w:r>
          </w:p>
        </w:tc>
        <w:tc>
          <w:tcPr>
            <w:tcW w:w="2436" w:type="dxa"/>
            <w:vAlign w:val="center"/>
          </w:tcPr>
          <w:p w14:paraId="5C589386">
            <w:pPr>
              <w:spacing w:line="360" w:lineRule="auto"/>
              <w:jc w:val="center"/>
              <w:rPr>
                <w:rFonts w:ascii="宋体" w:hAnsi="宋体" w:eastAsia="宋体" w:cs="宋体"/>
                <w:szCs w:val="21"/>
              </w:rPr>
            </w:pPr>
            <w:r>
              <w:rPr>
                <w:rFonts w:hint="eastAsia" w:ascii="Times New Roman" w:hAnsi="宋体" w:eastAsia="宋体" w:cs="Times New Roman"/>
                <w:szCs w:val="24"/>
              </w:rPr>
              <w:t>解释</w:t>
            </w:r>
          </w:p>
        </w:tc>
        <w:tc>
          <w:tcPr>
            <w:tcW w:w="6532" w:type="dxa"/>
            <w:vAlign w:val="center"/>
          </w:tcPr>
          <w:p w14:paraId="4D205EA9">
            <w:pPr>
              <w:tabs>
                <w:tab w:val="left" w:pos="1080"/>
              </w:tabs>
              <w:spacing w:line="360" w:lineRule="auto"/>
              <w:rPr>
                <w:rFonts w:ascii="宋体" w:hAnsi="宋体" w:eastAsia="宋体" w:cs="Times New Roman"/>
                <w:b/>
                <w:kern w:val="0"/>
                <w:szCs w:val="21"/>
              </w:rPr>
            </w:pPr>
            <w:r>
              <w:rPr>
                <w:rFonts w:hint="eastAsia" w:ascii="宋体" w:hAnsi="宋体" w:eastAsia="宋体" w:cs="Times New Roman"/>
                <w:b/>
                <w:kern w:val="0"/>
                <w:szCs w:val="21"/>
              </w:rPr>
              <w:t>解释：</w:t>
            </w:r>
            <w:r>
              <w:rPr>
                <w:rFonts w:ascii="宋体" w:hAnsi="宋体" w:eastAsia="宋体" w:cs="Times New Roman"/>
                <w:kern w:val="0"/>
                <w:szCs w:val="21"/>
              </w:rPr>
              <w:t>构成本</w:t>
            </w:r>
            <w:r>
              <w:rPr>
                <w:rFonts w:hint="eastAsia" w:ascii="宋体" w:hAnsi="宋体" w:eastAsia="宋体" w:cs="Times New Roman"/>
                <w:kern w:val="0"/>
                <w:szCs w:val="21"/>
              </w:rPr>
              <w:t>谈判文件</w:t>
            </w:r>
            <w:r>
              <w:rPr>
                <w:rFonts w:ascii="宋体" w:hAnsi="宋体" w:eastAsia="宋体" w:cs="Times New Roman"/>
                <w:kern w:val="0"/>
                <w:szCs w:val="21"/>
              </w:rPr>
              <w:t>的各个组成文件应互为解释，互为说明；除</w:t>
            </w:r>
            <w:r>
              <w:rPr>
                <w:rFonts w:hint="eastAsia" w:ascii="宋体" w:hAnsi="宋体" w:eastAsia="宋体" w:cs="Times New Roman"/>
                <w:kern w:val="0"/>
                <w:szCs w:val="21"/>
              </w:rPr>
              <w:t>谈判文件</w:t>
            </w:r>
            <w:r>
              <w:rPr>
                <w:rFonts w:ascii="宋体" w:hAnsi="宋体" w:eastAsia="宋体" w:cs="Times New Roman"/>
                <w:kern w:val="0"/>
                <w:szCs w:val="21"/>
              </w:rPr>
              <w:t>中有特别规定外，仅适用于</w:t>
            </w:r>
            <w:r>
              <w:rPr>
                <w:rFonts w:hint="eastAsia" w:ascii="宋体" w:hAnsi="宋体" w:eastAsia="宋体" w:cs="Times New Roman"/>
                <w:kern w:val="0"/>
                <w:szCs w:val="21"/>
              </w:rPr>
              <w:t>竞标</w:t>
            </w:r>
            <w:r>
              <w:rPr>
                <w:rFonts w:ascii="宋体" w:hAnsi="宋体" w:eastAsia="宋体" w:cs="Times New Roman"/>
                <w:kern w:val="0"/>
                <w:szCs w:val="21"/>
              </w:rPr>
              <w:t>阶段的规定，按</w:t>
            </w:r>
            <w:r>
              <w:rPr>
                <w:rFonts w:hint="eastAsia" w:ascii="宋体" w:hAnsi="宋体" w:eastAsia="宋体" w:cs="Times New Roman"/>
                <w:kern w:val="0"/>
                <w:szCs w:val="21"/>
              </w:rPr>
              <w:t>更正公告（澄清公告）</w:t>
            </w:r>
            <w:r>
              <w:rPr>
                <w:rFonts w:ascii="宋体" w:hAnsi="宋体" w:eastAsia="宋体" w:cs="Times New Roman"/>
                <w:kern w:val="0"/>
                <w:szCs w:val="21"/>
              </w:rPr>
              <w:t>、</w:t>
            </w:r>
            <w:r>
              <w:rPr>
                <w:rFonts w:hint="eastAsia" w:ascii="宋体" w:hAnsi="宋体" w:eastAsia="宋体" w:cs="Times New Roman"/>
                <w:kern w:val="0"/>
                <w:szCs w:val="21"/>
              </w:rPr>
              <w:t>竞争性谈判</w:t>
            </w:r>
            <w:r>
              <w:rPr>
                <w:rFonts w:ascii="宋体" w:hAnsi="宋体" w:eastAsia="宋体" w:cs="Times New Roman"/>
                <w:kern w:val="0"/>
                <w:szCs w:val="21"/>
              </w:rPr>
              <w:t>公告、</w:t>
            </w:r>
            <w:r>
              <w:rPr>
                <w:rFonts w:hint="eastAsia" w:ascii="宋体" w:hAnsi="宋体" w:eastAsia="宋体" w:cs="Times New Roman"/>
                <w:kern w:val="0"/>
                <w:szCs w:val="21"/>
              </w:rPr>
              <w:t>采购需求</w:t>
            </w:r>
            <w:r>
              <w:rPr>
                <w:rFonts w:ascii="宋体" w:hAnsi="宋体" w:eastAsia="宋体" w:cs="Times New Roman"/>
                <w:kern w:val="0"/>
                <w:szCs w:val="21"/>
              </w:rPr>
              <w:t>、</w:t>
            </w:r>
            <w:r>
              <w:rPr>
                <w:rFonts w:hint="eastAsia" w:ascii="宋体" w:hAnsi="宋体" w:eastAsia="宋体" w:cs="Times New Roman"/>
                <w:kern w:val="0"/>
                <w:szCs w:val="21"/>
              </w:rPr>
              <w:t>供应商</w:t>
            </w:r>
            <w:r>
              <w:rPr>
                <w:rFonts w:ascii="宋体" w:hAnsi="宋体" w:eastAsia="宋体" w:cs="Times New Roman"/>
                <w:kern w:val="0"/>
                <w:szCs w:val="21"/>
              </w:rPr>
              <w:t>须知</w:t>
            </w:r>
            <w:r>
              <w:rPr>
                <w:rFonts w:hint="eastAsia" w:ascii="宋体" w:hAnsi="宋体" w:eastAsia="宋体" w:cs="Times New Roman"/>
                <w:kern w:val="0"/>
                <w:szCs w:val="21"/>
              </w:rPr>
              <w:t>、</w:t>
            </w:r>
            <w:r>
              <w:rPr>
                <w:rFonts w:hint="eastAsia" w:ascii="Times New Roman" w:hAnsi="Times New Roman" w:eastAsia="宋体" w:cs="Times New Roman"/>
                <w:bCs/>
                <w:kern w:val="44"/>
                <w:szCs w:val="44"/>
                <w:lang w:val="zh-CN"/>
              </w:rPr>
              <w:t>评审程序、评审方法和成交标准</w:t>
            </w:r>
            <w:r>
              <w:rPr>
                <w:rFonts w:ascii="宋体" w:hAnsi="宋体" w:eastAsia="宋体" w:cs="Times New Roman"/>
                <w:kern w:val="0"/>
                <w:szCs w:val="21"/>
              </w:rPr>
              <w:t>、</w:t>
            </w:r>
            <w:r>
              <w:rPr>
                <w:rFonts w:hint="eastAsia" w:ascii="宋体" w:hAnsi="宋体" w:eastAsia="宋体" w:cs="Times New Roman"/>
                <w:kern w:val="0"/>
                <w:szCs w:val="21"/>
              </w:rPr>
              <w:t>响应</w:t>
            </w:r>
            <w:r>
              <w:rPr>
                <w:rFonts w:ascii="宋体" w:hAnsi="宋体" w:eastAsia="宋体" w:cs="Times New Roman"/>
                <w:kern w:val="0"/>
                <w:szCs w:val="21"/>
              </w:rPr>
              <w:t>文件格式</w:t>
            </w:r>
            <w:r>
              <w:rPr>
                <w:rFonts w:hint="eastAsia" w:ascii="宋体" w:hAnsi="宋体" w:eastAsia="宋体" w:cs="Times New Roman"/>
                <w:kern w:val="0"/>
                <w:szCs w:val="21"/>
              </w:rPr>
              <w:t>、合同文本</w:t>
            </w:r>
            <w:r>
              <w:rPr>
                <w:rFonts w:ascii="宋体" w:hAnsi="宋体" w:eastAsia="宋体" w:cs="Times New Roman"/>
                <w:kern w:val="0"/>
                <w:szCs w:val="21"/>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kern w:val="0"/>
                <w:szCs w:val="21"/>
              </w:rPr>
              <w:t>更正公告（澄清公告）</w:t>
            </w:r>
            <w:r>
              <w:rPr>
                <w:rFonts w:ascii="宋体" w:hAnsi="宋体" w:eastAsia="宋体" w:cs="Times New Roman"/>
                <w:kern w:val="0"/>
                <w:szCs w:val="21"/>
              </w:rPr>
              <w:t>与同步更新的</w:t>
            </w:r>
            <w:r>
              <w:rPr>
                <w:rFonts w:hint="eastAsia" w:ascii="宋体" w:hAnsi="宋体" w:eastAsia="宋体" w:cs="Times New Roman"/>
                <w:kern w:val="0"/>
                <w:szCs w:val="21"/>
              </w:rPr>
              <w:t>谈判文件</w:t>
            </w:r>
            <w:r>
              <w:rPr>
                <w:rFonts w:ascii="宋体" w:hAnsi="宋体" w:eastAsia="宋体" w:cs="Times New Roman"/>
                <w:kern w:val="0"/>
                <w:szCs w:val="21"/>
              </w:rPr>
              <w:t>不一致时以</w:t>
            </w:r>
            <w:r>
              <w:rPr>
                <w:rFonts w:hint="eastAsia" w:ascii="宋体" w:hAnsi="宋体" w:eastAsia="宋体" w:cs="Times New Roman"/>
                <w:kern w:val="0"/>
                <w:szCs w:val="21"/>
              </w:rPr>
              <w:t>更正公告（澄清公告）</w:t>
            </w:r>
            <w:r>
              <w:rPr>
                <w:rFonts w:ascii="宋体" w:hAnsi="宋体" w:eastAsia="宋体" w:cs="Times New Roman"/>
                <w:kern w:val="0"/>
                <w:szCs w:val="21"/>
              </w:rPr>
              <w:t>为准。按本款前述规定仍不能形成结论的，</w:t>
            </w:r>
            <w:r>
              <w:rPr>
                <w:rFonts w:ascii="宋体" w:hAnsi="宋体" w:eastAsia="宋体" w:cs="Times New Roman"/>
                <w:b/>
                <w:kern w:val="0"/>
                <w:szCs w:val="21"/>
              </w:rPr>
              <w:t>由</w:t>
            </w:r>
            <w:r>
              <w:rPr>
                <w:rFonts w:hint="eastAsia" w:ascii="宋体" w:hAnsi="宋体" w:eastAsia="宋体" w:cs="Times New Roman"/>
                <w:b/>
                <w:kern w:val="0"/>
                <w:szCs w:val="21"/>
              </w:rPr>
              <w:t>采购</w:t>
            </w:r>
            <w:r>
              <w:rPr>
                <w:rFonts w:ascii="宋体" w:hAnsi="宋体" w:eastAsia="宋体" w:cs="Times New Roman"/>
                <w:b/>
                <w:kern w:val="0"/>
                <w:szCs w:val="21"/>
              </w:rPr>
              <w:t>人</w:t>
            </w:r>
            <w:r>
              <w:rPr>
                <w:rFonts w:hint="eastAsia" w:ascii="宋体" w:hAnsi="宋体" w:eastAsia="宋体" w:cs="Times New Roman"/>
                <w:b/>
                <w:kern w:val="0"/>
                <w:szCs w:val="21"/>
              </w:rPr>
              <w:t>或者采购代理机构</w:t>
            </w:r>
            <w:r>
              <w:rPr>
                <w:rFonts w:ascii="宋体" w:hAnsi="宋体" w:eastAsia="宋体" w:cs="Times New Roman"/>
                <w:b/>
                <w:kern w:val="0"/>
                <w:szCs w:val="21"/>
              </w:rPr>
              <w:t>负责解释。</w:t>
            </w:r>
          </w:p>
          <w:p w14:paraId="6DDC5135">
            <w:pPr>
              <w:tabs>
                <w:tab w:val="left" w:pos="1080"/>
              </w:tabs>
              <w:spacing w:line="360" w:lineRule="auto"/>
              <w:rPr>
                <w:rFonts w:ascii="宋体" w:hAnsi="宋体" w:eastAsia="宋体" w:cs="Times New Roman"/>
                <w:kern w:val="0"/>
                <w:szCs w:val="21"/>
              </w:rPr>
            </w:pPr>
            <w:r>
              <w:rPr>
                <w:rFonts w:hint="eastAsia" w:ascii="宋体" w:hAnsi="宋体" w:eastAsia="宋体" w:cs="Times New Roman"/>
                <w:b/>
                <w:kern w:val="0"/>
                <w:szCs w:val="21"/>
              </w:rPr>
              <w:t>法律责任：</w:t>
            </w:r>
          </w:p>
          <w:p w14:paraId="382459F6">
            <w:pPr>
              <w:tabs>
                <w:tab w:val="left" w:pos="1080"/>
              </w:tabs>
              <w:spacing w:line="360" w:lineRule="auto"/>
              <w:rPr>
                <w:rFonts w:ascii="宋体" w:hAnsi="宋体" w:eastAsia="宋体" w:cs="宋体"/>
                <w:szCs w:val="24"/>
              </w:rPr>
            </w:pPr>
            <w:r>
              <w:rPr>
                <w:rFonts w:hint="eastAsia" w:ascii="宋体" w:hAnsi="宋体" w:eastAsia="宋体" w:cs="Times New Roman"/>
                <w:kern w:val="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3C8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EC262B">
            <w:pPr>
              <w:spacing w:line="360" w:lineRule="auto"/>
              <w:jc w:val="center"/>
              <w:rPr>
                <w:rFonts w:ascii="宋体" w:hAnsi="宋体" w:eastAsia="宋体" w:cs="宋体"/>
                <w:szCs w:val="21"/>
              </w:rPr>
            </w:pPr>
            <w:r>
              <w:rPr>
                <w:rFonts w:hint="eastAsia" w:ascii="宋体" w:hAnsi="宋体" w:eastAsia="宋体" w:cs="宋体"/>
                <w:szCs w:val="21"/>
              </w:rPr>
              <w:t>33</w:t>
            </w:r>
            <w:r>
              <w:rPr>
                <w:rFonts w:ascii="宋体" w:hAnsi="宋体" w:eastAsia="宋体" w:cs="宋体"/>
                <w:szCs w:val="21"/>
              </w:rPr>
              <w:t>.2</w:t>
            </w:r>
          </w:p>
        </w:tc>
        <w:tc>
          <w:tcPr>
            <w:tcW w:w="2436" w:type="dxa"/>
            <w:vAlign w:val="center"/>
          </w:tcPr>
          <w:p w14:paraId="5781199C">
            <w:pPr>
              <w:spacing w:line="360" w:lineRule="auto"/>
              <w:jc w:val="center"/>
              <w:rPr>
                <w:rFonts w:ascii="宋体" w:hAnsi="宋体" w:eastAsia="宋体" w:cs="宋体"/>
                <w:szCs w:val="21"/>
              </w:rPr>
            </w:pPr>
            <w:r>
              <w:rPr>
                <w:rFonts w:hint="eastAsia" w:ascii="宋体" w:hAnsi="宋体" w:eastAsia="宋体" w:cs="宋体"/>
                <w:szCs w:val="21"/>
              </w:rPr>
              <w:t>其他</w:t>
            </w:r>
          </w:p>
        </w:tc>
        <w:tc>
          <w:tcPr>
            <w:tcW w:w="6532" w:type="dxa"/>
            <w:vAlign w:val="center"/>
          </w:tcPr>
          <w:p w14:paraId="0EC05549">
            <w:pPr>
              <w:pStyle w:val="5"/>
              <w:spacing w:line="360" w:lineRule="auto"/>
              <w:ind w:firstLine="420" w:firstLineChars="200"/>
              <w:rPr>
                <w:rFonts w:ascii="宋体" w:hAnsi="宋体" w:cs="宋体"/>
                <w:szCs w:val="21"/>
              </w:rPr>
            </w:pPr>
            <w:r>
              <w:rPr>
                <w:rFonts w:hint="eastAsia" w:ascii="宋体" w:hAnsi="宋体" w:cs="宋体"/>
                <w:szCs w:val="21"/>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14:paraId="03947C4F">
            <w:pPr>
              <w:pStyle w:val="5"/>
              <w:spacing w:line="360" w:lineRule="auto"/>
              <w:ind w:firstLine="420" w:firstLineChars="200"/>
              <w:rPr>
                <w:rFonts w:ascii="宋体" w:hAnsi="宋体" w:cs="宋体"/>
                <w:szCs w:val="21"/>
              </w:rPr>
            </w:pPr>
            <w:r>
              <w:rPr>
                <w:rFonts w:hint="eastAsia" w:ascii="宋体" w:hAnsi="宋体" w:cs="宋体"/>
                <w:szCs w:val="21"/>
              </w:rPr>
              <w:t>2.本竞争性谈判文件中描述供应商的“签字”是指供应商通过指定电子化政府采购平台办理数字证书（CA认证）获得的以供应商法定代表人或者委托代理人姓名制作的电子印章或手写签字。</w:t>
            </w:r>
          </w:p>
          <w:p w14:paraId="72718B4F">
            <w:pPr>
              <w:pStyle w:val="5"/>
              <w:tabs>
                <w:tab w:val="center" w:pos="4153"/>
                <w:tab w:val="right" w:pos="8306"/>
              </w:tabs>
              <w:spacing w:line="360" w:lineRule="auto"/>
              <w:ind w:firstLine="420" w:firstLineChars="200"/>
              <w:rPr>
                <w:rFonts w:ascii="宋体" w:hAnsi="宋体" w:cs="宋体"/>
                <w:szCs w:val="21"/>
                <w:lang w:val="en-US"/>
              </w:rPr>
            </w:pPr>
            <w:r>
              <w:rPr>
                <w:rFonts w:hint="eastAsia" w:ascii="宋体" w:hAnsi="宋体" w:cs="宋体"/>
                <w:szCs w:val="21"/>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8FA40C7">
            <w:pPr>
              <w:pStyle w:val="5"/>
              <w:spacing w:line="360" w:lineRule="auto"/>
              <w:ind w:firstLine="420" w:firstLineChars="200"/>
              <w:rPr>
                <w:rFonts w:ascii="宋体" w:hAnsi="宋体" w:cs="宋体"/>
                <w:szCs w:val="21"/>
              </w:rPr>
            </w:pPr>
            <w:r>
              <w:rPr>
                <w:rFonts w:hint="eastAsia" w:ascii="宋体" w:hAnsi="宋体" w:cs="宋体"/>
                <w:szCs w:val="21"/>
                <w:lang w:val="en-US"/>
              </w:rPr>
              <w:t>4</w:t>
            </w:r>
            <w:r>
              <w:rPr>
                <w:rFonts w:hint="eastAsia" w:ascii="宋体" w:hAnsi="宋体" w:cs="宋体"/>
                <w:szCs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0393B523">
            <w:pPr>
              <w:pStyle w:val="5"/>
              <w:spacing w:line="360" w:lineRule="auto"/>
              <w:ind w:firstLine="420" w:firstLineChars="200"/>
              <w:rPr>
                <w:rFonts w:ascii="宋体" w:hAnsi="宋体" w:cs="宋体"/>
                <w:szCs w:val="21"/>
              </w:rPr>
            </w:pPr>
            <w:r>
              <w:rPr>
                <w:rFonts w:hint="eastAsia" w:ascii="宋体" w:hAnsi="宋体" w:cs="宋体"/>
                <w:szCs w:val="21"/>
                <w:lang w:val="en-US"/>
              </w:rPr>
              <w:t>5</w:t>
            </w:r>
            <w:r>
              <w:rPr>
                <w:rFonts w:hint="eastAsia" w:ascii="宋体" w:hAnsi="宋体" w:cs="宋体"/>
                <w:szCs w:val="21"/>
              </w:rPr>
              <w:t>.自然人竞标的，竞争性谈判文件规定盖公章处由自然人摁手指指印。</w:t>
            </w:r>
          </w:p>
          <w:p w14:paraId="5498C4F3">
            <w:pPr>
              <w:snapToGrid w:val="0"/>
              <w:spacing w:line="360" w:lineRule="auto"/>
              <w:rPr>
                <w:rFonts w:ascii="宋体" w:hAnsi="宋体" w:eastAsia="宋体" w:cs="宋体"/>
                <w:kern w:val="0"/>
                <w:szCs w:val="21"/>
              </w:rPr>
            </w:pPr>
            <w:r>
              <w:rPr>
                <w:rFonts w:hint="eastAsia" w:ascii="宋体" w:hAnsi="宋体" w:eastAsia="宋体" w:cs="宋体"/>
                <w:szCs w:val="21"/>
              </w:rPr>
              <w:t xml:space="preserve">    6.本竞争性谈判文件所称的“以上”“以下”“以内”“届满”，包括本数；所称的“不满”“超过”“以外”，不包括本数。</w:t>
            </w:r>
          </w:p>
        </w:tc>
      </w:tr>
    </w:tbl>
    <w:p w14:paraId="3BC3736F">
      <w:pPr>
        <w:keepNext/>
        <w:keepLines/>
        <w:spacing w:before="260" w:after="260" w:line="420" w:lineRule="exact"/>
        <w:jc w:val="center"/>
        <w:outlineLvl w:val="1"/>
        <w:rPr>
          <w:rFonts w:ascii="宋体" w:hAnsi="宋体" w:eastAsia="宋体" w:cs="Times New Roman"/>
          <w:bCs/>
          <w:sz w:val="32"/>
          <w:szCs w:val="32"/>
          <w:lang w:val="zh-CN"/>
        </w:rPr>
      </w:pPr>
      <w:r>
        <w:rPr>
          <w:rFonts w:ascii="宋体" w:hAnsi="宋体" w:eastAsia="宋体" w:cs="Times New Roman"/>
          <w:bCs/>
          <w:sz w:val="32"/>
          <w:szCs w:val="32"/>
          <w:lang w:val="zh-CN"/>
        </w:rPr>
        <w:br w:type="page"/>
      </w:r>
      <w:bookmarkStart w:id="63" w:name="_Toc20165"/>
      <w:bookmarkStart w:id="64" w:name="_Toc80205924"/>
      <w:bookmarkStart w:id="65" w:name="_Toc29286"/>
      <w:r>
        <w:rPr>
          <w:rFonts w:hint="eastAsia" w:ascii="宋体" w:hAnsi="宋体" w:eastAsia="宋体" w:cs="Times New Roman"/>
          <w:bCs/>
          <w:sz w:val="32"/>
          <w:szCs w:val="32"/>
          <w:lang w:val="zh-CN"/>
        </w:rPr>
        <w:t>第二节 供应商须知正文</w:t>
      </w:r>
      <w:bookmarkEnd w:id="63"/>
      <w:bookmarkEnd w:id="64"/>
      <w:bookmarkEnd w:id="65"/>
    </w:p>
    <w:p w14:paraId="5430439D">
      <w:pPr>
        <w:keepNext/>
        <w:keepLines/>
        <w:spacing w:line="360" w:lineRule="auto"/>
        <w:ind w:firstLine="640" w:firstLineChars="200"/>
        <w:outlineLvl w:val="2"/>
        <w:rPr>
          <w:rFonts w:ascii="宋体" w:hAnsi="宋体" w:eastAsia="宋体" w:cs="Times New Roman"/>
          <w:bCs/>
          <w:sz w:val="32"/>
          <w:szCs w:val="32"/>
          <w:lang w:val="zh-CN"/>
        </w:rPr>
      </w:pPr>
      <w:bookmarkStart w:id="66" w:name="_Toc80205925"/>
      <w:bookmarkStart w:id="67" w:name="_Toc18711"/>
      <w:bookmarkStart w:id="68" w:name="_Toc27704"/>
      <w:r>
        <w:rPr>
          <w:rFonts w:hint="eastAsia" w:ascii="宋体" w:hAnsi="宋体" w:eastAsia="宋体" w:cs="Times New Roman"/>
          <w:bCs/>
          <w:sz w:val="32"/>
          <w:szCs w:val="32"/>
          <w:lang w:val="zh-CN"/>
        </w:rPr>
        <w:t>一、总则</w:t>
      </w:r>
      <w:bookmarkEnd w:id="66"/>
      <w:bookmarkEnd w:id="67"/>
      <w:bookmarkEnd w:id="68"/>
    </w:p>
    <w:p w14:paraId="5A9EB327">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1.适用范围</w:t>
      </w:r>
    </w:p>
    <w:p w14:paraId="154BC633">
      <w:pPr>
        <w:spacing w:line="360" w:lineRule="auto"/>
        <w:ind w:firstLine="420" w:firstLineChars="200"/>
        <w:rPr>
          <w:rFonts w:ascii="宋体" w:hAnsi="宋体" w:eastAsia="宋体" w:cs="宋体"/>
          <w:szCs w:val="21"/>
        </w:rPr>
      </w:pPr>
      <w:r>
        <w:rPr>
          <w:rFonts w:hint="eastAsia" w:ascii="宋体" w:hAnsi="宋体" w:eastAsia="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6FF3CA4">
      <w:pPr>
        <w:spacing w:line="360" w:lineRule="auto"/>
        <w:ind w:firstLine="420" w:firstLineChars="200"/>
        <w:rPr>
          <w:rFonts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本竞争性谈判文件（以下简称谈判文件）适用于本项目的所有采购程序和环节（法律、法规另有规定的，从其规定）。</w:t>
      </w:r>
    </w:p>
    <w:p w14:paraId="58C61633">
      <w:pPr>
        <w:spacing w:line="360" w:lineRule="auto"/>
        <w:ind w:firstLine="482" w:firstLineChars="200"/>
        <w:rPr>
          <w:rFonts w:ascii="宋体" w:hAnsi="宋体" w:eastAsia="宋体" w:cs="宋体"/>
          <w:szCs w:val="21"/>
        </w:rPr>
      </w:pPr>
      <w:r>
        <w:rPr>
          <w:rFonts w:hint="eastAsia" w:ascii="黑体" w:hAnsi="黑体" w:eastAsia="黑体" w:cs="宋体"/>
          <w:b/>
          <w:bCs/>
          <w:sz w:val="24"/>
          <w:szCs w:val="24"/>
        </w:rPr>
        <w:t>2.定义</w:t>
      </w:r>
    </w:p>
    <w:p w14:paraId="424E8C54">
      <w:pPr>
        <w:spacing w:line="360" w:lineRule="auto"/>
        <w:ind w:firstLine="420" w:firstLineChars="200"/>
        <w:rPr>
          <w:rFonts w:ascii="宋体" w:hAnsi="宋体" w:eastAsia="宋体" w:cs="宋体"/>
          <w:szCs w:val="21"/>
        </w:rPr>
      </w:pPr>
      <w:r>
        <w:rPr>
          <w:rFonts w:hint="eastAsia" w:ascii="宋体" w:hAnsi="宋体" w:eastAsia="宋体" w:cs="宋体"/>
          <w:szCs w:val="21"/>
        </w:rPr>
        <w:t>2.1“采购人”是指依法进行采购的国家机关、事业单位、团体组织。</w:t>
      </w:r>
    </w:p>
    <w:p w14:paraId="5A6A3846">
      <w:pPr>
        <w:spacing w:line="360" w:lineRule="auto"/>
        <w:ind w:firstLine="420" w:firstLineChars="200"/>
        <w:rPr>
          <w:rFonts w:ascii="宋体" w:hAnsi="宋体" w:eastAsia="宋体" w:cs="宋体"/>
          <w:b/>
          <w:szCs w:val="21"/>
        </w:rPr>
      </w:pPr>
      <w:r>
        <w:rPr>
          <w:rFonts w:hint="eastAsia" w:ascii="宋体" w:hAnsi="宋体" w:eastAsia="宋体" w:cs="宋体"/>
          <w:szCs w:val="21"/>
        </w:rPr>
        <w:t>2.2“采购代理机构”是指政府采购集中采购机构和集中采购机构以外的采购代理机构。</w:t>
      </w:r>
    </w:p>
    <w:p w14:paraId="37FDB364">
      <w:pPr>
        <w:spacing w:line="360" w:lineRule="auto"/>
        <w:ind w:firstLine="420" w:firstLineChars="200"/>
        <w:rPr>
          <w:rFonts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1AD7D4A1">
      <w:pPr>
        <w:spacing w:line="360" w:lineRule="auto"/>
        <w:ind w:firstLine="420" w:firstLineChars="200"/>
        <w:rPr>
          <w:rFonts w:ascii="宋体" w:hAnsi="宋体" w:eastAsia="宋体" w:cs="宋体"/>
          <w:szCs w:val="21"/>
        </w:rPr>
      </w:pPr>
      <w:r>
        <w:rPr>
          <w:rFonts w:hint="eastAsia" w:ascii="宋体" w:hAnsi="宋体" w:eastAsia="宋体" w:cs="宋体"/>
          <w:szCs w:val="21"/>
        </w:rPr>
        <w:t>2.4“货物”是指各种形态和种类的物品，包括原材料、燃料、设备、产品等。</w:t>
      </w:r>
    </w:p>
    <w:p w14:paraId="6504DB09">
      <w:pPr>
        <w:spacing w:line="360" w:lineRule="auto"/>
        <w:ind w:firstLine="420" w:firstLineChars="200"/>
        <w:rPr>
          <w:rFonts w:ascii="宋体" w:hAnsi="宋体" w:eastAsia="宋体" w:cs="宋体"/>
          <w:szCs w:val="21"/>
        </w:rPr>
      </w:pPr>
      <w:r>
        <w:rPr>
          <w:rFonts w:hint="eastAsia" w:ascii="宋体" w:hAnsi="宋体" w:eastAsia="宋体" w:cs="宋体"/>
          <w:szCs w:val="21"/>
        </w:rPr>
        <w:t>2.5“竞标”是指按照本项目竞争性谈判公告规定的方式供应商获取谈判文件、提交响应文件并希望获得标的的行为。</w:t>
      </w:r>
    </w:p>
    <w:p w14:paraId="0653CB1B">
      <w:pPr>
        <w:spacing w:line="360" w:lineRule="auto"/>
        <w:ind w:firstLine="420" w:firstLineChars="200"/>
        <w:rPr>
          <w:rFonts w:ascii="宋体" w:hAnsi="宋体" w:eastAsia="宋体" w:cs="宋体"/>
          <w:szCs w:val="21"/>
        </w:rPr>
      </w:pPr>
      <w:r>
        <w:rPr>
          <w:rFonts w:hint="eastAsia" w:ascii="宋体" w:hAnsi="宋体" w:eastAsia="宋体" w:cs="宋体"/>
          <w:szCs w:val="21"/>
        </w:rPr>
        <w:t>2.6“售后服务” 是指包含但不限于供应商须承担的备品备件、包装、运输、装卸、保险、货到就位以及安装、调试、培训、保修和其他类似的义务。</w:t>
      </w:r>
    </w:p>
    <w:p w14:paraId="57A36E53">
      <w:pPr>
        <w:spacing w:line="360" w:lineRule="auto"/>
        <w:ind w:firstLine="420" w:firstLineChars="200"/>
        <w:rPr>
          <w:rFonts w:ascii="宋体" w:hAnsi="宋体" w:eastAsia="宋体" w:cs="宋体"/>
          <w:szCs w:val="21"/>
        </w:rPr>
      </w:pPr>
      <w:r>
        <w:rPr>
          <w:rFonts w:hint="eastAsia" w:ascii="宋体" w:hAnsi="宋体" w:eastAsia="宋体" w:cs="宋体"/>
          <w:szCs w:val="21"/>
        </w:rPr>
        <w:t>2.7“书面形式”是指合同书、信件和数据电文（包括电报、电传、传真、电子数据交换和电子邮件）等可以有形地表现所载内容的形式。</w:t>
      </w:r>
    </w:p>
    <w:p w14:paraId="33CC43BD">
      <w:pPr>
        <w:spacing w:line="360" w:lineRule="auto"/>
        <w:ind w:firstLine="420" w:firstLineChars="200"/>
        <w:rPr>
          <w:rFonts w:ascii="宋体" w:hAnsi="宋体" w:eastAsia="宋体" w:cs="宋体"/>
          <w:szCs w:val="21"/>
        </w:rPr>
      </w:pPr>
      <w:r>
        <w:rPr>
          <w:rFonts w:hint="eastAsia" w:ascii="宋体" w:hAnsi="宋体" w:eastAsia="宋体" w:cs="宋体"/>
          <w:szCs w:val="21"/>
        </w:rPr>
        <w:t>2.8“响应文件”</w:t>
      </w:r>
      <w:r>
        <w:rPr>
          <w:rFonts w:hint="eastAsia" w:ascii="宋体" w:hAnsi="宋体" w:eastAsia="宋体" w:cs="宋体"/>
          <w:spacing w:val="-6"/>
          <w:szCs w:val="21"/>
        </w:rPr>
        <w:t>是指：供应商根据本文件要求，编制包含报价、技术和货物等所有内容的文件。</w:t>
      </w:r>
    </w:p>
    <w:p w14:paraId="3E4F7E7B">
      <w:pPr>
        <w:spacing w:line="360" w:lineRule="auto"/>
        <w:ind w:firstLine="420" w:firstLineChars="200"/>
        <w:rPr>
          <w:rFonts w:ascii="宋体" w:hAnsi="宋体" w:eastAsia="宋体" w:cs="宋体"/>
          <w:szCs w:val="21"/>
        </w:rPr>
      </w:pPr>
      <w:r>
        <w:rPr>
          <w:rFonts w:hint="eastAsia" w:ascii="宋体" w:hAnsi="宋体" w:eastAsia="宋体" w:cs="宋体"/>
          <w:szCs w:val="21"/>
        </w:rPr>
        <w:t>2.9 “实质性要求”是指竞争性谈判文件中已经指明不满足则响应文件作无效响应处理的条款，或者不能负偏离的条款，或者采购需求中带“▲”的条款。</w:t>
      </w:r>
    </w:p>
    <w:p w14:paraId="0AB3FFD7">
      <w:pPr>
        <w:spacing w:line="360" w:lineRule="auto"/>
        <w:ind w:firstLine="420" w:firstLineChars="200"/>
        <w:rPr>
          <w:rFonts w:ascii="宋体" w:hAnsi="宋体" w:eastAsia="宋体" w:cs="宋体"/>
          <w:szCs w:val="21"/>
        </w:rPr>
      </w:pPr>
      <w:r>
        <w:rPr>
          <w:rFonts w:hint="eastAsia" w:ascii="宋体" w:hAnsi="宋体" w:eastAsia="宋体" w:cs="宋体"/>
          <w:szCs w:val="21"/>
        </w:rPr>
        <w:t>2.10“正偏离”，是指响应文件对谈判文件“采购需求”中有关条款作出优于条款要求并有利于采购人的响应情形；</w:t>
      </w:r>
    </w:p>
    <w:p w14:paraId="366A95B3">
      <w:pPr>
        <w:spacing w:line="360" w:lineRule="auto"/>
        <w:ind w:firstLine="420" w:firstLineChars="200"/>
        <w:rPr>
          <w:rFonts w:ascii="宋体" w:hAnsi="宋体" w:eastAsia="宋体" w:cs="宋体"/>
          <w:szCs w:val="21"/>
        </w:rPr>
      </w:pPr>
      <w:r>
        <w:rPr>
          <w:rFonts w:hint="eastAsia" w:ascii="宋体" w:hAnsi="宋体" w:eastAsia="宋体" w:cs="宋体"/>
          <w:szCs w:val="21"/>
        </w:rPr>
        <w:t>2.11“负偏离”，是指响应文件对谈判文件“采购需求”中有关条款作出的响应不满足条款要求，导致采购人要求不能得到满足的情形。</w:t>
      </w:r>
    </w:p>
    <w:p w14:paraId="31FDCF84">
      <w:pPr>
        <w:spacing w:line="360" w:lineRule="auto"/>
        <w:ind w:firstLine="420" w:firstLineChars="200"/>
        <w:rPr>
          <w:rFonts w:ascii="宋体" w:hAnsi="宋体" w:eastAsia="宋体" w:cs="宋体"/>
          <w:szCs w:val="21"/>
        </w:rPr>
      </w:pPr>
      <w:r>
        <w:rPr>
          <w:rFonts w:hint="eastAsia" w:ascii="宋体" w:hAnsi="宋体" w:eastAsia="宋体" w:cs="宋体"/>
          <w:szCs w:val="21"/>
        </w:rPr>
        <w:t>2.12“允许负偏离的条款”是指采购需求中的不属于“实质性要求”的条款。</w:t>
      </w:r>
    </w:p>
    <w:p w14:paraId="710ECC79">
      <w:pPr>
        <w:spacing w:line="360" w:lineRule="auto"/>
        <w:ind w:firstLine="420" w:firstLineChars="200"/>
        <w:rPr>
          <w:rFonts w:ascii="宋体" w:hAnsi="宋体" w:eastAsia="宋体" w:cs="宋体"/>
          <w:szCs w:val="21"/>
        </w:rPr>
      </w:pPr>
      <w:r>
        <w:rPr>
          <w:rFonts w:hint="eastAsia" w:ascii="宋体" w:hAnsi="宋体" w:eastAsia="宋体" w:cs="宋体"/>
          <w:szCs w:val="21"/>
        </w:rPr>
        <w:t>2.13“首次报价”是指供应商提交的首次响应文件中的竞标报价。</w:t>
      </w:r>
    </w:p>
    <w:p w14:paraId="5FC72FC6">
      <w:pPr>
        <w:spacing w:line="360" w:lineRule="auto"/>
        <w:ind w:firstLine="420" w:firstLineChars="200"/>
        <w:rPr>
          <w:rFonts w:ascii="宋体" w:hAnsi="宋体" w:eastAsia="宋体" w:cs="宋体"/>
        </w:rPr>
      </w:pPr>
      <w:r>
        <w:rPr>
          <w:rFonts w:hint="eastAsia" w:ascii="宋体" w:hAnsi="宋体" w:eastAsia="宋体" w:cs="宋体"/>
          <w:szCs w:val="21"/>
        </w:rPr>
        <w:t>2.14“评审价”是指供应商提交的最后报价并经修正和政策功能价格扣除后的价格。</w:t>
      </w:r>
    </w:p>
    <w:p w14:paraId="77809578">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3.供应商的资格条件</w:t>
      </w:r>
    </w:p>
    <w:p w14:paraId="1AF314EE">
      <w:pPr>
        <w:spacing w:line="360" w:lineRule="auto"/>
        <w:ind w:firstLine="420" w:firstLineChars="200"/>
        <w:rPr>
          <w:rFonts w:ascii="宋体" w:hAnsi="宋体" w:eastAsia="宋体" w:cs="宋体"/>
          <w:szCs w:val="21"/>
        </w:rPr>
      </w:pPr>
      <w:r>
        <w:rPr>
          <w:rFonts w:hint="eastAsia" w:ascii="宋体" w:hAnsi="宋体" w:eastAsia="宋体" w:cs="宋体"/>
          <w:szCs w:val="21"/>
        </w:rPr>
        <w:t>供应商的资格条件详见“供应商须知前附表”。</w:t>
      </w:r>
    </w:p>
    <w:p w14:paraId="7A76BD82">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4.谈判费用</w:t>
      </w:r>
    </w:p>
    <w:p w14:paraId="38511645">
      <w:pPr>
        <w:spacing w:line="360" w:lineRule="auto"/>
        <w:ind w:firstLine="420" w:firstLineChars="200"/>
        <w:rPr>
          <w:rFonts w:ascii="宋体" w:hAnsi="宋体" w:eastAsia="宋体" w:cs="宋体"/>
          <w:szCs w:val="21"/>
        </w:rPr>
      </w:pPr>
      <w:r>
        <w:rPr>
          <w:rFonts w:hint="eastAsia" w:ascii="宋体" w:hAnsi="宋体" w:eastAsia="宋体" w:cs="宋体"/>
          <w:szCs w:val="21"/>
        </w:rPr>
        <w:t>供应商应承担参与本次采购活动有关的所有费用，包括但不限于、勘查现场、编制和提交响应文件、参加谈判与应答、签订合同等，不论竞标结果如何，均应自行承担。</w:t>
      </w:r>
    </w:p>
    <w:p w14:paraId="19D01A3A">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5.联合体竞标</w:t>
      </w:r>
    </w:p>
    <w:p w14:paraId="5F8AEFA5">
      <w:pPr>
        <w:spacing w:line="360" w:lineRule="auto"/>
        <w:ind w:firstLine="420" w:firstLineChars="200"/>
        <w:rPr>
          <w:rFonts w:ascii="宋体" w:hAnsi="宋体" w:eastAsia="宋体" w:cs="宋体"/>
          <w:szCs w:val="21"/>
        </w:rPr>
      </w:pPr>
      <w:r>
        <w:rPr>
          <w:rFonts w:hint="eastAsia" w:ascii="宋体" w:hAnsi="宋体" w:eastAsia="宋体" w:cs="宋体"/>
          <w:szCs w:val="21"/>
        </w:rPr>
        <w:t>5.1本项目是否接受联合体竞标，详见“供应商须知前附表”。</w:t>
      </w:r>
    </w:p>
    <w:p w14:paraId="70187F34">
      <w:pPr>
        <w:spacing w:line="360" w:lineRule="auto"/>
        <w:ind w:firstLine="420" w:firstLineChars="200"/>
        <w:rPr>
          <w:rFonts w:ascii="宋体" w:hAnsi="宋体" w:eastAsia="宋体" w:cs="宋体"/>
          <w:szCs w:val="21"/>
        </w:rPr>
      </w:pPr>
      <w:r>
        <w:rPr>
          <w:rFonts w:hint="eastAsia" w:ascii="宋体" w:hAnsi="宋体" w:eastAsia="宋体" w:cs="宋体"/>
          <w:szCs w:val="21"/>
        </w:rPr>
        <w:t>5.2</w:t>
      </w:r>
      <w:r>
        <w:rPr>
          <w:rFonts w:hint="eastAsia" w:ascii="宋体" w:hAnsi="宋体" w:eastAsia="宋体" w:cs="Times New Roman"/>
          <w:szCs w:val="24"/>
        </w:rPr>
        <w:t>如接受联合体竞标，</w:t>
      </w:r>
      <w:r>
        <w:rPr>
          <w:rFonts w:hint="eastAsia" w:ascii="宋体" w:hAnsi="宋体" w:eastAsia="宋体" w:cs="宋体"/>
          <w:szCs w:val="21"/>
        </w:rPr>
        <w:t>联合体竞标要求详见“供应商须知前附表”。</w:t>
      </w:r>
    </w:p>
    <w:p w14:paraId="76D4EE2A">
      <w:pPr>
        <w:spacing w:line="360" w:lineRule="auto"/>
        <w:ind w:firstLine="420" w:firstLineChars="200"/>
        <w:rPr>
          <w:rFonts w:ascii="宋体" w:hAnsi="宋体" w:eastAsia="宋体" w:cs="Times New Roman"/>
          <w:bCs/>
          <w:szCs w:val="21"/>
        </w:rPr>
      </w:pPr>
      <w:r>
        <w:rPr>
          <w:rFonts w:hint="eastAsia" w:ascii="宋体" w:hAnsi="宋体" w:eastAsia="宋体" w:cs="宋体"/>
          <w:szCs w:val="21"/>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szCs w:val="21"/>
        </w:rPr>
        <w:t>。</w:t>
      </w:r>
    </w:p>
    <w:p w14:paraId="61C1C042">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 xml:space="preserve">6.转包与分包             </w:t>
      </w:r>
    </w:p>
    <w:p w14:paraId="60F99FAE">
      <w:pPr>
        <w:spacing w:line="360" w:lineRule="auto"/>
        <w:ind w:firstLine="420" w:firstLineChars="200"/>
        <w:rPr>
          <w:rFonts w:ascii="宋体" w:hAnsi="宋体" w:eastAsia="宋体" w:cs="宋体"/>
          <w:szCs w:val="21"/>
        </w:rPr>
      </w:pPr>
      <w:r>
        <w:rPr>
          <w:rFonts w:hint="eastAsia" w:ascii="宋体" w:hAnsi="宋体" w:cs="宋体"/>
          <w:szCs w:val="21"/>
        </w:rPr>
        <w:t>6.1本项目不允许转包。</w:t>
      </w:r>
    </w:p>
    <w:p w14:paraId="636FD224">
      <w:pPr>
        <w:spacing w:line="360" w:lineRule="auto"/>
        <w:ind w:firstLine="420" w:firstLineChars="200"/>
        <w:rPr>
          <w:rFonts w:ascii="宋体" w:hAnsi="宋体" w:eastAsia="宋体" w:cs="宋体"/>
          <w:szCs w:val="21"/>
        </w:rPr>
      </w:pPr>
      <w:r>
        <w:rPr>
          <w:rFonts w:hint="eastAsia" w:ascii="宋体" w:hAnsi="宋体" w:eastAsia="宋体" w:cs="宋体"/>
          <w:szCs w:val="21"/>
        </w:rPr>
        <w:t>6.2本项目是否允许分包详见“供应商须知前附表”，本项目不允许违法分包。</w:t>
      </w:r>
    </w:p>
    <w:p w14:paraId="53DD998D">
      <w:pPr>
        <w:spacing w:line="360" w:lineRule="auto"/>
        <w:ind w:firstLine="420" w:firstLineChars="200"/>
        <w:rPr>
          <w:rFonts w:ascii="宋体" w:hAnsi="宋体" w:eastAsia="宋体" w:cs="宋体"/>
          <w:szCs w:val="21"/>
        </w:rPr>
      </w:pPr>
      <w:r>
        <w:rPr>
          <w:rFonts w:hint="eastAsia" w:ascii="宋体" w:hAnsi="宋体" w:eastAsia="宋体" w:cs="宋体"/>
          <w:szCs w:val="21"/>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szCs w:val="21"/>
        </w:rPr>
        <w:t>。</w:t>
      </w:r>
    </w:p>
    <w:p w14:paraId="77589454">
      <w:pPr>
        <w:spacing w:line="360" w:lineRule="auto"/>
        <w:ind w:firstLine="482" w:firstLineChars="200"/>
        <w:rPr>
          <w:rFonts w:ascii="黑体" w:hAnsi="黑体" w:eastAsia="黑体" w:cs="宋体"/>
          <w:b/>
          <w:bCs/>
          <w:sz w:val="24"/>
          <w:szCs w:val="24"/>
        </w:rPr>
      </w:pPr>
      <w:bookmarkStart w:id="69" w:name="_Toc254970532"/>
      <w:bookmarkStart w:id="70" w:name="_Toc254970673"/>
      <w:r>
        <w:rPr>
          <w:rFonts w:hint="eastAsia" w:ascii="黑体" w:hAnsi="黑体" w:eastAsia="黑体" w:cs="宋体"/>
          <w:b/>
          <w:bCs/>
          <w:sz w:val="24"/>
          <w:szCs w:val="24"/>
        </w:rPr>
        <w:t>7.特别说明</w:t>
      </w:r>
      <w:bookmarkEnd w:id="69"/>
      <w:bookmarkEnd w:id="70"/>
    </w:p>
    <w:p w14:paraId="1C3F601E">
      <w:pPr>
        <w:spacing w:line="360" w:lineRule="auto"/>
        <w:ind w:firstLine="420" w:firstLineChars="200"/>
        <w:rPr>
          <w:rFonts w:ascii="宋体" w:hAnsi="宋体" w:eastAsia="宋体" w:cs="宋体"/>
          <w:szCs w:val="21"/>
        </w:rPr>
      </w:pPr>
      <w:bookmarkStart w:id="71" w:name="_8.1提供相同品牌产品且通过资格审查、符合性审查的不同投标人参加同一合"/>
      <w:bookmarkEnd w:id="71"/>
      <w:r>
        <w:rPr>
          <w:rFonts w:hint="eastAsia" w:ascii="宋体" w:hAnsi="宋体" w:eastAsia="宋体" w:cs="宋体"/>
          <w:szCs w:val="21"/>
        </w:rPr>
        <w:t>7.1如果本谈判文件要求提供供应商或制造商的资格、信誉、荣誉、业绩与企业认证等材料的，资格、信誉、荣誉、业绩与企业认证等必须为供应商或者制造商所拥有或自身获得 。</w:t>
      </w:r>
    </w:p>
    <w:p w14:paraId="46570D47">
      <w:pPr>
        <w:spacing w:line="360" w:lineRule="auto"/>
        <w:ind w:firstLine="420" w:firstLineChars="200"/>
        <w:rPr>
          <w:rFonts w:ascii="宋体" w:hAnsi="宋体" w:eastAsia="宋体" w:cs="宋体"/>
          <w:szCs w:val="21"/>
        </w:rPr>
      </w:pPr>
      <w:r>
        <w:rPr>
          <w:rFonts w:hint="eastAsia" w:ascii="宋体" w:hAnsi="宋体" w:eastAsia="宋体" w:cs="宋体"/>
          <w:szCs w:val="21"/>
        </w:rPr>
        <w:t>7.2供应商应仔细阅读谈判文件的所有内容，按照谈判文件的要求提交响应文件，并对所提供的全部资料的真实性承担法律责任。</w:t>
      </w:r>
    </w:p>
    <w:p w14:paraId="14A54758">
      <w:pPr>
        <w:spacing w:line="360" w:lineRule="auto"/>
        <w:ind w:firstLine="420" w:firstLineChars="200"/>
        <w:rPr>
          <w:rFonts w:ascii="宋体" w:hAnsi="宋体" w:eastAsia="宋体" w:cs="宋体"/>
          <w:szCs w:val="21"/>
        </w:rPr>
      </w:pPr>
      <w:r>
        <w:rPr>
          <w:rFonts w:hint="eastAsia" w:ascii="宋体" w:hAnsi="宋体" w:eastAsia="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23AEB9B0">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7.4在政府采购活动中，采购人员及相关人员与供应商有下列利害关系之一的，应当回避：</w:t>
      </w:r>
    </w:p>
    <w:p w14:paraId="011649B1">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（1）参加采购活动前3年内与供应商存在劳动关系；</w:t>
      </w:r>
    </w:p>
    <w:p w14:paraId="4F15B9FB">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（2）参加采购活动前3年内担任供应商的董事、监事；</w:t>
      </w:r>
    </w:p>
    <w:p w14:paraId="0F8CB23F">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（3）参加采购活动前3年内是供应商的控股股东或者实际控制人；</w:t>
      </w:r>
    </w:p>
    <w:p w14:paraId="239ED495">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（4）与供应商的法定代表人或者负责人有夫妻、直系血亲、三代以内旁系血亲或者近姻亲关系；</w:t>
      </w:r>
    </w:p>
    <w:p w14:paraId="1F4E2CBA">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（5）与供应商有其他可能影响政府采购活动公平、公正进行的关系。</w:t>
      </w:r>
    </w:p>
    <w:p w14:paraId="151691D2">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DE4EC40">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7.5有下列情形之一的视为供应商相互串通竞标，响应文件将被视为无效：</w:t>
      </w:r>
    </w:p>
    <w:p w14:paraId="7248073F">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（1）不同供应商的响应文件由同一单位或者个人编制；或不同供应商报名的IP地址一致的；</w:t>
      </w:r>
    </w:p>
    <w:p w14:paraId="504AFE56">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（2）不同供应商委托同一单位或者个人办理竞标事宜；</w:t>
      </w:r>
    </w:p>
    <w:p w14:paraId="680C0C38">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（3）不同的供应商的响应文件载明的项目管理员为同一个人；</w:t>
      </w:r>
    </w:p>
    <w:p w14:paraId="313DBE86">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（4）不同供应商的响应文件异常一致或者报价呈规律性差异；</w:t>
      </w:r>
    </w:p>
    <w:p w14:paraId="28C2F006">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（5）不同供应商的响应文件相互混装；</w:t>
      </w:r>
    </w:p>
    <w:p w14:paraId="597EEBBF">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（6）不同供应商的谈判保证金从同一单位或者个人账户转出。</w:t>
      </w:r>
    </w:p>
    <w:p w14:paraId="7526E8DB">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7.6供应商有下列情形之一的，属于恶意串通行为</w:t>
      </w:r>
      <w:bookmarkStart w:id="72" w:name="_Hlk54682620"/>
      <w:r>
        <w:rPr>
          <w:rFonts w:hint="eastAsia" w:ascii="宋体" w:hAnsi="宋体" w:eastAsia="宋体" w:cs="宋体"/>
          <w:b/>
          <w:bCs/>
          <w:szCs w:val="21"/>
        </w:rPr>
        <w:t>，将报同级监督管理部门</w:t>
      </w:r>
      <w:bookmarkEnd w:id="72"/>
      <w:r>
        <w:rPr>
          <w:rFonts w:hint="eastAsia" w:ascii="宋体" w:hAnsi="宋体" w:eastAsia="宋体" w:cs="宋体"/>
          <w:b/>
          <w:bCs/>
          <w:szCs w:val="21"/>
        </w:rPr>
        <w:t>：</w:t>
      </w:r>
    </w:p>
    <w:p w14:paraId="70C01E07">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（1）供应商直接或者间接从采购人或者采购代理机构处获得其他供应商的相关信息并修改其响应文件；</w:t>
      </w:r>
    </w:p>
    <w:p w14:paraId="154CF825">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（2）供应商按照采购人或者采购代理机构的授意撤换、修改响应文件；</w:t>
      </w:r>
    </w:p>
    <w:p w14:paraId="44D851D2">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（3）供应商之间协商报价、技术方案等响应文件的实质性内容；</w:t>
      </w:r>
    </w:p>
    <w:p w14:paraId="39C7CFD6">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（4）属于同一集团、协会、商会等组织成员的供应商按照该组织要求协同参加政府采购活动；</w:t>
      </w:r>
    </w:p>
    <w:p w14:paraId="417D29D2">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（5）供应商之间事先约定一致抬高或者压低报价,或者在政府采购活动中事先约定轮流以高价位或者低价位成交,或者事先约定由某一特定供应商成交,然后再参加竞标；</w:t>
      </w:r>
    </w:p>
    <w:p w14:paraId="79BA3866">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（6）供应商之间商定部分供应商放弃参加政府采购活动或者放弃成交；</w:t>
      </w:r>
    </w:p>
    <w:p w14:paraId="78129C75">
      <w:pPr>
        <w:spacing w:line="360" w:lineRule="auto"/>
        <w:ind w:firstLine="422" w:firstLineChars="200"/>
        <w:rPr>
          <w:rFonts w:ascii="宋体" w:hAnsi="宋体" w:eastAsia="宋体" w:cs="宋体"/>
          <w:b/>
          <w:bCs/>
          <w:szCs w:val="24"/>
        </w:rPr>
      </w:pPr>
      <w:r>
        <w:rPr>
          <w:rFonts w:hint="eastAsia" w:ascii="宋体" w:hAnsi="宋体" w:eastAsia="宋体" w:cs="宋体"/>
          <w:b/>
          <w:bCs/>
          <w:szCs w:val="24"/>
        </w:rPr>
        <w:t>（7）供应商与采购人或者采购代理机构之间、供应商相互之间，为谋求特定供应商成交或者排斥其他供应商的其他串通行为。</w:t>
      </w:r>
      <w:bookmarkStart w:id="73" w:name="_Toc254970675"/>
      <w:bookmarkStart w:id="74" w:name="_Toc254970534"/>
    </w:p>
    <w:p w14:paraId="7D093AFF">
      <w:pPr>
        <w:spacing w:line="360" w:lineRule="auto"/>
        <w:ind w:firstLine="422" w:firstLineChars="200"/>
        <w:rPr>
          <w:rFonts w:ascii="宋体" w:hAnsi="宋体" w:eastAsia="宋体" w:cs="宋体"/>
          <w:b/>
          <w:bCs/>
          <w:szCs w:val="21"/>
        </w:rPr>
      </w:pPr>
      <w:r>
        <w:rPr>
          <w:rFonts w:hint="eastAsia" w:ascii="宋体" w:hAnsi="宋体" w:eastAsia="宋体" w:cs="宋体"/>
          <w:b/>
          <w:bCs/>
          <w:szCs w:val="24"/>
        </w:rPr>
        <w:t>7.7</w:t>
      </w:r>
      <w:r>
        <w:rPr>
          <w:rFonts w:hint="eastAsia" w:ascii="宋体" w:hAnsi="宋体" w:eastAsia="宋体" w:cs="宋体"/>
          <w:b/>
          <w:bCs/>
          <w:szCs w:val="21"/>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kern w:val="0"/>
          <w:szCs w:val="21"/>
        </w:rPr>
        <w:t>其他竞标无效</w:t>
      </w:r>
      <w:r>
        <w:rPr>
          <w:rFonts w:hint="eastAsia" w:ascii="宋体" w:hAnsi="宋体" w:eastAsia="宋体" w:cs="宋体"/>
          <w:b/>
          <w:bCs/>
          <w:szCs w:val="21"/>
        </w:rPr>
        <w:t>。</w:t>
      </w:r>
    </w:p>
    <w:p w14:paraId="66294AA3">
      <w:pPr>
        <w:spacing w:line="360" w:lineRule="auto"/>
        <w:ind w:firstLine="422" w:firstLineChars="200"/>
        <w:rPr>
          <w:rFonts w:ascii="宋体" w:hAnsi="宋体" w:eastAsia="宋体" w:cs="宋体"/>
          <w:b/>
          <w:bCs/>
        </w:rPr>
      </w:pPr>
      <w:r>
        <w:rPr>
          <w:rFonts w:hint="eastAsia" w:ascii="宋体" w:hAnsi="宋体" w:eastAsia="宋体" w:cs="宋体"/>
          <w:b/>
          <w:bCs/>
          <w:szCs w:val="21"/>
        </w:rPr>
        <w:t>非单一产品采购项目，多家供应商提供的核心产品品牌相同的，按前款规定处理。</w:t>
      </w:r>
    </w:p>
    <w:p w14:paraId="59212EBF">
      <w:pPr>
        <w:keepNext/>
        <w:keepLines/>
        <w:spacing w:line="360" w:lineRule="auto"/>
        <w:ind w:firstLine="640" w:firstLineChars="200"/>
        <w:outlineLvl w:val="2"/>
        <w:rPr>
          <w:rFonts w:ascii="宋体" w:hAnsi="宋体" w:eastAsia="宋体" w:cs="Times New Roman"/>
          <w:sz w:val="32"/>
          <w:szCs w:val="32"/>
          <w:lang w:val="zh-CN"/>
        </w:rPr>
      </w:pPr>
      <w:bookmarkStart w:id="75" w:name="_Toc10931"/>
      <w:bookmarkStart w:id="76" w:name="_Toc30516"/>
      <w:bookmarkStart w:id="77" w:name="_Toc80205926"/>
      <w:r>
        <w:rPr>
          <w:rFonts w:hint="eastAsia" w:ascii="宋体" w:hAnsi="宋体" w:eastAsia="宋体" w:cs="Times New Roman"/>
          <w:sz w:val="32"/>
          <w:szCs w:val="32"/>
          <w:lang w:val="zh-CN"/>
        </w:rPr>
        <w:t>二、谈判文件</w:t>
      </w:r>
      <w:bookmarkEnd w:id="73"/>
      <w:bookmarkEnd w:id="74"/>
      <w:bookmarkEnd w:id="75"/>
      <w:bookmarkEnd w:id="76"/>
      <w:bookmarkEnd w:id="77"/>
    </w:p>
    <w:p w14:paraId="690B45ED">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8.谈判文件的构成</w:t>
      </w:r>
    </w:p>
    <w:p w14:paraId="70868E8E">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第一章 竞争性谈判公告；</w:t>
      </w:r>
    </w:p>
    <w:p w14:paraId="7517C848">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第二章 采购需求；</w:t>
      </w:r>
    </w:p>
    <w:p w14:paraId="2C6B652C">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第三章 供应商须知； </w:t>
      </w:r>
    </w:p>
    <w:p w14:paraId="2F151BEE">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第四章 评审程序、评审方法和成交标准；</w:t>
      </w:r>
    </w:p>
    <w:p w14:paraId="57DD5639">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第五章 响应文件格式；</w:t>
      </w:r>
    </w:p>
    <w:p w14:paraId="61419D99">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第六章 合同文本；</w:t>
      </w:r>
    </w:p>
    <w:p w14:paraId="2D47EF11">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第七章 质疑、投诉材料格式。</w:t>
      </w:r>
    </w:p>
    <w:p w14:paraId="3BAB3C03">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9.供应商的询问</w:t>
      </w:r>
    </w:p>
    <w:p w14:paraId="332A1AF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供应商应认真阅读谈判文件的采购需求，如供应商对谈判文件有疑问的，如要求采购人作出澄清或者修改的，供应商尽应在</w:t>
      </w:r>
      <w:r>
        <w:rPr>
          <w:rFonts w:ascii="宋体" w:hAnsi="宋体" w:eastAsia="宋体" w:cs="Times New Roman"/>
          <w:szCs w:val="21"/>
        </w:rPr>
        <w:t>提交首次响应文件截止之日前</w:t>
      </w:r>
      <w:r>
        <w:rPr>
          <w:rFonts w:hint="eastAsia" w:ascii="宋体" w:hAnsi="宋体" w:eastAsia="宋体" w:cs="Times New Roman"/>
          <w:szCs w:val="21"/>
        </w:rPr>
        <w:t>，以书面形式向</w:t>
      </w:r>
      <w:r>
        <w:rPr>
          <w:rFonts w:ascii="宋体" w:hAnsi="宋体" w:eastAsia="宋体" w:cs="Times New Roman"/>
          <w:szCs w:val="21"/>
        </w:rPr>
        <w:t>采购人、采购代理机构</w:t>
      </w:r>
      <w:r>
        <w:rPr>
          <w:rFonts w:hint="eastAsia" w:ascii="宋体" w:hAnsi="宋体" w:eastAsia="宋体" w:cs="Times New Roman"/>
          <w:szCs w:val="21"/>
        </w:rPr>
        <w:t>提出。</w:t>
      </w:r>
    </w:p>
    <w:p w14:paraId="7158D0A3">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10.谈判文件的澄清和修改</w:t>
      </w:r>
    </w:p>
    <w:p w14:paraId="774900C9">
      <w:pPr>
        <w:spacing w:line="360" w:lineRule="auto"/>
        <w:ind w:firstLine="420" w:firstLineChars="200"/>
        <w:rPr>
          <w:rFonts w:ascii="宋体" w:hAnsi="宋体" w:eastAsia="宋体" w:cs="宋体"/>
          <w:szCs w:val="21"/>
        </w:rPr>
      </w:pPr>
      <w:r>
        <w:rPr>
          <w:rFonts w:hint="eastAsia" w:ascii="宋体" w:hAnsi="宋体" w:eastAsia="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14:paraId="46B01DB9">
      <w:pPr>
        <w:spacing w:line="360" w:lineRule="auto"/>
        <w:ind w:firstLine="422" w:firstLineChars="200"/>
        <w:rPr>
          <w:rFonts w:ascii="宋体" w:hAnsi="宋体" w:eastAsia="宋体" w:cs="宋体"/>
          <w:b/>
          <w:szCs w:val="21"/>
        </w:rPr>
      </w:pPr>
      <w:r>
        <w:rPr>
          <w:rFonts w:hint="eastAsia" w:ascii="宋体" w:hAnsi="宋体" w:eastAsia="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6D71220A">
      <w:pPr>
        <w:spacing w:line="360" w:lineRule="auto"/>
        <w:ind w:firstLine="420" w:firstLineChars="200"/>
        <w:rPr>
          <w:rFonts w:ascii="宋体" w:hAnsi="宋体" w:eastAsia="宋体" w:cs="宋体"/>
          <w:szCs w:val="21"/>
        </w:rPr>
      </w:pPr>
      <w:r>
        <w:rPr>
          <w:rFonts w:hint="eastAsia" w:ascii="宋体" w:hAnsi="宋体" w:eastAsia="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2833BFB0">
      <w:pPr>
        <w:spacing w:line="360" w:lineRule="auto"/>
        <w:ind w:firstLine="420" w:firstLineChars="200"/>
        <w:rPr>
          <w:rFonts w:ascii="宋体" w:hAnsi="宋体" w:eastAsia="宋体" w:cs="宋体"/>
          <w:szCs w:val="21"/>
        </w:rPr>
      </w:pPr>
      <w:r>
        <w:rPr>
          <w:rFonts w:hint="eastAsia" w:ascii="宋体" w:hAnsi="宋体" w:eastAsia="宋体" w:cs="宋体"/>
          <w:szCs w:val="21"/>
        </w:rPr>
        <w:t>10.4</w:t>
      </w:r>
      <w:r>
        <w:rPr>
          <w:rFonts w:hint="eastAsia" w:ascii="宋体" w:hAnsi="宋体" w:eastAsia="宋体" w:cs="宋体"/>
          <w:szCs w:val="24"/>
          <w:shd w:val="clear" w:color="auto" w:fill="FFFFFF"/>
        </w:rPr>
        <w:t>采购信息更正公告的内容应当包括采购人和采购代理机构名称、地址、联系方式，原公告的采购项目名称及首次公告日期，更正事项、内容及日期，采购项目联系人和电话。</w:t>
      </w:r>
    </w:p>
    <w:p w14:paraId="644D85B2">
      <w:pPr>
        <w:spacing w:line="360" w:lineRule="auto"/>
        <w:ind w:firstLine="420" w:firstLineChars="200"/>
        <w:rPr>
          <w:rFonts w:ascii="宋体" w:hAnsi="宋体" w:eastAsia="宋体" w:cs="宋体"/>
          <w:szCs w:val="24"/>
        </w:rPr>
      </w:pPr>
      <w:r>
        <w:rPr>
          <w:rFonts w:hint="eastAsia" w:ascii="宋体" w:hAnsi="宋体" w:eastAsia="宋体" w:cs="宋体"/>
          <w:szCs w:val="24"/>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kern w:val="0"/>
          <w:szCs w:val="21"/>
        </w:rPr>
        <w:t>（二）</w:t>
      </w:r>
      <w:r>
        <w:rPr>
          <w:rFonts w:hint="eastAsia" w:ascii="宋体" w:hAnsi="宋体" w:eastAsia="宋体" w:cs="宋体"/>
          <w:szCs w:val="24"/>
        </w:rPr>
        <w:t>网上查询地址”规定的政府采购信息发布媒体上发布更正公告。</w:t>
      </w:r>
    </w:p>
    <w:p w14:paraId="0D0EF7CD">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b/>
          <w:kern w:val="0"/>
          <w:szCs w:val="21"/>
        </w:rPr>
        <w:t>响应文件未按谈判文件的澄清、修改的内容编制，又不符合实质性要求的，其响应文件作无效处理。</w:t>
      </w:r>
    </w:p>
    <w:p w14:paraId="124529CC">
      <w:pPr>
        <w:keepNext/>
        <w:keepLines/>
        <w:spacing w:line="360" w:lineRule="auto"/>
        <w:ind w:firstLine="640" w:firstLineChars="200"/>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78" w:name="_Toc80205927"/>
      <w:bookmarkStart w:id="79" w:name="_Toc12627"/>
      <w:bookmarkStart w:id="80" w:name="_Toc11107"/>
      <w:r>
        <w:rPr>
          <w:rFonts w:hint="eastAsia" w:ascii="宋体" w:hAnsi="宋体" w:eastAsia="宋体" w:cs="Times New Roman"/>
          <w:sz w:val="32"/>
          <w:szCs w:val="32"/>
          <w:lang w:val="zh-CN"/>
        </w:rPr>
        <w:t>三、响应文件的编制</w:t>
      </w:r>
      <w:bookmarkEnd w:id="78"/>
      <w:bookmarkEnd w:id="79"/>
      <w:bookmarkEnd w:id="80"/>
    </w:p>
    <w:p w14:paraId="0261450A">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11.响应文件的编制原则</w:t>
      </w:r>
    </w:p>
    <w:p w14:paraId="68A24083">
      <w:pPr>
        <w:spacing w:line="360" w:lineRule="auto"/>
        <w:ind w:firstLine="420" w:firstLineChars="200"/>
        <w:rPr>
          <w:rFonts w:ascii="宋体" w:hAnsi="宋体" w:eastAsia="宋体" w:cs="宋体"/>
          <w:szCs w:val="21"/>
        </w:rPr>
      </w:pPr>
      <w:r>
        <w:rPr>
          <w:rFonts w:hint="eastAsia" w:ascii="宋体" w:hAnsi="宋体" w:eastAsia="宋体" w:cs="宋体"/>
          <w:szCs w:val="21"/>
        </w:rPr>
        <w:t>供应商必须按照谈判文件的要求编制响应文件，并对其提交的响应文件的真实性、合法性承担法律责任。响应文件必须对谈判文件作出实质性响应。</w:t>
      </w:r>
    </w:p>
    <w:p w14:paraId="3391BE0E">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12.响应文件的组成</w:t>
      </w:r>
    </w:p>
    <w:p w14:paraId="7934EF1B">
      <w:pPr>
        <w:spacing w:line="360" w:lineRule="auto"/>
        <w:ind w:firstLine="420" w:firstLineChars="200"/>
        <w:rPr>
          <w:rFonts w:ascii="宋体" w:hAnsi="宋体" w:eastAsia="宋体" w:cs="宋体"/>
          <w:szCs w:val="21"/>
        </w:rPr>
      </w:pPr>
      <w:r>
        <w:rPr>
          <w:rFonts w:hint="eastAsia" w:ascii="宋体" w:hAnsi="宋体" w:eastAsia="宋体" w:cs="宋体"/>
          <w:szCs w:val="21"/>
        </w:rPr>
        <w:t>12.1响应文件由资格证明文件、报价文件、商务和技术文件三部分组成。</w:t>
      </w:r>
    </w:p>
    <w:p w14:paraId="7EC5DEB5">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2.1.1</w:t>
      </w:r>
      <w:r>
        <w:rPr>
          <w:rFonts w:hint="eastAsia" w:ascii="宋体" w:hAnsi="宋体" w:eastAsia="宋体" w:cs="宋体"/>
          <w:szCs w:val="21"/>
        </w:rPr>
        <w:t>资格证明文件：详见供应商须知前附表</w:t>
      </w:r>
    </w:p>
    <w:p w14:paraId="07FDC85C">
      <w:pPr>
        <w:spacing w:line="360" w:lineRule="auto"/>
        <w:ind w:firstLine="420" w:firstLineChars="200"/>
        <w:rPr>
          <w:rFonts w:ascii="宋体" w:hAnsi="宋体" w:eastAsia="宋体" w:cs="宋体"/>
          <w:szCs w:val="21"/>
        </w:rPr>
      </w:pPr>
      <w:r>
        <w:rPr>
          <w:rFonts w:hint="eastAsia" w:ascii="宋体" w:hAnsi="宋体" w:eastAsia="宋体" w:cs="宋体"/>
          <w:szCs w:val="21"/>
        </w:rPr>
        <w:t>12.1.2商务技术文件：详见供应商须知前附表</w:t>
      </w:r>
    </w:p>
    <w:p w14:paraId="2DFC159D">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2.1.</w:t>
      </w:r>
      <w:r>
        <w:rPr>
          <w:rFonts w:hint="eastAsia" w:ascii="宋体" w:hAnsi="宋体" w:eastAsia="宋体" w:cs="宋体"/>
          <w:szCs w:val="21"/>
        </w:rPr>
        <w:t>3报价文件：详见供应商须知前附表</w:t>
      </w:r>
    </w:p>
    <w:p w14:paraId="3AD5F79C">
      <w:pPr>
        <w:spacing w:line="360" w:lineRule="auto"/>
        <w:ind w:firstLine="420" w:firstLineChars="200"/>
        <w:rPr>
          <w:rFonts w:ascii="宋体" w:hAnsi="宋体" w:eastAsia="宋体" w:cs="宋体"/>
          <w:szCs w:val="21"/>
        </w:rPr>
      </w:pPr>
      <w:r>
        <w:rPr>
          <w:rFonts w:hint="eastAsia" w:ascii="宋体" w:hAnsi="宋体" w:eastAsia="宋体" w:cs="宋体"/>
          <w:szCs w:val="21"/>
        </w:rPr>
        <w:t>12.</w:t>
      </w:r>
      <w:r>
        <w:rPr>
          <w:rFonts w:ascii="宋体" w:hAnsi="宋体" w:eastAsia="宋体" w:cs="宋体"/>
          <w:szCs w:val="21"/>
        </w:rPr>
        <w:t>2</w:t>
      </w:r>
      <w:r>
        <w:rPr>
          <w:rFonts w:hint="eastAsia" w:ascii="宋体" w:hAnsi="宋体" w:eastAsia="宋体" w:cs="宋体"/>
          <w:szCs w:val="21"/>
        </w:rPr>
        <w:t>响应文件电子版：详见供应商须知前附表</w:t>
      </w:r>
    </w:p>
    <w:p w14:paraId="3D88F1C4">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13.计量单位</w:t>
      </w:r>
    </w:p>
    <w:p w14:paraId="49AFBABA">
      <w:pPr>
        <w:spacing w:line="360" w:lineRule="auto"/>
        <w:ind w:firstLine="420" w:firstLineChars="200"/>
        <w:rPr>
          <w:rFonts w:ascii="宋体" w:hAnsi="宋体" w:eastAsia="宋体" w:cs="宋体"/>
          <w:szCs w:val="21"/>
        </w:rPr>
      </w:pPr>
      <w:r>
        <w:rPr>
          <w:rFonts w:hint="eastAsia" w:ascii="宋体" w:hAnsi="宋体" w:eastAsia="宋体" w:cs="宋体"/>
          <w:szCs w:val="21"/>
        </w:rPr>
        <w:t>谈判文件已有明确规定的，使用谈判文件规定的计量单位；谈判文件没有规定的，应采用中华人民共和国法定计量单位，货币种类为人民币，否则视同未响应。</w:t>
      </w:r>
    </w:p>
    <w:p w14:paraId="759B5931">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14.竞标的风险</w:t>
      </w:r>
    </w:p>
    <w:p w14:paraId="63B9B505">
      <w:pPr>
        <w:spacing w:line="360" w:lineRule="auto"/>
        <w:ind w:firstLine="420" w:firstLineChars="200"/>
        <w:rPr>
          <w:rFonts w:ascii="宋体" w:hAnsi="宋体" w:eastAsia="宋体" w:cs="宋体"/>
          <w:szCs w:val="21"/>
        </w:rPr>
      </w:pPr>
      <w:r>
        <w:rPr>
          <w:rFonts w:hint="eastAsia" w:ascii="宋体" w:hAnsi="宋体" w:eastAsia="宋体" w:cs="宋体"/>
          <w:szCs w:val="21"/>
        </w:rPr>
        <w:t>供应商没有按照谈判文件要求提供全部资料，或者供应商没有对谈判文件在各方面作出实质性响应可能导致其响应无效，是供应商应当考虑的风险。</w:t>
      </w:r>
    </w:p>
    <w:p w14:paraId="66626358">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15.响应报价要求和构成</w:t>
      </w:r>
    </w:p>
    <w:p w14:paraId="678A21B3">
      <w:pPr>
        <w:tabs>
          <w:tab w:val="left" w:pos="2492"/>
        </w:tabs>
        <w:spacing w:line="360" w:lineRule="auto"/>
        <w:ind w:firstLine="420" w:firstLineChars="200"/>
        <w:rPr>
          <w:rFonts w:ascii="宋体" w:hAnsi="宋体" w:eastAsia="宋体" w:cs="宋体"/>
          <w:szCs w:val="21"/>
        </w:rPr>
      </w:pPr>
      <w:r>
        <w:rPr>
          <w:rFonts w:hint="eastAsia" w:ascii="宋体" w:hAnsi="宋体" w:eastAsia="宋体" w:cs="宋体"/>
          <w:szCs w:val="21"/>
        </w:rPr>
        <w:t>15.1响应报价应按“第五章 响应文件格式”中“响应报价表”格式填写。</w:t>
      </w:r>
    </w:p>
    <w:p w14:paraId="393BBE19">
      <w:pPr>
        <w:tabs>
          <w:tab w:val="left" w:pos="2492"/>
        </w:tabs>
        <w:spacing w:line="360" w:lineRule="auto"/>
        <w:ind w:firstLine="420" w:firstLineChars="200"/>
        <w:rPr>
          <w:rFonts w:ascii="宋体" w:hAnsi="宋体" w:eastAsia="宋体" w:cs="宋体"/>
          <w:szCs w:val="21"/>
        </w:rPr>
      </w:pPr>
      <w:r>
        <w:rPr>
          <w:rFonts w:hint="eastAsia" w:ascii="宋体" w:hAnsi="宋体" w:eastAsia="宋体" w:cs="宋体"/>
          <w:szCs w:val="21"/>
        </w:rPr>
        <w:t>15.2响应报价的价格构成见“供应商须知前附表”。</w:t>
      </w:r>
    </w:p>
    <w:p w14:paraId="43F89867">
      <w:pPr>
        <w:spacing w:line="360" w:lineRule="auto"/>
        <w:ind w:firstLine="420" w:firstLineChars="200"/>
        <w:rPr>
          <w:rFonts w:ascii="宋体" w:hAnsi="宋体" w:eastAsia="宋体" w:cs="宋体"/>
          <w:szCs w:val="21"/>
        </w:rPr>
      </w:pPr>
      <w:r>
        <w:rPr>
          <w:rFonts w:hint="eastAsia" w:ascii="宋体" w:hAnsi="宋体" w:eastAsia="宋体" w:cs="宋体"/>
          <w:szCs w:val="21"/>
        </w:rPr>
        <w:t>15.3响应报价要求</w:t>
      </w:r>
    </w:p>
    <w:p w14:paraId="32FB80A9">
      <w:pPr>
        <w:spacing w:line="360" w:lineRule="auto"/>
        <w:ind w:firstLine="420" w:firstLineChars="200"/>
        <w:rPr>
          <w:rFonts w:ascii="宋体" w:hAnsi="宋体" w:eastAsia="宋体" w:cs="宋体"/>
          <w:szCs w:val="21"/>
        </w:rPr>
      </w:pPr>
      <w:r>
        <w:rPr>
          <w:rFonts w:hint="eastAsia" w:ascii="宋体" w:hAnsi="宋体" w:eastAsia="宋体" w:cs="宋体"/>
          <w:szCs w:val="21"/>
        </w:rPr>
        <w:t>15.3.1供应商的响应报价应符合以下要求，否则响应文件作无效响应处理：</w:t>
      </w:r>
    </w:p>
    <w:p w14:paraId="758393AE">
      <w:pPr>
        <w:spacing w:line="360" w:lineRule="auto"/>
        <w:ind w:left="420" w:leftChars="200"/>
        <w:rPr>
          <w:rFonts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（1）供应商必须就“采购需求”中所竞标的每个分标的全部内容分别作完整唯一总价报价，不得存在漏项报价；</w:t>
      </w:r>
    </w:p>
    <w:p w14:paraId="53C57491">
      <w:pPr>
        <w:spacing w:line="360" w:lineRule="auto"/>
        <w:ind w:firstLine="420" w:firstLineChars="200"/>
        <w:rPr>
          <w:rFonts w:ascii="宋体" w:hAnsi="宋体" w:eastAsia="宋体" w:cs="宋体"/>
          <w:szCs w:val="21"/>
        </w:rPr>
      </w:pPr>
      <w:r>
        <w:rPr>
          <w:rFonts w:hint="eastAsia" w:ascii="宋体" w:hAnsi="宋体" w:eastAsia="宋体" w:cs="宋体"/>
          <w:szCs w:val="21"/>
        </w:rPr>
        <w:t>（2）供应商必须就所竞标的分标的单项内容作唯一报价。</w:t>
      </w:r>
    </w:p>
    <w:p w14:paraId="5915D057">
      <w:pPr>
        <w:spacing w:line="360" w:lineRule="auto"/>
        <w:ind w:firstLine="420" w:firstLineChars="200"/>
        <w:rPr>
          <w:rFonts w:ascii="宋体" w:hAnsi="宋体" w:eastAsia="宋体" w:cs="宋体"/>
          <w:szCs w:val="21"/>
        </w:rPr>
      </w:pPr>
      <w:r>
        <w:rPr>
          <w:rFonts w:hint="eastAsia" w:ascii="宋体" w:hAnsi="宋体" w:eastAsia="宋体" w:cs="宋体"/>
          <w:szCs w:val="21"/>
        </w:rPr>
        <w:t>15.3.2响应报价（包含首次报价、最后报价）超过所竞标分标规定的采购预算金额或者最高限价的（如本项目公布了最高限价），其响应文件将作无效处理。</w:t>
      </w:r>
    </w:p>
    <w:p w14:paraId="34E68880">
      <w:pPr>
        <w:spacing w:line="360" w:lineRule="auto"/>
        <w:ind w:firstLine="420" w:firstLineChars="200"/>
        <w:rPr>
          <w:rFonts w:ascii="宋体" w:hAnsi="宋体" w:eastAsia="宋体" w:cs="宋体"/>
          <w:szCs w:val="21"/>
        </w:rPr>
      </w:pPr>
      <w:r>
        <w:rPr>
          <w:rFonts w:hint="eastAsia" w:ascii="宋体" w:hAnsi="宋体" w:eastAsia="宋体" w:cs="宋体"/>
          <w:szCs w:val="21"/>
        </w:rPr>
        <w:t>15.3.3</w:t>
      </w:r>
      <w:bookmarkStart w:id="81" w:name="_Hlk42592874"/>
      <w:r>
        <w:rPr>
          <w:rFonts w:hint="eastAsia" w:ascii="宋体" w:hAnsi="宋体" w:eastAsia="宋体" w:cs="宋体"/>
          <w:szCs w:val="21"/>
        </w:rPr>
        <w:t>响应报价（包含首次报价、最后报价）超过分项采购预算金额或者最高限价的（如本项目公布了最高限价），其响应文件将作无效处理。</w:t>
      </w:r>
    </w:p>
    <w:bookmarkEnd w:id="81"/>
    <w:p w14:paraId="0B0F69C0">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16.竞标有效期</w:t>
      </w:r>
    </w:p>
    <w:p w14:paraId="695896A8">
      <w:pPr>
        <w:spacing w:line="360" w:lineRule="auto"/>
        <w:ind w:firstLine="420" w:firstLineChars="200"/>
        <w:rPr>
          <w:rFonts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069895CF">
      <w:pPr>
        <w:spacing w:line="360" w:lineRule="auto"/>
        <w:ind w:firstLine="420" w:firstLineChars="200"/>
        <w:rPr>
          <w:rFonts w:ascii="宋体" w:hAnsi="宋体" w:eastAsia="宋体" w:cs="宋体"/>
          <w:szCs w:val="21"/>
        </w:rPr>
      </w:pPr>
      <w:r>
        <w:rPr>
          <w:rFonts w:hint="eastAsia" w:ascii="宋体" w:hAnsi="宋体" w:eastAsia="宋体" w:cs="宋体"/>
          <w:szCs w:val="21"/>
        </w:rPr>
        <w:t>16.2 竞标有效期应由供应商按“供应商须知前附表”规定的期限作出响应。</w:t>
      </w:r>
    </w:p>
    <w:p w14:paraId="26B7D375">
      <w:pPr>
        <w:spacing w:line="360" w:lineRule="auto"/>
        <w:ind w:firstLine="420" w:firstLineChars="200"/>
        <w:rPr>
          <w:rFonts w:ascii="宋体" w:hAnsi="宋体" w:eastAsia="宋体" w:cs="宋体"/>
          <w:szCs w:val="21"/>
        </w:rPr>
      </w:pPr>
      <w:r>
        <w:rPr>
          <w:rFonts w:hint="eastAsia" w:ascii="宋体" w:hAnsi="宋体" w:eastAsia="宋体" w:cs="宋体"/>
          <w:szCs w:val="21"/>
        </w:rPr>
        <w:t>16.3供应商的响应文件在竞标有效期内均保持有效。</w:t>
      </w:r>
    </w:p>
    <w:p w14:paraId="7537FE40">
      <w:pPr>
        <w:spacing w:line="360" w:lineRule="auto"/>
        <w:rPr>
          <w:rFonts w:ascii="黑体" w:hAnsi="黑体" w:eastAsia="黑体" w:cs="宋体"/>
          <w:b/>
          <w:bCs/>
          <w:sz w:val="24"/>
          <w:szCs w:val="24"/>
        </w:rPr>
      </w:pPr>
      <w:r>
        <w:rPr>
          <w:rFonts w:hint="eastAsia" w:ascii="黑体" w:hAnsi="黑体" w:eastAsia="黑体" w:cs="宋体"/>
          <w:b/>
          <w:bCs/>
          <w:sz w:val="24"/>
          <w:szCs w:val="24"/>
        </w:rPr>
        <w:t>17.谈判保证金</w:t>
      </w:r>
    </w:p>
    <w:p w14:paraId="0021D9C9">
      <w:pPr>
        <w:spacing w:line="360" w:lineRule="auto"/>
        <w:ind w:left="420" w:leftChars="200"/>
        <w:rPr>
          <w:rFonts w:ascii="宋体" w:hAnsi="宋体" w:eastAsia="宋体" w:cs="宋体"/>
          <w:szCs w:val="21"/>
        </w:rPr>
      </w:pPr>
      <w:r>
        <w:rPr>
          <w:rFonts w:hint="eastAsia" w:ascii="宋体" w:hAnsi="宋体" w:eastAsia="宋体" w:cs="宋体"/>
          <w:szCs w:val="21"/>
        </w:rPr>
        <w:t>17.1供应商须按“供应商须知前附表”的规定提交谈判保证金。</w:t>
      </w:r>
    </w:p>
    <w:p w14:paraId="2DACA34D">
      <w:pPr>
        <w:spacing w:line="360" w:lineRule="auto"/>
        <w:ind w:left="420" w:leftChars="200"/>
        <w:rPr>
          <w:rFonts w:ascii="宋体" w:hAnsi="宋体" w:eastAsia="宋体" w:cs="宋体"/>
          <w:szCs w:val="21"/>
        </w:rPr>
      </w:pPr>
      <w:r>
        <w:rPr>
          <w:rFonts w:hint="eastAsia" w:ascii="宋体" w:hAnsi="宋体" w:eastAsia="宋体" w:cs="宋体"/>
          <w:szCs w:val="21"/>
        </w:rPr>
        <w:t>17.2谈判保证金的退还</w:t>
      </w:r>
    </w:p>
    <w:p w14:paraId="53018C0D">
      <w:pPr>
        <w:spacing w:line="360" w:lineRule="auto"/>
        <w:ind w:firstLine="420" w:firstLineChars="200"/>
        <w:rPr>
          <w:rFonts w:ascii="宋体" w:hAnsi="宋体" w:eastAsia="宋体" w:cs="宋体"/>
          <w:szCs w:val="21"/>
        </w:rPr>
      </w:pPr>
      <w:r>
        <w:rPr>
          <w:rFonts w:hint="eastAsia" w:ascii="宋体" w:hAnsi="宋体" w:eastAsia="宋体" w:cs="宋体"/>
          <w:szCs w:val="21"/>
        </w:rPr>
        <w:t>17.2.1未</w:t>
      </w:r>
      <w:r>
        <w:rPr>
          <w:rFonts w:hint="eastAsia" w:ascii="宋体" w:hAnsi="宋体" w:eastAsia="宋体" w:cs="宋体"/>
          <w:spacing w:val="-6"/>
          <w:szCs w:val="21"/>
        </w:rPr>
        <w:t>成交供应商的谈判保证金自成交通知书发出之日起5个工作日内退还，退还方式如下：</w:t>
      </w:r>
    </w:p>
    <w:p w14:paraId="7D66B718">
      <w:pPr>
        <w:spacing w:line="360" w:lineRule="auto"/>
        <w:ind w:firstLine="420" w:firstLineChars="200"/>
        <w:rPr>
          <w:rFonts w:ascii="宋体" w:hAnsi="宋体" w:eastAsia="宋体" w:cs="宋体"/>
          <w:szCs w:val="21"/>
        </w:rPr>
      </w:pPr>
      <w:r>
        <w:rPr>
          <w:rFonts w:hint="eastAsia" w:ascii="宋体" w:hAnsi="宋体" w:eastAsia="宋体" w:cs="宋体"/>
          <w:szCs w:val="21"/>
        </w:rPr>
        <w:t>（1）采用银行转账方式的，以转账方式退回到供应商银行账户。</w:t>
      </w:r>
    </w:p>
    <w:p w14:paraId="688B14E5">
      <w:pPr>
        <w:spacing w:line="360" w:lineRule="auto"/>
        <w:ind w:firstLine="420" w:firstLineChars="200"/>
        <w:rPr>
          <w:rFonts w:ascii="宋体" w:hAnsi="宋体" w:eastAsia="宋体" w:cs="宋体"/>
          <w:szCs w:val="21"/>
        </w:rPr>
      </w:pPr>
      <w:r>
        <w:rPr>
          <w:rFonts w:hint="eastAsia" w:ascii="宋体" w:hAnsi="宋体" w:eastAsia="宋体" w:cs="宋体"/>
          <w:szCs w:val="21"/>
        </w:rPr>
        <w:t>（2）采用支票、汇票、本票或者金融机构、担保机构出具的保函等方式的，由供应商代表持相关授权证明材料至采购代理机构办理支票、汇票、本票或者金融机构、担保机构出具的保函等原件退还手续。</w:t>
      </w:r>
    </w:p>
    <w:p w14:paraId="3AAD74BA">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17.2.2成交供应商的谈判保证金自签订合同之日起5个工作日内退还，退还方式同未成交供应商的谈判保证金的退还方式；或者转为成交供应商的履约保证金。 </w:t>
      </w:r>
    </w:p>
    <w:p w14:paraId="2B63CDC0">
      <w:pPr>
        <w:spacing w:line="360" w:lineRule="auto"/>
        <w:ind w:left="420" w:leftChars="200"/>
        <w:rPr>
          <w:rFonts w:ascii="宋体" w:hAnsi="宋体" w:eastAsia="宋体" w:cs="宋体"/>
          <w:szCs w:val="21"/>
        </w:rPr>
      </w:pPr>
      <w:r>
        <w:rPr>
          <w:rFonts w:hint="eastAsia" w:ascii="宋体" w:hAnsi="宋体" w:eastAsia="宋体" w:cs="宋体"/>
          <w:szCs w:val="21"/>
        </w:rPr>
        <w:t>17.3谈判保证金不计息。</w:t>
      </w:r>
    </w:p>
    <w:p w14:paraId="2ED911D9">
      <w:pPr>
        <w:spacing w:line="360" w:lineRule="auto"/>
        <w:ind w:left="420" w:leftChars="200"/>
        <w:rPr>
          <w:rFonts w:ascii="宋体" w:hAnsi="宋体" w:eastAsia="宋体" w:cs="宋体"/>
          <w:szCs w:val="21"/>
        </w:rPr>
      </w:pPr>
      <w:r>
        <w:rPr>
          <w:rFonts w:hint="eastAsia" w:ascii="宋体" w:hAnsi="宋体" w:eastAsia="宋体" w:cs="宋体"/>
          <w:szCs w:val="21"/>
        </w:rPr>
        <w:t xml:space="preserve">17.4供应商有下列情形之一的，谈判保证金将不予退还： </w:t>
      </w:r>
    </w:p>
    <w:p w14:paraId="588E762A">
      <w:pPr>
        <w:spacing w:line="360" w:lineRule="auto"/>
        <w:ind w:left="420" w:leftChars="200"/>
        <w:rPr>
          <w:rFonts w:ascii="宋体" w:hAnsi="宋体" w:eastAsia="宋体" w:cs="宋体"/>
          <w:szCs w:val="21"/>
        </w:rPr>
      </w:pPr>
      <w:r>
        <w:rPr>
          <w:rFonts w:hint="eastAsia" w:ascii="宋体" w:hAnsi="宋体" w:eastAsia="宋体" w:cs="宋体"/>
          <w:szCs w:val="21"/>
        </w:rPr>
        <w:t>（1）供应商在提交响应文件截止时间后撤回响应文件的；</w:t>
      </w:r>
    </w:p>
    <w:p w14:paraId="6C581C45">
      <w:pPr>
        <w:spacing w:line="360" w:lineRule="auto"/>
        <w:ind w:left="420" w:leftChars="200"/>
        <w:rPr>
          <w:rFonts w:ascii="宋体" w:hAnsi="宋体" w:eastAsia="宋体" w:cs="宋体"/>
          <w:szCs w:val="21"/>
        </w:rPr>
      </w:pPr>
      <w:r>
        <w:rPr>
          <w:rFonts w:hint="eastAsia" w:ascii="宋体" w:hAnsi="宋体" w:eastAsia="宋体" w:cs="宋体"/>
          <w:szCs w:val="21"/>
        </w:rPr>
        <w:t>（2）供应商在响应文件中提供虚假材料的；</w:t>
      </w:r>
    </w:p>
    <w:p w14:paraId="0B417C4E">
      <w:pPr>
        <w:spacing w:line="360" w:lineRule="auto"/>
        <w:ind w:firstLine="420" w:firstLineChars="200"/>
        <w:rPr>
          <w:rFonts w:ascii="宋体" w:hAnsi="宋体" w:eastAsia="宋体" w:cs="宋体"/>
          <w:szCs w:val="21"/>
        </w:rPr>
      </w:pPr>
      <w:r>
        <w:rPr>
          <w:rFonts w:hint="eastAsia" w:ascii="宋体" w:hAnsi="宋体" w:eastAsia="宋体" w:cs="宋体"/>
          <w:szCs w:val="21"/>
        </w:rPr>
        <w:t>（3）除因不可抗力或者竞争性谈判文件认可的情形以外，成交供应商不与采购人签订合同的；</w:t>
      </w:r>
    </w:p>
    <w:p w14:paraId="6A4A6BEA">
      <w:pPr>
        <w:spacing w:line="360" w:lineRule="auto"/>
        <w:ind w:left="420" w:leftChars="200"/>
        <w:rPr>
          <w:rFonts w:ascii="宋体" w:hAnsi="宋体" w:eastAsia="宋体" w:cs="宋体"/>
          <w:szCs w:val="21"/>
        </w:rPr>
      </w:pPr>
      <w:r>
        <w:rPr>
          <w:rFonts w:hint="eastAsia" w:ascii="宋体" w:hAnsi="宋体" w:eastAsia="宋体" w:cs="宋体"/>
          <w:szCs w:val="21"/>
        </w:rPr>
        <w:t>（4）供应商与采购人、其他供应商或者采购代理机构恶意串通的；</w:t>
      </w:r>
    </w:p>
    <w:p w14:paraId="441AD6F6">
      <w:pPr>
        <w:spacing w:line="360" w:lineRule="auto"/>
        <w:ind w:left="420" w:leftChars="200"/>
        <w:rPr>
          <w:rFonts w:ascii="宋体" w:hAnsi="宋体" w:eastAsia="宋体" w:cs="宋体"/>
          <w:szCs w:val="21"/>
        </w:rPr>
      </w:pPr>
      <w:r>
        <w:rPr>
          <w:rFonts w:hint="eastAsia" w:ascii="宋体" w:hAnsi="宋体" w:eastAsia="宋体" w:cs="宋体"/>
          <w:szCs w:val="21"/>
        </w:rPr>
        <w:t>（5）竞争性谈判文件规定的其他情形。</w:t>
      </w:r>
    </w:p>
    <w:p w14:paraId="54B564DF">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18.响应文件编制的要求</w:t>
      </w:r>
    </w:p>
    <w:p w14:paraId="4DEBA01E">
      <w:pPr>
        <w:spacing w:line="360" w:lineRule="auto"/>
        <w:ind w:firstLine="420" w:firstLineChars="200"/>
        <w:rPr>
          <w:rFonts w:ascii="宋体" w:hAnsi="宋体" w:eastAsia="宋体" w:cs="宋体"/>
          <w:szCs w:val="21"/>
        </w:rPr>
      </w:pPr>
      <w:r>
        <w:rPr>
          <w:rFonts w:hint="eastAsia" w:ascii="宋体" w:hAnsi="宋体" w:eastAsia="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szCs w:val="24"/>
        </w:rPr>
        <w:t>由此引发的</w:t>
      </w:r>
      <w:r>
        <w:rPr>
          <w:rFonts w:hint="eastAsia" w:ascii="宋体" w:hAnsi="宋体" w:eastAsia="宋体" w:cs="宋体"/>
          <w:szCs w:val="21"/>
        </w:rPr>
        <w:t>后果由供应商承担。</w:t>
      </w:r>
    </w:p>
    <w:p w14:paraId="636A8852">
      <w:pPr>
        <w:spacing w:line="360" w:lineRule="auto"/>
        <w:ind w:firstLine="420" w:firstLineChars="200"/>
        <w:rPr>
          <w:rFonts w:ascii="宋体" w:hAnsi="宋体" w:eastAsia="宋体" w:cs="宋体"/>
          <w:szCs w:val="21"/>
        </w:rPr>
      </w:pPr>
      <w:r>
        <w:rPr>
          <w:rFonts w:hint="eastAsia" w:ascii="宋体" w:hAnsi="宋体" w:eastAsia="宋体" w:cs="宋体"/>
          <w:szCs w:val="21"/>
        </w:rPr>
        <w:t>18.2响应文件应按资格证明、报价分别编制，商务技术文件合并编制，本谈判只接收电子版响应文件，要求见本章“12.2响应文件电子版要求”。</w:t>
      </w:r>
    </w:p>
    <w:p w14:paraId="08FCA170">
      <w:pPr>
        <w:spacing w:line="360" w:lineRule="auto"/>
        <w:ind w:firstLine="420" w:firstLineChars="200"/>
        <w:rPr>
          <w:rFonts w:ascii="宋体" w:hAnsi="宋体" w:eastAsia="宋体" w:cs="宋体"/>
          <w:szCs w:val="21"/>
        </w:rPr>
      </w:pPr>
      <w:r>
        <w:rPr>
          <w:rFonts w:hint="eastAsia" w:ascii="宋体" w:hAnsi="宋体" w:eastAsia="宋体" w:cs="宋体"/>
          <w:szCs w:val="21"/>
        </w:rPr>
        <w:t>18.</w:t>
      </w:r>
      <w:bookmarkStart w:id="82" w:name="_Hlk65832699"/>
      <w:r>
        <w:rPr>
          <w:rFonts w:hint="eastAsia" w:ascii="宋体" w:hAnsi="宋体" w:eastAsia="宋体" w:cs="宋体"/>
          <w:szCs w:val="21"/>
        </w:rPr>
        <w:t>3</w:t>
      </w:r>
      <w:r>
        <w:rPr>
          <w:rFonts w:hint="eastAsia" w:ascii="宋体" w:hAnsi="宋体" w:eastAsia="宋体" w:cs="Times New Roman"/>
          <w:szCs w:val="21"/>
        </w:rPr>
        <w:t>响应文件须由供应商按</w:t>
      </w:r>
      <w:r>
        <w:rPr>
          <w:rFonts w:hint="eastAsia" w:ascii="宋体" w:hAnsi="宋体" w:eastAsia="宋体" w:cs="仿宋_GB2312"/>
          <w:kern w:val="0"/>
          <w:szCs w:val="21"/>
          <w:lang w:val="zh-CN"/>
        </w:rPr>
        <w:t>“</w:t>
      </w:r>
      <w:r>
        <w:rPr>
          <w:rFonts w:hint="eastAsia" w:ascii="宋体" w:hAnsi="宋体" w:eastAsia="宋体" w:cs="Times New Roman"/>
          <w:szCs w:val="21"/>
        </w:rPr>
        <w:t>第五章 响应文件格式</w:t>
      </w:r>
      <w:r>
        <w:rPr>
          <w:rFonts w:hint="eastAsia" w:ascii="宋体" w:hAnsi="宋体" w:eastAsia="宋体" w:cs="仿宋_GB2312"/>
          <w:kern w:val="0"/>
          <w:szCs w:val="21"/>
          <w:lang w:val="zh-CN"/>
        </w:rPr>
        <w:t>”</w:t>
      </w:r>
      <w:r>
        <w:rPr>
          <w:rFonts w:hint="eastAsia" w:ascii="宋体" w:hAnsi="宋体" w:eastAsia="宋体" w:cs="Times New Roman"/>
          <w:szCs w:val="21"/>
        </w:rPr>
        <w:t>要求</w:t>
      </w:r>
      <w:r>
        <w:rPr>
          <w:rFonts w:hint="eastAsia" w:ascii="宋体" w:hAnsi="宋体" w:eastAsia="宋体" w:cs="仿宋_GB2312"/>
          <w:szCs w:val="21"/>
        </w:rPr>
        <w:t>进行签署、盖章</w:t>
      </w:r>
      <w:bookmarkEnd w:id="82"/>
      <w:r>
        <w:rPr>
          <w:rFonts w:hint="eastAsia" w:ascii="宋体" w:hAnsi="宋体" w:eastAsia="宋体" w:cs="宋体"/>
          <w:szCs w:val="21"/>
        </w:rPr>
        <w:t>，</w:t>
      </w:r>
      <w:r>
        <w:rPr>
          <w:rFonts w:hint="eastAsia" w:ascii="宋体" w:hAnsi="宋体" w:eastAsia="宋体" w:cs="宋体"/>
          <w:b/>
          <w:bCs/>
          <w:szCs w:val="21"/>
        </w:rPr>
        <w:t>否则其响应文件作无效响应处理。</w:t>
      </w:r>
    </w:p>
    <w:p w14:paraId="5EC9EB86">
      <w:pPr>
        <w:spacing w:line="360" w:lineRule="auto"/>
        <w:ind w:firstLine="420" w:firstLineChars="200"/>
        <w:rPr>
          <w:rFonts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18.4响应文件中标注的供应商名称应与营业执照（事业单位法人证书、执业许可证、自然人身份证）及公章一致，</w:t>
      </w:r>
      <w:r>
        <w:rPr>
          <w:rFonts w:hint="eastAsia" w:ascii="宋体" w:hAnsi="宋体" w:eastAsia="宋体" w:cs="宋体"/>
          <w:b/>
          <w:bCs/>
          <w:szCs w:val="21"/>
        </w:rPr>
        <w:t>否则其响应文件作无效响应处理</w:t>
      </w:r>
      <w:r>
        <w:rPr>
          <w:rFonts w:hint="eastAsia" w:ascii="宋体" w:hAnsi="宋体" w:eastAsia="宋体" w:cs="宋体"/>
          <w:szCs w:val="21"/>
        </w:rPr>
        <w:t>。</w:t>
      </w:r>
    </w:p>
    <w:p w14:paraId="035D6979">
      <w:pPr>
        <w:spacing w:line="360" w:lineRule="auto"/>
        <w:ind w:firstLine="420" w:firstLineChars="200"/>
        <w:rPr>
          <w:rFonts w:ascii="宋体" w:hAnsi="宋体" w:eastAsia="宋体" w:cs="宋体"/>
          <w:szCs w:val="21"/>
        </w:rPr>
      </w:pPr>
      <w:r>
        <w:rPr>
          <w:rFonts w:hint="eastAsia" w:ascii="宋体" w:hAnsi="宋体" w:eastAsia="宋体" w:cs="宋体"/>
          <w:szCs w:val="21"/>
        </w:rPr>
        <w:t>18.5响应文件应避免涂改、行间插字或者删除。</w:t>
      </w:r>
    </w:p>
    <w:p w14:paraId="31A3E8C0">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19.响应文件的密封和标记</w:t>
      </w:r>
    </w:p>
    <w:p w14:paraId="7824E484">
      <w:pPr>
        <w:spacing w:line="360" w:lineRule="auto"/>
        <w:ind w:firstLine="420" w:firstLineChars="200"/>
        <w:rPr>
          <w:rFonts w:ascii="宋体" w:hAnsi="宋体" w:eastAsia="宋体" w:cs="仿宋_GB2312"/>
          <w:kern w:val="0"/>
          <w:szCs w:val="21"/>
          <w:lang w:val="zh-CN"/>
        </w:rPr>
      </w:pPr>
      <w:r>
        <w:rPr>
          <w:rFonts w:hint="eastAsia" w:ascii="宋体" w:hAnsi="宋体" w:eastAsia="宋体" w:cs="仿宋_GB2312"/>
          <w:kern w:val="0"/>
          <w:szCs w:val="21"/>
          <w:lang w:val="zh-CN"/>
        </w:rPr>
        <w:t>19.1供应商进行电子交易应安装客户端软件—“</w:t>
      </w:r>
      <w:r>
        <w:rPr>
          <w:rFonts w:hint="eastAsia" w:ascii="宋体" w:hAnsi="宋体" w:cs="宋体"/>
          <w:szCs w:val="21"/>
        </w:rPr>
        <w:t>广西政府采购云平台新版客户端</w:t>
      </w:r>
      <w:r>
        <w:rPr>
          <w:rFonts w:hint="eastAsia" w:ascii="宋体" w:hAnsi="宋体" w:eastAsia="宋体" w:cs="仿宋_GB2312"/>
          <w:kern w:val="0"/>
          <w:szCs w:val="21"/>
          <w:lang w:val="zh-CN"/>
        </w:rPr>
        <w:t>”，并按照谈判文件和电子交易平台的要求编制并加密响应文件。供应商未按规定加密的响应文件，电子交易平台将拒收并提示。</w:t>
      </w:r>
    </w:p>
    <w:p w14:paraId="3A5F82D5">
      <w:pPr>
        <w:spacing w:line="360" w:lineRule="auto"/>
        <w:ind w:firstLine="420" w:firstLineChars="200"/>
        <w:rPr>
          <w:rFonts w:ascii="宋体" w:hAnsi="宋体" w:eastAsia="宋体" w:cs="仿宋_GB2312"/>
          <w:kern w:val="0"/>
          <w:szCs w:val="21"/>
          <w:lang w:val="zh-CN"/>
        </w:rPr>
      </w:pPr>
      <w:r>
        <w:rPr>
          <w:rFonts w:hint="eastAsia" w:ascii="宋体" w:hAnsi="宋体" w:eastAsia="宋体" w:cs="仿宋_GB2312"/>
          <w:kern w:val="0"/>
          <w:szCs w:val="21"/>
          <w:lang w:val="zh-CN"/>
        </w:rPr>
        <w:t>19.2使用“</w:t>
      </w:r>
      <w:r>
        <w:rPr>
          <w:rFonts w:hint="eastAsia" w:ascii="宋体" w:hAnsi="宋体" w:cs="宋体"/>
          <w:szCs w:val="21"/>
        </w:rPr>
        <w:t>广西政府采购云平台</w:t>
      </w:r>
      <w:r>
        <w:rPr>
          <w:rFonts w:hint="eastAsia" w:ascii="宋体" w:hAnsi="宋体" w:eastAsia="宋体" w:cs="仿宋_GB2312"/>
          <w:kern w:val="0"/>
          <w:szCs w:val="21"/>
          <w:lang w:val="zh-CN"/>
        </w:rPr>
        <w:t>电子交易客户端”需要提前申领CA数字证书。</w:t>
      </w:r>
    </w:p>
    <w:p w14:paraId="7D2AE7FD">
      <w:pPr>
        <w:spacing w:line="360" w:lineRule="auto"/>
        <w:ind w:firstLine="420" w:firstLineChars="200"/>
        <w:rPr>
          <w:rFonts w:ascii="宋体" w:hAnsi="宋体" w:eastAsia="宋体" w:cs="仿宋_GB2312"/>
          <w:kern w:val="0"/>
          <w:szCs w:val="21"/>
          <w:lang w:val="zh-CN"/>
        </w:rPr>
      </w:pPr>
      <w:r>
        <w:rPr>
          <w:rFonts w:hint="eastAsia" w:ascii="宋体" w:hAnsi="宋体" w:eastAsia="宋体" w:cs="仿宋_GB2312"/>
          <w:kern w:val="0"/>
          <w:szCs w:val="21"/>
          <w:lang w:val="zh-CN"/>
        </w:rPr>
        <w:t>19.3为确保网上操作合法、有效和安全，供应商应当在响应文件提交截止时间前完成在“</w:t>
      </w:r>
      <w:r>
        <w:rPr>
          <w:rFonts w:hint="eastAsia" w:ascii="宋体" w:hAnsi="宋体" w:cs="宋体"/>
          <w:szCs w:val="21"/>
        </w:rPr>
        <w:t>广西政府采购云平台</w:t>
      </w:r>
      <w:r>
        <w:rPr>
          <w:rFonts w:hint="eastAsia" w:ascii="宋体" w:hAnsi="宋体" w:eastAsia="宋体" w:cs="仿宋_GB2312"/>
          <w:kern w:val="0"/>
          <w:szCs w:val="21"/>
          <w:lang w:val="zh-CN"/>
        </w:rPr>
        <w:t>”的身份认证，确保在电子交易过程中能够对相关数据电文进行加密和使用电子签名。</w:t>
      </w:r>
    </w:p>
    <w:p w14:paraId="7212C11B">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20.响应文件的提交</w:t>
      </w:r>
    </w:p>
    <w:p w14:paraId="54870DBC">
      <w:pPr>
        <w:spacing w:line="360" w:lineRule="auto"/>
        <w:ind w:firstLine="420" w:firstLineChars="200"/>
        <w:rPr>
          <w:rFonts w:ascii="宋体" w:hAnsi="宋体" w:eastAsia="宋体" w:cs="宋体"/>
          <w:szCs w:val="21"/>
        </w:rPr>
      </w:pPr>
      <w:r>
        <w:rPr>
          <w:rFonts w:hint="eastAsia" w:ascii="宋体" w:hAnsi="宋体" w:eastAsia="宋体" w:cs="宋体"/>
          <w:szCs w:val="21"/>
        </w:rPr>
        <w:t>20.1供应商必须在“供应商须知前附表”规定的时间和地点提交响应文件。</w:t>
      </w:r>
    </w:p>
    <w:p w14:paraId="5C26D8E9">
      <w:pPr>
        <w:spacing w:line="360" w:lineRule="auto"/>
        <w:ind w:firstLine="420" w:firstLineChars="200"/>
        <w:rPr>
          <w:rFonts w:ascii="宋体" w:hAnsi="宋体" w:eastAsia="宋体" w:cs="Times New Roman"/>
          <w:szCs w:val="21"/>
        </w:rPr>
      </w:pPr>
      <w:r>
        <w:rPr>
          <w:rFonts w:hint="eastAsia" w:ascii="宋体" w:hAnsi="宋体" w:eastAsia="宋体" w:cs="宋体"/>
          <w:szCs w:val="21"/>
        </w:rPr>
        <w:t>20</w:t>
      </w:r>
      <w:r>
        <w:rPr>
          <w:rFonts w:hint="eastAsia" w:ascii="宋体" w:hAnsi="宋体" w:eastAsia="宋体" w:cs="Times New Roman"/>
          <w:szCs w:val="21"/>
        </w:rPr>
        <w:t>.2 在响应文件提交截止时间以后，不能补充、修改响应文件。</w:t>
      </w:r>
    </w:p>
    <w:p w14:paraId="595C46E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20.3 在提交“最后报价”后，供应商不能退出谈判。</w:t>
      </w:r>
    </w:p>
    <w:p w14:paraId="4418C0B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4A7150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20.5 采购机构不可视情况延长提交响应文件的截止时间。</w:t>
      </w:r>
    </w:p>
    <w:p w14:paraId="18DED636">
      <w:pPr>
        <w:spacing w:line="360" w:lineRule="auto"/>
        <w:ind w:firstLine="420" w:firstLineChars="200"/>
        <w:rPr>
          <w:rFonts w:ascii="黑体" w:hAnsi="黑体" w:eastAsia="黑体" w:cs="Times New Roman"/>
          <w:sz w:val="24"/>
          <w:szCs w:val="24"/>
        </w:rPr>
      </w:pPr>
      <w:r>
        <w:rPr>
          <w:rFonts w:hint="eastAsia" w:ascii="宋体" w:hAnsi="宋体" w:eastAsia="宋体" w:cs="Times New Roman"/>
          <w:szCs w:val="21"/>
        </w:rPr>
        <w:t>20.6备份响应文件。</w:t>
      </w:r>
      <w:r>
        <w:rPr>
          <w:rFonts w:hint="eastAsia" w:ascii="Times New Roman" w:hAnsi="宋体" w:eastAsia="宋体" w:cs="Times New Roman"/>
          <w:bCs/>
          <w:szCs w:val="21"/>
        </w:rPr>
        <w:t>详见“供应商须知前附表”。</w:t>
      </w:r>
    </w:p>
    <w:p w14:paraId="37CC8439">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21.首次响应文件的补充、修改与撤回</w:t>
      </w:r>
    </w:p>
    <w:p w14:paraId="3BF957CC">
      <w:pPr>
        <w:adjustRightInd w:val="0"/>
        <w:spacing w:line="360" w:lineRule="auto"/>
        <w:ind w:firstLine="420" w:firstLineChars="200"/>
        <w:rPr>
          <w:rFonts w:ascii="宋体" w:hAnsi="宋体" w:eastAsia="宋体" w:cs="仿宋_GB2312"/>
          <w:kern w:val="0"/>
          <w:szCs w:val="21"/>
        </w:rPr>
      </w:pPr>
      <w:r>
        <w:rPr>
          <w:rFonts w:hint="eastAsia" w:ascii="宋体" w:hAnsi="宋体" w:eastAsia="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67AA05D3">
      <w:pPr>
        <w:spacing w:line="360" w:lineRule="auto"/>
        <w:ind w:firstLine="482" w:firstLineChars="200"/>
        <w:rPr>
          <w:rFonts w:ascii="黑体" w:hAnsi="黑体" w:eastAsia="黑体" w:cs="宋体"/>
          <w:b/>
          <w:bCs/>
          <w:sz w:val="24"/>
          <w:szCs w:val="24"/>
        </w:rPr>
      </w:pPr>
      <w:bookmarkStart w:id="83" w:name="_Hlk45702405"/>
      <w:r>
        <w:rPr>
          <w:rFonts w:hint="eastAsia" w:ascii="黑体" w:hAnsi="黑体" w:eastAsia="黑体" w:cs="宋体"/>
          <w:b/>
          <w:bCs/>
          <w:sz w:val="24"/>
          <w:szCs w:val="24"/>
        </w:rPr>
        <w:t>22. 截止时间后的撤回</w:t>
      </w:r>
    </w:p>
    <w:bookmarkEnd w:id="83"/>
    <w:p w14:paraId="00AE4BE5">
      <w:pPr>
        <w:pStyle w:val="2"/>
        <w:spacing w:line="360" w:lineRule="auto"/>
        <w:ind w:firstLine="420" w:firstLineChars="200"/>
        <w:rPr>
          <w:rFonts w:ascii="宋体" w:hAnsi="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供应商在首次响应文件提交截止时间后向采购人、采购代理机构书面申请撤回响应文件的，将根据本须知正文第17.4条的规定不予退还其谈判保证金（</w:t>
      </w:r>
      <w:r>
        <w:rPr>
          <w:rFonts w:hint="eastAsia" w:ascii="宋体" w:hAnsi="宋体" w:cs="宋体"/>
          <w:szCs w:val="21"/>
          <w:lang w:val="en-US"/>
        </w:rPr>
        <w:t>如有</w:t>
      </w:r>
      <w:r>
        <w:rPr>
          <w:rFonts w:hint="eastAsia" w:ascii="宋体" w:hAnsi="宋体" w:cs="宋体"/>
          <w:szCs w:val="21"/>
        </w:rPr>
        <w:t>）。</w:t>
      </w:r>
    </w:p>
    <w:p w14:paraId="39A2344F">
      <w:pPr>
        <w:keepNext/>
        <w:keepLines/>
        <w:spacing w:line="360" w:lineRule="auto"/>
        <w:ind w:firstLine="640" w:firstLineChars="200"/>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84" w:name="_Toc80205928"/>
      <w:bookmarkStart w:id="85" w:name="_Toc8836"/>
      <w:bookmarkStart w:id="86" w:name="_Toc29978"/>
      <w:r>
        <w:rPr>
          <w:rFonts w:hint="eastAsia" w:ascii="宋体" w:hAnsi="宋体" w:eastAsia="宋体" w:cs="Times New Roman"/>
          <w:sz w:val="32"/>
          <w:szCs w:val="32"/>
          <w:lang w:val="zh-CN"/>
        </w:rPr>
        <w:t>四、评审及谈判</w:t>
      </w:r>
      <w:bookmarkEnd w:id="84"/>
      <w:bookmarkEnd w:id="85"/>
      <w:bookmarkEnd w:id="86"/>
    </w:p>
    <w:p w14:paraId="1EBD834F">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23.谈判小组成立</w:t>
      </w:r>
    </w:p>
    <w:p w14:paraId="67632D03">
      <w:pPr>
        <w:spacing w:line="360" w:lineRule="auto"/>
        <w:ind w:firstLine="420" w:firstLineChars="200"/>
        <w:rPr>
          <w:rFonts w:ascii="宋体" w:hAnsi="宋体" w:eastAsia="宋体" w:cs="宋体"/>
          <w:szCs w:val="21"/>
        </w:rPr>
      </w:pPr>
      <w:r>
        <w:rPr>
          <w:rFonts w:hint="eastAsia" w:ascii="宋体" w:hAnsi="宋体" w:eastAsia="宋体" w:cs="宋体"/>
          <w:szCs w:val="21"/>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62C2B896">
      <w:pPr>
        <w:spacing w:line="360" w:lineRule="auto"/>
        <w:ind w:firstLine="420" w:firstLineChars="200"/>
        <w:rPr>
          <w:rFonts w:ascii="宋体" w:hAnsi="宋体" w:eastAsia="宋体" w:cs="宋体"/>
          <w:szCs w:val="21"/>
        </w:rPr>
      </w:pPr>
      <w:r>
        <w:rPr>
          <w:rFonts w:hint="eastAsia" w:ascii="宋体" w:hAnsi="宋体" w:eastAsia="宋体" w:cs="宋体"/>
          <w:szCs w:val="21"/>
        </w:rPr>
        <w:t>23.2评审专家应当从政府采购评审专家库内相关专业的专家名单中随机抽取。</w:t>
      </w:r>
    </w:p>
    <w:p w14:paraId="63302CEE">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4</w:t>
      </w:r>
      <w:r>
        <w:rPr>
          <w:rFonts w:ascii="黑体" w:hAnsi="黑体" w:eastAsia="黑体" w:cs="宋体"/>
          <w:b/>
          <w:bCs/>
          <w:sz w:val="24"/>
          <w:szCs w:val="24"/>
        </w:rPr>
        <w:t>.</w:t>
      </w:r>
      <w:r>
        <w:rPr>
          <w:rFonts w:hint="eastAsia" w:ascii="黑体" w:hAnsi="黑体" w:eastAsia="黑体" w:cs="宋体"/>
          <w:b/>
          <w:bCs/>
          <w:sz w:val="24"/>
          <w:szCs w:val="24"/>
        </w:rPr>
        <w:t>首次响应文件的开启</w:t>
      </w:r>
    </w:p>
    <w:p w14:paraId="4A388984">
      <w:pPr>
        <w:spacing w:line="360" w:lineRule="auto"/>
        <w:ind w:firstLine="420" w:firstLineChars="200"/>
        <w:rPr>
          <w:rFonts w:ascii="宋体" w:hAnsi="宋体" w:eastAsia="宋体" w:cs="宋体"/>
          <w:szCs w:val="21"/>
        </w:rPr>
      </w:pPr>
      <w:r>
        <w:rPr>
          <w:rFonts w:hint="eastAsia" w:ascii="宋体" w:hAnsi="宋体" w:eastAsia="宋体" w:cs="宋体"/>
          <w:szCs w:val="21"/>
        </w:rPr>
        <w:t>24.1首次响应文件由谈判小组或者采购代理机构在“供应商须知前附表”规定的时间开启。</w:t>
      </w:r>
    </w:p>
    <w:p w14:paraId="76006BBC">
      <w:pPr>
        <w:spacing w:line="360" w:lineRule="auto"/>
        <w:ind w:firstLine="400" w:firstLineChars="200"/>
        <w:rPr>
          <w:rFonts w:ascii="宋体" w:hAnsi="宋体" w:eastAsia="宋体" w:cs="宋体"/>
          <w:bCs/>
          <w:kern w:val="0"/>
          <w:sz w:val="20"/>
          <w:szCs w:val="21"/>
          <w:lang w:val="zh-CN"/>
        </w:rPr>
      </w:pPr>
      <w:r>
        <w:rPr>
          <w:rFonts w:hint="eastAsia" w:ascii="宋体" w:hAnsi="宋体" w:eastAsia="宋体" w:cs="宋体"/>
          <w:kern w:val="0"/>
          <w:sz w:val="20"/>
          <w:szCs w:val="21"/>
          <w:lang w:val="zh-CN"/>
        </w:rPr>
        <w:t>2</w:t>
      </w:r>
      <w:r>
        <w:rPr>
          <w:rFonts w:hint="eastAsia" w:ascii="宋体" w:hAnsi="宋体" w:eastAsia="宋体" w:cs="宋体"/>
          <w:kern w:val="0"/>
          <w:sz w:val="20"/>
          <w:szCs w:val="21"/>
        </w:rPr>
        <w:t>4</w:t>
      </w:r>
      <w:r>
        <w:rPr>
          <w:rFonts w:hint="eastAsia" w:ascii="宋体" w:hAnsi="宋体" w:eastAsia="宋体" w:cs="宋体"/>
          <w:kern w:val="0"/>
          <w:sz w:val="20"/>
          <w:szCs w:val="21"/>
          <w:lang w:val="zh-CN"/>
        </w:rPr>
        <w:t xml:space="preserve">.2 </w:t>
      </w:r>
      <w:r>
        <w:rPr>
          <w:rFonts w:hint="eastAsia" w:ascii="宋体" w:hAnsi="宋体" w:eastAsia="宋体" w:cs="宋体"/>
          <w:bCs/>
          <w:kern w:val="0"/>
          <w:sz w:val="20"/>
          <w:szCs w:val="21"/>
          <w:lang w:val="zh-CN"/>
        </w:rPr>
        <w:t>响应文件解密</w:t>
      </w:r>
    </w:p>
    <w:p w14:paraId="093202E3">
      <w:pPr>
        <w:snapToGrid w:val="0"/>
        <w:spacing w:line="360" w:lineRule="auto"/>
        <w:ind w:firstLine="420" w:firstLineChars="200"/>
        <w:rPr>
          <w:rFonts w:ascii="宋体" w:hAnsi="宋体" w:eastAsia="宋体" w:cs="宋体"/>
          <w:kern w:val="0"/>
          <w:szCs w:val="21"/>
          <w:lang w:val="zh-CN"/>
        </w:rPr>
      </w:pPr>
      <w:r>
        <w:rPr>
          <w:rFonts w:hint="eastAsia" w:ascii="宋体" w:hAnsi="宋体" w:eastAsia="宋体" w:cs="宋体"/>
          <w:bCs/>
          <w:kern w:val="0"/>
          <w:szCs w:val="21"/>
          <w:lang w:val="zh-CN"/>
        </w:rPr>
        <w:t>采购代理机构将在“供应商须知前附表”规定的时</w:t>
      </w:r>
      <w:r>
        <w:rPr>
          <w:rFonts w:hint="eastAsia" w:ascii="宋体" w:hAnsi="宋体" w:eastAsia="宋体" w:cs="宋体"/>
          <w:kern w:val="0"/>
          <w:szCs w:val="21"/>
          <w:lang w:val="zh-CN"/>
        </w:rPr>
        <w:t>间通过电子交易平台组织响应文件开启，采购机构依托电子交易平台发起开始解密指令，供应商的法定代表人或其委托代理人</w:t>
      </w:r>
      <w:r>
        <w:rPr>
          <w:rFonts w:hint="eastAsia" w:ascii="宋体" w:hAnsi="宋体" w:eastAsia="宋体" w:cs="宋体"/>
          <w:b/>
          <w:kern w:val="0"/>
          <w:szCs w:val="21"/>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kern w:val="0"/>
          <w:szCs w:val="21"/>
        </w:rPr>
        <w:t>规定的时间内</w:t>
      </w:r>
      <w:r>
        <w:rPr>
          <w:rFonts w:hint="eastAsia" w:ascii="宋体" w:hAnsi="宋体" w:eastAsia="宋体" w:cs="宋体"/>
          <w:b/>
          <w:kern w:val="0"/>
          <w:szCs w:val="21"/>
          <w:lang w:val="zh-CN"/>
        </w:rPr>
        <w:t>完成对电子响应文件在线解密</w:t>
      </w:r>
      <w:r>
        <w:rPr>
          <w:rFonts w:hint="eastAsia" w:ascii="宋体" w:hAnsi="宋体" w:eastAsia="宋体" w:cs="宋体"/>
          <w:kern w:val="0"/>
          <w:szCs w:val="21"/>
          <w:lang w:val="zh-CN"/>
        </w:rPr>
        <w:t>。</w:t>
      </w:r>
      <w:r>
        <w:rPr>
          <w:rFonts w:hint="eastAsia" w:ascii="宋体" w:hAnsi="宋体" w:eastAsia="宋体" w:cs="宋体"/>
          <w:kern w:val="1"/>
          <w:szCs w:val="21"/>
        </w:rPr>
        <w:t>响应文件未按时</w:t>
      </w:r>
      <w:r>
        <w:rPr>
          <w:rFonts w:hint="eastAsia" w:ascii="宋体" w:hAnsi="宋体" w:eastAsia="宋体" w:cs="宋体"/>
          <w:kern w:val="0"/>
          <w:szCs w:val="21"/>
          <w:lang w:val="zh-CN"/>
        </w:rPr>
        <w:t>解密的，</w:t>
      </w:r>
      <w:r>
        <w:rPr>
          <w:rFonts w:hint="eastAsia" w:ascii="宋体" w:hAnsi="宋体" w:eastAsia="宋体" w:cs="宋体"/>
          <w:b/>
          <w:kern w:val="0"/>
          <w:szCs w:val="21"/>
          <w:lang w:val="zh-CN"/>
        </w:rPr>
        <w:t>视为响应文件无效。</w:t>
      </w:r>
      <w:r>
        <w:rPr>
          <w:rFonts w:hint="eastAsia" w:ascii="宋体" w:hAnsi="宋体" w:eastAsia="宋体" w:cs="宋体"/>
          <w:kern w:val="0"/>
          <w:szCs w:val="21"/>
          <w:lang w:val="zh-CN"/>
        </w:rPr>
        <w:t>（解密</w:t>
      </w:r>
      <w:r>
        <w:rPr>
          <w:rFonts w:hint="eastAsia" w:ascii="宋体" w:hAnsi="宋体" w:eastAsia="宋体" w:cs="宋体"/>
          <w:bCs/>
          <w:kern w:val="0"/>
          <w:szCs w:val="21"/>
          <w:lang w:val="zh-CN"/>
        </w:rPr>
        <w:t>异常情况处理：详见本章</w:t>
      </w:r>
      <w:r>
        <w:rPr>
          <w:rFonts w:hint="eastAsia" w:ascii="宋体" w:hAnsi="宋体" w:eastAsia="宋体" w:cs="宋体"/>
          <w:kern w:val="0"/>
          <w:szCs w:val="21"/>
          <w:lang w:val="zh-CN"/>
        </w:rPr>
        <w:t>2</w:t>
      </w:r>
      <w:r>
        <w:rPr>
          <w:rFonts w:hint="eastAsia" w:ascii="宋体" w:hAnsi="宋体" w:eastAsia="宋体" w:cs="宋体"/>
          <w:kern w:val="0"/>
          <w:szCs w:val="21"/>
        </w:rPr>
        <w:t>5</w:t>
      </w:r>
      <w:r>
        <w:rPr>
          <w:rFonts w:hint="eastAsia" w:ascii="宋体" w:hAnsi="宋体" w:eastAsia="宋体" w:cs="宋体"/>
          <w:kern w:val="0"/>
          <w:szCs w:val="21"/>
          <w:lang w:val="zh-CN"/>
        </w:rPr>
        <w:t>.3 电子交易活动的中止。）</w:t>
      </w:r>
    </w:p>
    <w:p w14:paraId="5EA56E0B">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如</w:t>
      </w:r>
      <w:r>
        <w:rPr>
          <w:rFonts w:hint="eastAsia" w:ascii="宋体" w:hAnsi="宋体" w:eastAsia="宋体" w:cs="宋体"/>
          <w:bCs/>
          <w:kern w:val="0"/>
          <w:szCs w:val="21"/>
          <w:lang w:val="zh-CN"/>
        </w:rPr>
        <w:t>供应商成功解密响应文件，但未在“</w:t>
      </w:r>
      <w:r>
        <w:rPr>
          <w:rFonts w:hint="eastAsia" w:ascii="宋体" w:hAnsi="宋体" w:cs="宋体"/>
          <w:szCs w:val="21"/>
        </w:rPr>
        <w:t>广西政府采购云平台</w:t>
      </w:r>
      <w:r>
        <w:rPr>
          <w:rFonts w:hint="eastAsia" w:ascii="宋体" w:hAnsi="宋体" w:eastAsia="宋体" w:cs="宋体"/>
          <w:bCs/>
          <w:kern w:val="0"/>
          <w:szCs w:val="21"/>
          <w:lang w:val="zh-CN"/>
        </w:rPr>
        <w:t>”电子开标大厅参加谈判的，视同认可谈判过程和结果，</w:t>
      </w:r>
      <w:r>
        <w:rPr>
          <w:rFonts w:hint="eastAsia" w:ascii="宋体" w:hAnsi="宋体" w:eastAsia="宋体" w:cs="宋体"/>
          <w:kern w:val="0"/>
          <w:szCs w:val="21"/>
          <w:lang w:val="zh-CN"/>
        </w:rPr>
        <w:t>由此产生的后果由供应商自行负责。 参与谈判的供应商不足3家的，不得谈判。</w:t>
      </w:r>
    </w:p>
    <w:p w14:paraId="0B7B82F3">
      <w:pPr>
        <w:spacing w:line="360" w:lineRule="auto"/>
        <w:ind w:firstLine="422" w:firstLineChars="200"/>
        <w:rPr>
          <w:rFonts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5.评审程序、评审方法和成交标准</w:t>
      </w:r>
    </w:p>
    <w:p w14:paraId="1C5B6DC9">
      <w:pPr>
        <w:spacing w:line="360" w:lineRule="auto"/>
        <w:ind w:firstLine="420" w:firstLineChars="200"/>
        <w:rPr>
          <w:rFonts w:ascii="宋体" w:hAnsi="宋体" w:eastAsia="宋体" w:cs="宋体"/>
          <w:szCs w:val="21"/>
        </w:rPr>
      </w:pPr>
      <w:r>
        <w:rPr>
          <w:rFonts w:hint="eastAsia" w:ascii="宋体" w:hAnsi="宋体" w:eastAsia="宋体" w:cs="宋体"/>
          <w:szCs w:val="21"/>
        </w:rPr>
        <w:t>25.1</w:t>
      </w:r>
      <w:r>
        <w:rPr>
          <w:rFonts w:hint="eastAsia" w:ascii="宋体" w:hAnsi="宋体" w:eastAsia="宋体" w:cs="宋体"/>
        </w:rPr>
        <w:t>本项目的评审方法详见“供应商须知前附表”。</w:t>
      </w:r>
      <w:r>
        <w:rPr>
          <w:rFonts w:hint="eastAsia" w:ascii="宋体" w:hAnsi="宋体" w:eastAsia="宋体" w:cs="宋体"/>
          <w:szCs w:val="21"/>
        </w:rPr>
        <w:t>谈判小组按照“第四章 评审程序、评审方法和成交标准”规定的方法、评审因素、标准和程序对响应文件进行评审。</w:t>
      </w:r>
    </w:p>
    <w:p w14:paraId="7A8F72C3">
      <w:pPr>
        <w:spacing w:line="360" w:lineRule="auto"/>
        <w:ind w:firstLine="420" w:firstLineChars="200"/>
        <w:rPr>
          <w:rFonts w:ascii="宋体" w:hAnsi="宋体" w:eastAsia="宋体" w:cs="宋体"/>
          <w:szCs w:val="21"/>
        </w:rPr>
      </w:pPr>
      <w:r>
        <w:rPr>
          <w:rFonts w:hint="eastAsia" w:ascii="宋体" w:hAnsi="宋体" w:eastAsia="宋体" w:cs="宋体"/>
          <w:szCs w:val="21"/>
        </w:rPr>
        <w:t>25.2 采购需求负偏离要求及谈判顺序详见 “供应商须知前附表”。</w:t>
      </w:r>
    </w:p>
    <w:p w14:paraId="6C328C43">
      <w:pPr>
        <w:spacing w:line="360" w:lineRule="auto"/>
        <w:ind w:firstLine="420" w:firstLineChars="200"/>
        <w:rPr>
          <w:rFonts w:ascii="宋体" w:hAnsi="宋体" w:eastAsia="宋体" w:cs="宋体"/>
          <w:szCs w:val="24"/>
        </w:rPr>
      </w:pPr>
      <w:r>
        <w:rPr>
          <w:rFonts w:hint="eastAsia" w:ascii="宋体" w:hAnsi="宋体" w:eastAsia="宋体" w:cs="宋体"/>
          <w:szCs w:val="24"/>
        </w:rPr>
        <w:t>25.3电子交易活动的中止。采购过程中出现以下情形，导致电子交易平台无法正常运行，或者无法保证电子交易的公平、公正和安全时，采购机构可中止电子交易活动：</w:t>
      </w:r>
    </w:p>
    <w:p w14:paraId="6A3BD60E">
      <w:pPr>
        <w:spacing w:line="360" w:lineRule="auto"/>
        <w:ind w:firstLine="420" w:firstLineChars="200"/>
        <w:rPr>
          <w:rFonts w:ascii="宋体" w:hAnsi="宋体" w:eastAsia="宋体" w:cs="宋体"/>
          <w:szCs w:val="24"/>
        </w:rPr>
      </w:pPr>
      <w:r>
        <w:rPr>
          <w:rFonts w:hint="eastAsia" w:ascii="宋体" w:hAnsi="宋体" w:eastAsia="宋体" w:cs="宋体"/>
          <w:szCs w:val="24"/>
        </w:rPr>
        <w:t xml:space="preserve">（1）电子交易平台发生故障而无法登录访问的； </w:t>
      </w:r>
    </w:p>
    <w:p w14:paraId="148FD0B3">
      <w:pPr>
        <w:spacing w:line="360" w:lineRule="auto"/>
        <w:ind w:firstLine="420" w:firstLineChars="200"/>
        <w:rPr>
          <w:rFonts w:ascii="宋体" w:hAnsi="宋体" w:eastAsia="宋体" w:cs="宋体"/>
          <w:szCs w:val="24"/>
        </w:rPr>
      </w:pPr>
      <w:r>
        <w:rPr>
          <w:rFonts w:hint="eastAsia" w:ascii="宋体" w:hAnsi="宋体" w:eastAsia="宋体" w:cs="宋体"/>
          <w:szCs w:val="24"/>
        </w:rPr>
        <w:t>（2）电子交易平台应用或数据库出现错误，不能进行正常操作的；</w:t>
      </w:r>
    </w:p>
    <w:p w14:paraId="6C460EEF">
      <w:pPr>
        <w:spacing w:line="360" w:lineRule="auto"/>
        <w:ind w:firstLine="420" w:firstLineChars="200"/>
        <w:rPr>
          <w:rFonts w:ascii="宋体" w:hAnsi="宋体" w:eastAsia="宋体" w:cs="宋体"/>
          <w:szCs w:val="24"/>
        </w:rPr>
      </w:pPr>
      <w:r>
        <w:rPr>
          <w:rFonts w:hint="eastAsia" w:ascii="宋体" w:hAnsi="宋体" w:eastAsia="宋体" w:cs="宋体"/>
          <w:szCs w:val="24"/>
        </w:rPr>
        <w:t>（3）电子交易平台发现严重安全漏洞，有潜在泄密危险的；</w:t>
      </w:r>
    </w:p>
    <w:p w14:paraId="56B7D199">
      <w:pPr>
        <w:spacing w:line="360" w:lineRule="auto"/>
        <w:ind w:firstLine="420" w:firstLineChars="200"/>
        <w:rPr>
          <w:rFonts w:ascii="宋体" w:hAnsi="宋体" w:eastAsia="宋体" w:cs="宋体"/>
          <w:szCs w:val="24"/>
        </w:rPr>
      </w:pPr>
      <w:r>
        <w:rPr>
          <w:rFonts w:hint="eastAsia" w:ascii="宋体" w:hAnsi="宋体" w:eastAsia="宋体" w:cs="宋体"/>
          <w:szCs w:val="24"/>
        </w:rPr>
        <w:t xml:space="preserve">（4）病毒发作导致不能进行正常操作的； </w:t>
      </w:r>
    </w:p>
    <w:p w14:paraId="64F0AE46">
      <w:pPr>
        <w:spacing w:line="360" w:lineRule="auto"/>
        <w:ind w:firstLine="420" w:firstLineChars="200"/>
        <w:rPr>
          <w:rFonts w:ascii="宋体" w:hAnsi="宋体" w:eastAsia="宋体" w:cs="宋体"/>
          <w:szCs w:val="24"/>
        </w:rPr>
      </w:pPr>
      <w:r>
        <w:rPr>
          <w:rFonts w:hint="eastAsia" w:ascii="宋体" w:hAnsi="宋体" w:eastAsia="宋体" w:cs="宋体"/>
          <w:szCs w:val="24"/>
        </w:rPr>
        <w:t>（5）其他无法保证电子交易的公平、公正和安全的情况。</w:t>
      </w:r>
    </w:p>
    <w:p w14:paraId="005AAF84">
      <w:pPr>
        <w:spacing w:line="360" w:lineRule="auto"/>
        <w:ind w:firstLine="420" w:firstLineChars="200"/>
        <w:rPr>
          <w:rFonts w:ascii="宋体" w:hAnsi="宋体" w:eastAsia="宋体" w:cs="宋体"/>
          <w:szCs w:val="24"/>
        </w:rPr>
      </w:pPr>
      <w:r>
        <w:rPr>
          <w:rFonts w:hint="eastAsia" w:ascii="宋体" w:hAnsi="宋体" w:eastAsia="宋体" w:cs="宋体"/>
          <w:szCs w:val="24"/>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20C06A3">
      <w:pPr>
        <w:keepNext/>
        <w:keepLines/>
        <w:spacing w:line="360" w:lineRule="auto"/>
        <w:ind w:firstLine="640" w:firstLineChars="200"/>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87" w:name="_Toc80205929"/>
      <w:bookmarkStart w:id="88" w:name="_Toc29707"/>
      <w:bookmarkStart w:id="89" w:name="_Toc27003"/>
      <w:r>
        <w:rPr>
          <w:rFonts w:hint="eastAsia" w:ascii="宋体" w:hAnsi="宋体" w:eastAsia="宋体" w:cs="Times New Roman"/>
          <w:sz w:val="32"/>
          <w:szCs w:val="32"/>
          <w:lang w:val="zh-CN"/>
        </w:rPr>
        <w:t>五、成交及合同</w:t>
      </w:r>
      <w:bookmarkEnd w:id="87"/>
      <w:bookmarkEnd w:id="88"/>
      <w:bookmarkEnd w:id="89"/>
    </w:p>
    <w:p w14:paraId="12677116">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6.确定成交供应商及结果公告</w:t>
      </w:r>
    </w:p>
    <w:p w14:paraId="256A2100">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26.1确定成交供应商。</w:t>
      </w:r>
      <w:r>
        <w:rPr>
          <w:rFonts w:hint="eastAsia" w:ascii="宋体" w:hAnsi="宋体" w:eastAsia="宋体" w:cs="宋体"/>
          <w:szCs w:val="21"/>
        </w:rPr>
        <w:t>采购代理机构应当在评审结束后2个工作日内将评审报告送采购人确认。采购人应当在收到评审报告后2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7380C5D4">
      <w:pPr>
        <w:spacing w:line="360" w:lineRule="auto"/>
        <w:ind w:firstLine="420" w:firstLineChars="200"/>
        <w:rPr>
          <w:rFonts w:ascii="宋体" w:hAnsi="宋体" w:eastAsia="宋体" w:cs="宋体"/>
          <w:szCs w:val="21"/>
        </w:rPr>
      </w:pPr>
      <w:r>
        <w:rPr>
          <w:rFonts w:hint="eastAsia" w:ascii="宋体" w:hAnsi="宋体" w:eastAsia="宋体" w:cs="宋体"/>
          <w:szCs w:val="21"/>
        </w:rPr>
        <w:t>26.2成交通知及成交结果公告。采购代理机构应当在</w:t>
      </w:r>
      <w:r>
        <w:rPr>
          <w:rFonts w:hint="eastAsia" w:ascii="宋体" w:hAnsi="宋体" w:eastAsia="宋体" w:cs="宋体"/>
          <w:kern w:val="0"/>
          <w:szCs w:val="21"/>
        </w:rPr>
        <w:t>成交</w:t>
      </w:r>
      <w:r>
        <w:rPr>
          <w:rFonts w:hint="eastAsia" w:ascii="宋体" w:hAnsi="宋体" w:eastAsia="宋体" w:cs="宋体"/>
          <w:szCs w:val="21"/>
        </w:rPr>
        <w:t>供应商确定后2个工作日内，在省级以上财政部门指定的媒体上公告成交结果，同时向成交供应商发出成交通知书。</w:t>
      </w:r>
    </w:p>
    <w:p w14:paraId="2E324523">
      <w:pPr>
        <w:spacing w:line="360" w:lineRule="auto"/>
        <w:ind w:firstLine="420" w:firstLineChars="200"/>
        <w:rPr>
          <w:rFonts w:ascii="宋体" w:hAnsi="宋体" w:eastAsia="宋体" w:cs="宋体"/>
          <w:szCs w:val="21"/>
        </w:rPr>
      </w:pPr>
      <w:r>
        <w:rPr>
          <w:rFonts w:hint="eastAsia" w:ascii="宋体" w:hAnsi="宋体" w:eastAsia="宋体" w:cs="宋体"/>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90" w:name="_Hlk66782294"/>
      <w:r>
        <w:rPr>
          <w:rFonts w:hint="eastAsia" w:ascii="宋体" w:hAnsi="宋体" w:eastAsia="宋体" w:cs="宋体"/>
          <w:szCs w:val="21"/>
        </w:rPr>
        <w:t>成交供应商享受《政府采购促进中小企业发展管理办法》（财库〔2020〕46号）规定的中小企业扶持政策的，采购人、采购代理机构应当随成交结果公开成交供应商的《中小企业声明函》。</w:t>
      </w:r>
      <w:bookmarkEnd w:id="90"/>
    </w:p>
    <w:p w14:paraId="59931193">
      <w:pPr>
        <w:spacing w:line="360" w:lineRule="auto"/>
        <w:ind w:firstLine="420" w:firstLineChars="200"/>
        <w:rPr>
          <w:rFonts w:ascii="宋体" w:hAnsi="宋体" w:eastAsia="宋体" w:cs="宋体"/>
          <w:szCs w:val="21"/>
        </w:rPr>
      </w:pPr>
      <w:r>
        <w:rPr>
          <w:rFonts w:hint="eastAsia" w:ascii="宋体" w:hAnsi="宋体" w:eastAsia="宋体" w:cs="宋体"/>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A1627A4">
      <w:pPr>
        <w:spacing w:line="360" w:lineRule="auto"/>
        <w:ind w:firstLine="420" w:firstLineChars="200"/>
        <w:rPr>
          <w:rFonts w:ascii="宋体" w:hAnsi="宋体" w:eastAsia="宋体" w:cs="宋体"/>
          <w:szCs w:val="21"/>
        </w:rPr>
      </w:pPr>
      <w:r>
        <w:rPr>
          <w:rFonts w:hint="eastAsia" w:ascii="宋体" w:hAnsi="宋体" w:eastAsia="宋体" w:cs="宋体"/>
          <w:bCs/>
          <w:szCs w:val="21"/>
        </w:rPr>
        <w:t>26.5排名第一的成交候选人放弃成交，采购人可以按照评审报告推荐的成交候选人名单排序，依法确定下一候选人为成交</w:t>
      </w:r>
      <w:r>
        <w:rPr>
          <w:rFonts w:hint="eastAsia" w:ascii="宋体" w:hAnsi="宋体" w:eastAsia="宋体" w:cs="宋体"/>
          <w:szCs w:val="21"/>
        </w:rPr>
        <w:t>供应商</w:t>
      </w:r>
      <w:r>
        <w:rPr>
          <w:rFonts w:hint="eastAsia" w:ascii="宋体" w:hAnsi="宋体" w:eastAsia="宋体" w:cs="宋体"/>
          <w:bCs/>
          <w:szCs w:val="21"/>
        </w:rPr>
        <w:t>，也可以重新开展政府采购活动。</w:t>
      </w:r>
    </w:p>
    <w:p w14:paraId="3EFBA65B">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7.履约保证金</w:t>
      </w:r>
    </w:p>
    <w:p w14:paraId="5729BA90">
      <w:pPr>
        <w:pStyle w:val="5"/>
        <w:spacing w:line="360" w:lineRule="auto"/>
        <w:ind w:firstLine="420" w:firstLineChars="200"/>
        <w:rPr>
          <w:rFonts w:ascii="宋体" w:hAnsi="宋体" w:cs="宋体"/>
        </w:rPr>
      </w:pPr>
      <w:r>
        <w:rPr>
          <w:rFonts w:hint="eastAsia" w:ascii="宋体" w:hAnsi="宋体" w:cs="宋体"/>
          <w:szCs w:val="21"/>
        </w:rPr>
        <w:t>2</w:t>
      </w:r>
      <w:r>
        <w:rPr>
          <w:rFonts w:hint="eastAsia" w:ascii="宋体" w:hAnsi="宋体" w:cs="宋体"/>
          <w:szCs w:val="21"/>
          <w:lang w:val="en-US"/>
        </w:rPr>
        <w:t>7</w:t>
      </w:r>
      <w:r>
        <w:rPr>
          <w:rFonts w:hint="eastAsia" w:ascii="宋体" w:hAnsi="宋体" w:cs="宋体"/>
          <w:szCs w:val="21"/>
        </w:rPr>
        <w:t>.1履约保证金的金额、提交方式、退付的时间和条件详见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w:t>
      </w:r>
      <w:r>
        <w:rPr>
          <w:rFonts w:hint="eastAsia" w:ascii="宋体" w:hAnsi="宋体" w:cs="宋体"/>
          <w:szCs w:val="21"/>
          <w:lang w:val="en-US"/>
        </w:rPr>
        <w:t>依法</w:t>
      </w:r>
      <w:r>
        <w:rPr>
          <w:rFonts w:hint="eastAsia" w:ascii="宋体" w:hAnsi="宋体" w:cs="宋体"/>
          <w:szCs w:val="21"/>
        </w:rPr>
        <w:t>确定下一候选人为成交供应商，也可以重新开展政府采购活动。</w:t>
      </w:r>
    </w:p>
    <w:p w14:paraId="76E7076B">
      <w:pPr>
        <w:spacing w:line="360" w:lineRule="auto"/>
        <w:ind w:firstLine="424" w:firstLineChars="202"/>
        <w:rPr>
          <w:rFonts w:ascii="宋体" w:hAnsi="宋体" w:eastAsia="宋体" w:cs="宋体"/>
          <w:szCs w:val="21"/>
        </w:rPr>
      </w:pPr>
      <w:r>
        <w:rPr>
          <w:rFonts w:hint="eastAsia" w:ascii="宋体" w:hAnsi="宋体" w:eastAsia="宋体" w:cs="宋体"/>
          <w:szCs w:val="21"/>
        </w:rPr>
        <w:t>27.2签订合同后，如成交供应商不按双方签订的合同规定履约，则没收其全部履约保证金，履约保证金不足以赔偿损失的，按实际损失赔偿。</w:t>
      </w:r>
    </w:p>
    <w:p w14:paraId="18147D4C">
      <w:pPr>
        <w:spacing w:line="360" w:lineRule="auto"/>
        <w:ind w:firstLine="424" w:firstLineChars="202"/>
        <w:rPr>
          <w:rFonts w:ascii="宋体" w:hAnsi="宋体" w:eastAsia="宋体" w:cs="宋体"/>
          <w:szCs w:val="21"/>
        </w:rPr>
      </w:pPr>
      <w:r>
        <w:rPr>
          <w:rFonts w:hint="eastAsia" w:ascii="宋体" w:hAnsi="宋体" w:eastAsia="宋体" w:cs="宋体"/>
          <w:szCs w:val="21"/>
        </w:rPr>
        <w:t>27.3在履约保证金退还日期前，若成交供应商的开户名称、开户银行、账号有变动的，请以书面形式通知履约保证金收取单位，否则由此产生的后果由成交供应商自负。</w:t>
      </w:r>
    </w:p>
    <w:p w14:paraId="651795F6">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8.签订合同</w:t>
      </w:r>
    </w:p>
    <w:p w14:paraId="54E0F7E6">
      <w:pPr>
        <w:adjustRightInd w:val="0"/>
        <w:snapToGrid w:val="0"/>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kern w:val="0"/>
          <w:szCs w:val="21"/>
          <w:lang w:val="zh-CN"/>
        </w:rPr>
        <w:t>如成交供应商为联合体的，由联合体成员各方法定代表人或其授权代表与采购人代表签订合同。</w:t>
      </w:r>
    </w:p>
    <w:p w14:paraId="55932438">
      <w:pPr>
        <w:spacing w:line="360" w:lineRule="auto"/>
        <w:ind w:firstLine="420" w:firstLineChars="200"/>
        <w:rPr>
          <w:rFonts w:ascii="宋体" w:hAnsi="宋体" w:eastAsia="宋体" w:cs="宋体"/>
          <w:szCs w:val="21"/>
        </w:rPr>
      </w:pPr>
      <w:r>
        <w:rPr>
          <w:rFonts w:hint="eastAsia" w:ascii="宋体" w:hAnsi="宋体" w:eastAsia="宋体" w:cs="宋体"/>
          <w:szCs w:val="21"/>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08E1673E">
      <w:pPr>
        <w:spacing w:line="360" w:lineRule="auto"/>
        <w:ind w:firstLine="420" w:firstLineChars="200"/>
        <w:rPr>
          <w:rFonts w:ascii="宋体" w:hAnsi="宋体" w:eastAsia="宋体" w:cs="宋体"/>
          <w:szCs w:val="21"/>
        </w:rPr>
      </w:pPr>
      <w:r>
        <w:rPr>
          <w:rFonts w:hint="eastAsia" w:ascii="宋体" w:hAnsi="宋体" w:eastAsia="宋体" w:cs="宋体"/>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4A426268">
      <w:pPr>
        <w:spacing w:line="360" w:lineRule="auto"/>
        <w:ind w:firstLine="420" w:firstLineChars="200"/>
        <w:rPr>
          <w:rFonts w:ascii="宋体" w:hAnsi="宋体" w:eastAsia="宋体" w:cs="宋体"/>
          <w:szCs w:val="21"/>
        </w:rPr>
      </w:pPr>
      <w:r>
        <w:rPr>
          <w:rFonts w:hint="eastAsia" w:ascii="宋体" w:hAnsi="宋体" w:eastAsia="宋体" w:cs="宋体"/>
          <w:szCs w:val="21"/>
        </w:rPr>
        <w:t>28.4如签订合同并生效后，供应商无故拒绝或延期，除按照合同条款处理外，列入不良行为记录，并给予通报。</w:t>
      </w:r>
    </w:p>
    <w:p w14:paraId="6FC6020D">
      <w:pPr>
        <w:spacing w:line="360" w:lineRule="auto"/>
        <w:ind w:firstLine="420" w:firstLineChars="200"/>
        <w:rPr>
          <w:rFonts w:ascii="宋体" w:hAnsi="宋体" w:eastAsia="宋体" w:cs="宋体"/>
          <w:kern w:val="0"/>
          <w:sz w:val="24"/>
          <w:szCs w:val="21"/>
        </w:rPr>
      </w:pPr>
      <w:r>
        <w:rPr>
          <w:rFonts w:hint="eastAsia" w:ascii="宋体" w:hAnsi="宋体" w:eastAsia="宋体" w:cs="宋体"/>
          <w:kern w:val="0"/>
          <w:szCs w:val="21"/>
        </w:rPr>
        <w:t>28.5采购合同由采购人与成交供应商根据谈判文件、响应文件等内容签订，</w:t>
      </w:r>
      <w:r>
        <w:rPr>
          <w:rFonts w:hint="eastAsia" w:ascii="宋体" w:hAnsi="宋体" w:eastAsia="宋体" w:cs="宋体"/>
          <w:szCs w:val="21"/>
        </w:rPr>
        <w:t>成交供应商应当在签订合同时按供应商须知前附表规定向采购人出示相关证明材料，经采购人核验合格后方可签订合同。</w:t>
      </w:r>
    </w:p>
    <w:p w14:paraId="1A499780">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29.政府采购合同公告</w:t>
      </w:r>
    </w:p>
    <w:p w14:paraId="1445B6D6">
      <w:pPr>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183DF19">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3</w:t>
      </w:r>
      <w:r>
        <w:rPr>
          <w:rFonts w:hint="eastAsia" w:ascii="黑体" w:hAnsi="黑体" w:eastAsia="黑体" w:cs="宋体"/>
          <w:b/>
          <w:bCs/>
          <w:sz w:val="24"/>
          <w:szCs w:val="24"/>
        </w:rPr>
        <w:t>0. 询问、质疑和投诉</w:t>
      </w:r>
    </w:p>
    <w:p w14:paraId="4B129421">
      <w:pPr>
        <w:spacing w:line="360" w:lineRule="auto"/>
        <w:ind w:firstLine="420" w:firstLineChars="200"/>
        <w:rPr>
          <w:rFonts w:ascii="宋体" w:hAnsi="宋体" w:eastAsia="宋体" w:cs="宋体"/>
          <w:szCs w:val="24"/>
        </w:rPr>
      </w:pPr>
      <w:r>
        <w:rPr>
          <w:rFonts w:hint="eastAsia" w:ascii="宋体" w:hAnsi="宋体" w:eastAsia="宋体" w:cs="宋体"/>
          <w:szCs w:val="24"/>
        </w:rPr>
        <w:t>30.1供应商对政府采购活动事项有疑问的，可以向采购人或者采购代理机构提出询问，采购人或者采购代理机构应当在3个工作日内对供应商依法提出的询问作出答复。</w:t>
      </w:r>
    </w:p>
    <w:p w14:paraId="22C98BDC">
      <w:pPr>
        <w:spacing w:line="360" w:lineRule="auto"/>
        <w:ind w:firstLine="420" w:firstLineChars="200"/>
        <w:rPr>
          <w:rFonts w:ascii="宋体" w:hAnsi="宋体" w:eastAsia="宋体" w:cs="宋体"/>
          <w:b/>
          <w:szCs w:val="21"/>
        </w:rPr>
      </w:pPr>
      <w:r>
        <w:rPr>
          <w:rFonts w:hint="eastAsia" w:ascii="宋体" w:hAnsi="宋体" w:eastAsia="宋体" w:cs="宋体"/>
          <w:szCs w:val="24"/>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szCs w:val="24"/>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szCs w:val="24"/>
        </w:rPr>
        <w:t>。</w:t>
      </w:r>
      <w:r>
        <w:rPr>
          <w:rFonts w:hint="eastAsia" w:ascii="宋体" w:hAnsi="宋体" w:eastAsia="宋体" w:cs="宋体"/>
          <w:b/>
          <w:szCs w:val="21"/>
        </w:rPr>
        <w:t xml:space="preserve">具体质疑起算时间及处理方式如下： </w:t>
      </w:r>
    </w:p>
    <w:p w14:paraId="2907308B">
      <w:pPr>
        <w:spacing w:line="360" w:lineRule="auto"/>
        <w:ind w:firstLine="420" w:firstLineChars="200"/>
        <w:rPr>
          <w:rFonts w:ascii="宋体" w:hAnsi="宋体" w:eastAsia="宋体" w:cs="宋体"/>
          <w:bCs/>
          <w:szCs w:val="24"/>
        </w:rPr>
      </w:pPr>
      <w:r>
        <w:rPr>
          <w:rFonts w:hint="eastAsia" w:ascii="宋体" w:hAnsi="宋体" w:eastAsia="宋体" w:cs="宋体"/>
          <w:bCs/>
          <w:szCs w:val="24"/>
        </w:rPr>
        <w:t>（1）潜在供应商依法获取采购文件后，认为采购文件使自己的权益受到损害的，应当在竞争性谈判文件公告期限届满之日起7个工作日内提出质疑。</w:t>
      </w:r>
      <w:r>
        <w:rPr>
          <w:rFonts w:hint="eastAsia" w:ascii="宋体" w:hAnsi="宋体" w:eastAsia="宋体" w:cs="宋体"/>
          <w:szCs w:val="24"/>
        </w:rPr>
        <w:t>委托代理协议无特殊约定的，</w:t>
      </w:r>
      <w:r>
        <w:rPr>
          <w:rFonts w:hint="eastAsia" w:ascii="宋体" w:hAnsi="宋体" w:eastAsia="宋体" w:cs="宋体"/>
          <w:bCs/>
          <w:szCs w:val="24"/>
        </w:rPr>
        <w:t>对竞争性谈判文件中采购需求（含资格要求、采购预算、</w:t>
      </w:r>
      <w:r>
        <w:rPr>
          <w:rFonts w:hint="eastAsia"/>
          <w:lang w:val="zh-CN"/>
        </w:rPr>
        <w:t>评审方法和成交标准</w:t>
      </w:r>
      <w:r>
        <w:rPr>
          <w:rFonts w:hint="eastAsia" w:ascii="宋体" w:hAnsi="宋体" w:eastAsia="宋体" w:cs="宋体"/>
          <w:bCs/>
          <w:szCs w:val="24"/>
        </w:rPr>
        <w:t>）的质疑由采购人受理并负责答复；对竞争性谈判文件中的采购执行程序的质疑由采购代理机构受理并负责答复。</w:t>
      </w:r>
    </w:p>
    <w:p w14:paraId="13DE1220">
      <w:pPr>
        <w:spacing w:line="360" w:lineRule="auto"/>
        <w:ind w:firstLine="420" w:firstLineChars="200"/>
        <w:rPr>
          <w:rFonts w:ascii="宋体" w:hAnsi="宋体" w:eastAsia="宋体" w:cs="宋体"/>
          <w:bCs/>
          <w:szCs w:val="24"/>
        </w:rPr>
      </w:pPr>
      <w:r>
        <w:rPr>
          <w:rFonts w:hint="eastAsia" w:ascii="宋体" w:hAnsi="宋体" w:eastAsia="宋体" w:cs="宋体"/>
          <w:bCs/>
          <w:szCs w:val="24"/>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496A0FFE">
      <w:pPr>
        <w:spacing w:line="360" w:lineRule="auto"/>
        <w:ind w:firstLine="420" w:firstLineChars="200"/>
        <w:rPr>
          <w:rFonts w:ascii="宋体" w:hAnsi="宋体" w:eastAsia="宋体" w:cs="宋体"/>
          <w:bCs/>
          <w:szCs w:val="24"/>
        </w:rPr>
      </w:pPr>
      <w:r>
        <w:rPr>
          <w:rFonts w:hint="eastAsia" w:ascii="宋体" w:hAnsi="宋体" w:eastAsia="宋体" w:cs="宋体"/>
          <w:bCs/>
          <w:szCs w:val="24"/>
        </w:rPr>
        <w:t>（3）供应商认为成交结果使自己的权益受到损害的，应当在成交结果公告期限届满之日起7个工作日内提出质疑，由采购人受理并负责答复。</w:t>
      </w:r>
    </w:p>
    <w:p w14:paraId="04F47039">
      <w:pPr>
        <w:spacing w:line="360" w:lineRule="auto"/>
        <w:ind w:firstLine="420" w:firstLineChars="200"/>
        <w:rPr>
          <w:rFonts w:ascii="宋体" w:hAnsi="宋体" w:eastAsia="宋体" w:cs="宋体"/>
          <w:szCs w:val="24"/>
        </w:rPr>
      </w:pPr>
      <w:r>
        <w:rPr>
          <w:rFonts w:hint="eastAsia" w:ascii="宋体" w:hAnsi="宋体" w:eastAsia="宋体" w:cs="宋体"/>
          <w:szCs w:val="24"/>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3081F23B">
      <w:pPr>
        <w:spacing w:line="360" w:lineRule="auto"/>
        <w:ind w:firstLine="422" w:firstLineChars="200"/>
        <w:rPr>
          <w:rFonts w:ascii="宋体" w:hAnsi="宋体" w:eastAsia="宋体" w:cs="宋体"/>
          <w:szCs w:val="24"/>
        </w:rPr>
      </w:pPr>
      <w:r>
        <w:rPr>
          <w:rFonts w:hint="eastAsia" w:ascii="宋体" w:hAnsi="宋体" w:eastAsia="宋体" w:cs="宋体"/>
          <w:b/>
          <w:bCs/>
          <w:szCs w:val="24"/>
        </w:rPr>
        <w:t>30.4 供应商提出质疑应当提交质疑函和必要的证明材料，针对同一采购程序环节的质疑必须在法定质疑期内一次性提出。质疑函应当包括下列内容（质疑函格式后附）：</w:t>
      </w:r>
    </w:p>
    <w:p w14:paraId="04368BC4">
      <w:pPr>
        <w:spacing w:line="360" w:lineRule="auto"/>
        <w:ind w:firstLine="420" w:firstLineChars="200"/>
        <w:rPr>
          <w:rFonts w:ascii="宋体" w:hAnsi="宋体" w:eastAsia="宋体" w:cs="宋体"/>
          <w:szCs w:val="24"/>
        </w:rPr>
      </w:pPr>
      <w:r>
        <w:rPr>
          <w:rFonts w:hint="eastAsia" w:ascii="宋体" w:hAnsi="宋体" w:eastAsia="宋体" w:cs="宋体"/>
          <w:szCs w:val="24"/>
        </w:rPr>
        <w:t>（1）供应商的姓名或者名称、地址、邮编、联系人及联系电话；</w:t>
      </w:r>
    </w:p>
    <w:p w14:paraId="3B9C98DF">
      <w:pPr>
        <w:spacing w:line="360" w:lineRule="auto"/>
        <w:ind w:firstLine="420" w:firstLineChars="200"/>
        <w:rPr>
          <w:rFonts w:ascii="宋体" w:hAnsi="宋体" w:eastAsia="宋体" w:cs="宋体"/>
          <w:szCs w:val="24"/>
        </w:rPr>
      </w:pPr>
      <w:r>
        <w:rPr>
          <w:rFonts w:hint="eastAsia" w:ascii="宋体" w:hAnsi="宋体" w:eastAsia="宋体" w:cs="宋体"/>
          <w:szCs w:val="24"/>
        </w:rPr>
        <w:t>（2）质疑项目的名称、编号；</w:t>
      </w:r>
    </w:p>
    <w:p w14:paraId="01A18579">
      <w:pPr>
        <w:spacing w:line="360" w:lineRule="auto"/>
        <w:ind w:firstLine="420" w:firstLineChars="200"/>
        <w:rPr>
          <w:rFonts w:ascii="宋体" w:hAnsi="宋体" w:eastAsia="宋体" w:cs="宋体"/>
          <w:szCs w:val="24"/>
        </w:rPr>
      </w:pPr>
      <w:r>
        <w:rPr>
          <w:rFonts w:hint="eastAsia" w:ascii="宋体" w:hAnsi="宋体" w:eastAsia="宋体" w:cs="宋体"/>
          <w:szCs w:val="24"/>
        </w:rPr>
        <w:t>（3）具体、明确的质疑事项和与质疑事项相关的请求；</w:t>
      </w:r>
    </w:p>
    <w:p w14:paraId="2C8A19FF">
      <w:pPr>
        <w:spacing w:line="360" w:lineRule="auto"/>
        <w:ind w:firstLine="420" w:firstLineChars="200"/>
        <w:rPr>
          <w:rFonts w:ascii="宋体" w:hAnsi="宋体" w:eastAsia="宋体" w:cs="宋体"/>
          <w:szCs w:val="24"/>
        </w:rPr>
      </w:pPr>
      <w:r>
        <w:rPr>
          <w:rFonts w:hint="eastAsia" w:ascii="宋体" w:hAnsi="宋体" w:eastAsia="宋体" w:cs="宋体"/>
          <w:szCs w:val="24"/>
        </w:rPr>
        <w:t>（4）事实依据；</w:t>
      </w:r>
    </w:p>
    <w:p w14:paraId="49141777">
      <w:pPr>
        <w:spacing w:line="360" w:lineRule="auto"/>
        <w:ind w:firstLine="420" w:firstLineChars="200"/>
        <w:rPr>
          <w:rFonts w:ascii="宋体" w:hAnsi="宋体" w:eastAsia="宋体" w:cs="宋体"/>
          <w:szCs w:val="24"/>
        </w:rPr>
      </w:pPr>
      <w:r>
        <w:rPr>
          <w:rFonts w:hint="eastAsia" w:ascii="宋体" w:hAnsi="宋体" w:eastAsia="宋体" w:cs="宋体"/>
          <w:szCs w:val="24"/>
        </w:rPr>
        <w:t>（5）必要的法律依据；</w:t>
      </w:r>
    </w:p>
    <w:p w14:paraId="22D50EAE">
      <w:pPr>
        <w:spacing w:line="360" w:lineRule="auto"/>
        <w:ind w:firstLine="420" w:firstLineChars="200"/>
        <w:rPr>
          <w:rFonts w:ascii="宋体" w:hAnsi="宋体" w:eastAsia="宋体" w:cs="宋体"/>
          <w:szCs w:val="24"/>
        </w:rPr>
      </w:pPr>
      <w:r>
        <w:rPr>
          <w:rFonts w:hint="eastAsia" w:ascii="宋体" w:hAnsi="宋体" w:eastAsia="宋体" w:cs="宋体"/>
          <w:szCs w:val="24"/>
        </w:rPr>
        <w:t>（6）提出质疑的日期。</w:t>
      </w:r>
    </w:p>
    <w:p w14:paraId="62A0EE4B">
      <w:pPr>
        <w:spacing w:line="360" w:lineRule="auto"/>
        <w:ind w:firstLine="420" w:firstLineChars="200"/>
        <w:rPr>
          <w:rFonts w:ascii="宋体" w:hAnsi="宋体" w:eastAsia="宋体" w:cs="宋体"/>
          <w:szCs w:val="24"/>
        </w:rPr>
      </w:pPr>
      <w:r>
        <w:rPr>
          <w:rFonts w:hint="eastAsia" w:ascii="宋体" w:hAnsi="宋体" w:eastAsia="宋体" w:cs="宋体"/>
          <w:szCs w:val="24"/>
        </w:rPr>
        <w:t>供应商为自然人的，应当由本人签字；供应商为法人或者其他组织的，应当由法定代表人、主要负责人，或者其委托代理人签字或者盖章，并加盖公章。</w:t>
      </w:r>
    </w:p>
    <w:p w14:paraId="52E29F38">
      <w:pPr>
        <w:spacing w:line="360" w:lineRule="auto"/>
        <w:ind w:firstLine="420" w:firstLineChars="200"/>
        <w:rPr>
          <w:rFonts w:ascii="宋体" w:hAnsi="宋体" w:eastAsia="宋体" w:cs="宋体"/>
          <w:szCs w:val="24"/>
        </w:rPr>
      </w:pPr>
      <w:r>
        <w:rPr>
          <w:rFonts w:hint="eastAsia" w:ascii="宋体" w:hAnsi="宋体" w:eastAsia="宋体" w:cs="宋体"/>
          <w:szCs w:val="24"/>
        </w:rPr>
        <w:t>30.5采购人、采购代理机构认为供应商质疑不成立，或者成立但未对成交结果构成影响的，继续开展采购活动；认为供应商质疑成立且影响或者可能影响成交结果的，按照下列情况处理：</w:t>
      </w:r>
    </w:p>
    <w:p w14:paraId="5B02F75E">
      <w:pPr>
        <w:spacing w:line="360" w:lineRule="auto"/>
        <w:ind w:firstLine="420" w:firstLineChars="200"/>
        <w:rPr>
          <w:rFonts w:ascii="宋体" w:hAnsi="宋体" w:eastAsia="宋体" w:cs="宋体"/>
          <w:szCs w:val="24"/>
        </w:rPr>
      </w:pPr>
      <w:r>
        <w:rPr>
          <w:rFonts w:hint="eastAsia" w:ascii="宋体" w:hAnsi="宋体" w:eastAsia="宋体" w:cs="宋体"/>
          <w:szCs w:val="24"/>
        </w:rPr>
        <w:t>（一）对采购文件提出的质疑，依法通过澄清或者修改可以继续开展采购活动的，澄清或者修改采购文件后继续开展采购活动；否则应当修改采购文件后重新开展采购活动。</w:t>
      </w:r>
    </w:p>
    <w:p w14:paraId="1BD8AAB1">
      <w:pPr>
        <w:spacing w:line="360" w:lineRule="auto"/>
        <w:ind w:firstLine="420" w:firstLineChars="200"/>
        <w:rPr>
          <w:rFonts w:ascii="宋体" w:hAnsi="宋体" w:eastAsia="宋体" w:cs="宋体"/>
          <w:szCs w:val="24"/>
        </w:rPr>
      </w:pPr>
      <w:r>
        <w:rPr>
          <w:rFonts w:hint="eastAsia" w:ascii="宋体" w:hAnsi="宋体" w:eastAsia="宋体" w:cs="宋体"/>
          <w:szCs w:val="24"/>
        </w:rPr>
        <w:t>（二）对采购过程或者成交结果提出的质疑，合格供应商符合法定数量时，可以从合格的成交候选人中另行确定成交供应商的，应当依法另行确定成交供应商；否则应当重新开展采购活动。</w:t>
      </w:r>
    </w:p>
    <w:p w14:paraId="6218FE19">
      <w:pPr>
        <w:spacing w:line="360" w:lineRule="auto"/>
        <w:ind w:firstLine="420" w:firstLineChars="200"/>
        <w:rPr>
          <w:rFonts w:ascii="宋体" w:hAnsi="宋体" w:eastAsia="宋体" w:cs="宋体"/>
          <w:szCs w:val="24"/>
        </w:rPr>
      </w:pPr>
      <w:r>
        <w:rPr>
          <w:rFonts w:hint="eastAsia" w:ascii="宋体" w:hAnsi="宋体" w:eastAsia="宋体" w:cs="宋体"/>
          <w:szCs w:val="24"/>
        </w:rPr>
        <w:t>质疑答复导致成交结果改变的，采购人或者采购代理机构应当将有关情况书面报告本级财政部门。</w:t>
      </w:r>
    </w:p>
    <w:p w14:paraId="73D8EEF4">
      <w:pPr>
        <w:spacing w:line="360" w:lineRule="auto"/>
        <w:ind w:firstLine="422" w:firstLineChars="200"/>
        <w:rPr>
          <w:rFonts w:ascii="宋体" w:hAnsi="宋体" w:eastAsia="宋体" w:cs="宋体"/>
          <w:b/>
          <w:bCs/>
          <w:szCs w:val="24"/>
        </w:rPr>
      </w:pPr>
      <w:r>
        <w:rPr>
          <w:rFonts w:hint="eastAsia" w:ascii="宋体" w:hAnsi="宋体" w:eastAsia="宋体" w:cs="宋体"/>
          <w:b/>
          <w:bCs/>
          <w:szCs w:val="24"/>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453F9BB">
      <w:pPr>
        <w:keepNext/>
        <w:keepLines/>
        <w:spacing w:line="360" w:lineRule="auto"/>
        <w:ind w:firstLine="643" w:firstLineChars="200"/>
        <w:outlineLvl w:val="2"/>
        <w:rPr>
          <w:rFonts w:ascii="宋体" w:hAnsi="宋体" w:eastAsia="宋体" w:cs="Times New Roman"/>
          <w:bCs/>
          <w:sz w:val="32"/>
          <w:szCs w:val="32"/>
          <w:lang w:val="zh-CN"/>
        </w:rPr>
      </w:pPr>
      <w:bookmarkStart w:id="91" w:name="_Toc6502"/>
      <w:bookmarkStart w:id="92" w:name="_Toc25772"/>
      <w:bookmarkStart w:id="93" w:name="_Toc80205930"/>
      <w:r>
        <w:rPr>
          <w:rFonts w:hint="eastAsia" w:ascii="宋体" w:hAnsi="宋体" w:eastAsia="宋体" w:cs="Times New Roman"/>
          <w:b/>
          <w:bCs/>
          <w:sz w:val="32"/>
          <w:szCs w:val="32"/>
          <w:lang w:val="zh-CN"/>
        </w:rPr>
        <w:t>六</w:t>
      </w:r>
      <w:r>
        <w:rPr>
          <w:rFonts w:hint="eastAsia" w:ascii="宋体" w:hAnsi="宋体" w:eastAsia="宋体" w:cs="Times New Roman"/>
          <w:bCs/>
          <w:sz w:val="32"/>
          <w:szCs w:val="32"/>
          <w:lang w:val="zh-CN"/>
        </w:rPr>
        <w:t>、验收</w:t>
      </w:r>
      <w:bookmarkEnd w:id="91"/>
      <w:bookmarkEnd w:id="92"/>
      <w:bookmarkEnd w:id="93"/>
    </w:p>
    <w:p w14:paraId="04A054C7">
      <w:pPr>
        <w:tabs>
          <w:tab w:val="left" w:pos="0"/>
        </w:tabs>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31.验收</w:t>
      </w:r>
    </w:p>
    <w:p w14:paraId="15E1019B">
      <w:pPr>
        <w:tabs>
          <w:tab w:val="left" w:pos="0"/>
        </w:tabs>
        <w:spacing w:line="360" w:lineRule="auto"/>
        <w:ind w:firstLine="420" w:firstLineChars="200"/>
        <w:rPr>
          <w:rFonts w:ascii="宋体" w:hAnsi="宋体" w:eastAsia="宋体" w:cs="Helvetica"/>
          <w:kern w:val="0"/>
          <w:szCs w:val="21"/>
        </w:rPr>
      </w:pPr>
      <w:r>
        <w:rPr>
          <w:rFonts w:hint="eastAsia" w:ascii="宋体" w:hAnsi="宋体" w:eastAsia="宋体" w:cs="Helvetica"/>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074A55">
      <w:pPr>
        <w:tabs>
          <w:tab w:val="left" w:pos="0"/>
        </w:tabs>
        <w:spacing w:line="360" w:lineRule="auto"/>
        <w:ind w:firstLine="420" w:firstLineChars="200"/>
        <w:rPr>
          <w:rFonts w:ascii="宋体" w:hAnsi="宋体" w:eastAsia="宋体" w:cs="Helvetica"/>
          <w:kern w:val="0"/>
          <w:szCs w:val="21"/>
        </w:rPr>
      </w:pPr>
      <w:r>
        <w:rPr>
          <w:rFonts w:hint="eastAsia" w:ascii="宋体" w:hAnsi="宋体" w:eastAsia="宋体" w:cs="Helvetica"/>
          <w:kern w:val="0"/>
          <w:szCs w:val="21"/>
        </w:rPr>
        <w:t>31.2采购人可以邀请参加本项目的其他供应商或者第三方机构参与验收。参与验收的供应商或者第三方机构的意见作为验收书的参考资料一并存档。</w:t>
      </w:r>
    </w:p>
    <w:p w14:paraId="56BB9377">
      <w:pPr>
        <w:tabs>
          <w:tab w:val="left" w:pos="0"/>
        </w:tabs>
        <w:spacing w:line="360" w:lineRule="auto"/>
        <w:ind w:firstLine="420" w:firstLineChars="200"/>
        <w:rPr>
          <w:rFonts w:ascii="宋体" w:hAnsi="宋体" w:eastAsia="宋体" w:cs="Helvetica"/>
          <w:kern w:val="0"/>
          <w:szCs w:val="21"/>
        </w:rPr>
      </w:pPr>
      <w:r>
        <w:rPr>
          <w:rFonts w:hint="eastAsia" w:ascii="宋体" w:hAnsi="宋体" w:eastAsia="宋体" w:cs="Helvetica"/>
          <w:kern w:val="0"/>
          <w:szCs w:val="21"/>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kern w:val="0"/>
          <w:szCs w:val="21"/>
        </w:rPr>
        <w:t>（如有）</w:t>
      </w:r>
      <w:r>
        <w:rPr>
          <w:rFonts w:hint="eastAsia" w:ascii="宋体" w:hAnsi="宋体" w:eastAsia="宋体" w:cs="Helvetica"/>
          <w:kern w:val="0"/>
          <w:szCs w:val="21"/>
        </w:rPr>
        <w:t>返还条件挂钩。履约验收的各项资料应当存档备查。</w:t>
      </w:r>
    </w:p>
    <w:p w14:paraId="75152E58">
      <w:pPr>
        <w:tabs>
          <w:tab w:val="left" w:pos="0"/>
        </w:tabs>
        <w:spacing w:line="360" w:lineRule="auto"/>
        <w:ind w:firstLine="420" w:firstLineChars="200"/>
        <w:rPr>
          <w:rFonts w:ascii="宋体" w:hAnsi="宋体" w:eastAsia="宋体" w:cs="宋体"/>
          <w:szCs w:val="21"/>
        </w:rPr>
      </w:pPr>
      <w:r>
        <w:rPr>
          <w:rFonts w:hint="eastAsia" w:ascii="宋体" w:hAnsi="宋体" w:eastAsia="宋体" w:cs="Helvetica"/>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89FD84F">
      <w:pPr>
        <w:keepNext/>
        <w:keepLines/>
        <w:spacing w:line="360" w:lineRule="auto"/>
        <w:ind w:firstLine="640" w:firstLineChars="200"/>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94" w:name="_Toc1379"/>
      <w:bookmarkStart w:id="95" w:name="_Toc80205931"/>
      <w:bookmarkStart w:id="96" w:name="_Toc15842"/>
      <w:r>
        <w:rPr>
          <w:rFonts w:hint="eastAsia" w:ascii="宋体" w:hAnsi="宋体" w:eastAsia="宋体" w:cs="Times New Roman"/>
          <w:sz w:val="32"/>
          <w:szCs w:val="32"/>
          <w:lang w:val="zh-CN"/>
        </w:rPr>
        <w:t>七、其他事项</w:t>
      </w:r>
      <w:bookmarkEnd w:id="94"/>
      <w:bookmarkEnd w:id="95"/>
      <w:bookmarkEnd w:id="96"/>
    </w:p>
    <w:p w14:paraId="373A2FBB">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3</w:t>
      </w:r>
      <w:r>
        <w:rPr>
          <w:rFonts w:hint="eastAsia" w:ascii="黑体" w:hAnsi="黑体" w:eastAsia="黑体" w:cs="宋体"/>
          <w:b/>
          <w:bCs/>
          <w:sz w:val="24"/>
          <w:szCs w:val="24"/>
        </w:rPr>
        <w:t>2.采购代理服务费</w:t>
      </w:r>
    </w:p>
    <w:p w14:paraId="4E45FB64">
      <w:pPr>
        <w:tabs>
          <w:tab w:val="left" w:pos="2835"/>
        </w:tabs>
        <w:spacing w:line="360" w:lineRule="auto"/>
        <w:ind w:firstLine="420" w:firstLineChars="200"/>
        <w:rPr>
          <w:rFonts w:ascii="宋体" w:hAnsi="宋体" w:eastAsia="宋体" w:cs="宋体"/>
          <w:szCs w:val="21"/>
        </w:rPr>
      </w:pPr>
      <w:r>
        <w:rPr>
          <w:rFonts w:hint="eastAsia" w:ascii="宋体" w:hAnsi="宋体" w:eastAsia="宋体" w:cs="宋体"/>
          <w:szCs w:val="21"/>
        </w:rPr>
        <w:t>32.1采购代理服务费收费标准及缴费账户详见“供应商须知前附表”，供应商为联合体的，可以由联合体中的一方或者多方共同缴纳采购代理服务费。</w:t>
      </w:r>
    </w:p>
    <w:p w14:paraId="6DC9F8BA">
      <w:pPr>
        <w:pStyle w:val="2"/>
        <w:ind w:firstLine="420" w:firstLineChars="200"/>
        <w:rPr>
          <w:rFonts w:ascii="宋体" w:hAnsi="宋体" w:cs="宋体"/>
          <w:lang w:val="en-US"/>
        </w:rPr>
      </w:pPr>
      <w:r>
        <w:rPr>
          <w:rFonts w:hint="eastAsia" w:ascii="宋体" w:hAnsi="宋体" w:cs="宋体"/>
          <w:lang w:val="en-US"/>
        </w:rPr>
        <w:t>32.2采购代理服务费收费计算标准：</w:t>
      </w:r>
    </w:p>
    <w:tbl>
      <w:tblPr>
        <w:tblStyle w:val="11"/>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F4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857E9C2">
            <w:pPr>
              <w:spacing w:line="360" w:lineRule="auto"/>
              <w:rPr>
                <w:rFonts w:ascii="宋体" w:hAnsi="宋体" w:eastAsia="宋体" w:cs="宋体"/>
                <w:szCs w:val="21"/>
              </w:rPr>
            </w:pPr>
            <w:r>
              <w:rPr>
                <w:rFonts w:hint="eastAsia" w:ascii="宋体" w:hAnsi="宋体" w:eastAsia="宋体" w:cs="宋体"/>
                <w:szCs w:val="21"/>
              </w:rPr>
              <w:t xml:space="preserve">               费率</w:t>
            </w:r>
          </w:p>
          <w:p w14:paraId="5FAFB0C9">
            <w:pPr>
              <w:spacing w:line="360" w:lineRule="auto"/>
              <w:rPr>
                <w:rFonts w:ascii="宋体" w:hAnsi="宋体" w:eastAsia="宋体" w:cs="宋体"/>
                <w:szCs w:val="21"/>
              </w:rPr>
            </w:pPr>
            <w:r>
              <w:rPr>
                <w:rFonts w:hint="eastAsia" w:ascii="宋体" w:hAnsi="宋体" w:eastAsia="宋体" w:cs="宋体"/>
                <w:szCs w:val="21"/>
              </w:rPr>
              <w:t>金额</w:t>
            </w:r>
          </w:p>
        </w:tc>
        <w:tc>
          <w:tcPr>
            <w:tcW w:w="1659" w:type="dxa"/>
            <w:vAlign w:val="center"/>
          </w:tcPr>
          <w:p w14:paraId="721DEBDA">
            <w:pPr>
              <w:spacing w:line="360" w:lineRule="auto"/>
              <w:ind w:firstLine="105" w:firstLineChars="50"/>
              <w:jc w:val="center"/>
              <w:rPr>
                <w:rFonts w:ascii="宋体" w:hAnsi="宋体" w:eastAsia="宋体" w:cs="宋体"/>
                <w:szCs w:val="21"/>
              </w:rPr>
            </w:pPr>
            <w:r>
              <w:rPr>
                <w:rFonts w:hint="eastAsia" w:ascii="宋体" w:hAnsi="宋体" w:eastAsia="宋体" w:cs="宋体"/>
                <w:szCs w:val="21"/>
              </w:rPr>
              <w:t>货物类</w:t>
            </w:r>
          </w:p>
        </w:tc>
        <w:tc>
          <w:tcPr>
            <w:tcW w:w="1532" w:type="dxa"/>
            <w:vAlign w:val="center"/>
          </w:tcPr>
          <w:p w14:paraId="00EE0C6D">
            <w:pPr>
              <w:spacing w:line="360" w:lineRule="auto"/>
              <w:jc w:val="center"/>
              <w:rPr>
                <w:rFonts w:ascii="宋体" w:hAnsi="宋体" w:eastAsia="宋体" w:cs="宋体"/>
                <w:szCs w:val="21"/>
              </w:rPr>
            </w:pPr>
            <w:r>
              <w:rPr>
                <w:rFonts w:hint="eastAsia" w:ascii="宋体" w:hAnsi="宋体" w:eastAsia="宋体" w:cs="宋体"/>
                <w:szCs w:val="21"/>
              </w:rPr>
              <w:t>服务类</w:t>
            </w:r>
          </w:p>
        </w:tc>
        <w:tc>
          <w:tcPr>
            <w:tcW w:w="1546" w:type="dxa"/>
            <w:vAlign w:val="center"/>
          </w:tcPr>
          <w:p w14:paraId="475F5962">
            <w:pPr>
              <w:spacing w:line="360" w:lineRule="auto"/>
              <w:jc w:val="center"/>
              <w:rPr>
                <w:rFonts w:ascii="宋体" w:hAnsi="宋体" w:eastAsia="宋体" w:cs="宋体"/>
                <w:szCs w:val="21"/>
              </w:rPr>
            </w:pPr>
            <w:r>
              <w:rPr>
                <w:rFonts w:hint="eastAsia" w:ascii="宋体" w:hAnsi="宋体" w:eastAsia="宋体" w:cs="宋体"/>
                <w:szCs w:val="21"/>
              </w:rPr>
              <w:t>工程类</w:t>
            </w:r>
          </w:p>
        </w:tc>
      </w:tr>
      <w:tr w14:paraId="429D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29E7450">
            <w:pPr>
              <w:spacing w:line="360" w:lineRule="auto"/>
              <w:rPr>
                <w:rFonts w:ascii="宋体" w:hAnsi="宋体" w:eastAsia="宋体" w:cs="宋体"/>
                <w:szCs w:val="21"/>
              </w:rPr>
            </w:pPr>
            <w:r>
              <w:rPr>
                <w:rFonts w:hint="eastAsia" w:ascii="宋体" w:hAnsi="宋体" w:eastAsia="宋体" w:cs="宋体"/>
                <w:szCs w:val="21"/>
              </w:rPr>
              <w:t>100万元以下</w:t>
            </w:r>
          </w:p>
        </w:tc>
        <w:tc>
          <w:tcPr>
            <w:tcW w:w="1659" w:type="dxa"/>
          </w:tcPr>
          <w:p w14:paraId="73E0F98D">
            <w:pPr>
              <w:spacing w:line="360" w:lineRule="auto"/>
              <w:rPr>
                <w:rFonts w:ascii="宋体" w:hAnsi="宋体" w:eastAsia="宋体" w:cs="宋体"/>
                <w:szCs w:val="21"/>
              </w:rPr>
            </w:pPr>
            <w:r>
              <w:rPr>
                <w:rFonts w:hint="eastAsia" w:ascii="宋体" w:hAnsi="宋体" w:eastAsia="宋体" w:cs="宋体"/>
                <w:kern w:val="0"/>
                <w:szCs w:val="21"/>
              </w:rPr>
              <w:t xml:space="preserve">  1.5%                </w:t>
            </w:r>
          </w:p>
        </w:tc>
        <w:tc>
          <w:tcPr>
            <w:tcW w:w="1532" w:type="dxa"/>
          </w:tcPr>
          <w:p w14:paraId="18D283EC">
            <w:pPr>
              <w:spacing w:line="360" w:lineRule="auto"/>
              <w:ind w:firstLine="210" w:firstLineChars="100"/>
              <w:rPr>
                <w:rFonts w:ascii="宋体" w:hAnsi="宋体" w:eastAsia="宋体" w:cs="宋体"/>
                <w:szCs w:val="21"/>
              </w:rPr>
            </w:pPr>
            <w:r>
              <w:rPr>
                <w:rFonts w:hint="eastAsia" w:ascii="宋体" w:hAnsi="宋体" w:eastAsia="宋体" w:cs="宋体"/>
                <w:kern w:val="0"/>
                <w:szCs w:val="21"/>
              </w:rPr>
              <w:t>1.5%</w:t>
            </w:r>
          </w:p>
        </w:tc>
        <w:tc>
          <w:tcPr>
            <w:tcW w:w="1546" w:type="dxa"/>
          </w:tcPr>
          <w:p w14:paraId="5F1BA536">
            <w:pPr>
              <w:spacing w:line="360" w:lineRule="auto"/>
              <w:ind w:firstLine="210" w:firstLineChars="100"/>
              <w:rPr>
                <w:rFonts w:ascii="宋体" w:hAnsi="宋体" w:eastAsia="宋体" w:cs="宋体"/>
                <w:szCs w:val="21"/>
              </w:rPr>
            </w:pPr>
            <w:r>
              <w:rPr>
                <w:rFonts w:hint="eastAsia" w:ascii="宋体" w:hAnsi="宋体" w:eastAsia="宋体" w:cs="宋体"/>
                <w:kern w:val="0"/>
                <w:szCs w:val="21"/>
              </w:rPr>
              <w:t xml:space="preserve">1.0% </w:t>
            </w:r>
          </w:p>
        </w:tc>
      </w:tr>
      <w:tr w14:paraId="1F05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104F1A5">
            <w:pPr>
              <w:spacing w:line="360" w:lineRule="auto"/>
              <w:rPr>
                <w:rFonts w:ascii="宋体" w:hAnsi="宋体" w:eastAsia="宋体" w:cs="宋体"/>
                <w:szCs w:val="21"/>
              </w:rPr>
            </w:pPr>
            <w:r>
              <w:rPr>
                <w:rFonts w:hint="eastAsia" w:ascii="宋体" w:hAnsi="宋体" w:eastAsia="宋体" w:cs="宋体"/>
                <w:szCs w:val="21"/>
              </w:rPr>
              <w:t>100～500万元</w:t>
            </w:r>
          </w:p>
        </w:tc>
        <w:tc>
          <w:tcPr>
            <w:tcW w:w="1659" w:type="dxa"/>
          </w:tcPr>
          <w:p w14:paraId="75B72C8B">
            <w:pPr>
              <w:spacing w:line="360" w:lineRule="auto"/>
              <w:ind w:firstLine="210" w:firstLineChars="100"/>
              <w:rPr>
                <w:rFonts w:ascii="宋体" w:hAnsi="宋体" w:eastAsia="宋体" w:cs="宋体"/>
                <w:szCs w:val="21"/>
              </w:rPr>
            </w:pPr>
            <w:r>
              <w:rPr>
                <w:rFonts w:hint="eastAsia" w:ascii="宋体" w:hAnsi="宋体" w:eastAsia="宋体" w:cs="宋体"/>
                <w:kern w:val="0"/>
                <w:szCs w:val="21"/>
              </w:rPr>
              <w:t xml:space="preserve">1.1%                 </w:t>
            </w:r>
          </w:p>
        </w:tc>
        <w:tc>
          <w:tcPr>
            <w:tcW w:w="1532" w:type="dxa"/>
          </w:tcPr>
          <w:p w14:paraId="0F34B607">
            <w:pPr>
              <w:spacing w:line="360" w:lineRule="auto"/>
              <w:ind w:firstLine="210" w:firstLineChars="100"/>
              <w:rPr>
                <w:rFonts w:ascii="宋体" w:hAnsi="宋体" w:eastAsia="宋体" w:cs="宋体"/>
                <w:szCs w:val="21"/>
              </w:rPr>
            </w:pPr>
            <w:r>
              <w:rPr>
                <w:rFonts w:hint="eastAsia" w:ascii="宋体" w:hAnsi="宋体" w:eastAsia="宋体" w:cs="宋体"/>
                <w:kern w:val="0"/>
                <w:szCs w:val="21"/>
              </w:rPr>
              <w:t>0.8%</w:t>
            </w:r>
          </w:p>
        </w:tc>
        <w:tc>
          <w:tcPr>
            <w:tcW w:w="1546" w:type="dxa"/>
          </w:tcPr>
          <w:p w14:paraId="7437E2D0">
            <w:pPr>
              <w:spacing w:line="360" w:lineRule="auto"/>
              <w:ind w:firstLine="210" w:firstLineChars="100"/>
              <w:rPr>
                <w:rFonts w:ascii="宋体" w:hAnsi="宋体" w:eastAsia="宋体" w:cs="宋体"/>
                <w:szCs w:val="21"/>
              </w:rPr>
            </w:pPr>
            <w:r>
              <w:rPr>
                <w:rFonts w:hint="eastAsia" w:ascii="宋体" w:hAnsi="宋体" w:eastAsia="宋体" w:cs="宋体"/>
                <w:kern w:val="0"/>
                <w:szCs w:val="21"/>
              </w:rPr>
              <w:t xml:space="preserve">0.7% </w:t>
            </w:r>
          </w:p>
        </w:tc>
      </w:tr>
      <w:tr w14:paraId="10B6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F108F4">
            <w:pPr>
              <w:spacing w:line="360" w:lineRule="auto"/>
              <w:rPr>
                <w:rFonts w:ascii="宋体" w:hAnsi="宋体" w:eastAsia="宋体" w:cs="宋体"/>
                <w:szCs w:val="21"/>
              </w:rPr>
            </w:pPr>
            <w:r>
              <w:rPr>
                <w:rFonts w:hint="eastAsia" w:ascii="宋体" w:hAnsi="宋体" w:eastAsia="宋体" w:cs="宋体"/>
                <w:szCs w:val="21"/>
              </w:rPr>
              <w:t>500～1000万元</w:t>
            </w:r>
          </w:p>
        </w:tc>
        <w:tc>
          <w:tcPr>
            <w:tcW w:w="1659" w:type="dxa"/>
          </w:tcPr>
          <w:p w14:paraId="4DF1466A">
            <w:pPr>
              <w:spacing w:line="360" w:lineRule="auto"/>
              <w:rPr>
                <w:rFonts w:ascii="宋体" w:hAnsi="宋体" w:eastAsia="宋体" w:cs="宋体"/>
                <w:szCs w:val="21"/>
              </w:rPr>
            </w:pPr>
            <w:r>
              <w:rPr>
                <w:rFonts w:hint="eastAsia" w:ascii="宋体" w:hAnsi="宋体" w:eastAsia="宋体" w:cs="宋体"/>
                <w:kern w:val="0"/>
                <w:szCs w:val="21"/>
              </w:rPr>
              <w:t xml:space="preserve">  0.8%                </w:t>
            </w:r>
          </w:p>
        </w:tc>
        <w:tc>
          <w:tcPr>
            <w:tcW w:w="1532" w:type="dxa"/>
          </w:tcPr>
          <w:p w14:paraId="3C273F2D">
            <w:pPr>
              <w:spacing w:line="360" w:lineRule="auto"/>
              <w:ind w:firstLine="210" w:firstLineChars="100"/>
              <w:rPr>
                <w:rFonts w:ascii="宋体" w:hAnsi="宋体" w:eastAsia="宋体" w:cs="宋体"/>
                <w:szCs w:val="21"/>
              </w:rPr>
            </w:pPr>
            <w:r>
              <w:rPr>
                <w:rFonts w:hint="eastAsia" w:ascii="宋体" w:hAnsi="宋体" w:eastAsia="宋体" w:cs="宋体"/>
                <w:kern w:val="0"/>
                <w:szCs w:val="21"/>
              </w:rPr>
              <w:t>0.45%</w:t>
            </w:r>
          </w:p>
        </w:tc>
        <w:tc>
          <w:tcPr>
            <w:tcW w:w="1546" w:type="dxa"/>
          </w:tcPr>
          <w:p w14:paraId="48AF860D">
            <w:pPr>
              <w:spacing w:line="360" w:lineRule="auto"/>
              <w:ind w:firstLine="210" w:firstLineChars="100"/>
              <w:rPr>
                <w:rFonts w:ascii="宋体" w:hAnsi="宋体" w:eastAsia="宋体" w:cs="宋体"/>
                <w:szCs w:val="21"/>
              </w:rPr>
            </w:pPr>
            <w:r>
              <w:rPr>
                <w:rFonts w:hint="eastAsia" w:ascii="宋体" w:hAnsi="宋体" w:eastAsia="宋体" w:cs="宋体"/>
                <w:kern w:val="0"/>
                <w:szCs w:val="21"/>
              </w:rPr>
              <w:t>0.55%</w:t>
            </w:r>
          </w:p>
        </w:tc>
      </w:tr>
      <w:tr w14:paraId="4FBD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40AFB5">
            <w:pPr>
              <w:spacing w:line="360" w:lineRule="auto"/>
              <w:rPr>
                <w:rFonts w:ascii="宋体" w:hAnsi="宋体" w:eastAsia="宋体" w:cs="宋体"/>
                <w:szCs w:val="21"/>
              </w:rPr>
            </w:pPr>
            <w:r>
              <w:rPr>
                <w:rFonts w:hint="eastAsia" w:ascii="宋体" w:hAnsi="宋体" w:eastAsia="宋体" w:cs="宋体"/>
                <w:szCs w:val="21"/>
              </w:rPr>
              <w:t>1000～5000万元</w:t>
            </w:r>
          </w:p>
        </w:tc>
        <w:tc>
          <w:tcPr>
            <w:tcW w:w="1659" w:type="dxa"/>
          </w:tcPr>
          <w:p w14:paraId="00A190F1">
            <w:pPr>
              <w:spacing w:line="360" w:lineRule="auto"/>
              <w:ind w:firstLine="210" w:firstLineChars="100"/>
              <w:rPr>
                <w:rFonts w:ascii="宋体" w:hAnsi="宋体" w:eastAsia="宋体" w:cs="宋体"/>
                <w:szCs w:val="21"/>
              </w:rPr>
            </w:pPr>
            <w:r>
              <w:rPr>
                <w:rFonts w:hint="eastAsia" w:ascii="宋体" w:hAnsi="宋体" w:eastAsia="宋体" w:cs="宋体"/>
                <w:kern w:val="0"/>
                <w:szCs w:val="21"/>
              </w:rPr>
              <w:t xml:space="preserve">0.5%                </w:t>
            </w:r>
          </w:p>
        </w:tc>
        <w:tc>
          <w:tcPr>
            <w:tcW w:w="1532" w:type="dxa"/>
          </w:tcPr>
          <w:p w14:paraId="51422D64">
            <w:pPr>
              <w:spacing w:line="360" w:lineRule="auto"/>
              <w:ind w:firstLine="210" w:firstLineChars="100"/>
              <w:rPr>
                <w:rFonts w:ascii="宋体" w:hAnsi="宋体" w:eastAsia="宋体" w:cs="宋体"/>
                <w:szCs w:val="21"/>
              </w:rPr>
            </w:pPr>
            <w:r>
              <w:rPr>
                <w:rFonts w:hint="eastAsia" w:ascii="宋体" w:hAnsi="宋体" w:eastAsia="宋体" w:cs="宋体"/>
                <w:kern w:val="0"/>
                <w:szCs w:val="21"/>
              </w:rPr>
              <w:t>0.25%</w:t>
            </w:r>
          </w:p>
        </w:tc>
        <w:tc>
          <w:tcPr>
            <w:tcW w:w="1546" w:type="dxa"/>
          </w:tcPr>
          <w:p w14:paraId="72D425E0">
            <w:pPr>
              <w:spacing w:line="360" w:lineRule="auto"/>
              <w:ind w:firstLine="210" w:firstLineChars="100"/>
              <w:rPr>
                <w:rFonts w:ascii="宋体" w:hAnsi="宋体" w:eastAsia="宋体" w:cs="宋体"/>
                <w:szCs w:val="21"/>
              </w:rPr>
            </w:pPr>
            <w:r>
              <w:rPr>
                <w:rFonts w:hint="eastAsia" w:ascii="宋体" w:hAnsi="宋体" w:eastAsia="宋体" w:cs="宋体"/>
                <w:kern w:val="0"/>
                <w:szCs w:val="21"/>
              </w:rPr>
              <w:t xml:space="preserve">0.35% </w:t>
            </w:r>
          </w:p>
        </w:tc>
      </w:tr>
      <w:tr w14:paraId="3BE7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F1D67B">
            <w:pPr>
              <w:spacing w:line="360" w:lineRule="auto"/>
              <w:rPr>
                <w:rFonts w:ascii="宋体" w:hAnsi="宋体" w:eastAsia="宋体" w:cs="宋体"/>
                <w:szCs w:val="21"/>
              </w:rPr>
            </w:pPr>
            <w:r>
              <w:rPr>
                <w:rFonts w:hint="eastAsia" w:ascii="宋体" w:hAnsi="宋体" w:eastAsia="宋体" w:cs="宋体"/>
                <w:szCs w:val="21"/>
              </w:rPr>
              <w:t>5000万元～1亿元</w:t>
            </w:r>
          </w:p>
        </w:tc>
        <w:tc>
          <w:tcPr>
            <w:tcW w:w="1659" w:type="dxa"/>
          </w:tcPr>
          <w:p w14:paraId="0CBE0F71">
            <w:pPr>
              <w:spacing w:line="360" w:lineRule="auto"/>
              <w:ind w:firstLine="210" w:firstLineChars="100"/>
              <w:rPr>
                <w:rFonts w:ascii="宋体" w:hAnsi="宋体" w:eastAsia="宋体" w:cs="宋体"/>
                <w:szCs w:val="21"/>
              </w:rPr>
            </w:pPr>
            <w:r>
              <w:rPr>
                <w:rFonts w:hint="eastAsia" w:ascii="宋体" w:hAnsi="宋体" w:eastAsia="宋体" w:cs="宋体"/>
                <w:kern w:val="0"/>
                <w:szCs w:val="21"/>
              </w:rPr>
              <w:t xml:space="preserve">0.25%                 </w:t>
            </w:r>
          </w:p>
        </w:tc>
        <w:tc>
          <w:tcPr>
            <w:tcW w:w="1532" w:type="dxa"/>
          </w:tcPr>
          <w:p w14:paraId="726324F6">
            <w:pPr>
              <w:spacing w:line="360" w:lineRule="auto"/>
              <w:ind w:firstLine="210" w:firstLineChars="100"/>
              <w:rPr>
                <w:rFonts w:ascii="宋体" w:hAnsi="宋体" w:eastAsia="宋体" w:cs="宋体"/>
                <w:szCs w:val="21"/>
              </w:rPr>
            </w:pPr>
            <w:r>
              <w:rPr>
                <w:rFonts w:hint="eastAsia" w:ascii="宋体" w:hAnsi="宋体" w:eastAsia="宋体" w:cs="宋体"/>
                <w:kern w:val="0"/>
                <w:szCs w:val="21"/>
              </w:rPr>
              <w:t>0.1%</w:t>
            </w:r>
          </w:p>
        </w:tc>
        <w:tc>
          <w:tcPr>
            <w:tcW w:w="1546" w:type="dxa"/>
          </w:tcPr>
          <w:p w14:paraId="608DD312">
            <w:pPr>
              <w:spacing w:line="360" w:lineRule="auto"/>
              <w:ind w:firstLine="210" w:firstLineChars="100"/>
              <w:rPr>
                <w:rFonts w:ascii="宋体" w:hAnsi="宋体" w:eastAsia="宋体" w:cs="宋体"/>
                <w:szCs w:val="21"/>
              </w:rPr>
            </w:pPr>
            <w:r>
              <w:rPr>
                <w:rFonts w:hint="eastAsia" w:ascii="宋体" w:hAnsi="宋体" w:eastAsia="宋体" w:cs="宋体"/>
                <w:kern w:val="0"/>
                <w:szCs w:val="21"/>
              </w:rPr>
              <w:t>0.2%</w:t>
            </w:r>
          </w:p>
        </w:tc>
      </w:tr>
      <w:tr w14:paraId="18D2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9BA902">
            <w:pPr>
              <w:spacing w:line="360" w:lineRule="auto"/>
              <w:rPr>
                <w:rFonts w:ascii="宋体" w:hAnsi="宋体" w:eastAsia="宋体" w:cs="宋体"/>
                <w:szCs w:val="21"/>
              </w:rPr>
            </w:pPr>
            <w:r>
              <w:rPr>
                <w:rFonts w:hint="eastAsia" w:ascii="宋体" w:hAnsi="宋体" w:eastAsia="宋体" w:cs="宋体"/>
                <w:szCs w:val="21"/>
              </w:rPr>
              <w:t>1～5亿元</w:t>
            </w:r>
          </w:p>
        </w:tc>
        <w:tc>
          <w:tcPr>
            <w:tcW w:w="1659" w:type="dxa"/>
          </w:tcPr>
          <w:p w14:paraId="52AF80ED">
            <w:pPr>
              <w:spacing w:line="360" w:lineRule="auto"/>
              <w:ind w:firstLine="210" w:firstLineChars="100"/>
              <w:rPr>
                <w:rFonts w:ascii="宋体" w:hAnsi="宋体" w:eastAsia="宋体" w:cs="宋体"/>
                <w:szCs w:val="21"/>
              </w:rPr>
            </w:pPr>
            <w:r>
              <w:rPr>
                <w:rFonts w:hint="eastAsia" w:ascii="宋体" w:hAnsi="宋体" w:eastAsia="宋体" w:cs="宋体"/>
                <w:szCs w:val="21"/>
              </w:rPr>
              <w:t>0.05%</w:t>
            </w:r>
          </w:p>
        </w:tc>
        <w:tc>
          <w:tcPr>
            <w:tcW w:w="1532" w:type="dxa"/>
          </w:tcPr>
          <w:p w14:paraId="31F1DDB7">
            <w:pPr>
              <w:spacing w:line="360" w:lineRule="auto"/>
              <w:rPr>
                <w:rFonts w:ascii="宋体" w:hAnsi="宋体" w:eastAsia="宋体" w:cs="宋体"/>
                <w:szCs w:val="21"/>
              </w:rPr>
            </w:pPr>
            <w:r>
              <w:rPr>
                <w:rFonts w:hint="eastAsia" w:ascii="宋体" w:hAnsi="宋体" w:eastAsia="宋体" w:cs="宋体"/>
                <w:szCs w:val="21"/>
              </w:rPr>
              <w:t xml:space="preserve">  0.05%</w:t>
            </w:r>
          </w:p>
        </w:tc>
        <w:tc>
          <w:tcPr>
            <w:tcW w:w="1546" w:type="dxa"/>
          </w:tcPr>
          <w:p w14:paraId="26D37240">
            <w:pPr>
              <w:spacing w:line="360" w:lineRule="auto"/>
              <w:rPr>
                <w:rFonts w:ascii="宋体" w:hAnsi="宋体" w:eastAsia="宋体" w:cs="宋体"/>
                <w:szCs w:val="21"/>
              </w:rPr>
            </w:pPr>
            <w:r>
              <w:rPr>
                <w:rFonts w:hint="eastAsia" w:ascii="宋体" w:hAnsi="宋体" w:eastAsia="宋体" w:cs="宋体"/>
                <w:szCs w:val="21"/>
              </w:rPr>
              <w:t xml:space="preserve">  0.05%</w:t>
            </w:r>
          </w:p>
        </w:tc>
      </w:tr>
      <w:tr w14:paraId="1D15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3520AD">
            <w:pPr>
              <w:spacing w:line="360" w:lineRule="auto"/>
              <w:rPr>
                <w:rFonts w:ascii="宋体" w:hAnsi="宋体" w:eastAsia="宋体" w:cs="宋体"/>
                <w:szCs w:val="21"/>
              </w:rPr>
            </w:pPr>
            <w:r>
              <w:rPr>
                <w:rFonts w:hint="eastAsia" w:ascii="宋体" w:hAnsi="宋体" w:eastAsia="宋体" w:cs="宋体"/>
                <w:szCs w:val="21"/>
              </w:rPr>
              <w:t>5～10亿元</w:t>
            </w:r>
          </w:p>
        </w:tc>
        <w:tc>
          <w:tcPr>
            <w:tcW w:w="1659" w:type="dxa"/>
          </w:tcPr>
          <w:p w14:paraId="59338987">
            <w:pPr>
              <w:spacing w:line="360" w:lineRule="auto"/>
              <w:ind w:firstLine="105" w:firstLineChars="50"/>
              <w:rPr>
                <w:rFonts w:ascii="宋体" w:hAnsi="宋体" w:eastAsia="宋体" w:cs="宋体"/>
                <w:szCs w:val="21"/>
              </w:rPr>
            </w:pPr>
            <w:r>
              <w:rPr>
                <w:rFonts w:hint="eastAsia" w:ascii="宋体" w:hAnsi="宋体" w:eastAsia="宋体" w:cs="宋体"/>
                <w:szCs w:val="21"/>
              </w:rPr>
              <w:t>0.035%</w:t>
            </w:r>
          </w:p>
        </w:tc>
        <w:tc>
          <w:tcPr>
            <w:tcW w:w="1532" w:type="dxa"/>
          </w:tcPr>
          <w:p w14:paraId="292FE379">
            <w:pPr>
              <w:spacing w:line="360" w:lineRule="auto"/>
              <w:rPr>
                <w:rFonts w:ascii="宋体" w:hAnsi="宋体" w:eastAsia="宋体" w:cs="宋体"/>
                <w:szCs w:val="21"/>
              </w:rPr>
            </w:pPr>
            <w:r>
              <w:rPr>
                <w:rFonts w:hint="eastAsia" w:ascii="宋体" w:hAnsi="宋体" w:eastAsia="宋体" w:cs="宋体"/>
                <w:szCs w:val="21"/>
              </w:rPr>
              <w:t xml:space="preserve">  0.035%</w:t>
            </w:r>
          </w:p>
        </w:tc>
        <w:tc>
          <w:tcPr>
            <w:tcW w:w="1546" w:type="dxa"/>
          </w:tcPr>
          <w:p w14:paraId="2D367439">
            <w:pPr>
              <w:spacing w:line="360" w:lineRule="auto"/>
              <w:ind w:firstLine="105" w:firstLineChars="50"/>
              <w:rPr>
                <w:rFonts w:ascii="宋体" w:hAnsi="宋体" w:eastAsia="宋体" w:cs="宋体"/>
                <w:szCs w:val="21"/>
              </w:rPr>
            </w:pPr>
            <w:r>
              <w:rPr>
                <w:rFonts w:hint="eastAsia" w:ascii="宋体" w:hAnsi="宋体" w:eastAsia="宋体" w:cs="宋体"/>
                <w:szCs w:val="21"/>
              </w:rPr>
              <w:t>0.035%</w:t>
            </w:r>
          </w:p>
        </w:tc>
      </w:tr>
      <w:tr w14:paraId="29F0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C326F8">
            <w:pPr>
              <w:spacing w:line="360" w:lineRule="auto"/>
              <w:rPr>
                <w:rFonts w:ascii="宋体" w:hAnsi="宋体" w:eastAsia="宋体" w:cs="宋体"/>
                <w:szCs w:val="21"/>
              </w:rPr>
            </w:pPr>
            <w:r>
              <w:rPr>
                <w:rFonts w:hint="eastAsia" w:ascii="宋体" w:hAnsi="宋体" w:eastAsia="宋体" w:cs="宋体"/>
                <w:szCs w:val="21"/>
              </w:rPr>
              <w:t>10～50亿元</w:t>
            </w:r>
          </w:p>
        </w:tc>
        <w:tc>
          <w:tcPr>
            <w:tcW w:w="1659" w:type="dxa"/>
          </w:tcPr>
          <w:p w14:paraId="2EBACD70">
            <w:pPr>
              <w:spacing w:line="360" w:lineRule="auto"/>
              <w:ind w:firstLine="105" w:firstLineChars="50"/>
              <w:rPr>
                <w:rFonts w:ascii="宋体" w:hAnsi="宋体" w:eastAsia="宋体" w:cs="宋体"/>
                <w:szCs w:val="21"/>
              </w:rPr>
            </w:pPr>
            <w:r>
              <w:rPr>
                <w:rFonts w:hint="eastAsia" w:ascii="宋体" w:hAnsi="宋体" w:eastAsia="宋体" w:cs="宋体"/>
                <w:szCs w:val="21"/>
              </w:rPr>
              <w:t>0.008%</w:t>
            </w:r>
          </w:p>
        </w:tc>
        <w:tc>
          <w:tcPr>
            <w:tcW w:w="1532" w:type="dxa"/>
          </w:tcPr>
          <w:p w14:paraId="4F681741">
            <w:pPr>
              <w:spacing w:line="360" w:lineRule="auto"/>
              <w:ind w:firstLine="210" w:firstLineChars="100"/>
              <w:rPr>
                <w:rFonts w:ascii="宋体" w:hAnsi="宋体" w:eastAsia="宋体" w:cs="宋体"/>
                <w:szCs w:val="21"/>
              </w:rPr>
            </w:pPr>
            <w:r>
              <w:rPr>
                <w:rFonts w:hint="eastAsia" w:ascii="宋体" w:hAnsi="宋体" w:eastAsia="宋体" w:cs="宋体"/>
                <w:szCs w:val="21"/>
              </w:rPr>
              <w:t>0.008%</w:t>
            </w:r>
          </w:p>
        </w:tc>
        <w:tc>
          <w:tcPr>
            <w:tcW w:w="1546" w:type="dxa"/>
          </w:tcPr>
          <w:p w14:paraId="67510316">
            <w:pPr>
              <w:spacing w:line="360" w:lineRule="auto"/>
              <w:ind w:firstLine="105" w:firstLineChars="50"/>
              <w:rPr>
                <w:rFonts w:ascii="宋体" w:hAnsi="宋体" w:eastAsia="宋体" w:cs="宋体"/>
                <w:szCs w:val="21"/>
              </w:rPr>
            </w:pPr>
            <w:r>
              <w:rPr>
                <w:rFonts w:hint="eastAsia" w:ascii="宋体" w:hAnsi="宋体" w:eastAsia="宋体" w:cs="宋体"/>
                <w:szCs w:val="21"/>
              </w:rPr>
              <w:t>0.008%</w:t>
            </w:r>
          </w:p>
        </w:tc>
      </w:tr>
      <w:tr w14:paraId="2BB3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FE61AF">
            <w:pPr>
              <w:spacing w:line="360" w:lineRule="auto"/>
              <w:rPr>
                <w:rFonts w:ascii="宋体" w:hAnsi="宋体" w:eastAsia="宋体" w:cs="宋体"/>
                <w:szCs w:val="21"/>
              </w:rPr>
            </w:pPr>
            <w:r>
              <w:rPr>
                <w:rFonts w:hint="eastAsia" w:ascii="宋体" w:hAnsi="宋体" w:eastAsia="宋体" w:cs="宋体"/>
                <w:szCs w:val="21"/>
              </w:rPr>
              <w:t>50～100亿元</w:t>
            </w:r>
          </w:p>
        </w:tc>
        <w:tc>
          <w:tcPr>
            <w:tcW w:w="1659" w:type="dxa"/>
          </w:tcPr>
          <w:p w14:paraId="39F624E1">
            <w:pPr>
              <w:spacing w:line="360" w:lineRule="auto"/>
              <w:rPr>
                <w:rFonts w:ascii="宋体" w:hAnsi="宋体" w:eastAsia="宋体" w:cs="宋体"/>
                <w:szCs w:val="21"/>
              </w:rPr>
            </w:pPr>
            <w:r>
              <w:rPr>
                <w:rFonts w:hint="eastAsia" w:ascii="宋体" w:hAnsi="宋体" w:eastAsia="宋体" w:cs="宋体"/>
                <w:szCs w:val="21"/>
              </w:rPr>
              <w:t xml:space="preserve"> 0.006%</w:t>
            </w:r>
          </w:p>
        </w:tc>
        <w:tc>
          <w:tcPr>
            <w:tcW w:w="1532" w:type="dxa"/>
          </w:tcPr>
          <w:p w14:paraId="32F1AF52">
            <w:pPr>
              <w:spacing w:line="360" w:lineRule="auto"/>
              <w:ind w:firstLine="210" w:firstLineChars="100"/>
              <w:rPr>
                <w:rFonts w:ascii="宋体" w:hAnsi="宋体" w:eastAsia="宋体" w:cs="宋体"/>
                <w:szCs w:val="21"/>
              </w:rPr>
            </w:pPr>
            <w:r>
              <w:rPr>
                <w:rFonts w:hint="eastAsia" w:ascii="宋体" w:hAnsi="宋体" w:eastAsia="宋体" w:cs="宋体"/>
                <w:szCs w:val="21"/>
              </w:rPr>
              <w:t>0.006%</w:t>
            </w:r>
          </w:p>
        </w:tc>
        <w:tc>
          <w:tcPr>
            <w:tcW w:w="1546" w:type="dxa"/>
          </w:tcPr>
          <w:p w14:paraId="7CDFAB16">
            <w:pPr>
              <w:spacing w:line="360" w:lineRule="auto"/>
              <w:ind w:firstLine="105" w:firstLineChars="50"/>
              <w:rPr>
                <w:rFonts w:ascii="宋体" w:hAnsi="宋体" w:eastAsia="宋体" w:cs="宋体"/>
                <w:szCs w:val="21"/>
              </w:rPr>
            </w:pPr>
            <w:r>
              <w:rPr>
                <w:rFonts w:hint="eastAsia" w:ascii="宋体" w:hAnsi="宋体" w:eastAsia="宋体" w:cs="宋体"/>
                <w:szCs w:val="21"/>
              </w:rPr>
              <w:t>0.006%</w:t>
            </w:r>
          </w:p>
        </w:tc>
      </w:tr>
      <w:tr w14:paraId="453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131B20">
            <w:pPr>
              <w:spacing w:line="360" w:lineRule="auto"/>
              <w:rPr>
                <w:rFonts w:ascii="宋体" w:hAnsi="宋体" w:eastAsia="宋体" w:cs="宋体"/>
                <w:szCs w:val="21"/>
              </w:rPr>
            </w:pPr>
            <w:r>
              <w:rPr>
                <w:rFonts w:hint="eastAsia" w:ascii="宋体" w:hAnsi="宋体" w:eastAsia="宋体" w:cs="宋体"/>
                <w:szCs w:val="21"/>
              </w:rPr>
              <w:t>100亿元以上</w:t>
            </w:r>
          </w:p>
        </w:tc>
        <w:tc>
          <w:tcPr>
            <w:tcW w:w="1659" w:type="dxa"/>
          </w:tcPr>
          <w:p w14:paraId="24045585">
            <w:pPr>
              <w:spacing w:line="360" w:lineRule="auto"/>
              <w:rPr>
                <w:rFonts w:ascii="宋体" w:hAnsi="宋体" w:eastAsia="宋体" w:cs="宋体"/>
                <w:szCs w:val="21"/>
              </w:rPr>
            </w:pPr>
            <w:r>
              <w:rPr>
                <w:rFonts w:hint="eastAsia" w:ascii="宋体" w:hAnsi="宋体" w:eastAsia="宋体" w:cs="宋体"/>
                <w:szCs w:val="21"/>
              </w:rPr>
              <w:t xml:space="preserve"> 0.004%</w:t>
            </w:r>
          </w:p>
        </w:tc>
        <w:tc>
          <w:tcPr>
            <w:tcW w:w="1532" w:type="dxa"/>
          </w:tcPr>
          <w:p w14:paraId="5551A050">
            <w:pPr>
              <w:spacing w:line="360" w:lineRule="auto"/>
              <w:ind w:firstLine="210" w:firstLineChars="100"/>
              <w:rPr>
                <w:rFonts w:ascii="宋体" w:hAnsi="宋体" w:eastAsia="宋体" w:cs="宋体"/>
                <w:szCs w:val="21"/>
              </w:rPr>
            </w:pPr>
            <w:r>
              <w:rPr>
                <w:rFonts w:hint="eastAsia" w:ascii="宋体" w:hAnsi="宋体" w:eastAsia="宋体" w:cs="宋体"/>
                <w:szCs w:val="21"/>
              </w:rPr>
              <w:t>0.004%</w:t>
            </w:r>
          </w:p>
        </w:tc>
        <w:tc>
          <w:tcPr>
            <w:tcW w:w="1546" w:type="dxa"/>
          </w:tcPr>
          <w:p w14:paraId="37800477">
            <w:pPr>
              <w:spacing w:line="360" w:lineRule="auto"/>
              <w:ind w:firstLine="105" w:firstLineChars="50"/>
              <w:rPr>
                <w:rFonts w:ascii="宋体" w:hAnsi="宋体" w:eastAsia="宋体" w:cs="宋体"/>
                <w:szCs w:val="21"/>
              </w:rPr>
            </w:pPr>
            <w:r>
              <w:rPr>
                <w:rFonts w:hint="eastAsia" w:ascii="宋体" w:hAnsi="宋体" w:eastAsia="宋体" w:cs="宋体"/>
                <w:szCs w:val="21"/>
              </w:rPr>
              <w:t>0.004%</w:t>
            </w:r>
          </w:p>
        </w:tc>
      </w:tr>
    </w:tbl>
    <w:p w14:paraId="13B7D175">
      <w:pPr>
        <w:spacing w:line="360" w:lineRule="auto"/>
        <w:ind w:firstLine="420" w:firstLineChars="200"/>
        <w:rPr>
          <w:rFonts w:ascii="宋体" w:hAnsi="宋体" w:eastAsia="宋体" w:cs="宋体"/>
        </w:rPr>
      </w:pPr>
      <w:r>
        <w:rPr>
          <w:rFonts w:hint="eastAsia" w:ascii="宋体" w:hAnsi="宋体" w:eastAsia="宋体" w:cs="宋体"/>
        </w:rPr>
        <w:t xml:space="preserve">注： </w:t>
      </w:r>
    </w:p>
    <w:p w14:paraId="0DEB3AD1">
      <w:pPr>
        <w:spacing w:line="360" w:lineRule="auto"/>
        <w:ind w:firstLine="420" w:firstLineChars="200"/>
        <w:rPr>
          <w:rFonts w:ascii="宋体" w:hAnsi="宋体" w:eastAsia="宋体" w:cs="宋体"/>
        </w:rPr>
      </w:pPr>
      <w:r>
        <w:rPr>
          <w:rFonts w:hint="eastAsia" w:ascii="宋体" w:hAnsi="宋体" w:eastAsia="宋体" w:cs="宋体"/>
        </w:rPr>
        <w:t>（1）按本表费率计算的收费为采购代理的收费基准价格；</w:t>
      </w:r>
    </w:p>
    <w:p w14:paraId="143C1814">
      <w:pPr>
        <w:spacing w:line="360" w:lineRule="auto"/>
        <w:ind w:firstLine="420" w:firstLineChars="200"/>
        <w:rPr>
          <w:rFonts w:ascii="宋体" w:hAnsi="宋体" w:eastAsia="宋体" w:cs="宋体"/>
        </w:rPr>
      </w:pPr>
      <w:r>
        <w:rPr>
          <w:rFonts w:hint="eastAsia" w:ascii="宋体" w:hAnsi="宋体" w:eastAsia="宋体" w:cs="宋体"/>
        </w:rPr>
        <w:t>（2）采购代理收费按差额定率累进法计算。</w:t>
      </w:r>
    </w:p>
    <w:p w14:paraId="60747AED">
      <w:pPr>
        <w:spacing w:line="360" w:lineRule="auto"/>
        <w:ind w:firstLine="420" w:firstLineChars="200"/>
        <w:rPr>
          <w:rFonts w:ascii="宋体" w:hAnsi="宋体" w:eastAsia="宋体" w:cs="宋体"/>
        </w:rPr>
      </w:pPr>
      <w:r>
        <w:rPr>
          <w:rFonts w:hint="eastAsia" w:ascii="宋体" w:hAnsi="宋体" w:eastAsia="宋体" w:cs="宋体"/>
        </w:rPr>
        <w:t>例如：某货物采购代理业务成交金额或者暂定价为150万元，计算采购代理收费额如下：</w:t>
      </w:r>
    </w:p>
    <w:p w14:paraId="6F9CB0C2">
      <w:pPr>
        <w:spacing w:line="360" w:lineRule="auto"/>
        <w:ind w:firstLine="420" w:firstLineChars="200"/>
        <w:rPr>
          <w:rFonts w:ascii="宋体" w:hAnsi="宋体" w:eastAsia="宋体" w:cs="宋体"/>
        </w:rPr>
      </w:pPr>
      <w:r>
        <w:rPr>
          <w:rFonts w:hint="eastAsia" w:ascii="宋体" w:hAnsi="宋体" w:eastAsia="宋体" w:cs="宋体"/>
        </w:rPr>
        <w:t>100 万元 ×l.5 ％＝ 1.5 万元</w:t>
      </w:r>
    </w:p>
    <w:p w14:paraId="6935FA6F">
      <w:pPr>
        <w:spacing w:line="360" w:lineRule="auto"/>
        <w:ind w:firstLine="420" w:firstLineChars="200"/>
        <w:rPr>
          <w:rFonts w:ascii="宋体" w:hAnsi="宋体" w:eastAsia="宋体" w:cs="宋体"/>
        </w:rPr>
      </w:pPr>
      <w:r>
        <w:rPr>
          <w:rFonts w:hint="eastAsia" w:ascii="宋体" w:hAnsi="宋体" w:eastAsia="宋体" w:cs="宋体"/>
        </w:rPr>
        <w:t>（ 150 － 100 ）万元 ×1.1％＝ 0.55 万元</w:t>
      </w:r>
    </w:p>
    <w:p w14:paraId="56D56D2F">
      <w:pPr>
        <w:spacing w:line="360" w:lineRule="auto"/>
        <w:ind w:firstLine="420" w:firstLineChars="200"/>
        <w:rPr>
          <w:rFonts w:ascii="宋体" w:hAnsi="宋体" w:eastAsia="宋体" w:cs="宋体"/>
        </w:rPr>
      </w:pPr>
      <w:r>
        <w:rPr>
          <w:rFonts w:hint="eastAsia" w:ascii="宋体" w:hAnsi="宋体" w:eastAsia="宋体" w:cs="宋体"/>
        </w:rPr>
        <w:t>合计收费＝ 1.5 ＋ 0.55＝ 2.05 （万元）</w:t>
      </w:r>
    </w:p>
    <w:p w14:paraId="54CA7D63">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33</w:t>
      </w:r>
      <w:r>
        <w:rPr>
          <w:rFonts w:ascii="黑体" w:hAnsi="黑体" w:eastAsia="黑体" w:cs="宋体"/>
          <w:b/>
          <w:bCs/>
          <w:sz w:val="24"/>
          <w:szCs w:val="24"/>
        </w:rPr>
        <w:t>.需要补充的其他内容</w:t>
      </w:r>
    </w:p>
    <w:p w14:paraId="77392C95">
      <w:pPr>
        <w:spacing w:line="360" w:lineRule="auto"/>
        <w:ind w:firstLine="420" w:firstLineChars="200"/>
        <w:contextualSpacing/>
        <w:rPr>
          <w:rFonts w:ascii="宋体" w:hAnsi="宋体" w:eastAsia="宋体" w:cs="Times New Roman"/>
          <w:kern w:val="0"/>
          <w:szCs w:val="21"/>
          <w:lang w:val="zh-CN"/>
        </w:rPr>
      </w:pPr>
      <w:r>
        <w:rPr>
          <w:rFonts w:ascii="宋体" w:hAnsi="宋体" w:eastAsia="宋体" w:cs="Times New Roman"/>
          <w:kern w:val="0"/>
          <w:szCs w:val="21"/>
          <w:lang w:val="zh-CN"/>
        </w:rPr>
        <w:t>3</w:t>
      </w:r>
      <w:r>
        <w:rPr>
          <w:rFonts w:hint="eastAsia" w:ascii="宋体" w:hAnsi="宋体" w:eastAsia="宋体" w:cs="Times New Roman"/>
          <w:kern w:val="0"/>
          <w:szCs w:val="21"/>
        </w:rPr>
        <w:t>3</w:t>
      </w:r>
      <w:r>
        <w:rPr>
          <w:rFonts w:ascii="宋体" w:hAnsi="宋体" w:eastAsia="宋体" w:cs="Times New Roman"/>
          <w:kern w:val="0"/>
          <w:szCs w:val="21"/>
          <w:lang w:val="zh-CN"/>
        </w:rPr>
        <w:t>.1</w:t>
      </w:r>
      <w:r>
        <w:rPr>
          <w:rFonts w:hint="eastAsia" w:ascii="宋体" w:hAnsi="宋体" w:eastAsia="宋体" w:cs="宋体"/>
          <w:kern w:val="0"/>
          <w:szCs w:val="21"/>
          <w:lang w:val="zh-CN"/>
        </w:rPr>
        <w:t>本谈判文件解释规则详见</w:t>
      </w:r>
      <w:r>
        <w:rPr>
          <w:rFonts w:hint="eastAsia" w:ascii="宋体" w:hAnsi="宋体" w:eastAsia="宋体" w:cs="Times New Roman"/>
          <w:kern w:val="0"/>
          <w:szCs w:val="21"/>
          <w:lang w:val="zh-CN"/>
        </w:rPr>
        <w:t>“供应商须知前附表”。</w:t>
      </w:r>
    </w:p>
    <w:p w14:paraId="6770465D">
      <w:pPr>
        <w:spacing w:line="360" w:lineRule="auto"/>
        <w:ind w:firstLine="420" w:firstLineChars="200"/>
        <w:contextualSpacing/>
        <w:rPr>
          <w:rFonts w:ascii="Times New Roman" w:hAnsi="宋体" w:eastAsia="宋体" w:cs="Times New Roman"/>
          <w:szCs w:val="24"/>
        </w:rPr>
      </w:pPr>
      <w:r>
        <w:rPr>
          <w:rFonts w:ascii="宋体" w:hAnsi="宋体" w:eastAsia="宋体" w:cs="宋体"/>
          <w:kern w:val="0"/>
          <w:szCs w:val="21"/>
        </w:rPr>
        <w:t>3</w:t>
      </w:r>
      <w:r>
        <w:rPr>
          <w:rFonts w:hint="eastAsia" w:ascii="宋体" w:hAnsi="宋体" w:eastAsia="宋体" w:cs="宋体"/>
          <w:kern w:val="0"/>
          <w:szCs w:val="21"/>
        </w:rPr>
        <w:t>3</w:t>
      </w:r>
      <w:r>
        <w:rPr>
          <w:rFonts w:ascii="宋体" w:hAnsi="宋体" w:eastAsia="宋体" w:cs="宋体"/>
          <w:kern w:val="0"/>
          <w:szCs w:val="21"/>
        </w:rPr>
        <w:t>.2</w:t>
      </w:r>
      <w:r>
        <w:rPr>
          <w:rFonts w:hint="eastAsia" w:ascii="宋体" w:hAnsi="宋体" w:eastAsia="宋体" w:cs="宋体"/>
          <w:kern w:val="0"/>
          <w:szCs w:val="21"/>
        </w:rPr>
        <w:t xml:space="preserve"> 其他事</w:t>
      </w:r>
      <w:r>
        <w:rPr>
          <w:rFonts w:hint="eastAsia" w:ascii="Times New Roman" w:hAnsi="宋体" w:eastAsia="宋体" w:cs="Times New Roman"/>
          <w:szCs w:val="24"/>
        </w:rPr>
        <w:t>项详见“供应商须知前附表”。</w:t>
      </w:r>
    </w:p>
    <w:p w14:paraId="59484FE6">
      <w:pPr>
        <w:spacing w:line="360" w:lineRule="auto"/>
        <w:ind w:firstLine="420" w:firstLineChars="200"/>
        <w:contextualSpacing/>
        <w:rPr>
          <w:rFonts w:hAnsi="宋体" w:cs="宋体"/>
        </w:rPr>
      </w:pPr>
      <w:r>
        <w:rPr>
          <w:rFonts w:hint="eastAsia" w:ascii="宋体" w:hAnsi="宋体" w:eastAsia="宋体" w:cs="Times New Roman"/>
          <w:kern w:val="0"/>
          <w:szCs w:val="21"/>
          <w:lang w:val="zh-CN"/>
        </w:rPr>
        <w:t>3</w:t>
      </w:r>
      <w:r>
        <w:rPr>
          <w:rFonts w:hint="eastAsia" w:ascii="宋体" w:hAnsi="宋体" w:eastAsia="宋体" w:cs="Times New Roman"/>
          <w:kern w:val="0"/>
          <w:szCs w:val="21"/>
        </w:rPr>
        <w:t>3</w:t>
      </w:r>
      <w:r>
        <w:rPr>
          <w:rFonts w:ascii="宋体" w:hAnsi="宋体" w:eastAsia="宋体" w:cs="Times New Roman"/>
          <w:kern w:val="0"/>
          <w:szCs w:val="21"/>
          <w:lang w:val="zh-CN"/>
        </w:rPr>
        <w:t>.3</w:t>
      </w:r>
      <w:bookmarkStart w:id="97" w:name="_Hlk65857140"/>
      <w:r>
        <w:rPr>
          <w:rFonts w:hint="eastAsia" w:ascii="宋体" w:hAnsi="宋体" w:eastAsia="宋体" w:cs="Times New Roman"/>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462E1CE5">
      <w:pPr>
        <w:pStyle w:val="7"/>
        <w:spacing w:line="360" w:lineRule="auto"/>
        <w:ind w:firstLine="420" w:firstLineChars="200"/>
        <w:rPr>
          <w:rFonts w:hAnsi="宋体"/>
          <w:sz w:val="21"/>
        </w:rPr>
      </w:pPr>
      <w:r>
        <w:rPr>
          <w:rFonts w:hint="eastAsia" w:hAnsi="宋体" w:cs="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2175E12">
      <w:pPr>
        <w:spacing w:line="360" w:lineRule="auto"/>
        <w:ind w:firstLine="420" w:firstLineChars="200"/>
        <w:textAlignment w:val="center"/>
        <w:rPr>
          <w:rFonts w:ascii="宋体" w:hAnsi="宋体" w:eastAsia="宋体" w:cs="Times New Roman"/>
          <w:kern w:val="0"/>
          <w:szCs w:val="21"/>
          <w:lang w:val="zh-CN"/>
        </w:rPr>
      </w:pPr>
      <w:r>
        <w:rPr>
          <w:rFonts w:hint="eastAsia" w:ascii="宋体" w:hAnsi="宋体" w:eastAsia="宋体" w:cs="Times New Roman"/>
          <w:kern w:val="0"/>
          <w:szCs w:val="21"/>
          <w:lang w:val="zh-CN"/>
        </w:rPr>
        <w:t>依据本文件规定享受扶持政策获得政府采购合同的，小微企业不得将合同分包给大中型企业，中型企业不得将合同分包给大型企业。</w:t>
      </w:r>
      <w:bookmarkEnd w:id="97"/>
    </w:p>
    <w:p w14:paraId="0580D3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34. </w:t>
      </w:r>
      <w:r>
        <w:rPr>
          <w:rFonts w:hint="eastAsia" w:ascii="宋体" w:hAnsi="宋体" w:eastAsia="宋体" w:cs="宋体"/>
          <w:sz w:val="24"/>
        </w:rPr>
        <w:t>广西线上“政采贷”</w:t>
      </w:r>
      <w:r>
        <w:rPr>
          <w:rFonts w:hint="eastAsia" w:ascii="宋体" w:hAnsi="宋体" w:eastAsia="宋体" w:cs="宋体"/>
          <w:sz w:val="24"/>
          <w:szCs w:val="24"/>
        </w:rPr>
        <w:t>政策告知函</w:t>
      </w:r>
    </w:p>
    <w:p w14:paraId="3A3BABE1">
      <w:pPr>
        <w:spacing w:line="580" w:lineRule="exact"/>
        <w:jc w:val="center"/>
        <w:rPr>
          <w:rFonts w:ascii="宋体" w:hAnsi="宋体" w:eastAsia="宋体" w:cs="宋体"/>
          <w:sz w:val="32"/>
          <w:szCs w:val="32"/>
        </w:rPr>
      </w:pPr>
      <w:r>
        <w:rPr>
          <w:rFonts w:hint="eastAsia" w:ascii="宋体" w:hAnsi="宋体" w:eastAsia="宋体" w:cs="宋体"/>
          <w:sz w:val="32"/>
          <w:szCs w:val="32"/>
        </w:rPr>
        <w:t>广西线上“政采贷”政策告知函</w:t>
      </w:r>
    </w:p>
    <w:p w14:paraId="1E3DA1D2">
      <w:pPr>
        <w:spacing w:line="580" w:lineRule="exact"/>
        <w:ind w:firstLine="420" w:firstLineChars="200"/>
        <w:rPr>
          <w:rFonts w:ascii="宋体" w:hAnsi="宋体" w:cs="宋体"/>
          <w:szCs w:val="32"/>
        </w:rPr>
      </w:pPr>
    </w:p>
    <w:p w14:paraId="3D75A8EA">
      <w:pPr>
        <w:spacing w:line="580" w:lineRule="exact"/>
        <w:rPr>
          <w:rFonts w:ascii="宋体" w:hAnsi="宋体" w:cs="宋体"/>
          <w:szCs w:val="21"/>
        </w:rPr>
      </w:pPr>
      <w:r>
        <w:rPr>
          <w:rFonts w:hint="eastAsia" w:ascii="宋体" w:hAnsi="宋体" w:cs="宋体"/>
          <w:szCs w:val="21"/>
        </w:rPr>
        <w:t>各供应商：</w:t>
      </w:r>
    </w:p>
    <w:p w14:paraId="65DDF89D">
      <w:pPr>
        <w:spacing w:line="580" w:lineRule="exact"/>
        <w:ind w:firstLine="420" w:firstLineChars="200"/>
        <w:rPr>
          <w:rFonts w:ascii="宋体" w:hAnsi="宋体" w:cs="宋体"/>
          <w:szCs w:val="21"/>
        </w:rPr>
      </w:pPr>
      <w:r>
        <w:rPr>
          <w:rFonts w:hint="eastAsia" w:ascii="宋体" w:hAnsi="宋体" w:cs="宋体"/>
          <w:szCs w:val="21"/>
        </w:rPr>
        <w:t>欢迎贵公司参与广西政府采购活动！</w:t>
      </w:r>
    </w:p>
    <w:p w14:paraId="0F97968D">
      <w:pPr>
        <w:spacing w:line="580" w:lineRule="exact"/>
        <w:ind w:firstLine="420" w:firstLineChars="200"/>
        <w:rPr>
          <w:rFonts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szCs w:val="21"/>
        </w:rPr>
        <w:t>银行业金融机构</w:t>
      </w:r>
      <w:r>
        <w:rPr>
          <w:rFonts w:hint="eastAsia" w:ascii="宋体" w:hAnsi="宋体" w:cs="宋体"/>
          <w:szCs w:val="21"/>
        </w:rPr>
        <w:t>申请贷款，融资机构将根据《中国人民银行南宁中心支行 广西壮族自治区财政厅关于推广线上“政采贷”融资模式的通知》（南宁银发〔2021〕258号），按照双方自愿的原则提供便捷、优惠的贷款服务。</w:t>
      </w:r>
    </w:p>
    <w:p w14:paraId="457747D5">
      <w:pPr>
        <w:spacing w:line="580" w:lineRule="exact"/>
        <w:ind w:firstLine="420" w:firstLineChars="200"/>
        <w:rPr>
          <w:rFonts w:ascii="宋体" w:hAnsi="宋体" w:cs="宋体"/>
          <w:szCs w:val="21"/>
        </w:rPr>
      </w:pPr>
      <w:r>
        <w:rPr>
          <w:rFonts w:hint="eastAsia" w:ascii="宋体" w:hAnsi="宋体" w:cs="宋体"/>
          <w:szCs w:val="21"/>
        </w:rPr>
        <w:t>相关金融产品和</w:t>
      </w:r>
      <w:r>
        <w:rPr>
          <w:rFonts w:hint="eastAsia" w:ascii="宋体" w:hAnsi="宋体" w:eastAsia="宋体" w:cs="宋体"/>
          <w:szCs w:val="21"/>
        </w:rPr>
        <w:t>银行业金融机构</w:t>
      </w:r>
      <w:r>
        <w:rPr>
          <w:rFonts w:hint="eastAsia" w:ascii="宋体" w:hAnsi="宋体" w:cs="宋体"/>
          <w:szCs w:val="21"/>
        </w:rPr>
        <w:t>联系方式，可在中征应收账款融资服务平台查询（网址：</w:t>
      </w:r>
      <w:r>
        <w:fldChar w:fldCharType="begin"/>
      </w:r>
      <w:r>
        <w:instrText xml:space="preserve"> HYPERLINK "https://www.crcrfsp.com/" </w:instrText>
      </w:r>
      <w:r>
        <w:fldChar w:fldCharType="separate"/>
      </w:r>
      <w:r>
        <w:rPr>
          <w:rStyle w:val="14"/>
          <w:rFonts w:hint="eastAsia" w:ascii="宋体" w:hAnsi="宋体" w:eastAsia="宋体" w:cs="宋体"/>
          <w:color w:val="auto"/>
          <w:szCs w:val="21"/>
        </w:rPr>
        <w:t>https://www.crcrfsp.com/</w:t>
      </w:r>
      <w:r>
        <w:rPr>
          <w:rStyle w:val="14"/>
          <w:rFonts w:hint="eastAsia" w:ascii="宋体" w:hAnsi="宋体" w:eastAsia="宋体" w:cs="宋体"/>
          <w:color w:val="auto"/>
          <w:szCs w:val="21"/>
        </w:rPr>
        <w:fldChar w:fldCharType="end"/>
      </w:r>
      <w:r>
        <w:rPr>
          <w:rFonts w:hint="eastAsia" w:ascii="宋体" w:hAnsi="宋体" w:cs="宋体"/>
          <w:szCs w:val="21"/>
        </w:rPr>
        <w:t>，客服电话：400-009-0001）。</w:t>
      </w:r>
    </w:p>
    <w:p w14:paraId="0C0BA174">
      <w:pPr>
        <w:spacing w:line="360" w:lineRule="auto"/>
        <w:ind w:firstLine="402" w:firstLineChars="200"/>
        <w:contextualSpacing/>
        <w:rPr>
          <w:rFonts w:ascii="宋体" w:hAnsi="宋体" w:eastAsia="宋体" w:cs="Times New Roman"/>
          <w:b/>
          <w:kern w:val="0"/>
          <w:sz w:val="20"/>
          <w:szCs w:val="21"/>
        </w:rPr>
      </w:pPr>
    </w:p>
    <w:p w14:paraId="353DA846">
      <w:pPr>
        <w:rPr>
          <w:rFonts w:ascii="宋体" w:hAnsi="宋体" w:eastAsia="宋体" w:cs="Times New Roman"/>
          <w:b/>
          <w:kern w:val="0"/>
          <w:sz w:val="20"/>
          <w:szCs w:val="21"/>
        </w:rPr>
      </w:pPr>
      <w:r>
        <w:rPr>
          <w:rFonts w:ascii="宋体" w:hAnsi="宋体" w:eastAsia="宋体" w:cs="Times New Roman"/>
          <w:b/>
          <w:kern w:val="0"/>
          <w:sz w:val="20"/>
          <w:szCs w:val="21"/>
        </w:rPr>
        <w:br w:type="page"/>
      </w:r>
    </w:p>
    <w:p w14:paraId="196D43B3">
      <w:pPr>
        <w:pStyle w:val="3"/>
        <w:spacing w:line="360" w:lineRule="auto"/>
        <w:ind w:firstLine="1325" w:firstLineChars="300"/>
      </w:pPr>
      <w:bookmarkStart w:id="98" w:name="_Toc17139"/>
      <w:bookmarkStart w:id="99" w:name="_Toc11174"/>
      <w:bookmarkStart w:id="100" w:name="_Toc80205932"/>
      <w:bookmarkStart w:id="101" w:name="_Toc23199"/>
      <w:r>
        <w:rPr>
          <w:rFonts w:hint="eastAsia"/>
        </w:rPr>
        <w:t>第四章 评审程序、评审方法和成交标准</w:t>
      </w:r>
      <w:bookmarkEnd w:id="98"/>
      <w:bookmarkEnd w:id="99"/>
      <w:bookmarkEnd w:id="100"/>
      <w:bookmarkEnd w:id="101"/>
    </w:p>
    <w:p w14:paraId="0FCADB55">
      <w:pPr>
        <w:keepNext/>
        <w:keepLines/>
        <w:spacing w:line="360" w:lineRule="auto"/>
        <w:ind w:firstLine="640" w:firstLineChars="200"/>
        <w:jc w:val="center"/>
        <w:outlineLvl w:val="1"/>
        <w:rPr>
          <w:rFonts w:ascii="宋体" w:hAnsi="宋体" w:eastAsia="宋体" w:cs="Times New Roman"/>
          <w:bCs/>
          <w:sz w:val="32"/>
          <w:szCs w:val="32"/>
          <w:lang w:val="zh-CN"/>
        </w:rPr>
      </w:pPr>
      <w:bookmarkStart w:id="102" w:name="_Toc18230"/>
      <w:bookmarkStart w:id="103" w:name="_Toc10464"/>
      <w:bookmarkStart w:id="104" w:name="_Toc80205933"/>
      <w:r>
        <w:rPr>
          <w:rFonts w:hint="eastAsia" w:ascii="宋体" w:hAnsi="宋体" w:eastAsia="宋体" w:cs="Times New Roman"/>
          <w:bCs/>
          <w:sz w:val="32"/>
          <w:szCs w:val="32"/>
          <w:lang w:val="zh-CN"/>
        </w:rPr>
        <w:t>第一节 评审程序和评审方法</w:t>
      </w:r>
      <w:bookmarkEnd w:id="102"/>
      <w:bookmarkEnd w:id="103"/>
      <w:bookmarkEnd w:id="104"/>
    </w:p>
    <w:p w14:paraId="744D1348">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1</w:t>
      </w:r>
      <w:r>
        <w:rPr>
          <w:rFonts w:hint="eastAsia" w:ascii="黑体" w:hAnsi="黑体" w:eastAsia="黑体" w:cs="宋体"/>
          <w:b/>
          <w:bCs/>
          <w:sz w:val="24"/>
          <w:szCs w:val="24"/>
        </w:rPr>
        <w:t>.确认谈判文件</w:t>
      </w:r>
    </w:p>
    <w:p w14:paraId="4BE9B554">
      <w:pPr>
        <w:spacing w:line="360" w:lineRule="auto"/>
        <w:ind w:firstLine="420" w:firstLineChars="200"/>
        <w:rPr>
          <w:rFonts w:ascii="宋体" w:hAnsi="宋体" w:eastAsia="宋体" w:cs="宋体"/>
          <w:szCs w:val="21"/>
        </w:rPr>
      </w:pPr>
      <w:r>
        <w:rPr>
          <w:rFonts w:hint="eastAsia" w:ascii="宋体" w:hAnsi="宋体" w:eastAsia="宋体" w:cs="宋体"/>
          <w:szCs w:val="21"/>
        </w:rPr>
        <w:t>由谈判小组确认谈判文件。</w:t>
      </w:r>
    </w:p>
    <w:p w14:paraId="5FDE413D">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2.资格审查</w:t>
      </w:r>
    </w:p>
    <w:p w14:paraId="6C79A650">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2.1响应文件开启后，谈判小组依法对供应商的资格证明文件进行审查。</w:t>
      </w:r>
    </w:p>
    <w:p w14:paraId="11EE2D26">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注：采购人代表或者采购代理机构在资格审查结束前，对供应商进行信用查询。</w:t>
      </w:r>
    </w:p>
    <w:p w14:paraId="7946B570">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（1）查询渠道：</w:t>
      </w:r>
      <w:r>
        <w:rPr>
          <w:rFonts w:hint="eastAsia" w:ascii="宋体" w:hAnsi="宋体" w:cs="宋体"/>
          <w:szCs w:val="21"/>
        </w:rPr>
        <w:t>广西政府采购云平台</w:t>
      </w:r>
      <w:r>
        <w:rPr>
          <w:rFonts w:hint="eastAsia" w:ascii="宋体" w:hAnsi="宋体" w:eastAsia="宋体" w:cs="宋体"/>
          <w:szCs w:val="21"/>
        </w:rPr>
        <w:t>“信用中国”网站(</w:t>
      </w:r>
      <w:r>
        <w:fldChar w:fldCharType="begin"/>
      </w:r>
      <w:r>
        <w:instrText xml:space="preserve"> HYPERLINK "http://www.creditchina.gov.cn" </w:instrText>
      </w:r>
      <w:r>
        <w:fldChar w:fldCharType="separate"/>
      </w:r>
      <w:r>
        <w:rPr>
          <w:rFonts w:hint="eastAsia" w:ascii="宋体" w:hAnsi="宋体" w:eastAsia="宋体" w:cs="宋体"/>
          <w:szCs w:val="21"/>
          <w:u w:val="single"/>
        </w:rPr>
        <w:t>www.creditchina.gov.cn</w:t>
      </w:r>
      <w:r>
        <w:rPr>
          <w:rFonts w:hint="eastAsia" w:ascii="宋体" w:hAnsi="宋体" w:eastAsia="宋体" w:cs="宋体"/>
          <w:szCs w:val="21"/>
          <w:u w:val="single"/>
        </w:rPr>
        <w:fldChar w:fldCharType="end"/>
      </w:r>
      <w:r>
        <w:rPr>
          <w:rFonts w:hint="eastAsia" w:ascii="宋体" w:hAnsi="宋体" w:eastAsia="宋体" w:cs="宋体"/>
          <w:szCs w:val="21"/>
        </w:rPr>
        <w:t>)、中国政府采购网(</w:t>
      </w:r>
      <w:r>
        <w:fldChar w:fldCharType="begin"/>
      </w:r>
      <w:r>
        <w:instrText xml:space="preserve"> HYPERLINK "http://www.ccgp.gov.cn" </w:instrText>
      </w:r>
      <w:r>
        <w:fldChar w:fldCharType="separate"/>
      </w:r>
      <w:r>
        <w:rPr>
          <w:rFonts w:hint="eastAsia" w:ascii="宋体" w:hAnsi="宋体" w:eastAsia="宋体" w:cs="宋体"/>
          <w:szCs w:val="21"/>
          <w:u w:val="single"/>
        </w:rPr>
        <w:t>www.ccgp.gov.cn</w:t>
      </w:r>
      <w:r>
        <w:rPr>
          <w:rFonts w:hint="eastAsia" w:ascii="宋体" w:hAnsi="宋体" w:eastAsia="宋体" w:cs="宋体"/>
          <w:szCs w:val="21"/>
          <w:u w:val="single"/>
        </w:rPr>
        <w:fldChar w:fldCharType="end"/>
      </w:r>
      <w:r>
        <w:rPr>
          <w:rFonts w:hint="eastAsia" w:ascii="宋体" w:hAnsi="宋体" w:eastAsia="宋体" w:cs="宋体"/>
          <w:szCs w:val="21"/>
        </w:rPr>
        <w:t>)链接入口。</w:t>
      </w:r>
    </w:p>
    <w:p w14:paraId="28AB7117">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（2）信用查询截止时点：资格审查结束前。</w:t>
      </w:r>
    </w:p>
    <w:p w14:paraId="541E4C4E">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查询记录和证据留存方式：在查询网站中直接打印查询记录，截图另存为电子文档作为评审资料保存。</w:t>
      </w:r>
    </w:p>
    <w:p w14:paraId="29623B15">
      <w:pPr>
        <w:spacing w:line="360" w:lineRule="auto"/>
        <w:ind w:firstLine="420" w:firstLineChars="200"/>
        <w:rPr>
          <w:rFonts w:ascii="宋体" w:hAnsi="宋体" w:eastAsia="宋体" w:cs="宋体"/>
          <w:szCs w:val="21"/>
        </w:rPr>
      </w:pPr>
      <w:r>
        <w:rPr>
          <w:rFonts w:hint="eastAsia" w:ascii="宋体" w:hAnsi="宋体" w:eastAsia="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88159F0">
      <w:pPr>
        <w:spacing w:line="360" w:lineRule="auto"/>
        <w:ind w:firstLine="420" w:firstLineChars="200"/>
        <w:rPr>
          <w:rFonts w:ascii="宋体" w:hAnsi="宋体" w:eastAsia="宋体" w:cs="宋体"/>
          <w:szCs w:val="21"/>
        </w:rPr>
      </w:pPr>
      <w:r>
        <w:rPr>
          <w:rFonts w:hint="eastAsia" w:ascii="宋体" w:hAnsi="宋体" w:eastAsia="宋体" w:cs="宋体"/>
          <w:szCs w:val="21"/>
        </w:rPr>
        <w:t>2.2资格审查标准为本谈判文件中载明对供应商资格要求的条件。资格审查采用合格制，凡符合谈判文件规定的供应商资格要求的响应文件均通过资格审查。</w:t>
      </w:r>
    </w:p>
    <w:p w14:paraId="556426B3">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2.3供应商有下列情形之一的，资格审查不通过，其响应文件作无效响应处理：</w:t>
      </w:r>
    </w:p>
    <w:p w14:paraId="7E2D8B0C">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（1）不具备谈判文件中规定的资格要求的；</w:t>
      </w:r>
    </w:p>
    <w:p w14:paraId="343C4C63">
      <w:pPr>
        <w:spacing w:line="360" w:lineRule="auto"/>
        <w:ind w:firstLine="420" w:firstLineChars="200"/>
        <w:rPr>
          <w:rFonts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14:paraId="084B43B7">
      <w:pPr>
        <w:spacing w:line="360" w:lineRule="auto"/>
        <w:ind w:firstLine="420" w:firstLineChars="200"/>
        <w:rPr>
          <w:rFonts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14:paraId="4A717D7A">
      <w:pPr>
        <w:spacing w:line="360" w:lineRule="auto"/>
        <w:ind w:firstLine="420" w:firstLineChars="200"/>
        <w:rPr>
          <w:rFonts w:ascii="宋体" w:hAnsi="宋体" w:eastAsia="宋体" w:cs="宋体"/>
          <w:szCs w:val="21"/>
        </w:rPr>
      </w:pPr>
      <w:bookmarkStart w:id="105" w:name="_Hlk68601553"/>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w:t>
      </w:r>
      <w:bookmarkEnd w:id="105"/>
    </w:p>
    <w:p w14:paraId="7EE77B6C">
      <w:pPr>
        <w:spacing w:line="360" w:lineRule="auto"/>
        <w:ind w:firstLine="420" w:firstLineChars="200"/>
        <w:rPr>
          <w:rFonts w:ascii="宋体" w:hAnsi="宋体" w:eastAsia="宋体" w:cs="宋体"/>
          <w:szCs w:val="21"/>
        </w:rPr>
      </w:pPr>
      <w:r>
        <w:rPr>
          <w:rFonts w:hint="eastAsia" w:ascii="宋体" w:hAnsi="宋体" w:eastAsia="宋体" w:cs="宋体"/>
          <w:szCs w:val="21"/>
        </w:rPr>
        <w:t>2.4通过资格审查的合格供应商不足3家的，不得进入符合性审查环节，采购人或者采购代理机构应当重新开展采购活动。</w:t>
      </w:r>
    </w:p>
    <w:p w14:paraId="1176D0BA">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3.符合性审查</w:t>
      </w:r>
    </w:p>
    <w:p w14:paraId="16323807">
      <w:pPr>
        <w:spacing w:line="360" w:lineRule="auto"/>
        <w:ind w:firstLine="420" w:firstLineChars="200"/>
        <w:rPr>
          <w:rFonts w:ascii="宋体" w:hAnsi="宋体" w:eastAsia="宋体" w:cs="宋体"/>
          <w:szCs w:val="21"/>
        </w:rPr>
      </w:pPr>
      <w:bookmarkStart w:id="106" w:name="_Hlk42528882"/>
      <w:r>
        <w:rPr>
          <w:rFonts w:hint="eastAsia" w:ascii="宋体" w:hAnsi="宋体" w:eastAsia="宋体" w:cs="宋体"/>
          <w:szCs w:val="21"/>
        </w:rPr>
        <w:t>3.1由谈判小组对通过资格审查的合格供应商的响应文件的响应报价、商务、技术等实质性要求进行符合性审查，以确定其是否满足谈判文件的实质性要求。</w:t>
      </w:r>
    </w:p>
    <w:bookmarkEnd w:id="106"/>
    <w:p w14:paraId="1F9C30D3">
      <w:pPr>
        <w:spacing w:line="360" w:lineRule="auto"/>
        <w:ind w:firstLine="420" w:firstLineChars="200"/>
        <w:rPr>
          <w:rFonts w:ascii="宋体" w:hAnsi="宋体" w:eastAsia="宋体" w:cs="宋体"/>
          <w:szCs w:val="21"/>
        </w:rPr>
      </w:pPr>
      <w:r>
        <w:rPr>
          <w:rFonts w:hint="eastAsia" w:ascii="宋体" w:hAnsi="宋体" w:eastAsia="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09BEAE">
      <w:pPr>
        <w:spacing w:line="360" w:lineRule="auto"/>
        <w:ind w:firstLine="420" w:firstLineChars="200"/>
        <w:rPr>
          <w:rFonts w:ascii="宋体" w:hAnsi="宋体" w:eastAsia="宋体" w:cs="宋体"/>
          <w:spacing w:val="-6"/>
          <w:szCs w:val="21"/>
        </w:rPr>
      </w:pPr>
      <w:r>
        <w:rPr>
          <w:rFonts w:hint="eastAsia" w:ascii="宋体" w:hAnsi="宋体" w:eastAsia="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spacing w:val="-6"/>
          <w:szCs w:val="21"/>
        </w:rPr>
        <w:t>。供应商为自然人的，必须由本人签字并附身份证明。</w:t>
      </w:r>
    </w:p>
    <w:p w14:paraId="7EE5039B">
      <w:pPr>
        <w:spacing w:line="360" w:lineRule="auto"/>
        <w:ind w:firstLine="396" w:firstLineChars="200"/>
        <w:rPr>
          <w:rFonts w:ascii="宋体" w:hAnsi="宋体" w:eastAsia="宋体" w:cs="宋体"/>
          <w:szCs w:val="21"/>
        </w:rPr>
      </w:pPr>
      <w:r>
        <w:rPr>
          <w:rFonts w:hint="eastAsia" w:ascii="宋体" w:hAnsi="宋体" w:eastAsia="宋体" w:cs="宋体"/>
          <w:spacing w:val="-6"/>
          <w:szCs w:val="21"/>
        </w:rPr>
        <w:t>3.4</w:t>
      </w:r>
      <w:r>
        <w:rPr>
          <w:rFonts w:hint="eastAsia" w:ascii="宋体" w:hAnsi="宋体" w:eastAsia="宋体" w:cs="宋体"/>
          <w:szCs w:val="21"/>
        </w:rPr>
        <w:t xml:space="preserve">首次响应文件报价出现前后不一致的，按照下列规定修正： </w:t>
      </w:r>
    </w:p>
    <w:p w14:paraId="32C84ED1">
      <w:pPr>
        <w:spacing w:line="360" w:lineRule="auto"/>
        <w:ind w:firstLine="420" w:firstLineChars="200"/>
        <w:rPr>
          <w:rFonts w:ascii="宋体" w:hAnsi="宋体" w:eastAsia="宋体" w:cs="宋体"/>
          <w:szCs w:val="21"/>
        </w:rPr>
      </w:pPr>
      <w:r>
        <w:rPr>
          <w:rFonts w:hint="eastAsia" w:ascii="宋体" w:hAnsi="宋体" w:eastAsia="宋体" w:cs="宋体"/>
          <w:szCs w:val="21"/>
        </w:rPr>
        <w:t>（1）响应文件中响应报价表内容与响应文件中相应内容不一致的，以响应报价表为准；</w:t>
      </w:r>
    </w:p>
    <w:p w14:paraId="498464FE">
      <w:pPr>
        <w:spacing w:line="360" w:lineRule="auto"/>
        <w:ind w:firstLine="420" w:firstLineChars="200"/>
        <w:rPr>
          <w:rFonts w:ascii="宋体" w:hAnsi="宋体" w:eastAsia="宋体" w:cs="宋体"/>
          <w:szCs w:val="21"/>
        </w:rPr>
      </w:pPr>
      <w:r>
        <w:rPr>
          <w:rFonts w:hint="eastAsia" w:ascii="宋体" w:hAnsi="宋体" w:eastAsia="宋体" w:cs="宋体"/>
          <w:szCs w:val="21"/>
        </w:rPr>
        <w:t>（2）大写金额和小写金额不一致的，以大写金额为准；</w:t>
      </w:r>
    </w:p>
    <w:p w14:paraId="77233F88">
      <w:pPr>
        <w:spacing w:line="360" w:lineRule="auto"/>
        <w:ind w:firstLine="420" w:firstLineChars="200"/>
        <w:rPr>
          <w:rFonts w:ascii="宋体" w:hAnsi="宋体" w:eastAsia="宋体" w:cs="宋体"/>
          <w:szCs w:val="21"/>
        </w:rPr>
      </w:pPr>
      <w:r>
        <w:rPr>
          <w:rFonts w:hint="eastAsia" w:ascii="宋体" w:hAnsi="宋体" w:eastAsia="宋体" w:cs="宋体"/>
          <w:szCs w:val="21"/>
        </w:rPr>
        <w:t>（3）单价金额小数点或者百分比有明显错位的，以响应报价表的总价为准，并修改单价；</w:t>
      </w:r>
    </w:p>
    <w:p w14:paraId="1E494DC1">
      <w:pPr>
        <w:spacing w:line="360" w:lineRule="auto"/>
        <w:ind w:firstLine="420" w:firstLineChars="200"/>
        <w:rPr>
          <w:rFonts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7D3896A3">
      <w:pPr>
        <w:spacing w:line="360" w:lineRule="auto"/>
        <w:ind w:firstLine="420" w:firstLineChars="200"/>
        <w:rPr>
          <w:rFonts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同时出现两种以上不一致的，按照以上（1）-（4）规定的顺序逐条进行修正。修正后的报价经供应商确认后产生约束力，供应商不确认的，其响应文件作无效响应处理。</w:t>
      </w:r>
    </w:p>
    <w:p w14:paraId="7EF7EDE3">
      <w:pPr>
        <w:spacing w:line="360" w:lineRule="auto"/>
        <w:ind w:firstLine="420" w:firstLineChars="200"/>
        <w:rPr>
          <w:rFonts w:ascii="宋体" w:hAnsi="宋体" w:eastAsia="宋体" w:cs="宋体"/>
          <w:szCs w:val="21"/>
        </w:rPr>
      </w:pPr>
      <w:r>
        <w:rPr>
          <w:rFonts w:hint="eastAsia" w:ascii="宋体" w:hAnsi="宋体" w:eastAsia="宋体" w:cs="宋体"/>
          <w:szCs w:val="21"/>
        </w:rPr>
        <w:t>3.5商务技术、报价评审</w:t>
      </w:r>
    </w:p>
    <w:p w14:paraId="086E1547">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在评审时，如发现下列情形之一的，将被视为响应文件无效处理：</w:t>
      </w:r>
    </w:p>
    <w:p w14:paraId="0233095B">
      <w:pPr>
        <w:spacing w:line="360" w:lineRule="auto"/>
        <w:ind w:firstLine="420" w:firstLineChars="200"/>
        <w:rPr>
          <w:rFonts w:ascii="宋体" w:hAnsi="宋体" w:eastAsia="宋体" w:cs="宋体"/>
          <w:szCs w:val="21"/>
        </w:rPr>
      </w:pPr>
      <w:r>
        <w:rPr>
          <w:rFonts w:hint="eastAsia" w:ascii="宋体" w:hAnsi="宋体" w:eastAsia="宋体" w:cs="宋体"/>
          <w:szCs w:val="21"/>
        </w:rPr>
        <w:t>（1）商务技术评审</w:t>
      </w:r>
    </w:p>
    <w:p w14:paraId="7AFAA340">
      <w:pPr>
        <w:spacing w:line="360" w:lineRule="auto"/>
        <w:ind w:firstLine="420" w:firstLineChars="200"/>
        <w:rPr>
          <w:rFonts w:ascii="宋体" w:hAnsi="宋体" w:eastAsia="宋体" w:cs="宋体"/>
          <w:szCs w:val="21"/>
        </w:rPr>
      </w:pPr>
      <w:r>
        <w:rPr>
          <w:rFonts w:hint="eastAsia" w:ascii="宋体" w:hAnsi="宋体" w:eastAsia="宋体" w:cs="宋体"/>
          <w:szCs w:val="21"/>
        </w:rPr>
        <w:t>1）响应文件未按谈判文件要求签署、盖章；</w:t>
      </w:r>
    </w:p>
    <w:p w14:paraId="7C55BB1F">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2）委托代理人未能出具有效身份证明或者出具的身份证明与授权委托书中的信息不符； </w:t>
      </w:r>
    </w:p>
    <w:p w14:paraId="7FF8822E">
      <w:pPr>
        <w:spacing w:line="360" w:lineRule="auto"/>
        <w:ind w:firstLine="420" w:firstLineChars="200"/>
        <w:rPr>
          <w:rFonts w:ascii="宋体" w:hAnsi="宋体" w:eastAsia="宋体" w:cs="宋体"/>
          <w:szCs w:val="21"/>
        </w:rPr>
      </w:pPr>
      <w:r>
        <w:rPr>
          <w:rFonts w:hint="eastAsia" w:ascii="宋体" w:hAnsi="宋体" w:eastAsia="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BA70A88">
      <w:pPr>
        <w:spacing w:line="360" w:lineRule="auto"/>
        <w:ind w:firstLine="420" w:firstLineChars="200"/>
        <w:rPr>
          <w:rFonts w:ascii="宋体" w:hAnsi="宋体" w:eastAsia="宋体" w:cs="宋体"/>
          <w:szCs w:val="21"/>
        </w:rPr>
      </w:pPr>
      <w:r>
        <w:rPr>
          <w:rFonts w:hint="eastAsia" w:ascii="宋体" w:hAnsi="宋体" w:eastAsia="宋体" w:cs="宋体"/>
          <w:szCs w:val="21"/>
        </w:rPr>
        <w:t>4）商务条款中标“▲”的条款发生负偏离的或者允许负偏离的条款数超过“供应商须知前附表”规定项数的或者标明实质性的要求发生负偏离；</w:t>
      </w:r>
    </w:p>
    <w:p w14:paraId="524BEBEE">
      <w:pPr>
        <w:spacing w:line="360" w:lineRule="auto"/>
        <w:ind w:firstLine="420" w:firstLineChars="200"/>
        <w:rPr>
          <w:rFonts w:ascii="宋体" w:hAnsi="宋体" w:eastAsia="宋体" w:cs="宋体"/>
          <w:szCs w:val="21"/>
        </w:rPr>
      </w:pPr>
      <w:r>
        <w:rPr>
          <w:rFonts w:hint="eastAsia" w:ascii="宋体" w:hAnsi="宋体" w:eastAsia="宋体" w:cs="宋体"/>
          <w:szCs w:val="21"/>
        </w:rPr>
        <w:t>5）未对竞标有效期作出响应或者响应文件承诺的竞标有效期不满足谈判文件要求；</w:t>
      </w:r>
    </w:p>
    <w:p w14:paraId="45A6F249">
      <w:pPr>
        <w:spacing w:line="360" w:lineRule="auto"/>
        <w:ind w:firstLine="420" w:firstLineChars="200"/>
        <w:rPr>
          <w:rFonts w:ascii="宋体" w:hAnsi="宋体" w:eastAsia="宋体" w:cs="宋体"/>
          <w:szCs w:val="21"/>
        </w:rPr>
      </w:pPr>
      <w:r>
        <w:rPr>
          <w:rFonts w:hint="eastAsia" w:ascii="宋体" w:hAnsi="宋体" w:eastAsia="宋体" w:cs="宋体"/>
          <w:szCs w:val="21"/>
        </w:rPr>
        <w:t>6）响应文件的实质性内容未使用中文表述、使用计量单位不符合谈判文件要求；</w:t>
      </w:r>
    </w:p>
    <w:p w14:paraId="30A9B8C8">
      <w:pPr>
        <w:spacing w:line="360" w:lineRule="auto"/>
        <w:ind w:firstLine="420" w:firstLineChars="200"/>
        <w:rPr>
          <w:rFonts w:ascii="宋体" w:hAnsi="宋体" w:eastAsia="宋体" w:cs="宋体"/>
          <w:szCs w:val="21"/>
        </w:rPr>
      </w:pPr>
      <w:r>
        <w:rPr>
          <w:rFonts w:hint="eastAsia" w:ascii="宋体" w:hAnsi="宋体" w:eastAsia="宋体" w:cs="宋体"/>
          <w:szCs w:val="21"/>
        </w:rPr>
        <w:t>7）响应文件中的文件资料因填写不齐全或者内容虚假或者出现其他情形而导致被谈判小组认定无效；</w:t>
      </w:r>
    </w:p>
    <w:p w14:paraId="7A229776">
      <w:pPr>
        <w:spacing w:line="360" w:lineRule="auto"/>
        <w:ind w:firstLine="420" w:firstLineChars="200"/>
        <w:rPr>
          <w:rFonts w:ascii="宋体" w:hAnsi="宋体" w:eastAsia="宋体" w:cs="宋体"/>
          <w:szCs w:val="21"/>
        </w:rPr>
      </w:pPr>
      <w:r>
        <w:rPr>
          <w:rFonts w:hint="eastAsia" w:ascii="宋体" w:hAnsi="宋体" w:eastAsia="宋体" w:cs="宋体"/>
          <w:szCs w:val="21"/>
        </w:rPr>
        <w:t>8）响应文件含有采购人不能接受的附加条件；</w:t>
      </w:r>
    </w:p>
    <w:p w14:paraId="1C197CA9">
      <w:pPr>
        <w:spacing w:line="360" w:lineRule="auto"/>
        <w:ind w:firstLine="420" w:firstLineChars="200"/>
        <w:rPr>
          <w:rFonts w:ascii="宋体" w:hAnsi="宋体" w:eastAsia="宋体" w:cs="宋体"/>
          <w:szCs w:val="21"/>
        </w:rPr>
      </w:pPr>
      <w:r>
        <w:rPr>
          <w:rFonts w:hint="eastAsia" w:ascii="宋体" w:hAnsi="宋体" w:eastAsia="宋体" w:cs="宋体"/>
          <w:szCs w:val="21"/>
        </w:rPr>
        <w:t>9）属于“供应商须知正文”第7.5条情形；</w:t>
      </w:r>
    </w:p>
    <w:p w14:paraId="18D01D5D">
      <w:pPr>
        <w:spacing w:line="360" w:lineRule="auto"/>
        <w:ind w:firstLine="420" w:firstLineChars="200"/>
        <w:rPr>
          <w:rFonts w:ascii="宋体" w:hAnsi="宋体" w:eastAsia="宋体" w:cs="宋体"/>
          <w:szCs w:val="21"/>
        </w:rPr>
      </w:pPr>
      <w:r>
        <w:rPr>
          <w:rFonts w:hint="eastAsia" w:ascii="宋体" w:hAnsi="宋体" w:eastAsia="宋体" w:cs="宋体"/>
          <w:szCs w:val="21"/>
        </w:rPr>
        <w:t>10）技术需求允许负偏离的条款数超过“供应商须知前附表”规定项数；</w:t>
      </w:r>
    </w:p>
    <w:p w14:paraId="03033495">
      <w:pPr>
        <w:spacing w:line="360" w:lineRule="auto"/>
        <w:ind w:firstLine="420" w:firstLineChars="200"/>
        <w:rPr>
          <w:rFonts w:ascii="宋体" w:hAnsi="宋体" w:eastAsia="宋体" w:cs="宋体"/>
          <w:szCs w:val="21"/>
        </w:rPr>
      </w:pPr>
      <w:r>
        <w:rPr>
          <w:rFonts w:hint="eastAsia" w:ascii="宋体" w:hAnsi="宋体" w:eastAsia="宋体" w:cs="宋体"/>
          <w:szCs w:val="21"/>
        </w:rPr>
        <w:t>11）虚假竞标，或者出现其他情形而导致被谈判小组认定无效；</w:t>
      </w:r>
    </w:p>
    <w:p w14:paraId="2D04E9A8">
      <w:pPr>
        <w:spacing w:line="360" w:lineRule="auto"/>
        <w:ind w:firstLine="420" w:firstLineChars="200"/>
        <w:rPr>
          <w:rFonts w:ascii="宋体" w:hAnsi="宋体" w:eastAsia="宋体" w:cs="宋体"/>
          <w:szCs w:val="21"/>
        </w:rPr>
      </w:pPr>
      <w:r>
        <w:rPr>
          <w:rFonts w:hint="eastAsia" w:ascii="宋体" w:hAnsi="宋体" w:eastAsia="宋体" w:cs="宋体"/>
          <w:szCs w:val="21"/>
        </w:rPr>
        <w:t>12）竞标技术方案不明确，谈判文件未允许但响应文件中存在一个或者一个以上备选（替代）竞标方案；</w:t>
      </w:r>
    </w:p>
    <w:p w14:paraId="3084AE59">
      <w:pPr>
        <w:spacing w:line="360" w:lineRule="auto"/>
        <w:ind w:firstLine="420" w:firstLineChars="200"/>
        <w:rPr>
          <w:rFonts w:ascii="宋体" w:hAnsi="宋体" w:eastAsia="宋体" w:cs="宋体"/>
          <w:szCs w:val="21"/>
        </w:rPr>
      </w:pPr>
      <w:r>
        <w:rPr>
          <w:rFonts w:hint="eastAsia" w:ascii="宋体" w:hAnsi="宋体" w:eastAsia="宋体" w:cs="宋体"/>
          <w:szCs w:val="21"/>
        </w:rPr>
        <w:t>13）响应文件标注的项目名称或者项目编号与竞争性谈判文件标注的项目名称或者项目编号不一致的；</w:t>
      </w:r>
    </w:p>
    <w:p w14:paraId="6D214E6B">
      <w:pPr>
        <w:spacing w:line="360" w:lineRule="auto"/>
        <w:ind w:firstLine="420" w:firstLineChars="200"/>
        <w:rPr>
          <w:rFonts w:ascii="宋体" w:hAnsi="宋体" w:eastAsia="宋体" w:cs="宋体"/>
          <w:szCs w:val="21"/>
        </w:rPr>
      </w:pPr>
      <w:r>
        <w:rPr>
          <w:rFonts w:hint="eastAsia" w:ascii="宋体" w:hAnsi="宋体" w:eastAsia="宋体" w:cs="宋体"/>
          <w:szCs w:val="21"/>
        </w:rPr>
        <w:t>14）未响应谈判文件实质性要求；</w:t>
      </w:r>
    </w:p>
    <w:p w14:paraId="31CA40A7">
      <w:pPr>
        <w:pStyle w:val="2"/>
        <w:ind w:firstLine="420" w:firstLineChars="200"/>
        <w:rPr>
          <w:rFonts w:ascii="宋体" w:hAnsi="宋体" w:cs="宋体"/>
        </w:rPr>
      </w:pPr>
      <w:r>
        <w:rPr>
          <w:rFonts w:hint="eastAsia" w:ascii="宋体" w:hAnsi="宋体" w:cs="宋体"/>
          <w:szCs w:val="21"/>
        </w:rPr>
        <w:t>15）提交的谈判保证金无效的或者未按照竞争性谈判文件的规定提交谈判保证金；</w:t>
      </w:r>
    </w:p>
    <w:p w14:paraId="371F2228">
      <w:pPr>
        <w:spacing w:line="360" w:lineRule="auto"/>
        <w:ind w:firstLine="420" w:firstLineChars="200"/>
        <w:rPr>
          <w:rFonts w:ascii="宋体" w:hAnsi="宋体" w:eastAsia="宋体" w:cs="宋体"/>
          <w:szCs w:val="21"/>
        </w:rPr>
      </w:pPr>
      <w:r>
        <w:rPr>
          <w:rFonts w:hint="eastAsia" w:ascii="宋体" w:hAnsi="宋体" w:eastAsia="宋体" w:cs="宋体"/>
          <w:szCs w:val="21"/>
        </w:rPr>
        <w:t>16）法律、法规和谈判文件规定的其他无效情形。</w:t>
      </w:r>
    </w:p>
    <w:p w14:paraId="406E2A0E">
      <w:pPr>
        <w:spacing w:line="360" w:lineRule="auto"/>
        <w:ind w:firstLine="420" w:firstLineChars="200"/>
        <w:rPr>
          <w:rFonts w:ascii="宋体" w:hAnsi="宋体" w:eastAsia="宋体" w:cs="宋体"/>
          <w:szCs w:val="21"/>
        </w:rPr>
      </w:pPr>
      <w:r>
        <w:rPr>
          <w:rFonts w:hint="eastAsia" w:ascii="宋体" w:hAnsi="宋体" w:eastAsia="宋体" w:cs="宋体"/>
          <w:szCs w:val="21"/>
        </w:rPr>
        <w:t>（2）报价评审</w:t>
      </w:r>
    </w:p>
    <w:p w14:paraId="5D50268A">
      <w:pPr>
        <w:spacing w:line="360" w:lineRule="auto"/>
        <w:ind w:firstLine="420" w:firstLineChars="200"/>
        <w:rPr>
          <w:rFonts w:ascii="宋体" w:hAnsi="宋体" w:eastAsia="宋体" w:cs="宋体"/>
          <w:szCs w:val="21"/>
        </w:rPr>
      </w:pPr>
      <w:r>
        <w:rPr>
          <w:rFonts w:hint="eastAsia" w:ascii="宋体" w:hAnsi="宋体" w:eastAsia="宋体" w:cs="宋体"/>
          <w:szCs w:val="21"/>
        </w:rPr>
        <w:t>1) 响应文件未提供“供应商须知前附表” 报价文件中规定的“响应报价表”；</w:t>
      </w:r>
    </w:p>
    <w:p w14:paraId="66E35299">
      <w:pPr>
        <w:spacing w:line="360" w:lineRule="auto"/>
        <w:ind w:firstLine="420" w:firstLineChars="200"/>
        <w:rPr>
          <w:rFonts w:ascii="宋体" w:hAnsi="宋体" w:eastAsia="宋体" w:cs="宋体"/>
          <w:szCs w:val="21"/>
        </w:rPr>
      </w:pPr>
      <w:r>
        <w:rPr>
          <w:rFonts w:hint="eastAsia" w:ascii="宋体" w:hAnsi="宋体" w:eastAsia="宋体" w:cs="宋体"/>
          <w:szCs w:val="21"/>
        </w:rPr>
        <w:t>2）未采用人民币报价或者未按照谈判文件标明的币种报价；</w:t>
      </w:r>
    </w:p>
    <w:p w14:paraId="39E4A8F3">
      <w:pPr>
        <w:spacing w:line="360" w:lineRule="auto"/>
        <w:ind w:firstLine="420" w:firstLineChars="200"/>
        <w:rPr>
          <w:rFonts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432454D">
      <w:pPr>
        <w:spacing w:line="360" w:lineRule="auto"/>
        <w:ind w:firstLine="420" w:firstLineChars="200"/>
        <w:rPr>
          <w:rFonts w:ascii="宋体" w:hAnsi="宋体" w:eastAsia="宋体" w:cs="宋体"/>
          <w:szCs w:val="21"/>
        </w:rPr>
      </w:pPr>
      <w:r>
        <w:rPr>
          <w:rFonts w:hint="eastAsia" w:ascii="宋体" w:hAnsi="宋体" w:eastAsia="宋体" w:cs="宋体"/>
          <w:szCs w:val="21"/>
        </w:rPr>
        <w:t>4）响应报价（包含首次报价、最后报价）超过所竞标分标规定的采购预算金额或者最高限价的（如本项目公布了最高限价）；</w:t>
      </w:r>
      <w:bookmarkStart w:id="107" w:name="_Hlk42596405"/>
      <w:r>
        <w:rPr>
          <w:rFonts w:hint="eastAsia" w:ascii="宋体" w:hAnsi="宋体" w:eastAsia="宋体" w:cs="宋体"/>
          <w:szCs w:val="21"/>
        </w:rPr>
        <w:t>响应报价（包含首次报价、最后报价）</w:t>
      </w:r>
      <w:bookmarkEnd w:id="107"/>
      <w:bookmarkStart w:id="108" w:name="_Hlk42596276"/>
      <w:r>
        <w:rPr>
          <w:rFonts w:hint="eastAsia" w:ascii="宋体" w:hAnsi="宋体" w:eastAsia="宋体" w:cs="宋体"/>
          <w:szCs w:val="21"/>
        </w:rPr>
        <w:t>超过谈判文件分项采购预算金额或者最高限价的</w:t>
      </w:r>
      <w:bookmarkEnd w:id="108"/>
      <w:r>
        <w:rPr>
          <w:rFonts w:hint="eastAsia" w:ascii="宋体" w:hAnsi="宋体" w:eastAsia="宋体" w:cs="宋体"/>
          <w:szCs w:val="21"/>
        </w:rPr>
        <w:t>（如本项目公布了最高限价）；</w:t>
      </w:r>
    </w:p>
    <w:p w14:paraId="67995856">
      <w:pPr>
        <w:spacing w:line="360" w:lineRule="auto"/>
        <w:ind w:firstLine="420" w:firstLineChars="200"/>
        <w:rPr>
          <w:rFonts w:ascii="宋体" w:hAnsi="宋体" w:eastAsia="宋体" w:cs="宋体"/>
          <w:szCs w:val="21"/>
        </w:rPr>
      </w:pPr>
      <w:r>
        <w:rPr>
          <w:rFonts w:hint="eastAsia" w:ascii="宋体" w:hAnsi="宋体" w:eastAsia="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00DED262">
      <w:pPr>
        <w:spacing w:line="360" w:lineRule="auto"/>
        <w:ind w:firstLine="420" w:firstLineChars="200"/>
        <w:rPr>
          <w:rFonts w:ascii="宋体" w:hAnsi="宋体" w:eastAsia="宋体" w:cs="宋体"/>
          <w:szCs w:val="21"/>
        </w:rPr>
      </w:pPr>
      <w:r>
        <w:rPr>
          <w:rFonts w:hint="eastAsia" w:ascii="宋体" w:hAnsi="宋体" w:eastAsia="宋体" w:cs="宋体"/>
          <w:szCs w:val="21"/>
        </w:rPr>
        <w:t>6）响应文件响应的标的数量及单位与竞争性谈判文件要求实质性不一致的。</w:t>
      </w:r>
    </w:p>
    <w:p w14:paraId="7F39A5BB">
      <w:pPr>
        <w:spacing w:line="360" w:lineRule="auto"/>
        <w:ind w:firstLine="420" w:firstLineChars="200"/>
        <w:rPr>
          <w:rFonts w:ascii="宋体" w:hAnsi="宋体" w:eastAsia="宋体" w:cs="宋体"/>
          <w:szCs w:val="21"/>
        </w:rPr>
      </w:pPr>
      <w:r>
        <w:rPr>
          <w:rFonts w:hint="eastAsia" w:ascii="宋体" w:hAnsi="宋体" w:eastAsia="宋体" w:cs="宋体"/>
          <w:szCs w:val="21"/>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6197F69C">
      <w:pPr>
        <w:spacing w:line="360" w:lineRule="auto"/>
        <w:ind w:firstLine="420" w:firstLineChars="200"/>
        <w:rPr>
          <w:rFonts w:ascii="宋体" w:hAnsi="宋体" w:eastAsia="宋体" w:cs="宋体"/>
          <w:szCs w:val="21"/>
        </w:rPr>
      </w:pPr>
      <w:r>
        <w:rPr>
          <w:rFonts w:hint="eastAsia" w:ascii="宋体" w:hAnsi="宋体" w:eastAsia="宋体" w:cs="宋体"/>
          <w:szCs w:val="21"/>
        </w:rPr>
        <w:t>3.7通过符合性审查的合格供应商不足3家的，不得进入谈判环节，应当重新开展采购活动。</w:t>
      </w:r>
    </w:p>
    <w:p w14:paraId="1DDCB7D5">
      <w:pPr>
        <w:spacing w:line="360" w:lineRule="auto"/>
        <w:ind w:firstLine="482" w:firstLineChars="200"/>
        <w:rPr>
          <w:rFonts w:ascii="黑体" w:hAnsi="黑体" w:eastAsia="黑体" w:cs="宋体"/>
          <w:b/>
          <w:bCs/>
          <w:sz w:val="24"/>
          <w:szCs w:val="24"/>
        </w:rPr>
      </w:pPr>
      <w:r>
        <w:rPr>
          <w:rFonts w:hint="eastAsia" w:ascii="黑体" w:hAnsi="黑体" w:eastAsia="黑体" w:cs="宋体"/>
          <w:b/>
          <w:bCs/>
          <w:sz w:val="24"/>
          <w:szCs w:val="24"/>
        </w:rPr>
        <w:t>4.谈判程序</w:t>
      </w:r>
    </w:p>
    <w:p w14:paraId="37853534">
      <w:pPr>
        <w:spacing w:line="360" w:lineRule="auto"/>
        <w:ind w:firstLine="420" w:firstLineChars="200"/>
        <w:rPr>
          <w:rFonts w:ascii="宋体" w:hAnsi="宋体" w:eastAsia="宋体" w:cs="宋体"/>
          <w:b/>
          <w:kern w:val="0"/>
          <w:szCs w:val="21"/>
        </w:rPr>
      </w:pPr>
      <w:r>
        <w:rPr>
          <w:rFonts w:hint="eastAsia" w:ascii="宋体" w:hAnsi="宋体" w:eastAsia="宋体" w:cs="宋体"/>
          <w:kern w:val="0"/>
          <w:szCs w:val="21"/>
        </w:rPr>
        <w:t>4.1谈判小组按照“供应商须知前附表”</w:t>
      </w:r>
      <w:r>
        <w:rPr>
          <w:rFonts w:hint="eastAsia" w:ascii="宋体" w:hAnsi="宋体" w:eastAsia="宋体" w:cs="宋体"/>
          <w:szCs w:val="21"/>
        </w:rPr>
        <w:t xml:space="preserve"> </w:t>
      </w:r>
      <w:r>
        <w:rPr>
          <w:rFonts w:hint="eastAsia" w:ascii="宋体" w:hAnsi="宋体" w:eastAsia="宋体" w:cs="宋体"/>
          <w:kern w:val="0"/>
          <w:szCs w:val="21"/>
        </w:rPr>
        <w:t>确定的</w:t>
      </w:r>
      <w:r>
        <w:rPr>
          <w:rFonts w:hint="eastAsia" w:ascii="宋体" w:hAnsi="宋体" w:eastAsia="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szCs w:val="21"/>
        </w:rPr>
        <w:t>其响应文件作无效响应处理。</w:t>
      </w:r>
    </w:p>
    <w:p w14:paraId="0C56E908">
      <w:pPr>
        <w:spacing w:line="360" w:lineRule="auto"/>
        <w:ind w:firstLine="420" w:firstLineChars="200"/>
        <w:rPr>
          <w:rFonts w:ascii="宋体" w:hAnsi="宋体" w:eastAsia="宋体" w:cs="宋体"/>
          <w:szCs w:val="21"/>
        </w:rPr>
      </w:pPr>
      <w:r>
        <w:rPr>
          <w:rFonts w:hint="eastAsia" w:ascii="宋体" w:hAnsi="宋体" w:eastAsia="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7D3682E9">
      <w:pPr>
        <w:spacing w:line="360" w:lineRule="auto"/>
        <w:ind w:firstLine="420" w:firstLineChars="200"/>
        <w:rPr>
          <w:rFonts w:ascii="宋体" w:hAnsi="宋体" w:eastAsia="宋体" w:cs="宋体"/>
          <w:szCs w:val="21"/>
        </w:rPr>
      </w:pPr>
      <w:r>
        <w:rPr>
          <w:rFonts w:hint="eastAsia" w:ascii="宋体" w:hAnsi="宋体" w:eastAsia="宋体" w:cs="宋体"/>
          <w:szCs w:val="21"/>
        </w:rPr>
        <w:t>4.3对谈判文件作出的实质性变动是谈判文件的有效组成部分，由谈判小组及时以电子澄清函形式同时通知所有参加谈判的供应商。</w:t>
      </w:r>
    </w:p>
    <w:p w14:paraId="2F492EE3">
      <w:pPr>
        <w:spacing w:line="360" w:lineRule="auto"/>
        <w:ind w:firstLine="420" w:firstLineChars="200"/>
        <w:rPr>
          <w:rFonts w:ascii="宋体" w:hAnsi="宋体" w:eastAsia="宋体" w:cs="宋体"/>
          <w:szCs w:val="21"/>
        </w:rPr>
      </w:pPr>
      <w:r>
        <w:rPr>
          <w:rFonts w:hint="eastAsia" w:ascii="宋体" w:hAnsi="宋体" w:eastAsia="宋体" w:cs="宋体"/>
          <w:szCs w:val="21"/>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25989940">
      <w:pPr>
        <w:spacing w:line="360" w:lineRule="auto"/>
        <w:ind w:firstLine="420" w:firstLineChars="200"/>
        <w:rPr>
          <w:rFonts w:ascii="宋体" w:hAnsi="宋体" w:eastAsia="宋体" w:cs="宋体"/>
          <w:szCs w:val="21"/>
        </w:rPr>
      </w:pPr>
      <w:r>
        <w:rPr>
          <w:rFonts w:hint="eastAsia" w:ascii="宋体" w:hAnsi="宋体" w:eastAsia="宋体" w:cs="宋体"/>
          <w:szCs w:val="21"/>
        </w:rPr>
        <w:t>4.5谈判中，</w:t>
      </w:r>
      <w:r>
        <w:rPr>
          <w:rFonts w:hint="eastAsia" w:ascii="宋体" w:hAnsi="宋体" w:eastAsia="宋体" w:cs="宋体"/>
          <w:spacing w:val="-6"/>
          <w:szCs w:val="21"/>
        </w:rPr>
        <w:t>谈判的任何一方不得透露与谈判有关的其他供应商的技术资料、价格和其他信息。</w:t>
      </w:r>
    </w:p>
    <w:p w14:paraId="6A3BFD78">
      <w:pPr>
        <w:widowControl/>
        <w:tabs>
          <w:tab w:val="left" w:pos="540"/>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4.6谈判小组应对谈判过程和重要谈判内容进行记录，作为评审报告一部分，谈判小组在记录上签字确认。</w:t>
      </w:r>
      <w:r>
        <w:rPr>
          <w:rFonts w:hint="eastAsia" w:ascii="宋体" w:hAnsi="宋体" w:eastAsia="宋体" w:cs="宋体"/>
          <w:b/>
          <w:szCs w:val="24"/>
        </w:rPr>
        <w:t>主要内容包括：</w:t>
      </w:r>
    </w:p>
    <w:p w14:paraId="1A77E0E7">
      <w:pPr>
        <w:adjustRightInd w:val="0"/>
        <w:spacing w:line="360" w:lineRule="auto"/>
        <w:ind w:firstLine="396" w:firstLineChars="200"/>
        <w:rPr>
          <w:rFonts w:ascii="宋体" w:hAnsi="宋体" w:eastAsia="宋体" w:cs="宋体"/>
          <w:spacing w:val="-6"/>
          <w:szCs w:val="21"/>
        </w:rPr>
      </w:pPr>
      <w:r>
        <w:rPr>
          <w:rFonts w:hint="eastAsia" w:ascii="宋体" w:hAnsi="宋体" w:eastAsia="宋体" w:cs="宋体"/>
          <w:spacing w:val="-6"/>
          <w:szCs w:val="21"/>
        </w:rPr>
        <w:t>（1）按照相关规定进行公示的，公示情况说明；</w:t>
      </w:r>
    </w:p>
    <w:p w14:paraId="03FBBE83">
      <w:pPr>
        <w:adjustRightInd w:val="0"/>
        <w:spacing w:line="360" w:lineRule="auto"/>
        <w:ind w:firstLine="396" w:firstLineChars="200"/>
        <w:rPr>
          <w:rFonts w:ascii="宋体" w:hAnsi="宋体" w:eastAsia="宋体" w:cs="宋体"/>
          <w:spacing w:val="-6"/>
          <w:szCs w:val="21"/>
        </w:rPr>
      </w:pPr>
      <w:r>
        <w:rPr>
          <w:rFonts w:hint="eastAsia" w:ascii="宋体" w:hAnsi="宋体" w:eastAsia="宋体" w:cs="宋体"/>
          <w:spacing w:val="-6"/>
          <w:szCs w:val="21"/>
        </w:rPr>
        <w:t>（2）谈判日期和地点，谈判人员名单；</w:t>
      </w:r>
    </w:p>
    <w:p w14:paraId="6BC84ABB">
      <w:pPr>
        <w:adjustRightInd w:val="0"/>
        <w:spacing w:line="360" w:lineRule="auto"/>
        <w:ind w:firstLine="396" w:firstLineChars="200"/>
        <w:rPr>
          <w:rFonts w:ascii="宋体" w:hAnsi="宋体" w:eastAsia="宋体" w:cs="宋体"/>
          <w:spacing w:val="-6"/>
          <w:szCs w:val="21"/>
        </w:rPr>
      </w:pPr>
      <w:r>
        <w:rPr>
          <w:rFonts w:hint="eastAsia" w:ascii="宋体" w:hAnsi="宋体" w:eastAsia="宋体" w:cs="宋体"/>
          <w:spacing w:val="-6"/>
          <w:szCs w:val="21"/>
        </w:rPr>
        <w:t>（3）合同主要条款及价格商定情况。</w:t>
      </w:r>
    </w:p>
    <w:p w14:paraId="7DE7C90A">
      <w:pPr>
        <w:widowControl/>
        <w:tabs>
          <w:tab w:val="left" w:pos="540"/>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4.7谈判过程中重新提交的响应文件，供应商可以在开启前补充、修改。</w:t>
      </w:r>
    </w:p>
    <w:p w14:paraId="40186E0F">
      <w:pPr>
        <w:spacing w:line="360" w:lineRule="auto"/>
        <w:ind w:firstLine="420" w:firstLineChars="200"/>
        <w:rPr>
          <w:rFonts w:ascii="宋体" w:hAnsi="宋体" w:eastAsia="宋体" w:cs="宋体"/>
          <w:szCs w:val="21"/>
        </w:rPr>
      </w:pPr>
      <w:r>
        <w:rPr>
          <w:rFonts w:hint="eastAsia" w:ascii="宋体" w:hAnsi="宋体" w:eastAsia="宋体" w:cs="宋体"/>
          <w:szCs w:val="21"/>
        </w:rPr>
        <w:t>4.8对谈判过程提交的响应文件进行有效性、完整性和响应程度审查，通过审查的合格供应商不足3家的，采购人或者采购代理机构应当重新开展采购活动。</w:t>
      </w:r>
    </w:p>
    <w:p w14:paraId="0442FECF">
      <w:pPr>
        <w:spacing w:line="360" w:lineRule="auto"/>
        <w:ind w:firstLine="482" w:firstLineChars="200"/>
        <w:rPr>
          <w:rFonts w:ascii="宋体" w:hAnsi="宋体" w:eastAsia="宋体" w:cs="宋体"/>
          <w:szCs w:val="21"/>
        </w:rPr>
      </w:pPr>
      <w:r>
        <w:rPr>
          <w:rFonts w:hint="eastAsia" w:ascii="黑体" w:hAnsi="黑体" w:eastAsia="黑体" w:cs="宋体"/>
          <w:b/>
          <w:bCs/>
          <w:sz w:val="24"/>
          <w:szCs w:val="24"/>
        </w:rPr>
        <w:t>5</w:t>
      </w:r>
      <w:r>
        <w:rPr>
          <w:rFonts w:ascii="黑体" w:hAnsi="黑体" w:eastAsia="黑体" w:cs="宋体"/>
          <w:b/>
          <w:bCs/>
          <w:sz w:val="24"/>
          <w:szCs w:val="24"/>
        </w:rPr>
        <w:t>.</w:t>
      </w:r>
      <w:r>
        <w:rPr>
          <w:rFonts w:hint="eastAsia" w:ascii="黑体" w:hAnsi="黑体" w:eastAsia="黑体" w:cs="宋体"/>
          <w:b/>
          <w:bCs/>
          <w:sz w:val="24"/>
          <w:szCs w:val="24"/>
        </w:rPr>
        <w:t xml:space="preserve"> 最后报价</w:t>
      </w:r>
    </w:p>
    <w:p w14:paraId="1935F802">
      <w:pPr>
        <w:spacing w:line="360" w:lineRule="auto"/>
        <w:ind w:firstLine="420" w:firstLineChars="200"/>
        <w:rPr>
          <w:rFonts w:ascii="宋体" w:hAnsi="宋体" w:eastAsia="宋体" w:cs="宋体"/>
          <w:szCs w:val="21"/>
        </w:rPr>
      </w:pPr>
      <w:r>
        <w:rPr>
          <w:rFonts w:hint="eastAsia" w:ascii="宋体" w:hAnsi="宋体" w:eastAsia="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46783008">
      <w:pPr>
        <w:spacing w:line="360" w:lineRule="auto"/>
        <w:ind w:firstLine="420" w:firstLineChars="200"/>
        <w:rPr>
          <w:rFonts w:ascii="宋体" w:hAnsi="宋体" w:eastAsia="宋体" w:cs="宋体"/>
          <w:szCs w:val="21"/>
        </w:rPr>
      </w:pPr>
      <w:r>
        <w:rPr>
          <w:rFonts w:hint="eastAsia" w:ascii="宋体" w:hAnsi="宋体" w:eastAsia="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Cs w:val="21"/>
        </w:rPr>
        <w:t>广西政府采购云平台</w:t>
      </w:r>
      <w:r>
        <w:rPr>
          <w:rFonts w:hint="eastAsia" w:ascii="宋体" w:hAnsi="宋体" w:eastAsia="宋体" w:cs="宋体"/>
          <w:szCs w:val="21"/>
        </w:rPr>
        <w:t>远程不见面开标大厅响应最后报价。</w:t>
      </w:r>
    </w:p>
    <w:p w14:paraId="0BD76B71">
      <w:pPr>
        <w:spacing w:line="360" w:lineRule="auto"/>
        <w:ind w:firstLine="420" w:firstLineChars="200"/>
        <w:rPr>
          <w:rFonts w:ascii="宋体" w:hAnsi="宋体" w:eastAsia="宋体" w:cs="宋体"/>
          <w:szCs w:val="21"/>
        </w:rPr>
      </w:pPr>
      <w:r>
        <w:rPr>
          <w:rFonts w:hint="eastAsia" w:ascii="宋体" w:hAnsi="宋体" w:eastAsia="宋体" w:cs="宋体"/>
          <w:szCs w:val="21"/>
        </w:rPr>
        <w:t>5.3 最后报价是供应商响应文件的有效组成部分。</w:t>
      </w:r>
    </w:p>
    <w:p w14:paraId="62417AEE">
      <w:pPr>
        <w:spacing w:line="360" w:lineRule="auto"/>
        <w:ind w:firstLine="420" w:firstLineChars="200"/>
        <w:rPr>
          <w:rFonts w:ascii="宋体" w:hAnsi="宋体" w:eastAsia="宋体" w:cs="宋体"/>
          <w:szCs w:val="21"/>
        </w:rPr>
      </w:pPr>
      <w:r>
        <w:rPr>
          <w:rFonts w:hint="eastAsia" w:ascii="宋体" w:hAnsi="宋体" w:eastAsia="宋体" w:cs="宋体"/>
          <w:szCs w:val="21"/>
        </w:rPr>
        <w:t>5.4已经提交响应文件的供应商，在提交最后报价之前，可以根据谈判情况退出谈判，退出谈判的供应商的响应文件作无效响应处理。</w:t>
      </w:r>
    </w:p>
    <w:p w14:paraId="0515F519">
      <w:pPr>
        <w:spacing w:line="360" w:lineRule="auto"/>
        <w:ind w:firstLine="420" w:firstLineChars="200"/>
        <w:rPr>
          <w:rFonts w:ascii="宋体" w:hAnsi="宋体" w:eastAsia="宋体" w:cs="宋体"/>
          <w:szCs w:val="21"/>
        </w:rPr>
      </w:pPr>
      <w:r>
        <w:rPr>
          <w:rFonts w:hint="eastAsia" w:ascii="宋体" w:hAnsi="宋体" w:eastAsia="宋体" w:cs="宋体"/>
          <w:szCs w:val="21"/>
        </w:rPr>
        <w:t>5.5供应商未在规定时间内提交最后报价的</w:t>
      </w:r>
      <w:r>
        <w:rPr>
          <w:rFonts w:hint="eastAsia" w:ascii="宋体" w:hAnsi="宋体" w:eastAsia="宋体" w:cs="宋体"/>
          <w:b/>
          <w:szCs w:val="21"/>
        </w:rPr>
        <w:t>，视同放弃报价权利退出谈判。</w:t>
      </w:r>
    </w:p>
    <w:p w14:paraId="3668847E">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5.6最终响应文件的报价出现前后不一致的，按照本章第3.4条的规定修正。 </w:t>
      </w:r>
    </w:p>
    <w:p w14:paraId="62AFA964">
      <w:pPr>
        <w:spacing w:line="360" w:lineRule="auto"/>
        <w:ind w:firstLine="420" w:firstLineChars="200"/>
        <w:rPr>
          <w:rFonts w:ascii="宋体" w:hAnsi="宋体" w:eastAsia="宋体" w:cs="宋体"/>
          <w:szCs w:val="21"/>
        </w:rPr>
      </w:pPr>
      <w:r>
        <w:rPr>
          <w:rFonts w:hint="eastAsia" w:ascii="宋体" w:hAnsi="宋体" w:eastAsia="宋体" w:cs="宋体"/>
          <w:szCs w:val="21"/>
        </w:rPr>
        <w:t>5.7修正后的最后报价出现下列情形的，作无效响应处理：</w:t>
      </w:r>
    </w:p>
    <w:p w14:paraId="08025672">
      <w:pPr>
        <w:spacing w:line="360" w:lineRule="auto"/>
        <w:ind w:firstLine="420" w:firstLineChars="200"/>
        <w:rPr>
          <w:rFonts w:ascii="宋体" w:hAnsi="宋体" w:eastAsia="宋体" w:cs="宋体"/>
          <w:szCs w:val="21"/>
        </w:rPr>
      </w:pPr>
      <w:r>
        <w:rPr>
          <w:rFonts w:hint="eastAsia" w:ascii="宋体" w:hAnsi="宋体" w:eastAsia="宋体" w:cs="宋体"/>
          <w:szCs w:val="21"/>
        </w:rPr>
        <w:t>（1）供应商不确认的（全流程电子化评标采取在线确认）；</w:t>
      </w:r>
    </w:p>
    <w:p w14:paraId="5CBB0338">
      <w:pPr>
        <w:spacing w:line="360" w:lineRule="auto"/>
        <w:ind w:firstLine="420" w:firstLineChars="200"/>
        <w:rPr>
          <w:rFonts w:ascii="宋体" w:hAnsi="宋体" w:eastAsia="宋体" w:cs="宋体"/>
          <w:szCs w:val="21"/>
        </w:rPr>
      </w:pPr>
      <w:r>
        <w:rPr>
          <w:rFonts w:hint="eastAsia" w:ascii="宋体" w:hAnsi="宋体" w:eastAsia="宋体" w:cs="宋体"/>
          <w:szCs w:val="21"/>
        </w:rPr>
        <w:t>（2）经供应商确认修正后的响应报价（包含首次报价、最后报价）超过所竞标分标规定的采购预算金额或者最高限价的（如本项目公布了最高限价）（全流程电子化评标多轮报价设置了上限控制价，即预算价）；</w:t>
      </w:r>
    </w:p>
    <w:p w14:paraId="0D7750D7">
      <w:pPr>
        <w:spacing w:line="360" w:lineRule="auto"/>
        <w:ind w:firstLine="420" w:firstLineChars="200"/>
        <w:rPr>
          <w:rFonts w:ascii="宋体" w:hAnsi="宋体" w:eastAsia="宋体" w:cs="宋体"/>
          <w:szCs w:val="21"/>
        </w:rPr>
      </w:pPr>
      <w:r>
        <w:rPr>
          <w:rFonts w:hint="eastAsia" w:ascii="宋体" w:hAnsi="宋体" w:eastAsia="宋体" w:cs="宋体"/>
          <w:szCs w:val="21"/>
        </w:rPr>
        <w:t>（3）经供应商确认修正后的响应报价（包含首次报价、最后报价）超过分项采购预算金额或者最高限价的（如本项目公布了最高限价）。</w:t>
      </w:r>
    </w:p>
    <w:p w14:paraId="3565053F">
      <w:pPr>
        <w:spacing w:line="360" w:lineRule="auto"/>
        <w:ind w:firstLine="420" w:firstLineChars="200"/>
        <w:rPr>
          <w:rFonts w:ascii="宋体" w:hAnsi="宋体" w:eastAsia="宋体" w:cs="宋体"/>
          <w:szCs w:val="21"/>
        </w:rPr>
      </w:pPr>
      <w:r>
        <w:rPr>
          <w:rFonts w:hint="eastAsia" w:ascii="宋体" w:hAnsi="宋体" w:eastAsia="宋体" w:cs="宋体"/>
          <w:szCs w:val="21"/>
        </w:rPr>
        <w:t>5.8经供应商确认修正后的最后报价作为评审及签订合同的依据。</w:t>
      </w:r>
    </w:p>
    <w:p w14:paraId="7F87241D">
      <w:pPr>
        <w:spacing w:line="360" w:lineRule="auto"/>
        <w:ind w:firstLine="420" w:firstLineChars="200"/>
        <w:rPr>
          <w:rFonts w:ascii="宋体" w:hAnsi="宋体" w:eastAsia="宋体" w:cs="宋体"/>
          <w:szCs w:val="21"/>
        </w:rPr>
      </w:pPr>
      <w:r>
        <w:rPr>
          <w:rFonts w:hint="eastAsia" w:ascii="宋体" w:hAnsi="宋体" w:eastAsia="宋体" w:cs="宋体"/>
          <w:szCs w:val="21"/>
        </w:rPr>
        <w:t>5.9供应商出现最后报价作无效响应处理或者响应文件作无效处理时</w:t>
      </w:r>
      <w:r>
        <w:rPr>
          <w:rFonts w:hint="eastAsia" w:ascii="宋体" w:hAnsi="宋体" w:eastAsia="宋体" w:cs="宋体"/>
          <w:sz w:val="22"/>
        </w:rPr>
        <w:t>，</w:t>
      </w:r>
      <w:r>
        <w:rPr>
          <w:rFonts w:hint="eastAsia" w:ascii="宋体" w:hAnsi="宋体" w:eastAsia="宋体" w:cs="宋体"/>
          <w:b/>
          <w:bCs/>
          <w:sz w:val="22"/>
        </w:rPr>
        <w:t>谈判小组应当告知有关供应商</w:t>
      </w:r>
      <w:r>
        <w:rPr>
          <w:rFonts w:hint="eastAsia" w:ascii="宋体" w:hAnsi="宋体" w:eastAsia="宋体" w:cs="宋体"/>
          <w:szCs w:val="21"/>
        </w:rPr>
        <w:t>。</w:t>
      </w:r>
    </w:p>
    <w:p w14:paraId="7E8171C1">
      <w:pPr>
        <w:spacing w:line="360" w:lineRule="auto"/>
        <w:ind w:firstLine="420" w:firstLineChars="200"/>
        <w:rPr>
          <w:rFonts w:ascii="宋体" w:hAnsi="宋体" w:eastAsia="宋体" w:cs="宋体"/>
          <w:szCs w:val="21"/>
        </w:rPr>
      </w:pPr>
      <w:r>
        <w:rPr>
          <w:rFonts w:hint="eastAsia" w:ascii="宋体" w:hAnsi="宋体" w:eastAsia="宋体" w:cs="宋体"/>
          <w:szCs w:val="21"/>
        </w:rPr>
        <w:t>5.10最后报价结束后，谈判小组不得再与供应商进行任何形式的商谈。</w:t>
      </w:r>
    </w:p>
    <w:p w14:paraId="46F5F7D1">
      <w:pPr>
        <w:spacing w:line="420" w:lineRule="exact"/>
        <w:ind w:firstLine="422" w:firstLineChars="200"/>
        <w:jc w:val="left"/>
        <w:rPr>
          <w:rFonts w:ascii="宋体" w:hAnsi="宋体" w:eastAsia="宋体" w:cs="宋体"/>
          <w:b/>
          <w:bCs/>
          <w:szCs w:val="21"/>
          <w:lang w:val="zh-CN"/>
        </w:rPr>
      </w:pPr>
      <w:r>
        <w:rPr>
          <w:rFonts w:hint="eastAsia" w:ascii="宋体" w:hAnsi="宋体" w:eastAsia="宋体" w:cs="宋体"/>
          <w:b/>
          <w:bCs/>
          <w:szCs w:val="21"/>
        </w:rPr>
        <w:t>注：</w:t>
      </w:r>
      <w:r>
        <w:rPr>
          <w:rFonts w:hint="eastAsia" w:ascii="宋体" w:hAnsi="宋体" w:eastAsia="宋体" w:cs="宋体"/>
          <w:b/>
          <w:bCs/>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szCs w:val="21"/>
          <w:lang w:val="zh-CN"/>
        </w:rPr>
        <w:t>。</w:t>
      </w:r>
    </w:p>
    <w:p w14:paraId="6530ECC2">
      <w:pPr>
        <w:pStyle w:val="8"/>
        <w:rPr>
          <w:b/>
          <w:bCs/>
        </w:rPr>
      </w:pPr>
    </w:p>
    <w:p w14:paraId="20F7B488">
      <w:pPr>
        <w:spacing w:line="360" w:lineRule="auto"/>
        <w:ind w:firstLine="482" w:firstLineChars="200"/>
        <w:rPr>
          <w:rFonts w:ascii="黑体" w:hAnsi="黑体" w:eastAsia="黑体" w:cs="宋体"/>
          <w:b/>
          <w:bCs/>
          <w:sz w:val="24"/>
          <w:szCs w:val="24"/>
        </w:rPr>
      </w:pPr>
      <w:r>
        <w:rPr>
          <w:rFonts w:ascii="黑体" w:hAnsi="黑体" w:eastAsia="黑体" w:cs="宋体"/>
          <w:b/>
          <w:bCs/>
          <w:sz w:val="24"/>
          <w:szCs w:val="24"/>
        </w:rPr>
        <w:t>6.</w:t>
      </w:r>
      <w:r>
        <w:rPr>
          <w:rFonts w:hint="eastAsia" w:ascii="黑体" w:hAnsi="黑体" w:eastAsia="黑体" w:cs="宋体"/>
          <w:b/>
          <w:bCs/>
          <w:sz w:val="24"/>
          <w:szCs w:val="24"/>
        </w:rPr>
        <w:t xml:space="preserve"> 最后报价政府采购政策性扣除</w:t>
      </w:r>
    </w:p>
    <w:p w14:paraId="59D58804">
      <w:pPr>
        <w:spacing w:line="360" w:lineRule="auto"/>
        <w:ind w:firstLine="420" w:firstLineChars="200"/>
        <w:rPr>
          <w:rFonts w:ascii="宋体" w:hAnsi="宋体" w:eastAsia="宋体" w:cs="宋体"/>
          <w:szCs w:val="21"/>
        </w:rPr>
      </w:pPr>
      <w:r>
        <w:rPr>
          <w:rFonts w:hint="eastAsia" w:ascii="宋体" w:hAnsi="宋体" w:eastAsia="宋体" w:cs="宋体"/>
          <w:szCs w:val="21"/>
        </w:rPr>
        <w:t>6.1评审价为供应商的最后报价进行政策性扣除后的价格，评审价只是作为评审时使用。最终成交供应商的成交金额等于最后报价（如有修正，以确认修正后的最后报价为准）。</w:t>
      </w:r>
    </w:p>
    <w:p w14:paraId="6FCFEDA6">
      <w:pPr>
        <w:spacing w:line="360" w:lineRule="auto"/>
        <w:ind w:firstLine="420" w:firstLineChars="200"/>
        <w:rPr>
          <w:rFonts w:ascii="宋体" w:hAnsi="宋体" w:eastAsia="宋体" w:cs="宋体"/>
          <w:szCs w:val="21"/>
        </w:rPr>
      </w:pPr>
      <w:r>
        <w:rPr>
          <w:rFonts w:hint="eastAsia" w:ascii="宋体" w:hAnsi="宋体" w:eastAsia="宋体" w:cs="宋体"/>
          <w:szCs w:val="21"/>
        </w:rPr>
        <w:t>6.2按照《政府采购促进中小企业发展管理办法》（财库〔2020〕46号）及《广西壮族自治区财政厅关于贯彻落实政府采购支持中小企业发展政策的通知》（桂财采〔2022〕31号）的规定，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rPr>
        <w:t>供应商在其</w:t>
      </w:r>
      <w:r>
        <w:rPr>
          <w:rFonts w:hint="eastAsia" w:ascii="宋体" w:hAnsi="宋体" w:eastAsia="宋体" w:cs="宋体"/>
          <w:szCs w:val="21"/>
        </w:rPr>
        <w:t>响应文件中提供《中小企业声明函》，且其提供的货物全部由符合政策要求的小型、微型企业制造，即货物由小型、微型企业生产且使用该小型、微型企业商号或者注册商标，对其最后报价给予20%的扣除。</w:t>
      </w:r>
    </w:p>
    <w:p w14:paraId="16DCDE3C">
      <w:pPr>
        <w:spacing w:line="360" w:lineRule="auto"/>
        <w:ind w:firstLine="420" w:firstLineChars="200"/>
        <w:rPr>
          <w:rFonts w:ascii="宋体" w:hAnsi="宋体" w:eastAsia="宋体" w:cs="宋体"/>
          <w:szCs w:val="21"/>
        </w:rPr>
      </w:pPr>
      <w:r>
        <w:rPr>
          <w:rFonts w:hint="eastAsia" w:ascii="宋体" w:hAnsi="宋体" w:eastAsia="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246710D">
      <w:pPr>
        <w:spacing w:line="360" w:lineRule="auto"/>
        <w:ind w:firstLine="420" w:firstLineChars="200"/>
        <w:rPr>
          <w:rFonts w:ascii="宋体" w:hAnsi="宋体" w:eastAsia="宋体" w:cs="宋体"/>
        </w:rPr>
      </w:pPr>
      <w:r>
        <w:rPr>
          <w:rFonts w:hint="eastAsia" w:ascii="宋体" w:hAnsi="宋体" w:eastAsia="宋体" w:cs="宋体"/>
          <w:szCs w:val="21"/>
        </w:rPr>
        <w:t>6.4按照《关于促进残疾人就业政府采购政策的通知》（财库〔2017〕141号）的规定，残疾人福利性单位视同小型、微型企业，享受预留份额、评审中价格扣除等</w:t>
      </w:r>
      <w:r>
        <w:rPr>
          <w:rFonts w:hint="eastAsia" w:ascii="宋体" w:hAnsi="宋体" w:eastAsia="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36BBD9D">
      <w:pPr>
        <w:spacing w:line="360" w:lineRule="auto"/>
        <w:ind w:firstLine="420" w:firstLineChars="200"/>
        <w:rPr>
          <w:rFonts w:ascii="宋体" w:hAnsi="宋体" w:eastAsia="宋体" w:cs="宋体"/>
        </w:rPr>
      </w:pPr>
      <w:r>
        <w:rPr>
          <w:rFonts w:hint="eastAsia" w:ascii="宋体" w:hAnsi="宋体" w:eastAsia="宋体" w:cs="宋体"/>
        </w:rPr>
        <w:t>6.5政策性扣除计算方法。</w:t>
      </w:r>
    </w:p>
    <w:p w14:paraId="67560B39">
      <w:pPr>
        <w:spacing w:line="360" w:lineRule="auto"/>
        <w:ind w:firstLine="420" w:firstLineChars="200"/>
        <w:rPr>
          <w:rFonts w:ascii="宋体" w:hAnsi="宋体" w:eastAsia="宋体" w:cs="宋体"/>
        </w:rPr>
      </w:pPr>
      <w:r>
        <w:rPr>
          <w:rFonts w:hint="eastAsia" w:ascii="宋体" w:hAnsi="宋体" w:eastAsia="宋体" w:cs="宋体"/>
        </w:rPr>
        <w:t>供应商被评定为监狱企业或者残疾人福利性单位或者其</w:t>
      </w:r>
      <w:r>
        <w:rPr>
          <w:rFonts w:hint="eastAsia" w:ascii="宋体" w:hAnsi="宋体" w:eastAsia="宋体" w:cs="宋体"/>
          <w:szCs w:val="21"/>
        </w:rPr>
        <w:t>提供的货物全部由符合政策要求的小型、微型企业制造，即货物由小型、微型企业生产且使用该小型、微型企业商号或者注册商标的</w:t>
      </w:r>
      <w:r>
        <w:rPr>
          <w:rFonts w:hint="eastAsia" w:ascii="宋体" w:hAnsi="宋体" w:eastAsia="宋体" w:cs="宋体"/>
        </w:rPr>
        <w:t>，该供应商的最后报价给予20%的扣除，扣除后的价格为评审价，即评审价=最后报价×（1-20%）；</w:t>
      </w:r>
      <w:r>
        <w:rPr>
          <w:rFonts w:hint="eastAsia" w:ascii="宋体" w:hAnsi="宋体" w:eastAsia="宋体" w:cs="宋体"/>
          <w:szCs w:val="21"/>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eastAsia="宋体" w:cs="宋体"/>
        </w:rPr>
        <w:t>扣除后的价格为评审价，即评审价=最后报价×（1-</w:t>
      </w:r>
      <w:r>
        <w:rPr>
          <w:rFonts w:hint="eastAsia" w:ascii="宋体" w:hAnsi="宋体" w:eastAsia="宋体" w:cs="宋体"/>
          <w:szCs w:val="21"/>
        </w:rPr>
        <w:t>6%</w:t>
      </w:r>
      <w:r>
        <w:rPr>
          <w:rFonts w:hint="eastAsia" w:ascii="宋体" w:hAnsi="宋体" w:eastAsia="宋体" w:cs="宋体"/>
        </w:rPr>
        <w:t>）。</w:t>
      </w:r>
    </w:p>
    <w:p w14:paraId="6AF965B7">
      <w:pPr>
        <w:spacing w:line="360" w:lineRule="auto"/>
        <w:ind w:firstLine="420" w:firstLineChars="200"/>
        <w:rPr>
          <w:rFonts w:ascii="宋体" w:hAnsi="宋体" w:eastAsia="宋体" w:cs="宋体"/>
        </w:rPr>
      </w:pPr>
      <w:r>
        <w:rPr>
          <w:rFonts w:hint="eastAsia" w:ascii="宋体" w:hAnsi="宋体" w:eastAsia="宋体" w:cs="宋体"/>
        </w:rPr>
        <w:t>6.6除上述情况外，评审价＝最后报价。</w:t>
      </w:r>
    </w:p>
    <w:p w14:paraId="7CC01FC7">
      <w:pPr>
        <w:spacing w:line="360" w:lineRule="auto"/>
        <w:ind w:firstLine="420" w:firstLineChars="200"/>
        <w:rPr>
          <w:rFonts w:ascii="宋体" w:hAnsi="宋体" w:eastAsia="宋体" w:cs="宋体"/>
          <w:szCs w:val="21"/>
        </w:rPr>
      </w:pPr>
      <w:r>
        <w:rPr>
          <w:rFonts w:hint="eastAsia" w:ascii="宋体" w:hAnsi="宋体" w:eastAsia="宋体" w:cs="宋体"/>
          <w:szCs w:val="21"/>
        </w:rPr>
        <w:t>评审价为供应商的最后报价，评审价只是作为评审时使用。最终成交供应商的成交金额等于最后报价（如有修正，以确认修正后的最后报价为准）。</w:t>
      </w:r>
    </w:p>
    <w:p w14:paraId="719010B2">
      <w:pPr>
        <w:keepNext/>
        <w:keepLines/>
        <w:spacing w:line="360" w:lineRule="auto"/>
        <w:ind w:firstLine="640" w:firstLineChars="200"/>
        <w:jc w:val="center"/>
        <w:outlineLvl w:val="1"/>
        <w:rPr>
          <w:rFonts w:ascii="宋体" w:hAnsi="宋体" w:eastAsia="宋体" w:cs="Times New Roman"/>
          <w:bCs/>
          <w:sz w:val="32"/>
          <w:szCs w:val="32"/>
          <w:lang w:val="zh-CN"/>
        </w:rPr>
      </w:pPr>
      <w:bookmarkStart w:id="109" w:name="_Toc5389"/>
      <w:bookmarkStart w:id="110" w:name="_Toc80205934"/>
      <w:bookmarkStart w:id="111" w:name="_Toc17730"/>
      <w:r>
        <w:rPr>
          <w:rFonts w:hint="eastAsia" w:ascii="宋体" w:hAnsi="宋体" w:eastAsia="宋体" w:cs="Times New Roman"/>
          <w:bCs/>
          <w:sz w:val="32"/>
          <w:szCs w:val="32"/>
          <w:lang w:val="zh-CN"/>
        </w:rPr>
        <w:t>第二节 评审原则</w:t>
      </w:r>
      <w:bookmarkEnd w:id="109"/>
      <w:bookmarkEnd w:id="110"/>
      <w:bookmarkEnd w:id="111"/>
    </w:p>
    <w:p w14:paraId="3EDD8329">
      <w:pPr>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1.评审原则</w:t>
      </w:r>
    </w:p>
    <w:p w14:paraId="52FD9788">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5AB1BDD">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1.2根据《政府采购非招标采购方式管理办法》（财政部令第74号）第二十一条规定，</w:t>
      </w:r>
      <w:r>
        <w:rPr>
          <w:rFonts w:hint="eastAsia" w:ascii="宋体" w:hAnsi="宋体" w:eastAsia="宋体" w:cs="宋体"/>
          <w:kern w:val="0"/>
          <w:szCs w:val="21"/>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szCs w:val="24"/>
        </w:rPr>
        <w:t>。</w:t>
      </w:r>
      <w:bookmarkStart w:id="112" w:name="_Toc432106535"/>
      <w:bookmarkStart w:id="113" w:name="_Toc321836413"/>
      <w:bookmarkStart w:id="114" w:name="_Toc432194885"/>
    </w:p>
    <w:bookmarkEnd w:id="112"/>
    <w:bookmarkEnd w:id="113"/>
    <w:bookmarkEnd w:id="114"/>
    <w:p w14:paraId="7058D6DB">
      <w:pPr>
        <w:spacing w:line="360" w:lineRule="auto"/>
        <w:ind w:firstLine="420" w:firstLineChars="200"/>
        <w:rPr>
          <w:rFonts w:ascii="宋体" w:hAnsi="宋体" w:eastAsia="宋体" w:cs="宋体"/>
          <w:szCs w:val="24"/>
        </w:rPr>
      </w:pPr>
      <w:r>
        <w:rPr>
          <w:rFonts w:hint="eastAsia" w:ascii="宋体" w:hAnsi="宋体" w:eastAsia="宋体" w:cs="宋体"/>
          <w:szCs w:val="24"/>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1B378D24">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2.终止竞争性谈判采购活动</w:t>
      </w:r>
    </w:p>
    <w:p w14:paraId="3D2E620A">
      <w:pPr>
        <w:spacing w:line="360" w:lineRule="auto"/>
        <w:ind w:firstLine="420" w:firstLineChars="200"/>
        <w:jc w:val="left"/>
        <w:rPr>
          <w:rFonts w:ascii="宋体" w:hAnsi="宋体" w:eastAsia="宋体" w:cs="宋体"/>
          <w:szCs w:val="24"/>
        </w:rPr>
      </w:pPr>
      <w:r>
        <w:rPr>
          <w:rFonts w:hint="eastAsia" w:ascii="宋体" w:hAnsi="宋体" w:eastAsia="宋体" w:cs="宋体"/>
          <w:szCs w:val="24"/>
        </w:rPr>
        <w:t>出现下列情形之一的，采购人或者采购代理机构应当终止竞争性谈判采购活动，发布项目终止公告并说明原因，重新开展采购活动：</w:t>
      </w:r>
    </w:p>
    <w:p w14:paraId="3773E9CF">
      <w:pPr>
        <w:spacing w:line="360" w:lineRule="auto"/>
        <w:ind w:firstLine="420" w:firstLineChars="200"/>
        <w:jc w:val="left"/>
        <w:rPr>
          <w:rFonts w:ascii="宋体" w:hAnsi="宋体" w:eastAsia="宋体" w:cs="宋体"/>
          <w:szCs w:val="24"/>
        </w:rPr>
      </w:pPr>
      <w:r>
        <w:rPr>
          <w:rFonts w:hint="eastAsia" w:ascii="宋体" w:hAnsi="宋体" w:eastAsia="宋体" w:cs="宋体"/>
          <w:szCs w:val="24"/>
        </w:rPr>
        <w:t xml:space="preserve">（1）因情况变化，不再符合规定的竞争性谈判采购方式适用情形的； </w:t>
      </w:r>
    </w:p>
    <w:p w14:paraId="74DD6B4F">
      <w:pPr>
        <w:spacing w:line="360" w:lineRule="auto"/>
        <w:ind w:firstLine="420" w:firstLineChars="200"/>
        <w:jc w:val="left"/>
        <w:rPr>
          <w:rFonts w:ascii="宋体" w:hAnsi="宋体" w:eastAsia="宋体" w:cs="宋体"/>
          <w:szCs w:val="24"/>
        </w:rPr>
      </w:pPr>
      <w:r>
        <w:rPr>
          <w:rFonts w:hint="eastAsia" w:ascii="宋体" w:hAnsi="宋体" w:eastAsia="宋体" w:cs="宋体"/>
          <w:szCs w:val="24"/>
        </w:rPr>
        <w:t>（2）出现影响采购公正的违法、违规行为的；</w:t>
      </w:r>
    </w:p>
    <w:p w14:paraId="6D6AAFFB">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（3）在采购过程中符合竞争要求的供应商或者报价未超过采购预算的供应商不足3家的，但《政府采购非招标采购方式管理办法》第二十七条第二款规定的情形除外。</w:t>
      </w:r>
    </w:p>
    <w:p w14:paraId="30EE1ACF">
      <w:pPr>
        <w:keepNext/>
        <w:keepLines/>
        <w:spacing w:line="360" w:lineRule="auto"/>
        <w:ind w:firstLine="640" w:firstLineChars="200"/>
        <w:jc w:val="center"/>
        <w:outlineLvl w:val="1"/>
        <w:rPr>
          <w:rFonts w:ascii="宋体" w:hAnsi="宋体" w:eastAsia="宋体" w:cs="Times New Roman"/>
          <w:bCs/>
          <w:sz w:val="32"/>
          <w:szCs w:val="32"/>
          <w:lang w:val="zh-CN"/>
        </w:rPr>
      </w:pPr>
      <w:bookmarkStart w:id="115" w:name="_Toc80205935"/>
      <w:bookmarkStart w:id="116" w:name="_Toc16039"/>
      <w:bookmarkStart w:id="117" w:name="_Toc9627"/>
      <w:r>
        <w:rPr>
          <w:rFonts w:hint="eastAsia" w:ascii="宋体" w:hAnsi="宋体" w:eastAsia="宋体" w:cs="Times New Roman"/>
          <w:bCs/>
          <w:sz w:val="32"/>
          <w:szCs w:val="32"/>
          <w:lang w:val="zh-CN"/>
        </w:rPr>
        <w:t>第三节 评审报告</w:t>
      </w:r>
      <w:bookmarkEnd w:id="115"/>
      <w:bookmarkEnd w:id="116"/>
      <w:bookmarkEnd w:id="117"/>
    </w:p>
    <w:p w14:paraId="39873CF5">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1.成交标准</w:t>
      </w:r>
    </w:p>
    <w:p w14:paraId="143A60F8">
      <w:pPr>
        <w:spacing w:line="360" w:lineRule="auto"/>
        <w:ind w:firstLine="420" w:firstLineChars="200"/>
        <w:rPr>
          <w:rFonts w:ascii="宋体" w:hAnsi="宋体" w:eastAsia="宋体" w:cs="宋体"/>
          <w:sz w:val="24"/>
          <w:szCs w:val="24"/>
        </w:rPr>
      </w:pPr>
      <w:r>
        <w:rPr>
          <w:rFonts w:hint="eastAsia" w:ascii="宋体" w:hAnsi="宋体" w:eastAsia="宋体" w:cs="宋体"/>
          <w:szCs w:val="24"/>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14:paraId="1EA6B508">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14:paraId="7C7BAA73">
      <w:pPr>
        <w:adjustRightInd w:val="0"/>
        <w:spacing w:line="360" w:lineRule="auto"/>
        <w:ind w:firstLine="420" w:firstLineChars="200"/>
        <w:rPr>
          <w:rFonts w:ascii="宋体" w:hAnsi="宋体" w:eastAsia="宋体" w:cs="宋体"/>
          <w:szCs w:val="24"/>
        </w:rPr>
      </w:pPr>
      <w:r>
        <w:rPr>
          <w:rFonts w:hint="eastAsia" w:ascii="宋体" w:hAnsi="宋体" w:eastAsia="宋体" w:cs="宋体"/>
          <w:szCs w:val="24"/>
        </w:rPr>
        <w:t>谈判小组</w:t>
      </w:r>
      <w:r>
        <w:rPr>
          <w:rFonts w:ascii="宋体" w:hAnsi="宋体" w:eastAsia="宋体" w:cs="宋体"/>
          <w:szCs w:val="24"/>
        </w:rPr>
        <w:t>成员对需要共同认定的事项存在争议的，应当按照少数服从多数的原则作出结论。持不同意见的</w:t>
      </w:r>
      <w:r>
        <w:rPr>
          <w:rFonts w:hint="eastAsia" w:ascii="宋体" w:hAnsi="宋体" w:eastAsia="宋体" w:cs="宋体"/>
          <w:szCs w:val="24"/>
        </w:rPr>
        <w:t>谈判小组</w:t>
      </w:r>
      <w:r>
        <w:rPr>
          <w:rFonts w:ascii="宋体" w:hAnsi="宋体" w:eastAsia="宋体" w:cs="宋体"/>
          <w:szCs w:val="24"/>
        </w:rPr>
        <w:t>成员应当在评</w:t>
      </w:r>
      <w:r>
        <w:rPr>
          <w:rFonts w:hint="eastAsia" w:ascii="宋体" w:hAnsi="宋体" w:eastAsia="宋体" w:cs="宋体"/>
          <w:szCs w:val="24"/>
        </w:rPr>
        <w:t>审</w:t>
      </w:r>
      <w:r>
        <w:rPr>
          <w:rFonts w:ascii="宋体" w:hAnsi="宋体" w:eastAsia="宋体" w:cs="宋体"/>
          <w:szCs w:val="24"/>
        </w:rPr>
        <w:t>报告上签署不同意见及理由，否则视为同意评</w:t>
      </w:r>
      <w:r>
        <w:rPr>
          <w:rFonts w:hint="eastAsia" w:ascii="宋体" w:hAnsi="宋体" w:eastAsia="宋体" w:cs="宋体"/>
          <w:szCs w:val="24"/>
        </w:rPr>
        <w:t>审</w:t>
      </w:r>
      <w:r>
        <w:rPr>
          <w:rFonts w:ascii="宋体" w:hAnsi="宋体" w:eastAsia="宋体" w:cs="宋体"/>
          <w:szCs w:val="24"/>
        </w:rPr>
        <w:t>报告。</w:t>
      </w:r>
    </w:p>
    <w:p w14:paraId="2F4706F9">
      <w:pPr>
        <w:keepNext/>
        <w:keepLines/>
        <w:spacing w:line="360" w:lineRule="auto"/>
        <w:ind w:firstLine="640" w:firstLineChars="200"/>
        <w:jc w:val="center"/>
        <w:outlineLvl w:val="1"/>
        <w:rPr>
          <w:rFonts w:ascii="宋体" w:hAnsi="宋体" w:eastAsia="宋体" w:cs="Times New Roman"/>
          <w:bCs/>
          <w:sz w:val="32"/>
          <w:szCs w:val="32"/>
          <w:lang w:val="zh-CN"/>
        </w:rPr>
      </w:pPr>
      <w:bookmarkStart w:id="118" w:name="_Toc27241"/>
      <w:bookmarkStart w:id="119" w:name="_Toc80205936"/>
      <w:bookmarkStart w:id="120" w:name="_Toc17221"/>
      <w:r>
        <w:rPr>
          <w:rFonts w:hint="eastAsia" w:ascii="宋体" w:hAnsi="宋体" w:eastAsia="宋体" w:cs="Times New Roman"/>
          <w:bCs/>
          <w:sz w:val="32"/>
          <w:szCs w:val="32"/>
          <w:lang w:val="zh-CN"/>
        </w:rPr>
        <w:t>第四节 评审过程的保密与录像</w:t>
      </w:r>
      <w:bookmarkEnd w:id="118"/>
      <w:bookmarkEnd w:id="119"/>
      <w:bookmarkEnd w:id="120"/>
    </w:p>
    <w:p w14:paraId="52E34869">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1.保密。</w:t>
      </w:r>
    </w:p>
    <w:p w14:paraId="745DC8B2">
      <w:pPr>
        <w:widowControl/>
        <w:spacing w:line="360" w:lineRule="auto"/>
        <w:ind w:firstLine="420" w:firstLineChars="200"/>
        <w:rPr>
          <w:rFonts w:ascii="宋体" w:hAnsi="宋体" w:eastAsia="宋体" w:cs="宋体"/>
          <w:szCs w:val="24"/>
        </w:rPr>
      </w:pPr>
      <w:r>
        <w:rPr>
          <w:rFonts w:ascii="宋体" w:hAnsi="宋体" w:eastAsia="宋体" w:cs="宋体"/>
          <w:szCs w:val="24"/>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szCs w:val="24"/>
        </w:rPr>
        <w:t>谈判小组</w:t>
      </w:r>
      <w:r>
        <w:rPr>
          <w:rFonts w:ascii="宋体" w:hAnsi="宋体" w:eastAsia="宋体" w:cs="宋体"/>
          <w:szCs w:val="24"/>
        </w:rPr>
        <w:t>成员、采购人和采购机构工作人员、相关监督人员等与评审有关的人员应当予以保密。</w:t>
      </w:r>
    </w:p>
    <w:p w14:paraId="4CE94BBA">
      <w:pPr>
        <w:widowControl/>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2.录音录像。</w:t>
      </w:r>
    </w:p>
    <w:p w14:paraId="2D0AEA2D">
      <w:pPr>
        <w:spacing w:line="360" w:lineRule="auto"/>
        <w:ind w:firstLine="420" w:firstLineChars="200"/>
        <w:rPr>
          <w:rFonts w:ascii="Times New Roman" w:hAnsi="Times New Roman" w:eastAsia="宋体" w:cs="Times New Roman"/>
          <w:szCs w:val="24"/>
        </w:rPr>
      </w:pPr>
      <w:r>
        <w:rPr>
          <w:rFonts w:hint="eastAsia" w:ascii="宋体" w:hAnsi="宋体" w:eastAsia="宋体" w:cs="宋体"/>
          <w:szCs w:val="24"/>
        </w:rPr>
        <w:t>采购代理机构对评审工作现场及操作屏幕进行全过程录音录像，录音录像资料作为采购项目文件随其他文件一并存档。</w:t>
      </w:r>
      <w:r>
        <w:rPr>
          <w:rFonts w:ascii="Times New Roman" w:hAnsi="Times New Roman" w:eastAsia="宋体" w:cs="Times New Roman"/>
          <w:szCs w:val="24"/>
        </w:rPr>
        <w:br w:type="page"/>
      </w:r>
    </w:p>
    <w:p w14:paraId="16C67E64">
      <w:pPr>
        <w:keepNext/>
        <w:keepLines/>
        <w:spacing w:before="260" w:after="260" w:line="416" w:lineRule="auto"/>
        <w:jc w:val="center"/>
        <w:rPr>
          <w:rFonts w:ascii="Cambria" w:hAnsi="Cambria" w:eastAsia="宋体" w:cs="Times New Roman"/>
          <w:b/>
          <w:bCs/>
          <w:sz w:val="32"/>
          <w:szCs w:val="32"/>
          <w:lang w:val="zh-CN"/>
        </w:rPr>
      </w:pPr>
    </w:p>
    <w:p w14:paraId="57EB8517">
      <w:pPr>
        <w:keepNext/>
        <w:keepLines/>
        <w:spacing w:before="260" w:after="260" w:line="416" w:lineRule="auto"/>
        <w:jc w:val="center"/>
        <w:rPr>
          <w:rFonts w:ascii="Cambria" w:hAnsi="Cambria" w:eastAsia="宋体" w:cs="Times New Roman"/>
          <w:b/>
          <w:bCs/>
          <w:sz w:val="32"/>
          <w:szCs w:val="32"/>
          <w:lang w:val="zh-CN"/>
        </w:rPr>
      </w:pPr>
    </w:p>
    <w:p w14:paraId="015D9721">
      <w:pPr>
        <w:keepNext/>
        <w:keepLines/>
        <w:spacing w:before="260" w:after="260" w:line="416" w:lineRule="auto"/>
        <w:jc w:val="center"/>
        <w:rPr>
          <w:rFonts w:ascii="Cambria" w:hAnsi="Cambria" w:eastAsia="宋体" w:cs="Times New Roman"/>
          <w:b/>
          <w:bCs/>
          <w:sz w:val="32"/>
          <w:szCs w:val="32"/>
          <w:lang w:val="zh-CN"/>
        </w:rPr>
      </w:pPr>
    </w:p>
    <w:p w14:paraId="7E7B834F">
      <w:pPr>
        <w:keepNext/>
        <w:keepLines/>
        <w:spacing w:before="260" w:after="260" w:line="416" w:lineRule="auto"/>
        <w:jc w:val="center"/>
        <w:rPr>
          <w:rFonts w:ascii="Cambria" w:hAnsi="Cambria" w:eastAsia="宋体" w:cs="Times New Roman"/>
          <w:b/>
          <w:bCs/>
          <w:sz w:val="32"/>
          <w:szCs w:val="32"/>
          <w:lang w:val="zh-CN"/>
        </w:rPr>
      </w:pPr>
    </w:p>
    <w:p w14:paraId="636961FD">
      <w:pPr>
        <w:keepNext/>
        <w:keepLines/>
        <w:spacing w:before="260" w:after="260" w:line="416" w:lineRule="auto"/>
        <w:jc w:val="center"/>
        <w:rPr>
          <w:rFonts w:ascii="Cambria" w:hAnsi="Cambria" w:eastAsia="宋体" w:cs="Times New Roman"/>
          <w:b/>
          <w:bCs/>
          <w:sz w:val="32"/>
          <w:szCs w:val="32"/>
          <w:lang w:val="zh-CN"/>
        </w:rPr>
      </w:pPr>
    </w:p>
    <w:p w14:paraId="5CE108B1">
      <w:pPr>
        <w:keepNext/>
        <w:keepLines/>
        <w:spacing w:before="340" w:after="330" w:line="578" w:lineRule="auto"/>
        <w:jc w:val="center"/>
        <w:outlineLvl w:val="0"/>
        <w:rPr>
          <w:rFonts w:ascii="Times New Roman" w:hAnsi="Times New Roman" w:eastAsia="宋体" w:cs="Times New Roman"/>
          <w:b/>
          <w:bCs/>
          <w:kern w:val="44"/>
          <w:sz w:val="44"/>
          <w:szCs w:val="44"/>
          <w:lang w:val="zh-CN"/>
        </w:rPr>
      </w:pPr>
      <w:bookmarkStart w:id="121" w:name="_Toc80205937"/>
      <w:bookmarkStart w:id="122" w:name="_Toc21666"/>
      <w:bookmarkStart w:id="123" w:name="_Toc4187"/>
      <w:bookmarkStart w:id="124" w:name="_Toc30615"/>
      <w:bookmarkStart w:id="125" w:name="_Toc9300"/>
      <w:bookmarkStart w:id="126" w:name="_Toc25678"/>
      <w:bookmarkStart w:id="127" w:name="_Toc916"/>
      <w:bookmarkStart w:id="128" w:name="_Toc71"/>
      <w:bookmarkStart w:id="129" w:name="_Toc28917"/>
      <w:r>
        <w:rPr>
          <w:rFonts w:hint="eastAsia" w:ascii="Times New Roman" w:hAnsi="Times New Roman" w:eastAsia="宋体" w:cs="Times New Roman"/>
          <w:b/>
          <w:bCs/>
          <w:kern w:val="44"/>
          <w:sz w:val="44"/>
          <w:szCs w:val="44"/>
          <w:lang w:val="zh-CN"/>
        </w:rPr>
        <w:t>第五章 响应文件格式</w:t>
      </w:r>
      <w:bookmarkEnd w:id="121"/>
      <w:r>
        <w:rPr>
          <w:rFonts w:ascii="Times New Roman" w:hAnsi="Times New Roman" w:eastAsia="宋体" w:cs="Times New Roman"/>
          <w:b/>
          <w:bCs/>
          <w:kern w:val="44"/>
          <w:sz w:val="44"/>
          <w:szCs w:val="44"/>
          <w:lang w:val="zh-CN"/>
        </w:rPr>
        <w:br w:type="page"/>
      </w:r>
      <w:bookmarkEnd w:id="122"/>
      <w:bookmarkEnd w:id="123"/>
      <w:bookmarkEnd w:id="124"/>
      <w:bookmarkEnd w:id="125"/>
      <w:bookmarkEnd w:id="126"/>
      <w:bookmarkEnd w:id="127"/>
      <w:bookmarkEnd w:id="128"/>
      <w:bookmarkEnd w:id="129"/>
    </w:p>
    <w:p w14:paraId="401749B7">
      <w:pPr>
        <w:spacing w:line="240" w:lineRule="atLeast"/>
        <w:rPr>
          <w:rFonts w:ascii="宋体" w:hAnsi="宋体" w:eastAsia="宋体" w:cs="Times New Roman"/>
          <w:b/>
          <w:bCs/>
          <w:szCs w:val="24"/>
        </w:rPr>
      </w:pPr>
    </w:p>
    <w:p w14:paraId="5873BC08">
      <w:pPr>
        <w:snapToGrid w:val="0"/>
        <w:spacing w:before="120" w:beforeLines="50" w:after="50" w:line="360" w:lineRule="auto"/>
        <w:jc w:val="center"/>
        <w:outlineLvl w:val="1"/>
        <w:rPr>
          <w:rFonts w:ascii="宋体" w:hAnsi="宋体" w:eastAsia="宋体" w:cs="Times New Roman"/>
          <w:bCs/>
          <w:sz w:val="32"/>
          <w:szCs w:val="32"/>
        </w:rPr>
      </w:pPr>
      <w:bookmarkStart w:id="130" w:name="_Toc10486"/>
      <w:bookmarkStart w:id="131" w:name="_Toc17254"/>
      <w:bookmarkStart w:id="132" w:name="_Toc80205939"/>
      <w:r>
        <w:rPr>
          <w:rFonts w:hint="eastAsia" w:ascii="宋体" w:hAnsi="宋体" w:eastAsia="宋体" w:cs="Times New Roman"/>
          <w:bCs/>
          <w:sz w:val="32"/>
          <w:szCs w:val="32"/>
        </w:rPr>
        <w:t>第一节 资格证明文件格式</w:t>
      </w:r>
      <w:bookmarkEnd w:id="130"/>
      <w:bookmarkEnd w:id="131"/>
      <w:bookmarkEnd w:id="132"/>
    </w:p>
    <w:p w14:paraId="6B0174D7">
      <w:pPr>
        <w:pStyle w:val="8"/>
        <w:rPr>
          <w:rFonts w:ascii="宋体" w:hAnsi="宋体" w:cs="宋体"/>
          <w:b/>
          <w:bCs/>
          <w:sz w:val="28"/>
          <w:szCs w:val="28"/>
        </w:rPr>
      </w:pPr>
    </w:p>
    <w:p w14:paraId="31EC5890">
      <w:pPr>
        <w:pStyle w:val="8"/>
        <w:rPr>
          <w:rFonts w:ascii="宋体" w:hAnsi="宋体" w:cs="宋体"/>
          <w:b/>
          <w:bCs/>
          <w:sz w:val="28"/>
          <w:szCs w:val="28"/>
        </w:rPr>
      </w:pPr>
      <w:r>
        <w:rPr>
          <w:rFonts w:hint="eastAsia" w:ascii="宋体" w:hAnsi="宋体" w:cs="宋体"/>
          <w:b/>
          <w:bCs/>
          <w:sz w:val="28"/>
          <w:szCs w:val="28"/>
        </w:rPr>
        <w:t>1.资格证明文件封面的格式（参照此格式自拟）：</w:t>
      </w:r>
    </w:p>
    <w:p w14:paraId="530E5AE9">
      <w:pPr>
        <w:snapToGrid w:val="0"/>
        <w:spacing w:before="120" w:beforeLines="50" w:after="50"/>
        <w:rPr>
          <w:rFonts w:ascii="宋体" w:hAnsi="宋体" w:eastAsia="宋体" w:cs="Times New Roman"/>
          <w:sz w:val="24"/>
          <w:szCs w:val="24"/>
        </w:rPr>
      </w:pPr>
      <w:r>
        <w:rPr>
          <w:rFonts w:hint="eastAsia" w:ascii="宋体" w:hAnsi="宋体" w:eastAsia="宋体" w:cs="Times New Roman"/>
          <w:sz w:val="24"/>
          <w:szCs w:val="24"/>
        </w:rPr>
        <w:t xml:space="preserve">                                                   </w:t>
      </w:r>
    </w:p>
    <w:p w14:paraId="68C28B3D">
      <w:pPr>
        <w:snapToGrid w:val="0"/>
        <w:spacing w:before="120" w:beforeLines="50" w:after="50"/>
        <w:ind w:firstLine="5760" w:firstLineChars="240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全流程电子文件</w:t>
      </w:r>
    </w:p>
    <w:p w14:paraId="0A6480E6">
      <w:pPr>
        <w:snapToGrid w:val="0"/>
        <w:spacing w:before="120" w:beforeLines="50" w:after="50"/>
        <w:rPr>
          <w:rFonts w:ascii="宋体" w:hAnsi="宋体" w:eastAsia="宋体" w:cs="Times New Roman"/>
          <w:sz w:val="24"/>
          <w:szCs w:val="20"/>
        </w:rPr>
      </w:pPr>
    </w:p>
    <w:p w14:paraId="4CB1B3F2">
      <w:pPr>
        <w:snapToGrid w:val="0"/>
        <w:spacing w:before="120" w:beforeLines="50" w:after="50"/>
        <w:rPr>
          <w:rFonts w:ascii="宋体" w:hAnsi="宋体" w:eastAsia="宋体" w:cs="Times New Roman"/>
          <w:sz w:val="24"/>
          <w:szCs w:val="20"/>
        </w:rPr>
      </w:pPr>
    </w:p>
    <w:p w14:paraId="58513430">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3E4BF725">
      <w:pPr>
        <w:snapToGrid w:val="0"/>
        <w:spacing w:before="120" w:beforeLines="50" w:after="50"/>
        <w:rPr>
          <w:rFonts w:ascii="宋体" w:hAnsi="宋体" w:eastAsia="宋体" w:cs="Times New Roman"/>
          <w:bCs/>
          <w:sz w:val="24"/>
          <w:szCs w:val="20"/>
        </w:rPr>
      </w:pPr>
    </w:p>
    <w:p w14:paraId="03551AE4">
      <w:pPr>
        <w:snapToGrid w:val="0"/>
        <w:spacing w:before="120" w:beforeLines="50" w:after="50"/>
        <w:rPr>
          <w:rFonts w:ascii="宋体" w:hAnsi="宋体" w:eastAsia="宋体" w:cs="Times New Roman"/>
          <w:bCs/>
          <w:sz w:val="24"/>
          <w:szCs w:val="20"/>
        </w:rPr>
      </w:pPr>
    </w:p>
    <w:p w14:paraId="72F54523">
      <w:pPr>
        <w:snapToGrid w:val="0"/>
        <w:spacing w:before="120" w:beforeLines="50" w:after="50"/>
        <w:rPr>
          <w:rFonts w:ascii="宋体" w:hAnsi="宋体" w:eastAsia="宋体" w:cs="Times New Roman"/>
          <w:bCs/>
          <w:sz w:val="24"/>
          <w:szCs w:val="20"/>
        </w:rPr>
      </w:pPr>
    </w:p>
    <w:p w14:paraId="466A4548">
      <w:pPr>
        <w:snapToGrid w:val="0"/>
        <w:spacing w:before="120" w:beforeLines="50" w:after="50"/>
        <w:rPr>
          <w:rFonts w:ascii="宋体" w:hAnsi="宋体" w:eastAsia="宋体" w:cs="Times New Roman"/>
          <w:bCs/>
          <w:sz w:val="24"/>
          <w:szCs w:val="20"/>
        </w:rPr>
      </w:pPr>
    </w:p>
    <w:p w14:paraId="75F0A568">
      <w:pPr>
        <w:snapToGrid w:val="0"/>
        <w:spacing w:before="120" w:beforeLines="50" w:after="50"/>
        <w:rPr>
          <w:rFonts w:ascii="宋体" w:hAnsi="宋体" w:eastAsia="宋体" w:cs="Times New Roman"/>
          <w:bCs/>
          <w:sz w:val="24"/>
          <w:szCs w:val="20"/>
        </w:rPr>
      </w:pPr>
    </w:p>
    <w:p w14:paraId="2C068736">
      <w:pPr>
        <w:snapToGrid w:val="0"/>
        <w:spacing w:before="120"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 xml:space="preserve">项目名称： </w:t>
      </w:r>
    </w:p>
    <w:p w14:paraId="117DE2FC">
      <w:pPr>
        <w:snapToGrid w:val="0"/>
        <w:spacing w:before="120" w:beforeLines="50" w:after="50"/>
        <w:ind w:firstLine="720" w:firstLineChars="225"/>
        <w:rPr>
          <w:rFonts w:ascii="宋体" w:hAnsi="宋体" w:eastAsia="宋体" w:cs="仿宋_GB2312"/>
          <w:bCs/>
          <w:sz w:val="32"/>
          <w:szCs w:val="32"/>
        </w:rPr>
      </w:pPr>
    </w:p>
    <w:p w14:paraId="25799226">
      <w:pPr>
        <w:snapToGrid w:val="0"/>
        <w:spacing w:before="120" w:beforeLines="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 xml:space="preserve">项目编号： </w:t>
      </w:r>
    </w:p>
    <w:p w14:paraId="43E882E9">
      <w:pPr>
        <w:snapToGrid w:val="0"/>
        <w:spacing w:before="120" w:beforeLines="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 xml:space="preserve"> </w:t>
      </w:r>
    </w:p>
    <w:p w14:paraId="49F30CF2">
      <w:pPr>
        <w:snapToGrid w:val="0"/>
        <w:spacing w:before="120" w:beforeLines="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所竞分标（如有则填写，无分标时填写“无”或者留空）：</w:t>
      </w:r>
    </w:p>
    <w:p w14:paraId="0C4473C3">
      <w:pPr>
        <w:snapToGrid w:val="0"/>
        <w:spacing w:before="120" w:beforeLines="50" w:after="50"/>
        <w:ind w:firstLine="720" w:firstLineChars="225"/>
        <w:rPr>
          <w:rFonts w:ascii="宋体" w:hAnsi="宋体" w:eastAsia="宋体" w:cs="仿宋_GB2312"/>
          <w:bCs/>
          <w:sz w:val="32"/>
          <w:szCs w:val="32"/>
        </w:rPr>
      </w:pPr>
    </w:p>
    <w:p w14:paraId="3919BD22">
      <w:pPr>
        <w:snapToGrid w:val="0"/>
        <w:spacing w:before="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供应商名称：</w:t>
      </w:r>
    </w:p>
    <w:p w14:paraId="2B798B28">
      <w:pPr>
        <w:snapToGrid w:val="0"/>
        <w:spacing w:before="50" w:after="50"/>
        <w:ind w:firstLine="720" w:firstLineChars="225"/>
        <w:rPr>
          <w:rFonts w:ascii="宋体" w:hAnsi="宋体" w:eastAsia="宋体" w:cs="仿宋_GB2312"/>
          <w:bCs/>
          <w:sz w:val="32"/>
          <w:szCs w:val="32"/>
        </w:rPr>
      </w:pPr>
    </w:p>
    <w:p w14:paraId="70DC5425">
      <w:pPr>
        <w:snapToGrid w:val="0"/>
        <w:spacing w:before="50" w:after="50"/>
        <w:ind w:firstLine="720" w:firstLineChars="225"/>
        <w:rPr>
          <w:rFonts w:ascii="宋体" w:hAnsi="宋体" w:eastAsia="宋体" w:cs="仿宋_GB2312"/>
          <w:bCs/>
          <w:sz w:val="32"/>
          <w:szCs w:val="32"/>
        </w:rPr>
      </w:pPr>
    </w:p>
    <w:p w14:paraId="4F950EBE">
      <w:pPr>
        <w:snapToGrid w:val="0"/>
        <w:spacing w:before="50" w:after="50"/>
        <w:ind w:firstLine="720" w:firstLineChars="225"/>
        <w:rPr>
          <w:rFonts w:ascii="宋体" w:hAnsi="宋体" w:eastAsia="宋体" w:cs="仿宋_GB2312"/>
          <w:bCs/>
          <w:sz w:val="32"/>
          <w:szCs w:val="32"/>
        </w:rPr>
      </w:pPr>
    </w:p>
    <w:p w14:paraId="2463803E">
      <w:pPr>
        <w:snapToGrid w:val="0"/>
        <w:spacing w:before="50" w:after="50"/>
        <w:ind w:firstLine="1280" w:firstLineChars="400"/>
        <w:rPr>
          <w:rFonts w:ascii="宋体" w:hAnsi="宋体" w:eastAsia="宋体" w:cs="仿宋_GB2312"/>
          <w:bCs/>
          <w:sz w:val="32"/>
          <w:szCs w:val="32"/>
        </w:rPr>
      </w:pPr>
    </w:p>
    <w:p w14:paraId="183B8F9C">
      <w:pPr>
        <w:snapToGrid w:val="0"/>
        <w:spacing w:before="120" w:beforeLines="50" w:after="50"/>
        <w:jc w:val="center"/>
        <w:rPr>
          <w:rFonts w:ascii="宋体" w:hAnsi="宋体" w:eastAsia="宋体" w:cs="仿宋_GB2312"/>
          <w:sz w:val="32"/>
          <w:szCs w:val="32"/>
        </w:rPr>
      </w:pPr>
      <w:r>
        <w:rPr>
          <w:rFonts w:hint="eastAsia" w:ascii="宋体" w:hAnsi="宋体" w:eastAsia="宋体" w:cs="仿宋_GB2312"/>
          <w:sz w:val="32"/>
          <w:szCs w:val="32"/>
        </w:rPr>
        <w:t>年    月    日</w:t>
      </w:r>
    </w:p>
    <w:p w14:paraId="40011948">
      <w:pPr>
        <w:snapToGrid w:val="0"/>
        <w:spacing w:before="120" w:beforeLines="50" w:after="50" w:line="360" w:lineRule="auto"/>
        <w:ind w:left="142"/>
        <w:jc w:val="left"/>
        <w:rPr>
          <w:rFonts w:ascii="宋体" w:hAnsi="宋体" w:eastAsia="宋体" w:cs="宋体"/>
          <w:b/>
          <w:bCs/>
          <w:sz w:val="28"/>
          <w:szCs w:val="28"/>
        </w:rPr>
      </w:pPr>
      <w:r>
        <w:rPr>
          <w:rFonts w:ascii="宋体" w:hAnsi="宋体" w:eastAsia="宋体" w:cs="Times New Roman"/>
          <w:sz w:val="24"/>
          <w:szCs w:val="24"/>
        </w:rPr>
        <w:br w:type="page"/>
      </w:r>
      <w:r>
        <w:rPr>
          <w:rFonts w:hint="eastAsia" w:ascii="宋体" w:hAnsi="宋体" w:eastAsia="宋体" w:cs="宋体"/>
          <w:b/>
          <w:bCs/>
          <w:sz w:val="28"/>
          <w:szCs w:val="28"/>
        </w:rPr>
        <w:t>2.资格证明文件目录</w:t>
      </w:r>
    </w:p>
    <w:p w14:paraId="0533AF2F">
      <w:pPr>
        <w:spacing w:line="360" w:lineRule="auto"/>
        <w:ind w:firstLine="560" w:firstLineChars="200"/>
        <w:contextualSpacing/>
        <w:jc w:val="left"/>
        <w:rPr>
          <w:rFonts w:ascii="仿宋_GB2312" w:hAnsi="仿宋" w:eastAsia="仿宋_GB2312" w:cs="仿宋_GB2312"/>
          <w:kern w:val="0"/>
          <w:sz w:val="24"/>
          <w:szCs w:val="24"/>
        </w:rPr>
      </w:pPr>
      <w:r>
        <w:rPr>
          <w:rFonts w:hint="eastAsia" w:ascii="宋体" w:hAnsi="宋体" w:eastAsia="宋体" w:cs="宋体"/>
          <w:sz w:val="28"/>
          <w:szCs w:val="28"/>
        </w:rPr>
        <w:t>根据竞争性谈判文件规定及供应商提供的材料自行编写目录（部分格式后附）。</w:t>
      </w:r>
      <w:r>
        <w:rPr>
          <w:rFonts w:hint="eastAsia" w:ascii="仿宋_GB2312" w:hAnsi="仿宋" w:eastAsia="仿宋_GB2312" w:cs="仿宋_GB2312"/>
          <w:kern w:val="0"/>
          <w:sz w:val="24"/>
          <w:szCs w:val="24"/>
        </w:rPr>
        <w:br w:type="page"/>
      </w:r>
    </w:p>
    <w:p w14:paraId="2AD45140">
      <w:pPr>
        <w:spacing w:line="320" w:lineRule="exact"/>
        <w:jc w:val="left"/>
        <w:rPr>
          <w:rFonts w:ascii="宋体" w:hAnsi="宋体" w:eastAsia="宋体" w:cs="宋体"/>
          <w:sz w:val="28"/>
          <w:szCs w:val="28"/>
        </w:rPr>
      </w:pPr>
      <w:r>
        <w:rPr>
          <w:rFonts w:hint="eastAsia" w:ascii="宋体" w:hAnsi="宋体" w:eastAsia="宋体" w:cs="宋体"/>
          <w:b/>
          <w:bCs/>
          <w:kern w:val="0"/>
          <w:sz w:val="28"/>
          <w:szCs w:val="28"/>
        </w:rPr>
        <w:t>3</w:t>
      </w:r>
      <w:r>
        <w:rPr>
          <w:rFonts w:hint="eastAsia" w:ascii="宋体" w:hAnsi="宋体" w:eastAsia="宋体" w:cs="宋体"/>
          <w:b/>
          <w:kern w:val="0"/>
          <w:sz w:val="28"/>
          <w:szCs w:val="28"/>
        </w:rPr>
        <w:t>.声明函的格式：</w:t>
      </w:r>
    </w:p>
    <w:p w14:paraId="2E3DE06A">
      <w:pPr>
        <w:spacing w:line="320" w:lineRule="exact"/>
        <w:jc w:val="center"/>
        <w:rPr>
          <w:rFonts w:ascii="宋体" w:hAnsi="宋体" w:eastAsia="宋体" w:cs="Times New Roman"/>
          <w:b/>
          <w:sz w:val="32"/>
          <w:szCs w:val="32"/>
        </w:rPr>
      </w:pPr>
    </w:p>
    <w:p w14:paraId="16D70605">
      <w:pPr>
        <w:spacing w:line="320" w:lineRule="exact"/>
        <w:jc w:val="center"/>
        <w:rPr>
          <w:rFonts w:ascii="宋体" w:hAnsi="宋体" w:eastAsia="宋体" w:cs="Times New Roman"/>
          <w:b/>
          <w:sz w:val="32"/>
          <w:szCs w:val="32"/>
        </w:rPr>
      </w:pPr>
      <w:r>
        <w:rPr>
          <w:rFonts w:hint="eastAsia" w:ascii="宋体" w:hAnsi="宋体" w:eastAsia="宋体" w:cs="Times New Roman"/>
          <w:b/>
          <w:sz w:val="32"/>
          <w:szCs w:val="32"/>
        </w:rPr>
        <w:t>声明函</w:t>
      </w:r>
    </w:p>
    <w:p w14:paraId="520EBA8B">
      <w:pPr>
        <w:spacing w:line="320" w:lineRule="exact"/>
        <w:jc w:val="center"/>
        <w:rPr>
          <w:rFonts w:ascii="宋体" w:hAnsi="宋体" w:eastAsia="宋体" w:cs="Times New Roman"/>
          <w:sz w:val="24"/>
          <w:szCs w:val="20"/>
        </w:rPr>
      </w:pPr>
    </w:p>
    <w:p w14:paraId="1A174056">
      <w:pPr>
        <w:spacing w:line="360" w:lineRule="exact"/>
        <w:contextualSpacing/>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广西诚至达项目咨询有限公司</w:t>
      </w:r>
      <w:r>
        <w:rPr>
          <w:rFonts w:hint="eastAsia" w:ascii="宋体" w:hAnsi="宋体" w:eastAsia="宋体" w:cs="宋体"/>
          <w:sz w:val="24"/>
          <w:szCs w:val="24"/>
        </w:rPr>
        <w:t>：</w:t>
      </w:r>
    </w:p>
    <w:p w14:paraId="090BF4EB">
      <w:pPr>
        <w:spacing w:line="360" w:lineRule="exact"/>
        <w:ind w:firstLine="480" w:firstLineChars="200"/>
        <w:contextualSpacing/>
        <w:rPr>
          <w:rFonts w:ascii="宋体" w:hAnsi="宋体" w:eastAsia="宋体" w:cs="宋体"/>
          <w:sz w:val="24"/>
          <w:szCs w:val="24"/>
        </w:rPr>
      </w:pPr>
      <w:r>
        <w:rPr>
          <w:rFonts w:hint="eastAsia" w:ascii="宋体" w:hAnsi="宋体" w:eastAsia="宋体" w:cs="宋体"/>
          <w:i/>
          <w:iCs/>
          <w:sz w:val="24"/>
          <w:szCs w:val="24"/>
          <w:u w:val="single"/>
        </w:rPr>
        <w:t>（供应商名称）</w:t>
      </w:r>
      <w:r>
        <w:rPr>
          <w:rFonts w:hint="eastAsia" w:ascii="宋体" w:hAnsi="宋体" w:eastAsia="宋体" w:cs="宋体"/>
          <w:sz w:val="24"/>
          <w:szCs w:val="24"/>
        </w:rPr>
        <w:t>系中华人民共和国合法供应商，经营地址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ABF8E66">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我方愿意参加贵方组织的</w:t>
      </w:r>
      <w:bookmarkStart w:id="133" w:name="PO_3000001871_PM002_4"/>
      <w:r>
        <w:rPr>
          <w:rFonts w:hint="eastAsia" w:ascii="宋体" w:hAnsi="宋体" w:eastAsia="宋体" w:cs="宋体"/>
          <w:i/>
          <w:iCs/>
          <w:sz w:val="24"/>
          <w:szCs w:val="24"/>
        </w:rPr>
        <w:t>（</w:t>
      </w:r>
      <w:bookmarkEnd w:id="133"/>
      <w:r>
        <w:rPr>
          <w:rFonts w:hint="eastAsia" w:ascii="宋体" w:hAnsi="宋体" w:eastAsia="宋体" w:cs="宋体"/>
          <w:i/>
          <w:iCs/>
          <w:sz w:val="24"/>
          <w:szCs w:val="24"/>
          <w:u w:val="single"/>
        </w:rPr>
        <w:t>项目名称</w:t>
      </w:r>
      <w:r>
        <w:rPr>
          <w:rFonts w:hint="eastAsia" w:ascii="宋体" w:hAnsi="宋体" w:eastAsia="宋体" w:cs="宋体"/>
          <w:i/>
          <w:iCs/>
          <w:sz w:val="24"/>
          <w:szCs w:val="24"/>
        </w:rPr>
        <w:t>）</w:t>
      </w:r>
      <w:r>
        <w:rPr>
          <w:rFonts w:hint="eastAsia" w:ascii="宋体" w:hAnsi="宋体" w:eastAsia="宋体" w:cs="宋体"/>
          <w:sz w:val="24"/>
          <w:szCs w:val="24"/>
        </w:rPr>
        <w:t>项目的竞标，为便于贵方公正、择优地确定成交供应商及其竞标产品和服务，我方就本次竞标有关事项郑重声明如下：</w:t>
      </w:r>
    </w:p>
    <w:p w14:paraId="11C6AD48">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1.我方向贵方提交的所有响应文件、资料都是准确的和真实的。</w:t>
      </w:r>
    </w:p>
    <w:p w14:paraId="0DF26EEA">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895ACA0">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3.在此，我方宣布同意如下：</w:t>
      </w:r>
    </w:p>
    <w:p w14:paraId="110C30A6">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（1）将按谈判文件的约定履行合同责任和义务；</w:t>
      </w:r>
    </w:p>
    <w:p w14:paraId="1BB2FE77">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（2）已详细审查谈判文件的全部内容，包括澄清或者更正公告（如有）；</w:t>
      </w:r>
    </w:p>
    <w:p w14:paraId="3CD8CA83">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（3）同意提供按照贵方可能要求的与谈判有关的一切数据或者资料。</w:t>
      </w:r>
    </w:p>
    <w:p w14:paraId="63DDCEAB">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4F4E501C">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0A6421C9">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□我方本次响应文件</w:t>
      </w:r>
      <w:r>
        <w:rPr>
          <w:rFonts w:hint="eastAsia" w:ascii="宋体" w:hAnsi="宋体" w:eastAsia="宋体" w:cs="宋体"/>
          <w:kern w:val="0"/>
          <w:sz w:val="24"/>
          <w:szCs w:val="24"/>
        </w:rPr>
        <w:t>内容中</w:t>
      </w:r>
      <w:r>
        <w:rPr>
          <w:rFonts w:hint="eastAsia" w:ascii="宋体" w:hAnsi="宋体" w:eastAsia="宋体" w:cs="宋体"/>
          <w:sz w:val="24"/>
          <w:szCs w:val="24"/>
        </w:rPr>
        <w:t>未</w:t>
      </w:r>
      <w:r>
        <w:rPr>
          <w:rFonts w:hint="eastAsia" w:ascii="宋体" w:hAnsi="宋体" w:eastAsia="宋体" w:cs="宋体"/>
          <w:kern w:val="0"/>
          <w:sz w:val="24"/>
          <w:szCs w:val="24"/>
        </w:rPr>
        <w:t>涉及商业秘密；</w:t>
      </w:r>
    </w:p>
    <w:p w14:paraId="3E70C6CE">
      <w:pPr>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□我方本次响应文件</w:t>
      </w:r>
      <w:r>
        <w:rPr>
          <w:rFonts w:hint="eastAsia" w:ascii="宋体" w:hAnsi="宋体" w:eastAsia="宋体" w:cs="宋体"/>
          <w:kern w:val="0"/>
          <w:sz w:val="24"/>
          <w:szCs w:val="24"/>
        </w:rPr>
        <w:t>涉及商业秘密的内容有：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07879BD0">
      <w:pPr>
        <w:tabs>
          <w:tab w:val="left" w:pos="939"/>
        </w:tabs>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6.以上事项如有虚假或者隐瞒，我方愿意承担一切后果，并不再寻求任何旨在减轻或者免除法律责任的辩解。</w:t>
      </w:r>
    </w:p>
    <w:p w14:paraId="78713F45">
      <w:pPr>
        <w:tabs>
          <w:tab w:val="left" w:pos="939"/>
        </w:tabs>
        <w:spacing w:line="360" w:lineRule="exact"/>
        <w:ind w:left="141" w:leftChars="67" w:firstLine="360" w:firstLineChars="150"/>
        <w:contextualSpacing/>
        <w:rPr>
          <w:rFonts w:ascii="宋体" w:hAnsi="宋体" w:eastAsia="宋体" w:cs="宋体"/>
          <w:sz w:val="24"/>
          <w:szCs w:val="24"/>
        </w:rPr>
      </w:pPr>
      <w:r>
        <w:rPr>
          <w:rFonts w:hint="eastAsia" w:ascii="宋体" w:hAnsi="宋体" w:eastAsia="宋体" w:cs="宋体"/>
          <w:sz w:val="24"/>
          <w:szCs w:val="24"/>
        </w:rPr>
        <w:t>特此承诺。</w:t>
      </w:r>
    </w:p>
    <w:p w14:paraId="2B952990">
      <w:pPr>
        <w:tabs>
          <w:tab w:val="left" w:pos="939"/>
        </w:tabs>
        <w:spacing w:line="3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注：如为联合体竞标，盖章处须加盖联合体各方公章，否则其响应文件作无效响应处理。</w:t>
      </w:r>
    </w:p>
    <w:p w14:paraId="14683795">
      <w:pPr>
        <w:tabs>
          <w:tab w:val="left" w:pos="939"/>
        </w:tabs>
        <w:spacing w:line="360" w:lineRule="exact"/>
        <w:ind w:firstLine="480" w:firstLineChars="200"/>
        <w:contextualSpacing/>
        <w:rPr>
          <w:rFonts w:ascii="宋体" w:hAnsi="宋体" w:eastAsia="宋体" w:cs="宋体"/>
          <w:sz w:val="24"/>
          <w:szCs w:val="24"/>
        </w:rPr>
      </w:pPr>
    </w:p>
    <w:p w14:paraId="7D29006E">
      <w:pPr>
        <w:autoSpaceDE w:val="0"/>
        <w:autoSpaceDN w:val="0"/>
        <w:spacing w:line="360" w:lineRule="exact"/>
        <w:ind w:left="4365" w:leftChars="1850" w:hanging="480" w:hangingChars="2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290269BC">
      <w:pPr>
        <w:autoSpaceDE w:val="0"/>
        <w:autoSpaceDN w:val="0"/>
        <w:spacing w:line="360" w:lineRule="exact"/>
        <w:ind w:firstLine="6120" w:firstLineChars="2550"/>
        <w:rPr>
          <w:rFonts w:ascii="宋体" w:hAnsi="宋体" w:eastAsia="宋体" w:cs="宋体"/>
          <w:kern w:val="0"/>
          <w:sz w:val="24"/>
          <w:szCs w:val="24"/>
          <w:lang w:val="zh-CN"/>
        </w:rPr>
        <w:sectPr>
          <w:footerReference r:id="rId7" w:type="default"/>
          <w:pgSz w:w="11910" w:h="16840"/>
          <w:pgMar w:top="1134" w:right="1134" w:bottom="1134" w:left="1134" w:header="720" w:footer="720" w:gutter="0"/>
          <w:cols w:space="720" w:num="1"/>
        </w:sectPr>
      </w:pPr>
      <w:r>
        <w:rPr>
          <w:rFonts w:hint="eastAsia" w:ascii="宋体" w:hAnsi="宋体" w:eastAsia="宋体" w:cs="宋体"/>
          <w:kern w:val="0"/>
          <w:sz w:val="24"/>
          <w:szCs w:val="24"/>
          <w:lang w:val="zh-CN"/>
        </w:rPr>
        <w:t>日期：  年  月   日</w:t>
      </w:r>
    </w:p>
    <w:p w14:paraId="5C9F08D1">
      <w:pPr>
        <w:widowControl/>
        <w:overflowPunct w:val="0"/>
        <w:spacing w:line="520" w:lineRule="exact"/>
        <w:jc w:val="center"/>
        <w:rPr>
          <w:rFonts w:ascii="宋体" w:hAnsi="宋体" w:cs="宋体"/>
          <w:b/>
          <w:sz w:val="32"/>
          <w:szCs w:val="32"/>
        </w:rPr>
      </w:pPr>
      <w:r>
        <w:rPr>
          <w:rFonts w:hint="eastAsia" w:ascii="宋体" w:hAnsi="宋体" w:eastAsia="方正小标宋简体" w:cs="宋体"/>
          <w:b/>
          <w:sz w:val="32"/>
          <w:szCs w:val="32"/>
        </w:rPr>
        <w:t>4.</w:t>
      </w:r>
      <w:r>
        <w:rPr>
          <w:rFonts w:hint="eastAsia" w:ascii="宋体" w:hAnsi="宋体" w:cs="宋体"/>
          <w:b/>
          <w:sz w:val="32"/>
          <w:szCs w:val="32"/>
        </w:rPr>
        <w:t>贵港市政府采购项目投标资格承诺函</w:t>
      </w:r>
    </w:p>
    <w:p w14:paraId="5C222A9E">
      <w:pPr>
        <w:widowControl/>
        <w:spacing w:line="360" w:lineRule="auto"/>
        <w:ind w:firstLine="420" w:firstLineChars="200"/>
        <w:jc w:val="left"/>
        <w:rPr>
          <w:rFonts w:ascii="宋体" w:hAnsi="宋体" w:cs="宋体"/>
          <w:kern w:val="0"/>
          <w:szCs w:val="21"/>
          <w:lang w:bidi="ar"/>
        </w:rPr>
      </w:pPr>
    </w:p>
    <w:p w14:paraId="25C9D06F">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本公司郑重承诺，根据《中华人民共和国政府采购法》第二十二条的规定，本公司为参加政府采购活动的合格供应商。即本公司同时满足以下条件： </w:t>
      </w:r>
    </w:p>
    <w:p w14:paraId="4A4DEE6B">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1.具有独立承担民事责任的能力。 </w:t>
      </w:r>
    </w:p>
    <w:p w14:paraId="2AC04C46">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2.具有良好的商业信誉和健全的财务会计制度。 </w:t>
      </w:r>
    </w:p>
    <w:p w14:paraId="2E3AE542">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3.具有履行合同所必需的设备和专业技术能力。 </w:t>
      </w:r>
    </w:p>
    <w:p w14:paraId="2479E7ED">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4.有依法缴纳税收和社会保障资金的良好记录。 </w:t>
      </w:r>
    </w:p>
    <w:p w14:paraId="73C3257E">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5. 提交响应文件截止日期前三年内，在经营活动中没有重大违法记录。 </w:t>
      </w:r>
    </w:p>
    <w:p w14:paraId="20824E08">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 xml:space="preserve">本公司对上述承诺的真实性负责，并接受政府采购、税务、社会保障等监督管理部门、采购文件规定的资格审查机构、社会公众的监督和检查。如有虚假，将依法承担相应责任。 </w:t>
      </w:r>
    </w:p>
    <w:p w14:paraId="41F85B1A">
      <w:pPr>
        <w:widowControl/>
        <w:spacing w:line="360" w:lineRule="auto"/>
        <w:ind w:firstLine="480" w:firstLineChars="200"/>
        <w:jc w:val="left"/>
        <w:rPr>
          <w:rFonts w:ascii="宋体" w:hAnsi="宋体" w:cs="宋体"/>
          <w:kern w:val="0"/>
          <w:sz w:val="24"/>
          <w:lang w:bidi="ar"/>
        </w:rPr>
      </w:pPr>
    </w:p>
    <w:p w14:paraId="6FCBD83F">
      <w:pPr>
        <w:widowControl/>
        <w:spacing w:line="360" w:lineRule="auto"/>
        <w:ind w:firstLine="480" w:firstLineChars="200"/>
        <w:jc w:val="left"/>
        <w:rPr>
          <w:rFonts w:ascii="宋体" w:hAnsi="宋体" w:cs="宋体"/>
          <w:kern w:val="0"/>
          <w:sz w:val="24"/>
          <w:lang w:bidi="ar"/>
        </w:rPr>
      </w:pPr>
    </w:p>
    <w:p w14:paraId="7A33E6FD">
      <w:pPr>
        <w:widowControl/>
        <w:spacing w:line="360" w:lineRule="auto"/>
        <w:jc w:val="center"/>
        <w:rPr>
          <w:rFonts w:ascii="宋体" w:hAnsi="宋体" w:cs="宋体"/>
          <w:sz w:val="24"/>
        </w:rPr>
      </w:pPr>
      <w:r>
        <w:rPr>
          <w:rFonts w:hint="eastAsia" w:ascii="宋体" w:hAnsi="宋体" w:cs="宋体"/>
          <w:kern w:val="0"/>
          <w:sz w:val="24"/>
          <w:lang w:bidi="ar"/>
        </w:rPr>
        <w:t xml:space="preserve">                                                     </w:t>
      </w:r>
    </w:p>
    <w:p w14:paraId="34316CB9">
      <w:pPr>
        <w:widowControl/>
        <w:spacing w:line="360" w:lineRule="auto"/>
        <w:jc w:val="center"/>
        <w:rPr>
          <w:rFonts w:ascii="宋体" w:hAnsi="宋体" w:cs="宋体"/>
          <w:kern w:val="0"/>
          <w:sz w:val="24"/>
          <w:lang w:bidi="ar"/>
        </w:rPr>
      </w:pPr>
      <w:r>
        <w:rPr>
          <w:rFonts w:hint="eastAsia" w:ascii="宋体" w:hAnsi="宋体" w:cs="宋体"/>
          <w:kern w:val="0"/>
          <w:sz w:val="24"/>
          <w:lang w:bidi="ar"/>
        </w:rPr>
        <w:t xml:space="preserve">                             法定代表人（</w:t>
      </w:r>
      <w:r>
        <w:rPr>
          <w:rFonts w:hint="eastAsia"/>
          <w:sz w:val="24"/>
        </w:rPr>
        <w:t>签字或盖章</w:t>
      </w:r>
      <w:r>
        <w:rPr>
          <w:rFonts w:hint="eastAsia" w:ascii="宋体" w:hAnsi="宋体" w:cs="宋体"/>
          <w:kern w:val="0"/>
          <w:sz w:val="24"/>
          <w:lang w:bidi="ar"/>
        </w:rPr>
        <w:t xml:space="preserve">）：   </w:t>
      </w:r>
    </w:p>
    <w:p w14:paraId="6724D5F0">
      <w:pPr>
        <w:autoSpaceDE w:val="0"/>
        <w:autoSpaceDN w:val="0"/>
        <w:spacing w:line="360" w:lineRule="exact"/>
        <w:ind w:left="4365" w:leftChars="1850" w:hanging="480" w:hangingChars="200"/>
        <w:rPr>
          <w:rFonts w:ascii="宋体" w:hAnsi="宋体" w:eastAsia="宋体" w:cs="宋体"/>
          <w:kern w:val="0"/>
          <w:sz w:val="24"/>
          <w:szCs w:val="24"/>
        </w:rPr>
      </w:pPr>
      <w:r>
        <w:rPr>
          <w:rFonts w:hint="eastAsia" w:ascii="宋体" w:hAnsi="宋体" w:cs="宋体"/>
          <w:kern w:val="0"/>
          <w:sz w:val="24"/>
          <w:lang w:bidi="ar"/>
        </w:rPr>
        <w:t xml:space="preserve">       </w:t>
      </w:r>
      <w:r>
        <w:rPr>
          <w:rFonts w:hint="eastAsia" w:ascii="宋体" w:hAnsi="宋体" w:eastAsia="宋体" w:cs="宋体"/>
          <w:kern w:val="0"/>
          <w:sz w:val="24"/>
          <w:szCs w:val="24"/>
        </w:rPr>
        <w:t>供应商名称（盖公章）：</w:t>
      </w:r>
    </w:p>
    <w:p w14:paraId="0B304523">
      <w:pPr>
        <w:widowControl/>
        <w:wordWrap w:val="0"/>
        <w:spacing w:line="360" w:lineRule="auto"/>
        <w:ind w:firstLine="2160" w:firstLineChars="900"/>
        <w:jc w:val="center"/>
        <w:rPr>
          <w:rFonts w:ascii="宋体" w:hAnsi="宋体" w:cs="宋体"/>
          <w:sz w:val="24"/>
        </w:rPr>
      </w:pPr>
      <w:r>
        <w:rPr>
          <w:rFonts w:hint="eastAsia" w:ascii="宋体" w:hAnsi="宋体" w:cs="宋体"/>
          <w:kern w:val="0"/>
          <w:sz w:val="24"/>
          <w:lang w:bidi="ar"/>
        </w:rPr>
        <w:t xml:space="preserve">日期：   年   月   日      </w:t>
      </w:r>
    </w:p>
    <w:p w14:paraId="55D9073C">
      <w:pPr>
        <w:jc w:val="left"/>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br w:type="page"/>
      </w:r>
    </w:p>
    <w:p w14:paraId="01F7797E">
      <w:pPr>
        <w:keepNext/>
        <w:keepLines/>
        <w:spacing w:before="260" w:after="260" w:line="416" w:lineRule="auto"/>
        <w:jc w:val="center"/>
        <w:outlineLvl w:val="1"/>
        <w:rPr>
          <w:rFonts w:ascii="宋体" w:hAnsi="宋体" w:eastAsia="宋体" w:cs="Times New Roman"/>
          <w:bCs/>
          <w:sz w:val="32"/>
          <w:szCs w:val="32"/>
          <w:lang w:val="zh-CN"/>
        </w:rPr>
      </w:pPr>
      <w:bookmarkStart w:id="134" w:name="_Toc798"/>
      <w:bookmarkStart w:id="135" w:name="_Toc26899"/>
      <w:bookmarkStart w:id="136" w:name="_Toc80205940"/>
      <w:r>
        <w:rPr>
          <w:rFonts w:hint="eastAsia" w:ascii="宋体" w:hAnsi="宋体" w:eastAsia="宋体" w:cs="Times New Roman"/>
          <w:sz w:val="32"/>
          <w:szCs w:val="32"/>
          <w:lang w:val="zh-CN"/>
        </w:rPr>
        <w:t xml:space="preserve">第二节 </w:t>
      </w:r>
      <w:r>
        <w:rPr>
          <w:rFonts w:hint="eastAsia" w:ascii="宋体" w:hAnsi="宋体" w:eastAsia="宋体" w:cs="Times New Roman"/>
          <w:bCs/>
          <w:sz w:val="32"/>
          <w:szCs w:val="32"/>
          <w:lang w:val="zh-CN"/>
        </w:rPr>
        <w:t>商务技术文件格式</w:t>
      </w:r>
      <w:bookmarkEnd w:id="134"/>
      <w:bookmarkEnd w:id="135"/>
      <w:bookmarkEnd w:id="136"/>
    </w:p>
    <w:p w14:paraId="0DFC9172">
      <w:pPr>
        <w:snapToGrid w:val="0"/>
        <w:spacing w:before="120" w:beforeLines="50" w:after="50"/>
        <w:rPr>
          <w:rFonts w:ascii="宋体" w:hAnsi="宋体" w:eastAsia="宋体" w:cs="Times New Roman"/>
          <w:sz w:val="24"/>
          <w:szCs w:val="24"/>
        </w:rPr>
      </w:pPr>
      <w:r>
        <w:rPr>
          <w:rFonts w:hint="eastAsia" w:ascii="宋体" w:hAnsi="宋体" w:cs="宋体"/>
          <w:b/>
          <w:sz w:val="28"/>
          <w:szCs w:val="28"/>
        </w:rPr>
        <w:t>1.</w:t>
      </w:r>
      <w:r>
        <w:rPr>
          <w:rFonts w:hint="eastAsia" w:ascii="宋体" w:hAnsi="宋体" w:eastAsia="宋体" w:cs="宋体"/>
          <w:b/>
          <w:sz w:val="28"/>
          <w:szCs w:val="28"/>
        </w:rPr>
        <w:t>商务技术文件封面</w:t>
      </w:r>
      <w:r>
        <w:rPr>
          <w:rFonts w:hint="eastAsia" w:ascii="宋体" w:hAnsi="宋体" w:cs="宋体"/>
          <w:b/>
          <w:sz w:val="28"/>
          <w:szCs w:val="28"/>
        </w:rPr>
        <w:t>的</w:t>
      </w:r>
      <w:r>
        <w:rPr>
          <w:rFonts w:hint="eastAsia" w:ascii="宋体" w:hAnsi="宋体" w:eastAsia="宋体" w:cs="宋体"/>
          <w:b/>
          <w:sz w:val="28"/>
          <w:szCs w:val="28"/>
        </w:rPr>
        <w:t>格式</w:t>
      </w:r>
      <w:r>
        <w:rPr>
          <w:rFonts w:hint="eastAsia" w:ascii="宋体" w:hAnsi="宋体" w:eastAsia="宋体" w:cs="宋体"/>
          <w:b/>
          <w:bCs/>
          <w:sz w:val="28"/>
          <w:szCs w:val="28"/>
        </w:rPr>
        <w:t>（参照此格式自拟）</w:t>
      </w:r>
      <w:r>
        <w:rPr>
          <w:rFonts w:hint="eastAsia" w:ascii="宋体" w:hAnsi="宋体" w:eastAsia="宋体" w:cs="宋体"/>
          <w:b/>
          <w:sz w:val="28"/>
          <w:szCs w:val="28"/>
        </w:rPr>
        <w:t>：</w:t>
      </w:r>
      <w:r>
        <w:rPr>
          <w:rFonts w:hint="eastAsia" w:ascii="宋体" w:hAnsi="宋体" w:eastAsia="宋体" w:cs="Times New Roman"/>
          <w:sz w:val="24"/>
          <w:szCs w:val="24"/>
        </w:rPr>
        <w:t xml:space="preserve">                                                   </w:t>
      </w:r>
    </w:p>
    <w:p w14:paraId="2D647E83">
      <w:pPr>
        <w:snapToGrid w:val="0"/>
        <w:spacing w:before="120" w:beforeLines="50" w:after="50"/>
        <w:ind w:firstLine="6480" w:firstLineChars="270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全流程电子文件</w:t>
      </w:r>
    </w:p>
    <w:p w14:paraId="035625A2">
      <w:pPr>
        <w:snapToGrid w:val="0"/>
        <w:spacing w:before="120" w:beforeLines="50" w:after="50"/>
        <w:rPr>
          <w:rFonts w:ascii="宋体" w:hAnsi="宋体" w:eastAsia="宋体" w:cs="Times New Roman"/>
          <w:sz w:val="24"/>
          <w:szCs w:val="20"/>
        </w:rPr>
      </w:pPr>
    </w:p>
    <w:p w14:paraId="1AEE7A9E">
      <w:pPr>
        <w:snapToGrid w:val="0"/>
        <w:spacing w:before="120" w:beforeLines="50" w:after="50"/>
        <w:rPr>
          <w:rFonts w:ascii="宋体" w:hAnsi="宋体" w:eastAsia="宋体" w:cs="Times New Roman"/>
          <w:sz w:val="24"/>
          <w:szCs w:val="20"/>
        </w:rPr>
      </w:pPr>
    </w:p>
    <w:p w14:paraId="49E2ACCE">
      <w:pPr>
        <w:snapToGrid w:val="0"/>
        <w:spacing w:before="120" w:beforeLines="50" w:after="50"/>
        <w:rPr>
          <w:rFonts w:ascii="宋体" w:hAnsi="宋体" w:eastAsia="宋体" w:cs="Times New Roman"/>
          <w:sz w:val="24"/>
          <w:szCs w:val="20"/>
        </w:rPr>
      </w:pPr>
    </w:p>
    <w:p w14:paraId="180C3786">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27BADD9B">
      <w:pPr>
        <w:snapToGrid w:val="0"/>
        <w:spacing w:before="120" w:beforeLines="50" w:after="50"/>
        <w:rPr>
          <w:rFonts w:ascii="宋体" w:hAnsi="宋体" w:eastAsia="宋体" w:cs="Times New Roman"/>
          <w:bCs/>
          <w:sz w:val="24"/>
          <w:szCs w:val="20"/>
        </w:rPr>
      </w:pPr>
    </w:p>
    <w:p w14:paraId="46D4598D">
      <w:pPr>
        <w:snapToGrid w:val="0"/>
        <w:spacing w:before="120" w:beforeLines="50" w:after="50"/>
        <w:rPr>
          <w:rFonts w:ascii="宋体" w:hAnsi="宋体" w:eastAsia="宋体" w:cs="Times New Roman"/>
          <w:bCs/>
          <w:sz w:val="24"/>
          <w:szCs w:val="20"/>
        </w:rPr>
      </w:pPr>
    </w:p>
    <w:p w14:paraId="5B7C52AF">
      <w:pPr>
        <w:snapToGrid w:val="0"/>
        <w:spacing w:before="120" w:beforeLines="50" w:after="50"/>
        <w:rPr>
          <w:rFonts w:ascii="宋体" w:hAnsi="宋体" w:eastAsia="宋体" w:cs="Times New Roman"/>
          <w:bCs/>
          <w:sz w:val="24"/>
          <w:szCs w:val="20"/>
        </w:rPr>
      </w:pPr>
    </w:p>
    <w:p w14:paraId="4B7CE2F5">
      <w:pPr>
        <w:snapToGrid w:val="0"/>
        <w:spacing w:before="120" w:beforeLines="50" w:after="50"/>
        <w:rPr>
          <w:rFonts w:ascii="宋体" w:hAnsi="宋体" w:eastAsia="宋体" w:cs="Times New Roman"/>
          <w:bCs/>
          <w:sz w:val="24"/>
          <w:szCs w:val="20"/>
        </w:rPr>
      </w:pPr>
    </w:p>
    <w:p w14:paraId="111BB39D">
      <w:pPr>
        <w:snapToGrid w:val="0"/>
        <w:spacing w:before="120" w:beforeLines="50" w:after="50"/>
        <w:rPr>
          <w:rFonts w:ascii="宋体" w:hAnsi="宋体" w:eastAsia="宋体" w:cs="Times New Roman"/>
          <w:bCs/>
          <w:sz w:val="24"/>
          <w:szCs w:val="20"/>
        </w:rPr>
      </w:pPr>
    </w:p>
    <w:p w14:paraId="6EC64302">
      <w:pPr>
        <w:snapToGrid w:val="0"/>
        <w:spacing w:before="120"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 xml:space="preserve">项目名称： </w:t>
      </w:r>
    </w:p>
    <w:p w14:paraId="47058DAD">
      <w:pPr>
        <w:snapToGrid w:val="0"/>
        <w:spacing w:before="120" w:beforeLines="50" w:after="50"/>
        <w:ind w:firstLine="720" w:firstLineChars="225"/>
        <w:rPr>
          <w:rFonts w:ascii="宋体" w:hAnsi="宋体" w:eastAsia="宋体" w:cs="仿宋_GB2312"/>
          <w:bCs/>
          <w:sz w:val="32"/>
          <w:szCs w:val="32"/>
        </w:rPr>
      </w:pPr>
    </w:p>
    <w:p w14:paraId="3B18F9B1">
      <w:pPr>
        <w:snapToGrid w:val="0"/>
        <w:spacing w:before="120"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 xml:space="preserve">项目编号： </w:t>
      </w:r>
    </w:p>
    <w:p w14:paraId="482FDEF5">
      <w:pPr>
        <w:snapToGrid w:val="0"/>
        <w:spacing w:before="120" w:beforeLines="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 xml:space="preserve"> </w:t>
      </w:r>
    </w:p>
    <w:p w14:paraId="6F8926CE">
      <w:pPr>
        <w:snapToGrid w:val="0"/>
        <w:spacing w:before="120"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所竞分标（如有则填写，无分标时填写“无”或者留空）：</w:t>
      </w:r>
    </w:p>
    <w:p w14:paraId="7BA2A9D0">
      <w:pPr>
        <w:snapToGrid w:val="0"/>
        <w:spacing w:before="120" w:beforeLines="50" w:after="50"/>
        <w:ind w:firstLine="720" w:firstLineChars="225"/>
        <w:rPr>
          <w:rFonts w:ascii="宋体" w:hAnsi="宋体" w:eastAsia="宋体" w:cs="仿宋_GB2312"/>
          <w:bCs/>
          <w:sz w:val="32"/>
          <w:szCs w:val="32"/>
        </w:rPr>
      </w:pPr>
    </w:p>
    <w:p w14:paraId="2A598FDE">
      <w:pPr>
        <w:snapToGrid w:val="0"/>
        <w:spacing w:before="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供应商名称：</w:t>
      </w:r>
    </w:p>
    <w:p w14:paraId="48F10280">
      <w:pPr>
        <w:snapToGrid w:val="0"/>
        <w:spacing w:before="50" w:after="50"/>
        <w:ind w:firstLine="720" w:firstLineChars="225"/>
        <w:rPr>
          <w:rFonts w:ascii="宋体" w:hAnsi="宋体" w:eastAsia="宋体" w:cs="仿宋_GB2312"/>
          <w:bCs/>
          <w:sz w:val="32"/>
          <w:szCs w:val="32"/>
        </w:rPr>
      </w:pPr>
    </w:p>
    <w:p w14:paraId="60F9D3F2">
      <w:pPr>
        <w:snapToGrid w:val="0"/>
        <w:spacing w:before="50" w:after="50"/>
        <w:ind w:firstLine="720" w:firstLineChars="225"/>
        <w:rPr>
          <w:rFonts w:ascii="宋体" w:hAnsi="宋体" w:eastAsia="宋体" w:cs="仿宋_GB2312"/>
          <w:bCs/>
          <w:sz w:val="32"/>
          <w:szCs w:val="32"/>
        </w:rPr>
      </w:pPr>
    </w:p>
    <w:p w14:paraId="6B44D6E2">
      <w:pPr>
        <w:snapToGrid w:val="0"/>
        <w:spacing w:before="50" w:after="50"/>
        <w:ind w:firstLine="1280" w:firstLineChars="400"/>
        <w:rPr>
          <w:rFonts w:ascii="宋体" w:hAnsi="宋体" w:eastAsia="宋体" w:cs="仿宋_GB2312"/>
          <w:bCs/>
          <w:sz w:val="32"/>
          <w:szCs w:val="32"/>
        </w:rPr>
      </w:pPr>
    </w:p>
    <w:p w14:paraId="4AF4927D">
      <w:pPr>
        <w:snapToGrid w:val="0"/>
        <w:spacing w:before="120" w:beforeLines="50" w:after="50"/>
        <w:jc w:val="center"/>
        <w:rPr>
          <w:rFonts w:ascii="宋体" w:hAnsi="宋体" w:eastAsia="宋体" w:cs="仿宋_GB2312"/>
          <w:sz w:val="32"/>
          <w:szCs w:val="32"/>
        </w:rPr>
      </w:pPr>
      <w:r>
        <w:rPr>
          <w:rFonts w:hint="eastAsia" w:ascii="宋体" w:hAnsi="宋体" w:eastAsia="宋体" w:cs="仿宋_GB2312"/>
          <w:sz w:val="32"/>
          <w:szCs w:val="32"/>
        </w:rPr>
        <w:t>年    月    日</w:t>
      </w:r>
    </w:p>
    <w:p w14:paraId="23A49EF4">
      <w:pPr>
        <w:spacing w:line="360" w:lineRule="auto"/>
        <w:ind w:right="420"/>
        <w:rPr>
          <w:rFonts w:ascii="宋体" w:hAnsi="宋体" w:cs="宋体"/>
          <w:sz w:val="24"/>
          <w:szCs w:val="20"/>
        </w:rPr>
      </w:pPr>
      <w:r>
        <w:rPr>
          <w:rFonts w:ascii="宋体" w:hAnsi="宋体" w:eastAsia="宋体" w:cs="Times New Roman"/>
          <w:sz w:val="24"/>
          <w:szCs w:val="24"/>
        </w:rPr>
        <w:br w:type="page"/>
      </w:r>
      <w:r>
        <w:rPr>
          <w:rFonts w:hint="eastAsia" w:ascii="宋体" w:hAnsi="宋体" w:eastAsia="宋体" w:cs="宋体"/>
          <w:b/>
          <w:bCs/>
          <w:sz w:val="28"/>
          <w:szCs w:val="28"/>
        </w:rPr>
        <w:t>2.商务技术文件目录</w:t>
      </w:r>
    </w:p>
    <w:p w14:paraId="7D72AC70">
      <w:pPr>
        <w:spacing w:line="360" w:lineRule="auto"/>
        <w:rPr>
          <w:rFonts w:ascii="仿宋_GB2312" w:hAnsi="仿宋" w:eastAsia="仿宋_GB2312" w:cs="仿宋_GB2312"/>
          <w:b/>
          <w:bCs/>
          <w:sz w:val="24"/>
          <w:szCs w:val="24"/>
        </w:rPr>
      </w:pPr>
      <w:r>
        <w:rPr>
          <w:rFonts w:hint="eastAsia" w:ascii="宋体" w:hAnsi="宋体" w:eastAsia="宋体" w:cs="宋体"/>
          <w:kern w:val="0"/>
          <w:sz w:val="24"/>
          <w:szCs w:val="24"/>
        </w:rPr>
        <w:t>根据竞争性谈判文件规定及供应商提供的材料自行编写目录（部分格式后附）。</w:t>
      </w:r>
    </w:p>
    <w:p w14:paraId="334E2E90">
      <w:pPr>
        <w:snapToGrid w:val="0"/>
        <w:spacing w:before="120" w:beforeLines="50" w:after="50" w:line="360" w:lineRule="auto"/>
        <w:ind w:left="142" w:firstLine="640" w:firstLineChars="200"/>
        <w:jc w:val="left"/>
        <w:rPr>
          <w:rFonts w:ascii="仿宋_GB2312" w:hAnsi="仿宋_GB2312" w:eastAsia="仿宋_GB2312" w:cs="仿宋_GB2312"/>
          <w:sz w:val="32"/>
          <w:szCs w:val="32"/>
        </w:rPr>
      </w:pPr>
    </w:p>
    <w:p w14:paraId="595D171D">
      <w:pPr>
        <w:spacing w:line="520" w:lineRule="exact"/>
        <w:ind w:firstLine="220" w:firstLineChars="50"/>
        <w:jc w:val="left"/>
        <w:rPr>
          <w:rFonts w:ascii="宋体" w:hAnsi="宋体" w:eastAsia="宋体" w:cs="宋体"/>
          <w:sz w:val="28"/>
          <w:szCs w:val="28"/>
        </w:rPr>
      </w:pPr>
      <w:r>
        <w:rPr>
          <w:rFonts w:hint="eastAsia" w:ascii="方正小标宋简体" w:hAnsi="方正小标宋简体" w:eastAsia="方正小标宋简体" w:cs="方正小标宋简体"/>
          <w:sz w:val="44"/>
          <w:szCs w:val="44"/>
        </w:rPr>
        <w:br w:type="page"/>
      </w:r>
      <w:r>
        <w:rPr>
          <w:rFonts w:hint="eastAsia" w:ascii="宋体" w:hAnsi="宋体" w:eastAsia="宋体" w:cs="宋体"/>
          <w:b/>
          <w:sz w:val="28"/>
          <w:szCs w:val="28"/>
        </w:rPr>
        <w:t>3.无串通竞标行为的承诺函的格式：</w:t>
      </w:r>
    </w:p>
    <w:p w14:paraId="634C9457">
      <w:pPr>
        <w:spacing w:line="520" w:lineRule="exact"/>
        <w:jc w:val="center"/>
        <w:rPr>
          <w:rFonts w:ascii="方正小标宋简体" w:hAnsi="方正小标宋简体" w:eastAsia="方正小标宋简体" w:cs="方正小标宋简体"/>
          <w:sz w:val="44"/>
          <w:szCs w:val="44"/>
        </w:rPr>
      </w:pPr>
    </w:p>
    <w:p w14:paraId="0BE3C186">
      <w:pPr>
        <w:spacing w:line="520" w:lineRule="exact"/>
        <w:jc w:val="center"/>
        <w:rPr>
          <w:rFonts w:ascii="宋体" w:hAnsi="宋体" w:eastAsia="宋体" w:cs="宋体"/>
          <w:sz w:val="36"/>
          <w:szCs w:val="36"/>
        </w:rPr>
      </w:pPr>
      <w:r>
        <w:rPr>
          <w:rFonts w:hint="eastAsia" w:ascii="宋体" w:hAnsi="宋体" w:eastAsia="宋体" w:cs="宋体"/>
          <w:b/>
          <w:bCs/>
          <w:sz w:val="32"/>
          <w:szCs w:val="32"/>
        </w:rPr>
        <w:t>无串通竞标行为的承诺函</w:t>
      </w:r>
    </w:p>
    <w:p w14:paraId="3B83E515">
      <w:pPr>
        <w:spacing w:line="400" w:lineRule="exact"/>
        <w:contextualSpacing/>
        <w:rPr>
          <w:rFonts w:ascii="仿宋_GB2312" w:hAnsi="仿宋_GB2312" w:eastAsia="仿宋_GB2312" w:cs="仿宋_GB2312"/>
          <w:sz w:val="32"/>
          <w:szCs w:val="32"/>
        </w:rPr>
      </w:pPr>
    </w:p>
    <w:p w14:paraId="4DF82155">
      <w:pPr>
        <w:spacing w:line="400" w:lineRule="exact"/>
        <w:ind w:firstLine="482" w:firstLineChars="200"/>
        <w:contextualSpacing/>
        <w:rPr>
          <w:rFonts w:ascii="宋体" w:hAnsi="宋体" w:eastAsia="宋体" w:cs="仿宋_GB2312"/>
          <w:b/>
          <w:bCs/>
          <w:sz w:val="24"/>
          <w:szCs w:val="24"/>
        </w:rPr>
      </w:pPr>
      <w:r>
        <w:rPr>
          <w:rFonts w:hint="eastAsia" w:ascii="宋体" w:hAnsi="宋体" w:eastAsia="宋体" w:cs="仿宋_GB2312"/>
          <w:b/>
          <w:bCs/>
          <w:sz w:val="24"/>
          <w:szCs w:val="24"/>
        </w:rPr>
        <w:t>一、我方承诺无下列相互串通竞标的情形：</w:t>
      </w:r>
    </w:p>
    <w:p w14:paraId="43239764">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1.不同供应商的响应文件由同一单位或者个人编制；或不同供应商报名的IP地址一致的；</w:t>
      </w:r>
    </w:p>
    <w:p w14:paraId="4773A52E">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2.不同供应商委托同一单位或者个人办理竞标事宜；</w:t>
      </w:r>
    </w:p>
    <w:p w14:paraId="3A94A4FC">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3.不同的供应商的响应文件载明的项目管理员为同一个人；</w:t>
      </w:r>
    </w:p>
    <w:p w14:paraId="738A3820">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4.不</w:t>
      </w:r>
      <w:r>
        <w:rPr>
          <w:rFonts w:hint="eastAsia" w:ascii="宋体" w:hAnsi="宋体" w:eastAsia="宋体" w:cs="仿宋_GB2312"/>
          <w:spacing w:val="-6"/>
          <w:sz w:val="24"/>
          <w:szCs w:val="24"/>
        </w:rPr>
        <w:t>同供应商的响应文件异常一致或者竞标报价呈规律性差异；</w:t>
      </w:r>
    </w:p>
    <w:p w14:paraId="18982900">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5.不同供应商的响应文件相互混装；</w:t>
      </w:r>
    </w:p>
    <w:p w14:paraId="2069A4C4">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6.不同供应商的谈判保证金从同一单位或者个人账户转出。</w:t>
      </w:r>
    </w:p>
    <w:p w14:paraId="0FE2BCC9">
      <w:pPr>
        <w:spacing w:line="400" w:lineRule="exact"/>
        <w:ind w:firstLine="482" w:firstLineChars="200"/>
        <w:contextualSpacing/>
        <w:rPr>
          <w:rFonts w:ascii="宋体" w:hAnsi="宋体" w:eastAsia="宋体" w:cs="仿宋_GB2312"/>
          <w:b/>
          <w:bCs/>
          <w:sz w:val="24"/>
          <w:szCs w:val="24"/>
        </w:rPr>
      </w:pPr>
      <w:r>
        <w:rPr>
          <w:rFonts w:hint="eastAsia" w:ascii="宋体" w:hAnsi="宋体" w:eastAsia="宋体" w:cs="仿宋_GB2312"/>
          <w:b/>
          <w:bCs/>
          <w:sz w:val="24"/>
          <w:szCs w:val="24"/>
        </w:rPr>
        <w:t>二、我方承诺无下列恶意串通的情形：</w:t>
      </w:r>
    </w:p>
    <w:p w14:paraId="08712CBC">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1.供应商直接或者间接从采购人或者采购代理机构处获得其他供应商的相关信息并修改其响应文件；</w:t>
      </w:r>
    </w:p>
    <w:p w14:paraId="78CDE73C">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2.供应商按照采购人或者采购代理机构的授意撤换、修改响应文件；</w:t>
      </w:r>
    </w:p>
    <w:p w14:paraId="0E2CD8D1">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3.供</w:t>
      </w:r>
      <w:r>
        <w:rPr>
          <w:rFonts w:hint="eastAsia" w:ascii="宋体" w:hAnsi="宋体" w:eastAsia="宋体" w:cs="仿宋_GB2312"/>
          <w:spacing w:val="-6"/>
          <w:sz w:val="24"/>
          <w:szCs w:val="24"/>
        </w:rPr>
        <w:t>应商之间协商报价、技术方案等响应文件的实质性内容；</w:t>
      </w:r>
    </w:p>
    <w:p w14:paraId="698692AE">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4.属于同一集团、协会、商会等组织成员的供应商按照该组织要求协同参加政府采购活动；</w:t>
      </w:r>
    </w:p>
    <w:p w14:paraId="6AB6055C">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5.供应商之间事先约定一致抬高或者压低竞标报价,或者在竞争性谈判项目中事先约定轮流以高价位或者低价位成交,或者事先约定由某一特定供应商成交,然后再参加竞标；</w:t>
      </w:r>
    </w:p>
    <w:p w14:paraId="63F886B1">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6.供应商之间商定部分供应商放弃参加政府采购活动或者放弃成交；</w:t>
      </w:r>
    </w:p>
    <w:p w14:paraId="50542032">
      <w:pPr>
        <w:spacing w:line="400" w:lineRule="exact"/>
        <w:ind w:firstLine="480" w:firstLineChars="200"/>
        <w:contextualSpacing/>
        <w:rPr>
          <w:rFonts w:ascii="宋体" w:hAnsi="宋体" w:eastAsia="宋体" w:cs="仿宋_GB2312"/>
          <w:sz w:val="24"/>
          <w:szCs w:val="24"/>
        </w:rPr>
      </w:pPr>
      <w:r>
        <w:rPr>
          <w:rFonts w:hint="eastAsia" w:ascii="宋体" w:hAnsi="宋体" w:eastAsia="宋体" w:cs="仿宋_GB2312"/>
          <w:sz w:val="24"/>
          <w:szCs w:val="24"/>
        </w:rPr>
        <w:t>7.供应商与采购人或者采购代理机构之间、供应商相互之间，为</w:t>
      </w:r>
      <w:r>
        <w:rPr>
          <w:rFonts w:hint="eastAsia" w:ascii="宋体" w:hAnsi="宋体" w:eastAsia="宋体" w:cs="仿宋_GB2312"/>
          <w:spacing w:val="-6"/>
          <w:sz w:val="24"/>
          <w:szCs w:val="24"/>
        </w:rPr>
        <w:t>谋求特定供应商成交或者排斥其他供应商的其他串通行为。</w:t>
      </w:r>
    </w:p>
    <w:p w14:paraId="46640D95">
      <w:pPr>
        <w:spacing w:line="400" w:lineRule="exact"/>
        <w:ind w:firstLine="480" w:firstLineChars="200"/>
        <w:contextualSpacing/>
        <w:rPr>
          <w:rFonts w:ascii="宋体" w:hAnsi="宋体" w:eastAsia="宋体" w:cs="仿宋_GB2312"/>
          <w:sz w:val="24"/>
          <w:szCs w:val="24"/>
        </w:rPr>
      </w:pPr>
    </w:p>
    <w:p w14:paraId="0769EACB">
      <w:pPr>
        <w:spacing w:line="400" w:lineRule="exact"/>
        <w:ind w:firstLine="482" w:firstLineChars="200"/>
        <w:contextualSpacing/>
        <w:rPr>
          <w:rFonts w:ascii="宋体" w:hAnsi="宋体" w:eastAsia="宋体" w:cs="仿宋_GB2312"/>
          <w:b/>
          <w:bCs/>
          <w:sz w:val="24"/>
          <w:szCs w:val="24"/>
        </w:rPr>
      </w:pPr>
      <w:r>
        <w:rPr>
          <w:rFonts w:hint="eastAsia" w:ascii="宋体" w:hAnsi="宋体" w:eastAsia="宋体"/>
          <w:b/>
          <w:bCs/>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sz w:val="24"/>
          <w:szCs w:val="24"/>
        </w:rPr>
        <w:t>。</w:t>
      </w:r>
    </w:p>
    <w:p w14:paraId="0561232D">
      <w:pPr>
        <w:pStyle w:val="8"/>
        <w:rPr>
          <w:rFonts w:ascii="宋体" w:hAnsi="宋体" w:cs="仿宋_GB2312"/>
          <w:b/>
          <w:bCs/>
          <w:sz w:val="24"/>
          <w:szCs w:val="24"/>
        </w:rPr>
      </w:pPr>
    </w:p>
    <w:p w14:paraId="7A8F1603">
      <w:pPr>
        <w:pStyle w:val="8"/>
        <w:rPr>
          <w:rFonts w:ascii="宋体" w:hAnsi="宋体" w:cs="仿宋_GB2312"/>
          <w:b/>
          <w:bCs/>
          <w:sz w:val="24"/>
          <w:szCs w:val="24"/>
        </w:rPr>
      </w:pPr>
    </w:p>
    <w:p w14:paraId="5E4C78C9">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36C28F10">
      <w:pPr>
        <w:spacing w:line="520" w:lineRule="exact"/>
        <w:ind w:firstLine="6360" w:firstLineChars="2650"/>
        <w:jc w:val="left"/>
        <w:rPr>
          <w:rFonts w:ascii="仿宋" w:hAnsi="仿宋" w:eastAsia="仿宋" w:cs="仿宋_GB2312"/>
          <w:b/>
          <w:sz w:val="28"/>
          <w:szCs w:val="28"/>
        </w:rPr>
      </w:pPr>
      <w:r>
        <w:rPr>
          <w:rFonts w:hint="eastAsia" w:ascii="宋体" w:hAnsi="宋体" w:eastAsia="宋体" w:cs="宋体"/>
          <w:kern w:val="0"/>
          <w:sz w:val="24"/>
          <w:szCs w:val="24"/>
          <w:lang w:val="zh-CN"/>
        </w:rPr>
        <w:t xml:space="preserve">日期：  年  月   日 </w:t>
      </w:r>
      <w:r>
        <w:rPr>
          <w:rFonts w:hint="eastAsia" w:ascii="仿宋_GB2312" w:hAnsi="仿宋" w:eastAsia="仿宋_GB2312" w:cs="仿宋_GB2312"/>
          <w:kern w:val="0"/>
          <w:sz w:val="24"/>
          <w:szCs w:val="24"/>
          <w:lang w:val="zh-CN"/>
        </w:rPr>
        <w:t xml:space="preserve">       </w:t>
      </w:r>
      <w:r>
        <w:rPr>
          <w:rFonts w:ascii="宋体" w:hAnsi="宋体" w:eastAsia="宋体" w:cs="Times New Roman"/>
          <w:b/>
          <w:bCs/>
          <w:sz w:val="32"/>
          <w:szCs w:val="32"/>
        </w:rPr>
        <w:br w:type="page"/>
      </w:r>
      <w:r>
        <w:rPr>
          <w:rFonts w:hint="eastAsia" w:ascii="宋体" w:hAnsi="宋体" w:eastAsia="宋体" w:cs="宋体"/>
          <w:b/>
          <w:sz w:val="28"/>
          <w:szCs w:val="28"/>
        </w:rPr>
        <w:t>4.法定代表人身份证明的格式：</w:t>
      </w:r>
    </w:p>
    <w:p w14:paraId="60F71CB2">
      <w:pPr>
        <w:pStyle w:val="8"/>
      </w:pPr>
    </w:p>
    <w:p w14:paraId="0314C83D">
      <w:pPr>
        <w:spacing w:line="520" w:lineRule="exact"/>
        <w:jc w:val="center"/>
        <w:rPr>
          <w:rFonts w:ascii="仿宋_GB2312" w:hAnsi="仿宋_GB2312" w:eastAsia="仿宋_GB2312" w:cs="仿宋_GB2312"/>
          <w:sz w:val="32"/>
          <w:szCs w:val="32"/>
        </w:rPr>
      </w:pPr>
      <w:r>
        <w:rPr>
          <w:rFonts w:hint="eastAsia" w:ascii="宋体" w:hAnsi="宋体" w:eastAsia="宋体" w:cs="宋体"/>
          <w:b/>
          <w:sz w:val="32"/>
          <w:szCs w:val="32"/>
        </w:rPr>
        <w:t>法定代表人身份证明</w:t>
      </w:r>
    </w:p>
    <w:p w14:paraId="4F526B08">
      <w:pPr>
        <w:spacing w:line="360" w:lineRule="auto"/>
        <w:ind w:left="540"/>
        <w:contextualSpacing/>
        <w:rPr>
          <w:rFonts w:ascii="仿宋_GB2312" w:hAnsi="仿宋_GB2312" w:eastAsia="仿宋_GB2312" w:cs="仿宋_GB2312"/>
          <w:sz w:val="32"/>
          <w:szCs w:val="32"/>
        </w:rPr>
      </w:pPr>
    </w:p>
    <w:p w14:paraId="27E0E575">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79CF71EC">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26526252">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     别：</w:t>
      </w:r>
      <w:r>
        <w:rPr>
          <w:rFonts w:hint="eastAsia" w:ascii="宋体" w:hAnsi="宋体" w:eastAsia="宋体" w:cs="宋体"/>
          <w:sz w:val="24"/>
          <w:szCs w:val="24"/>
          <w:u w:val="single"/>
        </w:rPr>
        <w:t xml:space="preserve">                </w:t>
      </w:r>
    </w:p>
    <w:p w14:paraId="4192B9BB">
      <w:pPr>
        <w:spacing w:line="360" w:lineRule="auto"/>
        <w:ind w:left="540"/>
        <w:contextualSpacing/>
        <w:rPr>
          <w:rFonts w:ascii="宋体" w:hAnsi="宋体" w:eastAsia="宋体" w:cs="宋体"/>
          <w:sz w:val="24"/>
          <w:szCs w:val="24"/>
          <w:u w:val="single"/>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p>
    <w:p w14:paraId="34EC21E3">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61DCCAF8">
      <w:pPr>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i/>
          <w:iCs/>
          <w:sz w:val="24"/>
          <w:szCs w:val="24"/>
          <w:u w:val="single"/>
        </w:rPr>
        <w:t>（供应商名称）</w:t>
      </w:r>
      <w:r>
        <w:rPr>
          <w:rFonts w:hint="eastAsia" w:ascii="宋体" w:hAnsi="宋体" w:eastAsia="宋体" w:cs="宋体"/>
          <w:sz w:val="24"/>
          <w:szCs w:val="24"/>
        </w:rPr>
        <w:t>的法定代表人。</w:t>
      </w:r>
    </w:p>
    <w:p w14:paraId="6E636D33">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特此证明。</w:t>
      </w:r>
    </w:p>
    <w:p w14:paraId="776126F3">
      <w:pPr>
        <w:spacing w:line="360" w:lineRule="auto"/>
        <w:ind w:left="540"/>
        <w:contextualSpacing/>
        <w:rPr>
          <w:rFonts w:ascii="宋体" w:hAnsi="宋体" w:eastAsia="宋体" w:cs="宋体"/>
          <w:sz w:val="24"/>
          <w:szCs w:val="24"/>
        </w:rPr>
      </w:pPr>
    </w:p>
    <w:p w14:paraId="652027FE">
      <w:pPr>
        <w:spacing w:line="360" w:lineRule="auto"/>
        <w:ind w:left="540"/>
        <w:contextualSpacing/>
        <w:rPr>
          <w:rFonts w:ascii="宋体" w:hAnsi="宋体" w:eastAsia="宋体" w:cs="宋体"/>
          <w:sz w:val="24"/>
          <w:szCs w:val="24"/>
        </w:rPr>
      </w:pPr>
    </w:p>
    <w:p w14:paraId="1DAB34E2">
      <w:pPr>
        <w:spacing w:line="360" w:lineRule="auto"/>
        <w:ind w:left="540"/>
        <w:contextualSpacing/>
        <w:rPr>
          <w:rFonts w:ascii="宋体" w:hAnsi="宋体" w:eastAsia="宋体" w:cs="宋体"/>
          <w:sz w:val="24"/>
          <w:szCs w:val="24"/>
        </w:rPr>
      </w:pPr>
    </w:p>
    <w:p w14:paraId="4C18945F">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附件：法定代表人有效身份证正反面复印件</w:t>
      </w:r>
    </w:p>
    <w:p w14:paraId="6600EB48">
      <w:pPr>
        <w:spacing w:line="360" w:lineRule="auto"/>
        <w:ind w:left="540"/>
        <w:contextualSpacing/>
        <w:rPr>
          <w:rFonts w:ascii="宋体" w:hAnsi="宋体" w:eastAsia="宋体" w:cs="宋体"/>
          <w:sz w:val="24"/>
          <w:szCs w:val="24"/>
        </w:rPr>
      </w:pPr>
    </w:p>
    <w:p w14:paraId="4C4F2324">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1303EAD5">
      <w:pPr>
        <w:spacing w:line="360" w:lineRule="auto"/>
        <w:contextualSpacing/>
        <w:jc w:val="center"/>
        <w:rPr>
          <w:rFonts w:ascii="宋体" w:hAnsi="宋体" w:eastAsia="宋体" w:cs="宋体"/>
          <w:b/>
          <w:sz w:val="24"/>
          <w:szCs w:val="24"/>
        </w:rPr>
      </w:pPr>
      <w:r>
        <w:rPr>
          <w:rFonts w:hint="eastAsia" w:ascii="宋体" w:hAnsi="宋体" w:eastAsia="宋体" w:cs="宋体"/>
          <w:kern w:val="0"/>
          <w:sz w:val="24"/>
          <w:szCs w:val="24"/>
          <w:lang w:val="zh-CN"/>
        </w:rPr>
        <w:t xml:space="preserve">                                                   日期：  年  月   日</w:t>
      </w:r>
    </w:p>
    <w:p w14:paraId="18549D30">
      <w:pPr>
        <w:spacing w:line="360" w:lineRule="auto"/>
        <w:contextualSpacing/>
        <w:jc w:val="left"/>
        <w:rPr>
          <w:rFonts w:ascii="宋体" w:hAnsi="宋体" w:eastAsia="宋体" w:cs="宋体"/>
          <w:sz w:val="24"/>
          <w:szCs w:val="24"/>
        </w:rPr>
      </w:pPr>
    </w:p>
    <w:p w14:paraId="011EE992">
      <w:pPr>
        <w:spacing w:line="360" w:lineRule="auto"/>
        <w:contextualSpacing/>
        <w:jc w:val="left"/>
        <w:rPr>
          <w:rFonts w:ascii="宋体" w:hAnsi="宋体" w:eastAsia="宋体" w:cs="宋体"/>
          <w:sz w:val="24"/>
          <w:szCs w:val="24"/>
        </w:rPr>
      </w:pPr>
      <w:r>
        <w:rPr>
          <w:rFonts w:hint="eastAsia" w:ascii="宋体" w:hAnsi="宋体" w:eastAsia="宋体" w:cs="宋体"/>
          <w:sz w:val="24"/>
          <w:szCs w:val="24"/>
        </w:rPr>
        <w:t>注：1.自然人竞标的无需提供，联合体竞标的只需牵头人出具。</w:t>
      </w:r>
    </w:p>
    <w:p w14:paraId="19F3432F">
      <w:pPr>
        <w:spacing w:line="360" w:lineRule="auto"/>
        <w:ind w:firstLine="480" w:firstLineChars="200"/>
        <w:contextualSpacing/>
        <w:jc w:val="left"/>
        <w:rPr>
          <w:rFonts w:ascii="宋体" w:hAnsi="宋体" w:eastAsia="宋体" w:cs="仿宋_GB2312"/>
          <w:sz w:val="24"/>
          <w:szCs w:val="24"/>
        </w:rPr>
        <w:sectPr>
          <w:pgSz w:w="11910" w:h="16840"/>
          <w:pgMar w:top="1340" w:right="1500" w:bottom="280" w:left="1680" w:header="720" w:footer="720" w:gutter="0"/>
          <w:cols w:space="720" w:num="1"/>
        </w:sectPr>
      </w:pPr>
      <w:r>
        <w:rPr>
          <w:rFonts w:hint="eastAsia" w:ascii="宋体" w:hAnsi="宋体" w:eastAsia="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1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FD6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4651DF2">
            <w:pPr>
              <w:spacing w:line="360" w:lineRule="auto"/>
              <w:rPr>
                <w:rFonts w:ascii="宋体" w:hAnsi="Times New Roman" w:eastAsia="宋体" w:cs="Times New Roman"/>
                <w:b/>
                <w:sz w:val="24"/>
                <w:szCs w:val="24"/>
              </w:rPr>
            </w:pPr>
          </w:p>
          <w:p w14:paraId="563A90E9">
            <w:pPr>
              <w:spacing w:line="360" w:lineRule="auto"/>
              <w:rPr>
                <w:rFonts w:ascii="宋体" w:hAnsi="Times New Roman" w:eastAsia="宋体" w:cs="Times New Roman"/>
                <w:b/>
                <w:sz w:val="24"/>
                <w:szCs w:val="24"/>
              </w:rPr>
            </w:pPr>
            <w:r>
              <w:rPr>
                <w:rFonts w:hint="eastAsia" w:ascii="宋体" w:hAnsi="Times New Roman" w:eastAsia="宋体" w:cs="Times New Roman"/>
                <w:b/>
                <w:sz w:val="24"/>
                <w:szCs w:val="24"/>
              </w:rPr>
              <w:t>法定代表人身份证复印件粘贴处（正、反面）</w:t>
            </w:r>
          </w:p>
        </w:tc>
      </w:tr>
    </w:tbl>
    <w:p w14:paraId="74CF6451">
      <w:pPr>
        <w:spacing w:line="360" w:lineRule="auto"/>
        <w:ind w:firstLine="482" w:firstLineChars="200"/>
        <w:contextualSpacing/>
        <w:jc w:val="left"/>
        <w:rPr>
          <w:rFonts w:ascii="仿宋_GB2312" w:hAnsi="仿宋_GB2312" w:eastAsia="仿宋_GB2312" w:cs="仿宋_GB2312"/>
          <w:b/>
          <w:sz w:val="32"/>
          <w:szCs w:val="32"/>
        </w:rPr>
      </w:pPr>
      <w:r>
        <w:rPr>
          <w:rFonts w:hint="eastAsia" w:ascii="Times New Roman" w:hAnsi="宋体" w:eastAsia="宋体" w:cs="Times New Roman"/>
          <w:b/>
          <w:sz w:val="24"/>
          <w:szCs w:val="24"/>
        </w:rPr>
        <w:t>附件：</w:t>
      </w:r>
    </w:p>
    <w:p w14:paraId="53486233">
      <w:pPr>
        <w:adjustRightInd w:val="0"/>
        <w:snapToGrid w:val="0"/>
        <w:spacing w:line="300" w:lineRule="auto"/>
        <w:jc w:val="left"/>
        <w:rPr>
          <w:rFonts w:ascii="宋体" w:hAnsi="宋体" w:eastAsia="宋体" w:cs="Times New Roman"/>
          <w:b/>
          <w:szCs w:val="21"/>
        </w:rPr>
      </w:pPr>
    </w:p>
    <w:p w14:paraId="1AEC123A">
      <w:pPr>
        <w:snapToGrid w:val="0"/>
        <w:spacing w:line="360" w:lineRule="auto"/>
        <w:jc w:val="left"/>
        <w:rPr>
          <w:rFonts w:ascii="宋体" w:hAnsi="宋体" w:eastAsia="宋体" w:cs="宋体"/>
          <w:b/>
          <w:sz w:val="28"/>
          <w:szCs w:val="28"/>
        </w:rPr>
      </w:pPr>
      <w:r>
        <w:rPr>
          <w:rFonts w:hint="eastAsia" w:ascii="方正小标宋简体" w:hAnsi="方正小标宋简体" w:eastAsia="方正小标宋简体" w:cs="方正小标宋简体"/>
          <w:sz w:val="44"/>
          <w:szCs w:val="44"/>
        </w:rPr>
        <w:br w:type="page"/>
      </w:r>
      <w:r>
        <w:rPr>
          <w:rFonts w:hint="eastAsia" w:ascii="宋体" w:hAnsi="宋体" w:eastAsia="宋体" w:cs="宋体"/>
          <w:b/>
          <w:sz w:val="28"/>
          <w:szCs w:val="28"/>
        </w:rPr>
        <w:t>5.法定代表人授权委托书的格式：</w:t>
      </w:r>
    </w:p>
    <w:p w14:paraId="6D83EA6C">
      <w:pPr>
        <w:spacing w:line="500" w:lineRule="exact"/>
        <w:jc w:val="center"/>
        <w:rPr>
          <w:rFonts w:ascii="方正小标宋简体" w:hAnsi="方正小标宋简体" w:eastAsia="方正小标宋简体" w:cs="方正小标宋简体"/>
          <w:sz w:val="44"/>
          <w:szCs w:val="44"/>
        </w:rPr>
      </w:pPr>
    </w:p>
    <w:p w14:paraId="78C529A4">
      <w:pPr>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授权委托书</w:t>
      </w:r>
    </w:p>
    <w:p w14:paraId="3EDB74E2">
      <w:pPr>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（如有委托时）</w:t>
      </w:r>
    </w:p>
    <w:p w14:paraId="041FE922">
      <w:pPr>
        <w:spacing w:line="520" w:lineRule="exact"/>
        <w:rPr>
          <w:rFonts w:ascii="仿宋_GB2312" w:hAnsi="仿宋_GB2312" w:eastAsia="仿宋_GB2312" w:cs="仿宋_GB2312"/>
          <w:sz w:val="32"/>
          <w:szCs w:val="32"/>
        </w:rPr>
      </w:pPr>
    </w:p>
    <w:p w14:paraId="573F6776">
      <w:pPr>
        <w:spacing w:line="360" w:lineRule="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广西诚至达项目咨询有限公司</w:t>
      </w:r>
      <w:r>
        <w:rPr>
          <w:rFonts w:hint="eastAsia" w:ascii="宋体" w:hAnsi="宋体" w:eastAsia="宋体" w:cs="宋体"/>
          <w:sz w:val="24"/>
          <w:szCs w:val="24"/>
        </w:rPr>
        <w:t>：</w:t>
      </w:r>
    </w:p>
    <w:p w14:paraId="3670F6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□法定代表人/□负责人/□自然人本人</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（项目名称）</w:t>
      </w:r>
      <w:r>
        <w:rPr>
          <w:rFonts w:hint="eastAsia" w:ascii="宋体" w:hAnsi="宋体" w:eastAsia="宋体" w:cs="宋体"/>
          <w:sz w:val="24"/>
          <w:szCs w:val="24"/>
        </w:rPr>
        <w:t>项目的竞标活动，并代表我方全权办理针对上述项目的所有采购程序和环节的具体事务和签署相关文件。</w:t>
      </w:r>
    </w:p>
    <w:p w14:paraId="26BAF2FF">
      <w:pPr>
        <w:spacing w:line="360" w:lineRule="auto"/>
        <w:rPr>
          <w:rFonts w:ascii="宋体" w:hAnsi="宋体" w:eastAsia="宋体" w:cs="宋体"/>
          <w:sz w:val="24"/>
          <w:szCs w:val="24"/>
        </w:rPr>
      </w:pPr>
      <w:r>
        <w:rPr>
          <w:rFonts w:hint="eastAsia" w:ascii="宋体" w:hAnsi="宋体" w:eastAsia="宋体" w:cs="宋体"/>
          <w:sz w:val="24"/>
          <w:szCs w:val="24"/>
        </w:rPr>
        <w:t xml:space="preserve">    我方对委托代理人的签字事项负全部责任。</w:t>
      </w:r>
    </w:p>
    <w:p w14:paraId="6D08E6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本授权书自签署之日起生效，在撤销授权的书面通知以前，本授权书一直有效。委托代理人在授权书有效期内签署的所有文件不因授权的撤销而失效。</w:t>
      </w:r>
    </w:p>
    <w:p w14:paraId="097B8E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委托代理人无转委托权，特此委托。</w:t>
      </w:r>
    </w:p>
    <w:p w14:paraId="641C6E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附：委托代理人有效身份证正反面复印件</w:t>
      </w:r>
    </w:p>
    <w:p w14:paraId="31B93962">
      <w:pPr>
        <w:spacing w:line="360" w:lineRule="auto"/>
        <w:rPr>
          <w:rFonts w:ascii="宋体" w:hAnsi="宋体" w:eastAsia="宋体" w:cs="宋体"/>
          <w:sz w:val="24"/>
          <w:szCs w:val="24"/>
        </w:rPr>
      </w:pPr>
    </w:p>
    <w:p w14:paraId="29DB3F31">
      <w:pPr>
        <w:spacing w:line="360" w:lineRule="auto"/>
        <w:rPr>
          <w:rFonts w:ascii="宋体" w:hAnsi="宋体" w:eastAsia="宋体" w:cs="宋体"/>
          <w:sz w:val="24"/>
          <w:szCs w:val="24"/>
        </w:rPr>
      </w:pPr>
      <w:r>
        <w:rPr>
          <w:rFonts w:hint="eastAsia" w:ascii="宋体" w:hAnsi="宋体" w:eastAsia="宋体" w:cs="宋体"/>
          <w:sz w:val="24"/>
          <w:szCs w:val="24"/>
        </w:rPr>
        <w:t xml:space="preserve">委托代理人（签字）：                 法定代表人（签字）：                    </w:t>
      </w:r>
    </w:p>
    <w:p w14:paraId="5B14056E">
      <w:pPr>
        <w:spacing w:line="360" w:lineRule="auto"/>
        <w:rPr>
          <w:rFonts w:ascii="宋体" w:hAnsi="宋体" w:eastAsia="宋体" w:cs="宋体"/>
          <w:sz w:val="24"/>
          <w:szCs w:val="24"/>
        </w:rPr>
      </w:pPr>
      <w:r>
        <w:rPr>
          <w:rFonts w:hint="eastAsia" w:ascii="宋体" w:hAnsi="宋体" w:eastAsia="宋体" w:cs="宋体"/>
          <w:sz w:val="24"/>
          <w:szCs w:val="24"/>
        </w:rPr>
        <w:t xml:space="preserve">委托代理人身份证号码：                              </w:t>
      </w:r>
    </w:p>
    <w:p w14:paraId="2A212381">
      <w:pPr>
        <w:spacing w:line="360" w:lineRule="auto"/>
        <w:rPr>
          <w:rFonts w:ascii="宋体" w:hAnsi="宋体" w:eastAsia="宋体" w:cs="宋体"/>
          <w:sz w:val="24"/>
          <w:szCs w:val="24"/>
        </w:rPr>
      </w:pPr>
      <w:r>
        <w:rPr>
          <w:rFonts w:hint="eastAsia" w:ascii="宋体" w:hAnsi="宋体" w:eastAsia="宋体" w:cs="宋体"/>
          <w:sz w:val="24"/>
          <w:szCs w:val="24"/>
        </w:rPr>
        <w:t xml:space="preserve">                                </w:t>
      </w:r>
    </w:p>
    <w:p w14:paraId="545BDDD5">
      <w:pPr>
        <w:spacing w:line="360" w:lineRule="auto"/>
        <w:ind w:firstLine="3840" w:firstLineChars="16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供应商名称（盖公章）：</w:t>
      </w:r>
    </w:p>
    <w:p w14:paraId="635A29A4">
      <w:pPr>
        <w:spacing w:line="360" w:lineRule="auto"/>
        <w:contextualSpacing/>
        <w:jc w:val="center"/>
        <w:rPr>
          <w:rFonts w:ascii="宋体" w:hAnsi="宋体" w:eastAsia="宋体" w:cs="宋体"/>
          <w:b/>
          <w:sz w:val="24"/>
          <w:szCs w:val="24"/>
        </w:rPr>
      </w:pPr>
      <w:r>
        <w:rPr>
          <w:rFonts w:hint="eastAsia" w:ascii="宋体" w:hAnsi="宋体" w:eastAsia="宋体" w:cs="宋体"/>
          <w:kern w:val="0"/>
          <w:sz w:val="24"/>
          <w:szCs w:val="24"/>
          <w:lang w:val="zh-CN"/>
        </w:rPr>
        <w:t xml:space="preserve">                                                   日期：  年  月   日</w:t>
      </w:r>
    </w:p>
    <w:p w14:paraId="14FC5CAF">
      <w:pPr>
        <w:spacing w:line="360" w:lineRule="auto"/>
        <w:rPr>
          <w:rFonts w:ascii="宋体" w:hAnsi="宋体" w:eastAsia="宋体" w:cs="宋体"/>
          <w:sz w:val="24"/>
          <w:szCs w:val="24"/>
        </w:rPr>
      </w:pPr>
    </w:p>
    <w:p w14:paraId="307C72D4">
      <w:pPr>
        <w:rPr>
          <w:rFonts w:ascii="宋体" w:hAnsi="宋体" w:eastAsia="宋体" w:cs="宋体"/>
          <w:sz w:val="24"/>
          <w:szCs w:val="24"/>
        </w:rPr>
      </w:pPr>
      <w:r>
        <w:rPr>
          <w:rFonts w:hint="eastAsia" w:ascii="宋体" w:hAnsi="宋体" w:eastAsia="宋体" w:cs="宋体"/>
          <w:sz w:val="24"/>
          <w:szCs w:val="24"/>
        </w:rPr>
        <w:t>注：1. 法定代表人和委托代理人必须在授权委托书上签字，</w:t>
      </w:r>
      <w:r>
        <w:rPr>
          <w:rFonts w:hint="eastAsia" w:ascii="宋体" w:hAnsi="宋体" w:eastAsia="宋体" w:cs="宋体"/>
          <w:b/>
          <w:sz w:val="24"/>
          <w:szCs w:val="24"/>
        </w:rPr>
        <w:t>否则其响应文件作无效响应处理。</w:t>
      </w:r>
    </w:p>
    <w:p w14:paraId="314DECE8">
      <w:pPr>
        <w:ind w:firstLine="480" w:firstLineChars="200"/>
        <w:jc w:val="left"/>
        <w:rPr>
          <w:rFonts w:ascii="宋体" w:hAnsi="宋体" w:eastAsia="宋体" w:cs="宋体"/>
          <w:sz w:val="24"/>
          <w:szCs w:val="24"/>
        </w:rPr>
      </w:pPr>
      <w:r>
        <w:rPr>
          <w:rFonts w:hint="eastAsia" w:ascii="宋体" w:hAnsi="宋体" w:eastAsia="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5865B79">
      <w:pPr>
        <w:ind w:firstLine="480" w:firstLineChars="200"/>
        <w:jc w:val="left"/>
        <w:rPr>
          <w:rFonts w:ascii="宋体" w:hAnsi="宋体" w:eastAsia="宋体" w:cs="宋体"/>
          <w:sz w:val="24"/>
          <w:szCs w:val="24"/>
        </w:rPr>
      </w:pPr>
      <w:r>
        <w:rPr>
          <w:rFonts w:hint="eastAsia" w:ascii="宋体" w:hAnsi="宋体" w:eastAsia="宋体" w:cs="宋体"/>
          <w:sz w:val="24"/>
          <w:szCs w:val="24"/>
        </w:rPr>
        <w:t>3. 法人、其他组织竞标时“我方”是指“我单位”，自然人竞标时“我方”是指“本人”。</w:t>
      </w:r>
    </w:p>
    <w:p w14:paraId="5E6FE69B">
      <w:pPr>
        <w:spacing w:line="360" w:lineRule="auto"/>
        <w:ind w:firstLine="420" w:firstLineChars="200"/>
        <w:jc w:val="left"/>
        <w:rPr>
          <w:rFonts w:ascii="仿宋_GB2312" w:hAnsi="仿宋_GB2312" w:eastAsia="仿宋_GB2312" w:cs="仿宋_GB2312"/>
          <w:szCs w:val="21"/>
        </w:rPr>
      </w:pPr>
      <w:r>
        <w:rPr>
          <w:rFonts w:hint="eastAsia" w:ascii="宋体" w:hAnsi="宋体" w:eastAsia="宋体" w:cs="宋体"/>
          <w:szCs w:val="21"/>
        </w:rPr>
        <w:br w:type="page"/>
      </w:r>
    </w:p>
    <w:p w14:paraId="05EEA440">
      <w:pPr>
        <w:snapToGrid w:val="0"/>
        <w:spacing w:line="360" w:lineRule="auto"/>
        <w:rPr>
          <w:rFonts w:ascii="宋体" w:hAnsi="宋体" w:eastAsia="宋体" w:cs="Times New Roman"/>
          <w:b/>
          <w:bCs/>
          <w:sz w:val="32"/>
          <w:szCs w:val="32"/>
        </w:rPr>
      </w:pPr>
      <w:r>
        <w:rPr>
          <w:rFonts w:hint="eastAsia" w:ascii="宋体" w:hAnsi="宋体" w:eastAsia="宋体" w:cs="宋体"/>
          <w:b/>
          <w:sz w:val="28"/>
          <w:szCs w:val="28"/>
        </w:rPr>
        <w:t>6.商务条款偏离表的格式：</w:t>
      </w:r>
    </w:p>
    <w:p w14:paraId="2F1FD9DB">
      <w:pPr>
        <w:spacing w:line="500" w:lineRule="exact"/>
        <w:jc w:val="center"/>
        <w:rPr>
          <w:rFonts w:ascii="宋体" w:hAnsi="宋体" w:eastAsia="宋体" w:cs="宋体"/>
          <w:b/>
          <w:sz w:val="32"/>
          <w:szCs w:val="32"/>
        </w:rPr>
      </w:pPr>
      <w:r>
        <w:rPr>
          <w:rFonts w:hint="eastAsia" w:ascii="宋体" w:hAnsi="宋体" w:eastAsia="宋体" w:cs="宋体"/>
          <w:b/>
          <w:sz w:val="32"/>
          <w:szCs w:val="32"/>
        </w:rPr>
        <w:t>商务条款偏离表</w:t>
      </w:r>
    </w:p>
    <w:p w14:paraId="73F57FA5">
      <w:pPr>
        <w:spacing w:line="360" w:lineRule="auto"/>
        <w:contextualSpacing/>
        <w:rPr>
          <w:rFonts w:cs="仿宋_GB2312"/>
          <w:sz w:val="24"/>
        </w:rPr>
      </w:pPr>
    </w:p>
    <w:p w14:paraId="2C2EDC05">
      <w:pPr>
        <w:spacing w:line="360" w:lineRule="auto"/>
        <w:contextualSpacing/>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1CBB880E">
      <w:pPr>
        <w:spacing w:line="360" w:lineRule="auto"/>
        <w:contextualSpacing/>
        <w:rPr>
          <w:rFonts w:ascii="宋体" w:hAnsi="宋体" w:eastAsia="宋体" w:cs="宋体"/>
          <w:sz w:val="24"/>
          <w:szCs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615F4B90">
      <w:pPr>
        <w:spacing w:line="360" w:lineRule="auto"/>
        <w:contextualSpacing/>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tbl>
      <w:tblPr>
        <w:tblStyle w:val="1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99B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1" w:type="dxa"/>
            <w:tcBorders>
              <w:top w:val="single" w:color="auto" w:sz="4" w:space="0"/>
              <w:left w:val="single" w:color="auto" w:sz="4" w:space="0"/>
              <w:bottom w:val="single" w:color="auto" w:sz="4" w:space="0"/>
              <w:right w:val="single" w:color="auto" w:sz="4" w:space="0"/>
            </w:tcBorders>
            <w:vAlign w:val="center"/>
          </w:tcPr>
          <w:p w14:paraId="1FE2C249">
            <w:pPr>
              <w:spacing w:line="340" w:lineRule="exact"/>
              <w:jc w:val="center"/>
              <w:rPr>
                <w:rFonts w:ascii="宋体" w:hAnsi="宋体" w:eastAsia="宋体" w:cs="宋体"/>
                <w:szCs w:val="21"/>
              </w:rPr>
            </w:pPr>
            <w:r>
              <w:rPr>
                <w:rFonts w:hint="eastAsia" w:ascii="宋体" w:hAnsi="宋体" w:eastAsia="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9441E5E">
            <w:pPr>
              <w:spacing w:line="340" w:lineRule="exact"/>
              <w:jc w:val="center"/>
              <w:rPr>
                <w:rFonts w:ascii="宋体" w:hAnsi="宋体" w:eastAsia="宋体" w:cs="宋体"/>
                <w:szCs w:val="21"/>
              </w:rPr>
            </w:pPr>
            <w:r>
              <w:rPr>
                <w:rFonts w:hint="eastAsia" w:ascii="宋体" w:hAnsi="宋体" w:eastAsia="宋体" w:cs="宋体"/>
                <w:szCs w:val="21"/>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254DF0AA">
            <w:pPr>
              <w:spacing w:line="340" w:lineRule="exact"/>
              <w:jc w:val="center"/>
              <w:rPr>
                <w:rFonts w:ascii="宋体" w:hAnsi="宋体" w:eastAsia="宋体" w:cs="宋体"/>
                <w:szCs w:val="21"/>
              </w:rPr>
            </w:pPr>
            <w:r>
              <w:rPr>
                <w:rFonts w:hint="eastAsia" w:ascii="宋体" w:hAnsi="宋体" w:eastAsia="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A166E8B">
            <w:pPr>
              <w:spacing w:line="340" w:lineRule="exact"/>
              <w:jc w:val="center"/>
              <w:rPr>
                <w:rFonts w:ascii="宋体" w:hAnsi="宋体" w:eastAsia="宋体" w:cs="宋体"/>
                <w:szCs w:val="21"/>
              </w:rPr>
            </w:pPr>
            <w:r>
              <w:rPr>
                <w:rFonts w:hint="eastAsia" w:ascii="宋体" w:hAnsi="宋体" w:eastAsia="宋体" w:cs="宋体"/>
                <w:szCs w:val="21"/>
              </w:rPr>
              <w:t>偏离说明</w:t>
            </w:r>
          </w:p>
        </w:tc>
      </w:tr>
      <w:tr w14:paraId="53A8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18699BA">
            <w:pPr>
              <w:spacing w:line="340" w:lineRule="exact"/>
              <w:rPr>
                <w:rFonts w:ascii="宋体" w:hAnsi="宋体" w:eastAsia="宋体" w:cs="宋体"/>
                <w:szCs w:val="21"/>
              </w:rPr>
            </w:pPr>
            <w:r>
              <w:rPr>
                <w:rFonts w:hint="eastAsia" w:ascii="宋体" w:hAnsi="宋体" w:eastAsia="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13C44C9D">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6CBBE6EB">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7F96B4F0">
            <w:pPr>
              <w:spacing w:line="300" w:lineRule="exact"/>
              <w:rPr>
                <w:rFonts w:ascii="宋体" w:hAnsi="宋体" w:eastAsia="宋体" w:cs="宋体"/>
                <w:szCs w:val="21"/>
              </w:rPr>
            </w:pPr>
          </w:p>
        </w:tc>
      </w:tr>
      <w:tr w14:paraId="7E7E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9B34082">
            <w:pPr>
              <w:spacing w:line="340" w:lineRule="exact"/>
              <w:rPr>
                <w:rFonts w:ascii="宋体" w:hAnsi="宋体" w:eastAsia="宋体" w:cs="宋体"/>
                <w:szCs w:val="21"/>
              </w:rPr>
            </w:pPr>
            <w:r>
              <w:rPr>
                <w:rFonts w:hint="eastAsia" w:ascii="宋体" w:hAnsi="宋体" w:eastAsia="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6CBEAC37">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69E1B6E2">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1331F484">
            <w:pPr>
              <w:spacing w:line="300" w:lineRule="exact"/>
              <w:rPr>
                <w:rFonts w:ascii="宋体" w:hAnsi="宋体" w:eastAsia="宋体" w:cs="宋体"/>
                <w:szCs w:val="21"/>
              </w:rPr>
            </w:pPr>
          </w:p>
        </w:tc>
      </w:tr>
      <w:tr w14:paraId="6818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6F0377D">
            <w:pPr>
              <w:spacing w:line="340" w:lineRule="exact"/>
              <w:rPr>
                <w:rFonts w:ascii="宋体" w:hAnsi="宋体" w:eastAsia="宋体" w:cs="宋体"/>
                <w:szCs w:val="21"/>
              </w:rPr>
            </w:pPr>
            <w:r>
              <w:rPr>
                <w:rFonts w:hint="eastAsia" w:ascii="宋体" w:hAnsi="宋体" w:eastAsia="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088D841D">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38120DE0">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27AB0CD7">
            <w:pPr>
              <w:spacing w:line="300" w:lineRule="exact"/>
              <w:rPr>
                <w:rFonts w:ascii="宋体" w:hAnsi="宋体" w:eastAsia="宋体" w:cs="宋体"/>
                <w:szCs w:val="21"/>
              </w:rPr>
            </w:pPr>
          </w:p>
        </w:tc>
      </w:tr>
    </w:tbl>
    <w:p w14:paraId="0728892D">
      <w:pPr>
        <w:spacing w:line="400" w:lineRule="exact"/>
        <w:ind w:left="420"/>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注：</w:t>
      </w:r>
    </w:p>
    <w:p w14:paraId="39232969">
      <w:pPr>
        <w:spacing w:line="400" w:lineRule="exact"/>
        <w:ind w:firstLine="420" w:firstLineChars="175"/>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1.说明：应对照谈判文件“第二章 采购需求”中的商务条款逐条作出明确响应，并作出偏离说明。</w:t>
      </w:r>
    </w:p>
    <w:p w14:paraId="14F8857A">
      <w:pPr>
        <w:spacing w:line="400" w:lineRule="exact"/>
        <w:ind w:firstLine="480" w:firstLineChars="200"/>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1D25551E">
      <w:pPr>
        <w:spacing w:line="4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3.表格内容均需按要求填写并盖公章，不得留空，</w:t>
      </w:r>
      <w:r>
        <w:rPr>
          <w:rFonts w:hint="eastAsia" w:ascii="宋体" w:hAnsi="宋体" w:eastAsia="宋体" w:cs="宋体"/>
          <w:b/>
          <w:bCs/>
          <w:kern w:val="0"/>
          <w:sz w:val="24"/>
          <w:szCs w:val="24"/>
        </w:rPr>
        <w:t>否则按竞标无效处理</w:t>
      </w:r>
      <w:r>
        <w:rPr>
          <w:rFonts w:hint="eastAsia" w:ascii="宋体" w:hAnsi="宋体" w:eastAsia="宋体" w:cs="宋体"/>
          <w:kern w:val="0"/>
          <w:sz w:val="24"/>
          <w:szCs w:val="24"/>
        </w:rPr>
        <w:t>。</w:t>
      </w:r>
    </w:p>
    <w:p w14:paraId="3C3F116D">
      <w:pPr>
        <w:spacing w:line="400" w:lineRule="exact"/>
        <w:ind w:firstLine="480" w:firstLineChars="200"/>
        <w:contextualSpacing/>
        <w:rPr>
          <w:rFonts w:ascii="宋体" w:hAnsi="宋体" w:eastAsia="宋体" w:cs="宋体"/>
          <w:kern w:val="0"/>
          <w:sz w:val="24"/>
          <w:szCs w:val="24"/>
          <w:lang w:val="zh-CN"/>
        </w:rPr>
      </w:pPr>
    </w:p>
    <w:p w14:paraId="5A8C5EE8">
      <w:pPr>
        <w:spacing w:line="400" w:lineRule="exact"/>
        <w:ind w:firstLine="480" w:firstLineChars="200"/>
        <w:contextualSpacing/>
        <w:rPr>
          <w:rFonts w:ascii="宋体" w:hAnsi="宋体" w:eastAsia="宋体" w:cs="宋体"/>
          <w:kern w:val="0"/>
          <w:sz w:val="24"/>
          <w:szCs w:val="24"/>
          <w:lang w:val="zh-CN"/>
        </w:rPr>
      </w:pPr>
    </w:p>
    <w:p w14:paraId="5621E217">
      <w:pPr>
        <w:spacing w:line="360" w:lineRule="auto"/>
        <w:ind w:right="-817" w:rightChars="-389"/>
        <w:contextualSpacing/>
        <w:rPr>
          <w:rFonts w:ascii="宋体" w:hAnsi="宋体" w:eastAsia="宋体" w:cs="宋体"/>
          <w:sz w:val="24"/>
          <w:szCs w:val="24"/>
        </w:rPr>
      </w:pPr>
    </w:p>
    <w:p w14:paraId="6CEB7733">
      <w:pPr>
        <w:spacing w:line="360" w:lineRule="auto"/>
        <w:ind w:firstLine="3840" w:firstLineChars="1600"/>
        <w:rPr>
          <w:rFonts w:ascii="宋体" w:hAnsi="宋体" w:eastAsia="宋体" w:cs="宋体"/>
          <w:sz w:val="24"/>
          <w:szCs w:val="24"/>
        </w:rPr>
      </w:pPr>
      <w:r>
        <w:rPr>
          <w:rFonts w:hint="eastAsia" w:ascii="宋体" w:hAnsi="宋体" w:eastAsia="宋体" w:cs="宋体"/>
          <w:kern w:val="0"/>
          <w:sz w:val="24"/>
          <w:szCs w:val="24"/>
        </w:rPr>
        <w:t>供应商名称（盖公章）：</w:t>
      </w:r>
    </w:p>
    <w:p w14:paraId="2048E07B">
      <w:pPr>
        <w:spacing w:line="360" w:lineRule="auto"/>
        <w:contextualSpacing/>
        <w:jc w:val="center"/>
        <w:rPr>
          <w:rFonts w:ascii="宋体" w:hAnsi="宋体" w:eastAsia="宋体" w:cs="宋体"/>
          <w:b/>
          <w:sz w:val="24"/>
          <w:szCs w:val="24"/>
        </w:rPr>
      </w:pPr>
      <w:r>
        <w:rPr>
          <w:rFonts w:hint="eastAsia" w:ascii="宋体" w:hAnsi="宋体" w:eastAsia="宋体" w:cs="宋体"/>
          <w:kern w:val="0"/>
          <w:sz w:val="24"/>
          <w:szCs w:val="24"/>
          <w:lang w:val="zh-CN"/>
        </w:rPr>
        <w:t xml:space="preserve">                                                   日期：  年  月   日</w:t>
      </w:r>
    </w:p>
    <w:p w14:paraId="26D89964">
      <w:pPr>
        <w:snapToGrid w:val="0"/>
        <w:spacing w:line="360" w:lineRule="auto"/>
        <w:ind w:firstLine="602" w:firstLineChars="200"/>
        <w:rPr>
          <w:rFonts w:ascii="仿宋" w:hAnsi="仿宋" w:eastAsia="仿宋" w:cs="仿宋_GB2312"/>
          <w:b/>
          <w:sz w:val="30"/>
          <w:szCs w:val="30"/>
        </w:rPr>
      </w:pPr>
    </w:p>
    <w:p w14:paraId="5E814879">
      <w:pPr>
        <w:snapToGrid w:val="0"/>
        <w:spacing w:line="360" w:lineRule="auto"/>
        <w:ind w:firstLine="602" w:firstLineChars="200"/>
        <w:rPr>
          <w:rFonts w:ascii="仿宋" w:hAnsi="仿宋" w:eastAsia="仿宋" w:cs="仿宋_GB2312"/>
          <w:b/>
          <w:sz w:val="30"/>
          <w:szCs w:val="30"/>
        </w:rPr>
      </w:pPr>
    </w:p>
    <w:p w14:paraId="20C63E2C">
      <w:pPr>
        <w:snapToGrid w:val="0"/>
        <w:spacing w:before="120" w:beforeLines="50" w:after="50"/>
        <w:rPr>
          <w:rFonts w:ascii="宋体" w:hAnsi="宋体" w:eastAsia="宋体" w:cs="Times New Roman"/>
          <w:sz w:val="24"/>
          <w:szCs w:val="24"/>
        </w:rPr>
      </w:pPr>
      <w:r>
        <w:rPr>
          <w:rFonts w:hint="eastAsia" w:ascii="宋体" w:hAnsi="宋体" w:eastAsia="宋体" w:cs="宋体"/>
          <w:b/>
          <w:sz w:val="28"/>
          <w:szCs w:val="28"/>
        </w:rPr>
        <w:t>7.供应商类似的业绩证明文件</w:t>
      </w:r>
      <w:r>
        <w:rPr>
          <w:rFonts w:hint="eastAsia" w:ascii="宋体" w:hAnsi="宋体" w:eastAsia="宋体" w:cs="宋体"/>
          <w:b/>
          <w:bCs/>
          <w:sz w:val="30"/>
          <w:szCs w:val="30"/>
        </w:rPr>
        <w:t>（如有要求）：</w:t>
      </w:r>
    </w:p>
    <w:tbl>
      <w:tblPr>
        <w:tblStyle w:val="11"/>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26E9A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704BED42">
            <w:pPr>
              <w:snapToGrid w:val="0"/>
              <w:jc w:val="center"/>
              <w:rPr>
                <w:rFonts w:ascii="宋体" w:hAnsi="宋体" w:eastAsia="宋体" w:cs="Times New Roman"/>
                <w:sz w:val="24"/>
                <w:szCs w:val="24"/>
              </w:rPr>
            </w:pPr>
            <w:r>
              <w:rPr>
                <w:rFonts w:hint="eastAsia" w:ascii="宋体" w:hAnsi="宋体" w:eastAsia="宋体" w:cs="Times New Roman"/>
                <w:sz w:val="24"/>
                <w:szCs w:val="24"/>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2BD9DD90">
            <w:pPr>
              <w:snapToGrid w:val="0"/>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60159608">
            <w:pPr>
              <w:snapToGrid w:val="0"/>
              <w:jc w:val="center"/>
              <w:rPr>
                <w:rFonts w:ascii="宋体" w:hAnsi="宋体" w:eastAsia="宋体" w:cs="Times New Roman"/>
                <w:sz w:val="24"/>
                <w:szCs w:val="24"/>
              </w:rPr>
            </w:pPr>
            <w:r>
              <w:rPr>
                <w:rFonts w:hint="eastAsia" w:ascii="宋体" w:hAnsi="宋体" w:eastAsia="宋体" w:cs="Times New Roman"/>
                <w:sz w:val="24"/>
                <w:szCs w:val="24"/>
              </w:rPr>
              <w:t>合同</w:t>
            </w:r>
          </w:p>
          <w:p w14:paraId="37299E01">
            <w:pPr>
              <w:snapToGrid w:val="0"/>
              <w:jc w:val="center"/>
              <w:rPr>
                <w:rFonts w:ascii="宋体" w:hAnsi="宋体" w:eastAsia="宋体" w:cs="Times New Roman"/>
                <w:sz w:val="24"/>
                <w:szCs w:val="24"/>
              </w:rPr>
            </w:pPr>
            <w:r>
              <w:rPr>
                <w:rFonts w:hint="eastAsia" w:ascii="宋体" w:hAnsi="宋体" w:eastAsia="宋体" w:cs="Times New Roman"/>
                <w:sz w:val="24"/>
                <w:szCs w:val="24"/>
              </w:rPr>
              <w:t>金额</w:t>
            </w:r>
          </w:p>
          <w:p w14:paraId="529F51D2">
            <w:pPr>
              <w:snapToGrid w:val="0"/>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4512CDBD">
            <w:pPr>
              <w:snapToGrid w:val="0"/>
              <w:jc w:val="center"/>
              <w:rPr>
                <w:rFonts w:ascii="宋体" w:hAnsi="宋体" w:eastAsia="宋体" w:cs="Times New Roman"/>
                <w:sz w:val="24"/>
                <w:szCs w:val="24"/>
              </w:rPr>
            </w:pPr>
            <w:r>
              <w:rPr>
                <w:rFonts w:hint="eastAsia" w:ascii="宋体" w:hAnsi="宋体" w:eastAsia="宋体" w:cs="Times New Roman"/>
                <w:sz w:val="24"/>
                <w:szCs w:val="24"/>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7D6BAD70">
            <w:pPr>
              <w:snapToGrid w:val="0"/>
              <w:jc w:val="center"/>
              <w:rPr>
                <w:rFonts w:ascii="宋体" w:hAnsi="宋体" w:eastAsia="宋体" w:cs="Times New Roman"/>
                <w:sz w:val="24"/>
                <w:szCs w:val="24"/>
              </w:rPr>
            </w:pPr>
            <w:r>
              <w:rPr>
                <w:rFonts w:hint="eastAsia" w:ascii="宋体" w:hAnsi="宋体" w:eastAsia="宋体" w:cs="Times New Roman"/>
                <w:sz w:val="24"/>
                <w:szCs w:val="24"/>
              </w:rPr>
              <w:t>采购人联系人及联系电话</w:t>
            </w:r>
          </w:p>
        </w:tc>
      </w:tr>
      <w:tr w14:paraId="749B5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6C30D6C8">
            <w:pPr>
              <w:jc w:val="left"/>
              <w:rPr>
                <w:rFonts w:ascii="宋体" w:hAnsi="宋体" w:eastAsia="宋体" w:cs="Times New Roman"/>
                <w:sz w:val="24"/>
                <w:szCs w:val="24"/>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28ACAC98">
            <w:pPr>
              <w:jc w:val="left"/>
              <w:rPr>
                <w:rFonts w:ascii="宋体" w:hAnsi="宋体" w:eastAsia="宋体" w:cs="Times New Roman"/>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03661977">
            <w:pPr>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7EEBA053">
            <w:pPr>
              <w:snapToGrid w:val="0"/>
              <w:jc w:val="center"/>
              <w:rPr>
                <w:rFonts w:ascii="宋体" w:hAnsi="宋体" w:eastAsia="宋体" w:cs="Times New Roman"/>
                <w:sz w:val="24"/>
                <w:szCs w:val="24"/>
              </w:rPr>
            </w:pPr>
            <w:r>
              <w:rPr>
                <w:rFonts w:hint="eastAsia" w:ascii="宋体" w:hAnsi="宋体" w:eastAsia="宋体" w:cs="Times New Roman"/>
                <w:sz w:val="24"/>
                <w:szCs w:val="24"/>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307295E7">
            <w:pPr>
              <w:snapToGrid w:val="0"/>
              <w:jc w:val="center"/>
              <w:rPr>
                <w:rFonts w:ascii="宋体" w:hAnsi="宋体" w:eastAsia="宋体" w:cs="Times New Roman"/>
                <w:sz w:val="24"/>
                <w:szCs w:val="24"/>
              </w:rPr>
            </w:pPr>
            <w:r>
              <w:rPr>
                <w:rFonts w:hint="eastAsia" w:ascii="宋体" w:hAnsi="宋体" w:eastAsia="宋体" w:cs="Times New Roman"/>
                <w:sz w:val="24"/>
                <w:szCs w:val="24"/>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36ED7B3C">
            <w:pPr>
              <w:snapToGrid w:val="0"/>
              <w:jc w:val="center"/>
              <w:rPr>
                <w:rFonts w:ascii="宋体" w:hAnsi="宋体" w:eastAsia="宋体" w:cs="Times New Roman"/>
                <w:sz w:val="24"/>
                <w:szCs w:val="24"/>
              </w:rPr>
            </w:pPr>
            <w:r>
              <w:rPr>
                <w:rFonts w:hint="eastAsia" w:ascii="宋体" w:hAnsi="宋体" w:eastAsia="宋体" w:cs="Times New Roman"/>
                <w:sz w:val="24"/>
                <w:szCs w:val="24"/>
              </w:rPr>
              <w:t>用户</w:t>
            </w:r>
          </w:p>
          <w:p w14:paraId="4F9D8F1A">
            <w:pPr>
              <w:snapToGrid w:val="0"/>
              <w:jc w:val="center"/>
              <w:rPr>
                <w:rFonts w:ascii="宋体" w:hAnsi="宋体" w:eastAsia="宋体" w:cs="Times New Roman"/>
                <w:sz w:val="24"/>
                <w:szCs w:val="24"/>
              </w:rPr>
            </w:pPr>
            <w:r>
              <w:rPr>
                <w:rFonts w:hint="eastAsia" w:ascii="宋体" w:hAnsi="宋体" w:eastAsia="宋体" w:cs="Times New Roman"/>
                <w:sz w:val="24"/>
                <w:szCs w:val="24"/>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6A87BE45">
            <w:pPr>
              <w:jc w:val="left"/>
              <w:rPr>
                <w:rFonts w:ascii="宋体" w:hAnsi="宋体" w:eastAsia="宋体" w:cs="Times New Roman"/>
                <w:sz w:val="24"/>
                <w:szCs w:val="24"/>
              </w:rPr>
            </w:pPr>
          </w:p>
        </w:tc>
      </w:tr>
      <w:tr w14:paraId="49934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06789BB3">
            <w:pPr>
              <w:snapToGrid w:val="0"/>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5BF9DF8B">
            <w:pPr>
              <w:snapToGrid w:val="0"/>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1C01B635">
            <w:pPr>
              <w:snapToGrid w:val="0"/>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08B7D983">
            <w:pPr>
              <w:snapToGrid w:val="0"/>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10202A4B">
            <w:pPr>
              <w:snapToGrid w:val="0"/>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3D033F76">
            <w:pPr>
              <w:snapToGrid w:val="0"/>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40A65EE5">
            <w:pPr>
              <w:snapToGrid w:val="0"/>
              <w:jc w:val="left"/>
              <w:rPr>
                <w:rFonts w:ascii="宋体" w:hAnsi="宋体" w:eastAsia="宋体" w:cs="Times New Roman"/>
                <w:sz w:val="24"/>
                <w:szCs w:val="24"/>
              </w:rPr>
            </w:pPr>
          </w:p>
        </w:tc>
      </w:tr>
      <w:tr w14:paraId="5109C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320603AF">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2BC82B77">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3938345F">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3C3DE692">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2DC34283">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36DB5C67">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1874B9D5">
            <w:pPr>
              <w:snapToGrid w:val="0"/>
              <w:spacing w:before="50" w:after="120" w:afterLines="50" w:line="400" w:lineRule="exact"/>
              <w:jc w:val="left"/>
              <w:rPr>
                <w:rFonts w:ascii="宋体" w:hAnsi="宋体" w:eastAsia="宋体" w:cs="Times New Roman"/>
                <w:sz w:val="24"/>
                <w:szCs w:val="24"/>
              </w:rPr>
            </w:pPr>
          </w:p>
        </w:tc>
      </w:tr>
      <w:tr w14:paraId="38A0F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004DD307">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44A57242">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1A1D2918">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6BBE3AC8">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7BE20C47">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29FE094A">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11B71B5A">
            <w:pPr>
              <w:snapToGrid w:val="0"/>
              <w:spacing w:before="50" w:after="120" w:afterLines="50" w:line="400" w:lineRule="exact"/>
              <w:jc w:val="left"/>
              <w:rPr>
                <w:rFonts w:ascii="宋体" w:hAnsi="宋体" w:eastAsia="宋体" w:cs="Times New Roman"/>
                <w:sz w:val="24"/>
                <w:szCs w:val="24"/>
              </w:rPr>
            </w:pPr>
          </w:p>
        </w:tc>
      </w:tr>
      <w:tr w14:paraId="18F34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128CB69E">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3B4688D7">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1BFC77D9">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3F8E8E35">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5AF260F1">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1F7DE7A7">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3C2CACF0">
            <w:pPr>
              <w:snapToGrid w:val="0"/>
              <w:spacing w:before="50" w:after="120" w:afterLines="50" w:line="400" w:lineRule="exact"/>
              <w:jc w:val="left"/>
              <w:rPr>
                <w:rFonts w:ascii="宋体" w:hAnsi="宋体" w:eastAsia="宋体" w:cs="Times New Roman"/>
                <w:sz w:val="24"/>
                <w:szCs w:val="24"/>
              </w:rPr>
            </w:pPr>
          </w:p>
        </w:tc>
      </w:tr>
      <w:tr w14:paraId="549B0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47048C8E">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1490F26A">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17B08348">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69A93287">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1B0448ED">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0E6E6472">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3C1033AB">
            <w:pPr>
              <w:snapToGrid w:val="0"/>
              <w:spacing w:before="50" w:after="120" w:afterLines="50" w:line="400" w:lineRule="exact"/>
              <w:jc w:val="left"/>
              <w:rPr>
                <w:rFonts w:ascii="宋体" w:hAnsi="宋体" w:eastAsia="宋体" w:cs="Times New Roman"/>
                <w:sz w:val="24"/>
                <w:szCs w:val="24"/>
              </w:rPr>
            </w:pPr>
          </w:p>
        </w:tc>
      </w:tr>
    </w:tbl>
    <w:p w14:paraId="59894EA6">
      <w:pPr>
        <w:snapToGrid w:val="0"/>
        <w:ind w:left="480" w:hanging="480" w:hangingChars="200"/>
        <w:contextualSpacing/>
        <w:rPr>
          <w:rFonts w:ascii="宋体" w:hAnsi="宋体" w:eastAsia="宋体" w:cs="Times New Roman"/>
          <w:sz w:val="24"/>
          <w:szCs w:val="24"/>
        </w:rPr>
      </w:pPr>
    </w:p>
    <w:p w14:paraId="039B29B3">
      <w:pPr>
        <w:snapToGrid w:val="0"/>
        <w:ind w:left="480" w:hanging="480" w:hangingChars="200"/>
        <w:contextualSpacing/>
        <w:rPr>
          <w:rFonts w:ascii="宋体" w:hAnsi="宋体" w:eastAsia="宋体" w:cs="Times New Roman"/>
          <w:sz w:val="24"/>
          <w:szCs w:val="24"/>
        </w:rPr>
      </w:pPr>
    </w:p>
    <w:p w14:paraId="729B6103">
      <w:pPr>
        <w:autoSpaceDE w:val="0"/>
        <w:autoSpaceDN w:val="0"/>
        <w:spacing w:line="360" w:lineRule="auto"/>
        <w:ind w:left="-420" w:leftChars="-200" w:firstLine="2416" w:firstLineChars="755"/>
        <w:rPr>
          <w:rFonts w:ascii="宋体" w:hAnsi="宋体" w:eastAsia="宋体" w:cs="宋体"/>
          <w:sz w:val="32"/>
          <w:szCs w:val="32"/>
        </w:rPr>
      </w:pPr>
      <w:r>
        <w:rPr>
          <w:rFonts w:hint="eastAsia" w:ascii="宋体" w:hAnsi="宋体" w:eastAsia="宋体" w:cs="宋体"/>
          <w:sz w:val="32"/>
          <w:szCs w:val="32"/>
        </w:rPr>
        <w:t>类似项目的业绩一览表</w:t>
      </w:r>
    </w:p>
    <w:p w14:paraId="4DE597A4">
      <w:pPr>
        <w:autoSpaceDE w:val="0"/>
        <w:autoSpaceDN w:val="0"/>
        <w:spacing w:line="360" w:lineRule="auto"/>
        <w:rPr>
          <w:rFonts w:ascii="宋体" w:hAnsi="宋体" w:eastAsia="宋体" w:cs="宋体"/>
          <w:sz w:val="32"/>
          <w:szCs w:val="32"/>
        </w:rPr>
      </w:pPr>
    </w:p>
    <w:p w14:paraId="7BF7499D">
      <w:pPr>
        <w:spacing w:line="360" w:lineRule="auto"/>
        <w:ind w:left="-218" w:leftChars="-104" w:firstLine="480" w:firstLineChars="200"/>
        <w:rPr>
          <w:rFonts w:ascii="宋体" w:hAnsi="宋体" w:eastAsia="宋体" w:cs="宋体"/>
          <w:kern w:val="0"/>
          <w:sz w:val="20"/>
          <w:szCs w:val="21"/>
          <w:lang w:val="zh-CN"/>
        </w:rPr>
      </w:pPr>
      <w:r>
        <w:rPr>
          <w:rFonts w:hint="eastAsia" w:ascii="宋体" w:hAnsi="宋体" w:eastAsia="宋体" w:cs="宋体"/>
          <w:sz w:val="24"/>
        </w:rPr>
        <w:t>所竞分标（如有则填写，无分标时填写“无”或者留空）：</w:t>
      </w:r>
      <w:r>
        <w:rPr>
          <w:rFonts w:hint="eastAsia" w:ascii="宋体" w:hAnsi="宋体" w:eastAsia="宋体" w:cs="宋体"/>
          <w:sz w:val="24"/>
          <w:u w:val="single"/>
        </w:rPr>
        <w:t xml:space="preserve"> </w:t>
      </w:r>
    </w:p>
    <w:p w14:paraId="58D00079">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注：在填写时，如本表格不适合供应商的实际情况，可参照本表格式自行制表填写，并附上相关证明材料。 </w:t>
      </w:r>
    </w:p>
    <w:p w14:paraId="3EAF0649">
      <w:pPr>
        <w:snapToGrid w:val="0"/>
        <w:spacing w:line="360" w:lineRule="auto"/>
        <w:ind w:firstLine="4935" w:firstLineChars="2350"/>
        <w:rPr>
          <w:rFonts w:ascii="宋体" w:hAnsi="宋体" w:eastAsia="宋体" w:cs="宋体"/>
          <w:szCs w:val="21"/>
        </w:rPr>
      </w:pPr>
    </w:p>
    <w:p w14:paraId="5B9100AD">
      <w:pPr>
        <w:snapToGrid w:val="0"/>
        <w:spacing w:line="360" w:lineRule="auto"/>
        <w:ind w:left="4410" w:leftChars="2100" w:firstLine="5670" w:firstLineChars="2700"/>
        <w:rPr>
          <w:rFonts w:ascii="宋体" w:hAnsi="宋体" w:eastAsia="宋体" w:cs="宋体"/>
          <w:kern w:val="0"/>
          <w:sz w:val="24"/>
          <w:szCs w:val="24"/>
        </w:rPr>
      </w:pPr>
      <w:r>
        <w:rPr>
          <w:rFonts w:hint="eastAsia" w:ascii="宋体" w:hAnsi="宋体" w:eastAsia="宋体" w:cs="宋体"/>
          <w:szCs w:val="21"/>
        </w:rPr>
        <w:t xml:space="preserve"> </w:t>
      </w:r>
      <w:r>
        <w:rPr>
          <w:rFonts w:hint="eastAsia" w:ascii="宋体" w:hAnsi="宋体" w:eastAsia="宋体" w:cs="宋体"/>
          <w:kern w:val="0"/>
          <w:sz w:val="24"/>
          <w:szCs w:val="24"/>
          <w:lang w:val="zh-CN"/>
        </w:rPr>
        <w:t>供应商名称(盖公章)：</w:t>
      </w:r>
    </w:p>
    <w:p w14:paraId="64D3C4BD">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r>
        <w:rPr>
          <w:rFonts w:hint="eastAsia" w:ascii="宋体" w:hAnsi="宋体" w:eastAsia="宋体" w:cs="宋体"/>
          <w:kern w:val="0"/>
          <w:sz w:val="24"/>
          <w:szCs w:val="24"/>
          <w:lang w:val="zh-CN"/>
        </w:rPr>
        <w:t xml:space="preserve">                                                     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14:paraId="2B2F62F9">
      <w:pPr>
        <w:snapToGrid w:val="0"/>
        <w:spacing w:line="360" w:lineRule="auto"/>
        <w:jc w:val="left"/>
        <w:rPr>
          <w:rFonts w:ascii="仿宋" w:hAnsi="仿宋" w:eastAsia="仿宋" w:cs="仿宋_GB2312"/>
          <w:b/>
          <w:sz w:val="30"/>
          <w:szCs w:val="30"/>
        </w:rPr>
      </w:pPr>
      <w:r>
        <w:rPr>
          <w:rFonts w:hint="eastAsia" w:ascii="宋体" w:hAnsi="宋体" w:eastAsia="宋体" w:cs="宋体"/>
          <w:b/>
          <w:sz w:val="30"/>
          <w:szCs w:val="30"/>
        </w:rPr>
        <w:t>8.技术需求偏离表的格式：</w:t>
      </w:r>
    </w:p>
    <w:p w14:paraId="53F4BBE7">
      <w:pPr>
        <w:spacing w:line="500" w:lineRule="exact"/>
        <w:jc w:val="center"/>
        <w:rPr>
          <w:rFonts w:ascii="仿宋_GB2312" w:hAnsi="仿宋_GB2312" w:eastAsia="仿宋_GB2312" w:cs="仿宋_GB2312"/>
          <w:sz w:val="32"/>
          <w:szCs w:val="32"/>
        </w:rPr>
      </w:pPr>
    </w:p>
    <w:p w14:paraId="6ED977C3">
      <w:pPr>
        <w:spacing w:line="500" w:lineRule="exact"/>
        <w:jc w:val="center"/>
        <w:rPr>
          <w:rFonts w:ascii="宋体" w:hAnsi="宋体" w:eastAsia="宋体" w:cs="宋体"/>
          <w:bCs/>
          <w:sz w:val="44"/>
          <w:szCs w:val="44"/>
        </w:rPr>
      </w:pPr>
      <w:r>
        <w:rPr>
          <w:rFonts w:hint="eastAsia" w:ascii="宋体" w:hAnsi="宋体" w:eastAsia="宋体" w:cs="宋体"/>
          <w:bCs/>
          <w:sz w:val="44"/>
          <w:szCs w:val="44"/>
        </w:rPr>
        <w:t>技术需求偏离表</w:t>
      </w:r>
    </w:p>
    <w:p w14:paraId="27D474CB">
      <w:pPr>
        <w:spacing w:line="500" w:lineRule="exact"/>
        <w:jc w:val="center"/>
        <w:rPr>
          <w:rFonts w:ascii="宋体" w:hAnsi="宋体" w:eastAsia="宋体" w:cs="宋体"/>
          <w:b/>
          <w:sz w:val="32"/>
          <w:szCs w:val="32"/>
        </w:rPr>
      </w:pPr>
      <w:r>
        <w:rPr>
          <w:rFonts w:hint="eastAsia" w:ascii="宋体" w:hAnsi="宋体" w:eastAsia="宋体" w:cs="宋体"/>
          <w:bCs/>
          <w:sz w:val="44"/>
          <w:szCs w:val="44"/>
        </w:rPr>
        <w:t>(注：按采购需求具体条款修改)</w:t>
      </w:r>
    </w:p>
    <w:p w14:paraId="1C915A74">
      <w:pPr>
        <w:spacing w:line="360" w:lineRule="auto"/>
        <w:contextualSpacing/>
        <w:jc w:val="left"/>
        <w:rPr>
          <w:rFonts w:ascii="宋体" w:hAnsi="宋体" w:eastAsia="宋体" w:cs="宋体"/>
          <w:sz w:val="24"/>
          <w:szCs w:val="24"/>
        </w:rPr>
      </w:pPr>
    </w:p>
    <w:p w14:paraId="0F47CB4B">
      <w:pPr>
        <w:spacing w:line="360" w:lineRule="auto"/>
        <w:ind w:firstLine="240" w:firstLineChars="100"/>
        <w:contextualSpacing/>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504EA3BC">
      <w:pPr>
        <w:spacing w:line="360" w:lineRule="auto"/>
        <w:ind w:firstLine="240" w:firstLineChars="100"/>
        <w:contextualSpacing/>
        <w:rPr>
          <w:rFonts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73EC3291">
      <w:pPr>
        <w:spacing w:line="360" w:lineRule="auto"/>
        <w:ind w:firstLine="240" w:firstLineChars="100"/>
        <w:contextualSpacing/>
        <w:rPr>
          <w:rFonts w:ascii="宋体" w:hAnsi="宋体" w:eastAsia="宋体" w:cs="宋体"/>
          <w:kern w:val="0"/>
          <w:sz w:val="24"/>
          <w:szCs w:val="24"/>
        </w:rPr>
      </w:pPr>
      <w:r>
        <w:rPr>
          <w:rFonts w:hint="eastAsia" w:ascii="宋体" w:hAnsi="宋体" w:eastAsia="宋体" w:cs="宋体"/>
          <w:sz w:val="24"/>
        </w:rPr>
        <w:t>所竞分标（如有则填写，无分标时填写“无”或者留空）：</w:t>
      </w:r>
      <w:r>
        <w:rPr>
          <w:rFonts w:hint="eastAsia" w:ascii="宋体" w:hAnsi="宋体" w:eastAsia="宋体" w:cs="宋体"/>
          <w:sz w:val="24"/>
          <w:u w:val="single"/>
        </w:rPr>
        <w:t xml:space="preserve">        </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412"/>
        <w:gridCol w:w="2872"/>
        <w:gridCol w:w="2603"/>
        <w:gridCol w:w="1575"/>
      </w:tblGrid>
      <w:tr w14:paraId="52F37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75CEB9F">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序号</w:t>
            </w:r>
          </w:p>
        </w:tc>
        <w:tc>
          <w:tcPr>
            <w:tcW w:w="1412" w:type="dxa"/>
            <w:tcBorders>
              <w:right w:val="single" w:color="auto" w:sz="4" w:space="0"/>
            </w:tcBorders>
            <w:vAlign w:val="center"/>
          </w:tcPr>
          <w:p w14:paraId="52C811D8">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sz w:val="24"/>
                <w:szCs w:val="24"/>
              </w:rPr>
              <w:t>项目名称</w:t>
            </w:r>
          </w:p>
        </w:tc>
        <w:tc>
          <w:tcPr>
            <w:tcW w:w="2872" w:type="dxa"/>
            <w:tcBorders>
              <w:left w:val="single" w:color="auto" w:sz="4" w:space="0"/>
            </w:tcBorders>
            <w:vAlign w:val="center"/>
          </w:tcPr>
          <w:p w14:paraId="60617890">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谈判文件要求</w:t>
            </w:r>
          </w:p>
        </w:tc>
        <w:tc>
          <w:tcPr>
            <w:tcW w:w="2603" w:type="dxa"/>
            <w:vAlign w:val="center"/>
          </w:tcPr>
          <w:p w14:paraId="165B1823">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竞标响应</w:t>
            </w:r>
          </w:p>
        </w:tc>
        <w:tc>
          <w:tcPr>
            <w:tcW w:w="1575" w:type="dxa"/>
            <w:vAlign w:val="center"/>
          </w:tcPr>
          <w:p w14:paraId="3FB9B8CD">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偏离说明</w:t>
            </w:r>
          </w:p>
        </w:tc>
      </w:tr>
      <w:tr w14:paraId="7E20F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0730306">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1</w:t>
            </w:r>
          </w:p>
        </w:tc>
        <w:tc>
          <w:tcPr>
            <w:tcW w:w="1412" w:type="dxa"/>
            <w:tcBorders>
              <w:right w:val="single" w:color="auto" w:sz="4" w:space="0"/>
            </w:tcBorders>
            <w:vAlign w:val="center"/>
          </w:tcPr>
          <w:p w14:paraId="3747EE19">
            <w:pPr>
              <w:pStyle w:val="6"/>
              <w:spacing w:line="360" w:lineRule="auto"/>
              <w:ind w:firstLine="0" w:firstLineChars="0"/>
              <w:jc w:val="center"/>
              <w:rPr>
                <w:rFonts w:ascii="宋体" w:hAnsi="宋体" w:eastAsia="宋体" w:cs="仿宋_GB2312"/>
                <w:kern w:val="2"/>
                <w:sz w:val="24"/>
                <w:szCs w:val="24"/>
                <w:lang w:val="en-US"/>
              </w:rPr>
            </w:pPr>
          </w:p>
        </w:tc>
        <w:tc>
          <w:tcPr>
            <w:tcW w:w="2872" w:type="dxa"/>
            <w:tcBorders>
              <w:left w:val="single" w:color="auto" w:sz="4" w:space="0"/>
            </w:tcBorders>
            <w:vAlign w:val="center"/>
          </w:tcPr>
          <w:p w14:paraId="5D8604A8">
            <w:pPr>
              <w:pStyle w:val="6"/>
              <w:spacing w:line="360" w:lineRule="auto"/>
              <w:ind w:firstLine="0" w:firstLineChars="0"/>
              <w:jc w:val="center"/>
              <w:rPr>
                <w:rFonts w:ascii="宋体" w:hAnsi="宋体" w:eastAsia="宋体" w:cs="仿宋_GB2312"/>
                <w:kern w:val="2"/>
                <w:sz w:val="24"/>
                <w:szCs w:val="24"/>
                <w:lang w:val="en-US"/>
              </w:rPr>
            </w:pPr>
          </w:p>
        </w:tc>
        <w:tc>
          <w:tcPr>
            <w:tcW w:w="2603" w:type="dxa"/>
            <w:vAlign w:val="center"/>
          </w:tcPr>
          <w:p w14:paraId="796D771F">
            <w:pPr>
              <w:pStyle w:val="6"/>
              <w:spacing w:line="360" w:lineRule="auto"/>
              <w:ind w:firstLine="0" w:firstLineChars="0"/>
              <w:jc w:val="center"/>
              <w:rPr>
                <w:rFonts w:ascii="宋体" w:hAnsi="宋体" w:eastAsia="宋体" w:cs="仿宋_GB2312"/>
                <w:kern w:val="2"/>
                <w:sz w:val="24"/>
                <w:szCs w:val="24"/>
                <w:lang w:val="en-US"/>
              </w:rPr>
            </w:pPr>
          </w:p>
        </w:tc>
        <w:tc>
          <w:tcPr>
            <w:tcW w:w="1575" w:type="dxa"/>
            <w:vAlign w:val="center"/>
          </w:tcPr>
          <w:p w14:paraId="777FD526">
            <w:pPr>
              <w:pStyle w:val="6"/>
              <w:spacing w:line="360" w:lineRule="auto"/>
              <w:ind w:firstLine="0" w:firstLineChars="0"/>
              <w:jc w:val="center"/>
              <w:rPr>
                <w:rFonts w:ascii="宋体" w:hAnsi="宋体" w:eastAsia="宋体" w:cs="仿宋_GB2312"/>
                <w:kern w:val="2"/>
                <w:sz w:val="24"/>
                <w:szCs w:val="24"/>
                <w:lang w:val="en-US"/>
              </w:rPr>
            </w:pPr>
          </w:p>
        </w:tc>
      </w:tr>
      <w:tr w14:paraId="70FA6B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2342FE4">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2</w:t>
            </w:r>
          </w:p>
        </w:tc>
        <w:tc>
          <w:tcPr>
            <w:tcW w:w="1412" w:type="dxa"/>
            <w:tcBorders>
              <w:right w:val="single" w:color="auto" w:sz="4" w:space="0"/>
            </w:tcBorders>
            <w:vAlign w:val="center"/>
          </w:tcPr>
          <w:p w14:paraId="371E2741">
            <w:pPr>
              <w:pStyle w:val="6"/>
              <w:spacing w:line="360" w:lineRule="auto"/>
              <w:ind w:firstLine="0" w:firstLineChars="0"/>
              <w:jc w:val="center"/>
              <w:rPr>
                <w:rFonts w:ascii="宋体" w:hAnsi="宋体" w:eastAsia="宋体" w:cs="仿宋_GB2312"/>
                <w:kern w:val="2"/>
                <w:sz w:val="24"/>
                <w:szCs w:val="24"/>
                <w:lang w:val="en-US"/>
              </w:rPr>
            </w:pPr>
          </w:p>
        </w:tc>
        <w:tc>
          <w:tcPr>
            <w:tcW w:w="2872" w:type="dxa"/>
            <w:tcBorders>
              <w:left w:val="single" w:color="auto" w:sz="4" w:space="0"/>
            </w:tcBorders>
            <w:vAlign w:val="center"/>
          </w:tcPr>
          <w:p w14:paraId="1AD4B1E5">
            <w:pPr>
              <w:pStyle w:val="6"/>
              <w:spacing w:line="360" w:lineRule="auto"/>
              <w:ind w:firstLine="0" w:firstLineChars="0"/>
              <w:jc w:val="center"/>
              <w:rPr>
                <w:rFonts w:ascii="宋体" w:hAnsi="宋体" w:eastAsia="宋体" w:cs="仿宋_GB2312"/>
                <w:kern w:val="2"/>
                <w:sz w:val="24"/>
                <w:szCs w:val="24"/>
                <w:lang w:val="en-US"/>
              </w:rPr>
            </w:pPr>
          </w:p>
        </w:tc>
        <w:tc>
          <w:tcPr>
            <w:tcW w:w="2603" w:type="dxa"/>
            <w:vAlign w:val="center"/>
          </w:tcPr>
          <w:p w14:paraId="6CB96A64">
            <w:pPr>
              <w:pStyle w:val="6"/>
              <w:spacing w:line="360" w:lineRule="auto"/>
              <w:ind w:firstLine="0" w:firstLineChars="0"/>
              <w:jc w:val="center"/>
              <w:rPr>
                <w:rFonts w:ascii="宋体" w:hAnsi="宋体" w:eastAsia="宋体" w:cs="仿宋_GB2312"/>
                <w:kern w:val="2"/>
                <w:sz w:val="24"/>
                <w:szCs w:val="24"/>
                <w:lang w:val="en-US"/>
              </w:rPr>
            </w:pPr>
          </w:p>
        </w:tc>
        <w:tc>
          <w:tcPr>
            <w:tcW w:w="1575" w:type="dxa"/>
            <w:vAlign w:val="center"/>
          </w:tcPr>
          <w:p w14:paraId="2033741E">
            <w:pPr>
              <w:pStyle w:val="6"/>
              <w:spacing w:line="360" w:lineRule="auto"/>
              <w:ind w:firstLine="0" w:firstLineChars="0"/>
              <w:jc w:val="center"/>
              <w:rPr>
                <w:rFonts w:ascii="宋体" w:hAnsi="宋体" w:eastAsia="宋体" w:cs="仿宋_GB2312"/>
                <w:kern w:val="2"/>
                <w:sz w:val="24"/>
                <w:szCs w:val="24"/>
                <w:lang w:val="en-US"/>
              </w:rPr>
            </w:pPr>
          </w:p>
        </w:tc>
      </w:tr>
      <w:tr w14:paraId="39F45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1E9CEDA">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3</w:t>
            </w:r>
          </w:p>
        </w:tc>
        <w:tc>
          <w:tcPr>
            <w:tcW w:w="1412" w:type="dxa"/>
            <w:tcBorders>
              <w:right w:val="single" w:color="auto" w:sz="4" w:space="0"/>
            </w:tcBorders>
            <w:vAlign w:val="center"/>
          </w:tcPr>
          <w:p w14:paraId="11B1683A">
            <w:pPr>
              <w:pStyle w:val="6"/>
              <w:spacing w:line="360" w:lineRule="auto"/>
              <w:ind w:firstLine="0" w:firstLineChars="0"/>
              <w:jc w:val="center"/>
              <w:rPr>
                <w:rFonts w:ascii="宋体" w:hAnsi="宋体" w:eastAsia="宋体" w:cs="仿宋_GB2312"/>
                <w:kern w:val="2"/>
                <w:sz w:val="24"/>
                <w:szCs w:val="24"/>
                <w:lang w:val="en-US"/>
              </w:rPr>
            </w:pPr>
          </w:p>
        </w:tc>
        <w:tc>
          <w:tcPr>
            <w:tcW w:w="2872" w:type="dxa"/>
            <w:tcBorders>
              <w:left w:val="single" w:color="auto" w:sz="4" w:space="0"/>
            </w:tcBorders>
            <w:vAlign w:val="center"/>
          </w:tcPr>
          <w:p w14:paraId="5DF8232E">
            <w:pPr>
              <w:pStyle w:val="6"/>
              <w:spacing w:line="360" w:lineRule="auto"/>
              <w:ind w:firstLine="0" w:firstLineChars="0"/>
              <w:jc w:val="center"/>
              <w:rPr>
                <w:rFonts w:ascii="宋体" w:hAnsi="宋体" w:eastAsia="宋体" w:cs="仿宋_GB2312"/>
                <w:kern w:val="2"/>
                <w:sz w:val="24"/>
                <w:szCs w:val="24"/>
                <w:lang w:val="en-US"/>
              </w:rPr>
            </w:pPr>
          </w:p>
        </w:tc>
        <w:tc>
          <w:tcPr>
            <w:tcW w:w="2603" w:type="dxa"/>
            <w:vAlign w:val="center"/>
          </w:tcPr>
          <w:p w14:paraId="136A78B3">
            <w:pPr>
              <w:pStyle w:val="6"/>
              <w:spacing w:line="360" w:lineRule="auto"/>
              <w:ind w:firstLine="0" w:firstLineChars="0"/>
              <w:jc w:val="center"/>
              <w:rPr>
                <w:rFonts w:ascii="宋体" w:hAnsi="宋体" w:eastAsia="宋体" w:cs="仿宋_GB2312"/>
                <w:kern w:val="2"/>
                <w:sz w:val="24"/>
                <w:szCs w:val="24"/>
                <w:lang w:val="en-US"/>
              </w:rPr>
            </w:pPr>
          </w:p>
        </w:tc>
        <w:tc>
          <w:tcPr>
            <w:tcW w:w="1575" w:type="dxa"/>
            <w:vAlign w:val="center"/>
          </w:tcPr>
          <w:p w14:paraId="76A52E76">
            <w:pPr>
              <w:pStyle w:val="6"/>
              <w:spacing w:line="360" w:lineRule="auto"/>
              <w:ind w:firstLine="0" w:firstLineChars="0"/>
              <w:jc w:val="center"/>
              <w:rPr>
                <w:rFonts w:ascii="宋体" w:hAnsi="宋体" w:eastAsia="宋体" w:cs="仿宋_GB2312"/>
                <w:kern w:val="2"/>
                <w:sz w:val="24"/>
                <w:szCs w:val="24"/>
                <w:lang w:val="en-US"/>
              </w:rPr>
            </w:pPr>
          </w:p>
        </w:tc>
      </w:tr>
      <w:tr w14:paraId="366F40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CD3D7F1">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4</w:t>
            </w:r>
          </w:p>
        </w:tc>
        <w:tc>
          <w:tcPr>
            <w:tcW w:w="1412" w:type="dxa"/>
            <w:tcBorders>
              <w:right w:val="single" w:color="auto" w:sz="4" w:space="0"/>
            </w:tcBorders>
            <w:vAlign w:val="center"/>
          </w:tcPr>
          <w:p w14:paraId="1610372F">
            <w:pPr>
              <w:pStyle w:val="6"/>
              <w:spacing w:line="360" w:lineRule="auto"/>
              <w:ind w:firstLine="0" w:firstLineChars="0"/>
              <w:jc w:val="center"/>
              <w:rPr>
                <w:rFonts w:ascii="宋体" w:hAnsi="宋体" w:eastAsia="宋体" w:cs="仿宋_GB2312"/>
                <w:kern w:val="2"/>
                <w:sz w:val="24"/>
                <w:szCs w:val="24"/>
                <w:lang w:val="en-US"/>
              </w:rPr>
            </w:pPr>
          </w:p>
        </w:tc>
        <w:tc>
          <w:tcPr>
            <w:tcW w:w="2872" w:type="dxa"/>
            <w:tcBorders>
              <w:left w:val="single" w:color="auto" w:sz="4" w:space="0"/>
            </w:tcBorders>
            <w:vAlign w:val="center"/>
          </w:tcPr>
          <w:p w14:paraId="0721B8A8">
            <w:pPr>
              <w:pStyle w:val="6"/>
              <w:spacing w:line="360" w:lineRule="auto"/>
              <w:ind w:firstLine="0" w:firstLineChars="0"/>
              <w:jc w:val="center"/>
              <w:rPr>
                <w:rFonts w:ascii="宋体" w:hAnsi="宋体" w:eastAsia="宋体" w:cs="仿宋_GB2312"/>
                <w:kern w:val="2"/>
                <w:sz w:val="24"/>
                <w:szCs w:val="24"/>
                <w:lang w:val="en-US"/>
              </w:rPr>
            </w:pPr>
          </w:p>
        </w:tc>
        <w:tc>
          <w:tcPr>
            <w:tcW w:w="2603" w:type="dxa"/>
            <w:vAlign w:val="center"/>
          </w:tcPr>
          <w:p w14:paraId="33B5A973">
            <w:pPr>
              <w:pStyle w:val="6"/>
              <w:spacing w:line="360" w:lineRule="auto"/>
              <w:ind w:firstLine="0" w:firstLineChars="0"/>
              <w:jc w:val="center"/>
              <w:rPr>
                <w:rFonts w:ascii="宋体" w:hAnsi="宋体" w:eastAsia="宋体" w:cs="仿宋_GB2312"/>
                <w:kern w:val="2"/>
                <w:sz w:val="24"/>
                <w:szCs w:val="24"/>
                <w:lang w:val="en-US"/>
              </w:rPr>
            </w:pPr>
          </w:p>
        </w:tc>
        <w:tc>
          <w:tcPr>
            <w:tcW w:w="1575" w:type="dxa"/>
            <w:vAlign w:val="center"/>
          </w:tcPr>
          <w:p w14:paraId="5B325EE4">
            <w:pPr>
              <w:pStyle w:val="6"/>
              <w:spacing w:line="360" w:lineRule="auto"/>
              <w:ind w:firstLine="0" w:firstLineChars="0"/>
              <w:jc w:val="center"/>
              <w:rPr>
                <w:rFonts w:ascii="宋体" w:hAnsi="宋体" w:eastAsia="宋体" w:cs="仿宋_GB2312"/>
                <w:kern w:val="2"/>
                <w:sz w:val="24"/>
                <w:szCs w:val="24"/>
                <w:lang w:val="en-US"/>
              </w:rPr>
            </w:pPr>
          </w:p>
        </w:tc>
      </w:tr>
      <w:tr w14:paraId="09431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51A6D62">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5</w:t>
            </w:r>
          </w:p>
        </w:tc>
        <w:tc>
          <w:tcPr>
            <w:tcW w:w="1412" w:type="dxa"/>
            <w:tcBorders>
              <w:right w:val="single" w:color="auto" w:sz="4" w:space="0"/>
            </w:tcBorders>
            <w:vAlign w:val="center"/>
          </w:tcPr>
          <w:p w14:paraId="41E325AA">
            <w:pPr>
              <w:pStyle w:val="6"/>
              <w:spacing w:line="360" w:lineRule="auto"/>
              <w:ind w:firstLine="0" w:firstLineChars="0"/>
              <w:jc w:val="center"/>
              <w:rPr>
                <w:rFonts w:ascii="宋体" w:hAnsi="宋体" w:eastAsia="宋体" w:cs="仿宋_GB2312"/>
                <w:kern w:val="2"/>
                <w:sz w:val="24"/>
                <w:szCs w:val="24"/>
                <w:lang w:val="en-US"/>
              </w:rPr>
            </w:pPr>
          </w:p>
        </w:tc>
        <w:tc>
          <w:tcPr>
            <w:tcW w:w="2872" w:type="dxa"/>
            <w:tcBorders>
              <w:left w:val="single" w:color="auto" w:sz="4" w:space="0"/>
            </w:tcBorders>
            <w:vAlign w:val="center"/>
          </w:tcPr>
          <w:p w14:paraId="4228B529">
            <w:pPr>
              <w:pStyle w:val="6"/>
              <w:spacing w:line="360" w:lineRule="auto"/>
              <w:ind w:firstLine="0" w:firstLineChars="0"/>
              <w:jc w:val="center"/>
              <w:rPr>
                <w:rFonts w:ascii="宋体" w:hAnsi="宋体" w:eastAsia="宋体" w:cs="仿宋_GB2312"/>
                <w:kern w:val="2"/>
                <w:sz w:val="24"/>
                <w:szCs w:val="24"/>
                <w:lang w:val="en-US"/>
              </w:rPr>
            </w:pPr>
          </w:p>
        </w:tc>
        <w:tc>
          <w:tcPr>
            <w:tcW w:w="2603" w:type="dxa"/>
            <w:vAlign w:val="center"/>
          </w:tcPr>
          <w:p w14:paraId="2EBACDE5">
            <w:pPr>
              <w:pStyle w:val="6"/>
              <w:spacing w:line="360" w:lineRule="auto"/>
              <w:ind w:firstLine="0" w:firstLineChars="0"/>
              <w:jc w:val="center"/>
              <w:rPr>
                <w:rFonts w:ascii="宋体" w:hAnsi="宋体" w:eastAsia="宋体" w:cs="仿宋_GB2312"/>
                <w:kern w:val="2"/>
                <w:sz w:val="24"/>
                <w:szCs w:val="24"/>
                <w:lang w:val="en-US"/>
              </w:rPr>
            </w:pPr>
          </w:p>
        </w:tc>
        <w:tc>
          <w:tcPr>
            <w:tcW w:w="1575" w:type="dxa"/>
            <w:vAlign w:val="center"/>
          </w:tcPr>
          <w:p w14:paraId="4F79A887">
            <w:pPr>
              <w:pStyle w:val="6"/>
              <w:spacing w:line="360" w:lineRule="auto"/>
              <w:ind w:firstLine="0" w:firstLineChars="0"/>
              <w:jc w:val="center"/>
              <w:rPr>
                <w:rFonts w:ascii="宋体" w:hAnsi="宋体" w:eastAsia="宋体" w:cs="仿宋_GB2312"/>
                <w:kern w:val="2"/>
                <w:sz w:val="24"/>
                <w:szCs w:val="24"/>
                <w:lang w:val="en-US"/>
              </w:rPr>
            </w:pPr>
          </w:p>
        </w:tc>
      </w:tr>
      <w:tr w14:paraId="4C35A1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6CE91098">
            <w:pPr>
              <w:pStyle w:val="6"/>
              <w:spacing w:line="360" w:lineRule="auto"/>
              <w:ind w:firstLine="0" w:firstLineChars="0"/>
              <w:jc w:val="center"/>
              <w:rPr>
                <w:rFonts w:ascii="宋体" w:hAnsi="宋体" w:eastAsia="宋体" w:cs="仿宋_GB2312"/>
                <w:kern w:val="2"/>
                <w:sz w:val="24"/>
                <w:szCs w:val="24"/>
                <w:lang w:val="en-US"/>
              </w:rPr>
            </w:pPr>
            <w:r>
              <w:rPr>
                <w:rFonts w:hint="eastAsia" w:ascii="宋体" w:hAnsi="宋体" w:eastAsia="宋体" w:cs="仿宋_GB2312"/>
                <w:kern w:val="2"/>
                <w:sz w:val="24"/>
                <w:szCs w:val="24"/>
                <w:lang w:val="en-US"/>
              </w:rPr>
              <w:t>…</w:t>
            </w:r>
          </w:p>
        </w:tc>
        <w:tc>
          <w:tcPr>
            <w:tcW w:w="1412" w:type="dxa"/>
            <w:tcBorders>
              <w:right w:val="single" w:color="auto" w:sz="4" w:space="0"/>
            </w:tcBorders>
            <w:vAlign w:val="center"/>
          </w:tcPr>
          <w:p w14:paraId="442E7BEC">
            <w:pPr>
              <w:pStyle w:val="6"/>
              <w:spacing w:line="360" w:lineRule="auto"/>
              <w:ind w:firstLine="0" w:firstLineChars="0"/>
              <w:jc w:val="center"/>
              <w:rPr>
                <w:rFonts w:ascii="宋体" w:hAnsi="宋体" w:eastAsia="宋体" w:cs="仿宋_GB2312"/>
                <w:kern w:val="2"/>
                <w:sz w:val="24"/>
                <w:szCs w:val="24"/>
                <w:lang w:val="en-US"/>
              </w:rPr>
            </w:pPr>
          </w:p>
        </w:tc>
        <w:tc>
          <w:tcPr>
            <w:tcW w:w="2872" w:type="dxa"/>
            <w:tcBorders>
              <w:left w:val="single" w:color="auto" w:sz="4" w:space="0"/>
            </w:tcBorders>
            <w:vAlign w:val="center"/>
          </w:tcPr>
          <w:p w14:paraId="4654EB5E">
            <w:pPr>
              <w:pStyle w:val="6"/>
              <w:spacing w:line="360" w:lineRule="auto"/>
              <w:ind w:firstLine="0" w:firstLineChars="0"/>
              <w:jc w:val="center"/>
              <w:rPr>
                <w:rFonts w:ascii="宋体" w:hAnsi="宋体" w:eastAsia="宋体" w:cs="仿宋_GB2312"/>
                <w:kern w:val="2"/>
                <w:sz w:val="24"/>
                <w:szCs w:val="24"/>
                <w:lang w:val="en-US"/>
              </w:rPr>
            </w:pPr>
          </w:p>
        </w:tc>
        <w:tc>
          <w:tcPr>
            <w:tcW w:w="2603" w:type="dxa"/>
            <w:vAlign w:val="center"/>
          </w:tcPr>
          <w:p w14:paraId="42D65ECC">
            <w:pPr>
              <w:pStyle w:val="6"/>
              <w:spacing w:line="360" w:lineRule="auto"/>
              <w:ind w:firstLine="0" w:firstLineChars="0"/>
              <w:jc w:val="center"/>
              <w:rPr>
                <w:rFonts w:ascii="宋体" w:hAnsi="宋体" w:eastAsia="宋体" w:cs="仿宋_GB2312"/>
                <w:kern w:val="2"/>
                <w:sz w:val="24"/>
                <w:szCs w:val="24"/>
                <w:lang w:val="en-US"/>
              </w:rPr>
            </w:pPr>
          </w:p>
        </w:tc>
        <w:tc>
          <w:tcPr>
            <w:tcW w:w="1575" w:type="dxa"/>
            <w:tcBorders>
              <w:right w:val="single" w:color="auto" w:sz="4" w:space="0"/>
            </w:tcBorders>
            <w:vAlign w:val="center"/>
          </w:tcPr>
          <w:p w14:paraId="34FF964C">
            <w:pPr>
              <w:pStyle w:val="6"/>
              <w:spacing w:line="360" w:lineRule="auto"/>
              <w:ind w:firstLine="0" w:firstLineChars="0"/>
              <w:jc w:val="center"/>
              <w:rPr>
                <w:rFonts w:ascii="宋体" w:hAnsi="宋体" w:eastAsia="宋体" w:cs="仿宋_GB2312"/>
                <w:kern w:val="2"/>
                <w:sz w:val="24"/>
                <w:szCs w:val="24"/>
                <w:lang w:val="en-US"/>
              </w:rPr>
            </w:pPr>
          </w:p>
        </w:tc>
      </w:tr>
    </w:tbl>
    <w:p w14:paraId="407F8953">
      <w:pPr>
        <w:spacing w:line="360" w:lineRule="auto"/>
        <w:contextualSpacing/>
        <w:rPr>
          <w:rFonts w:ascii="宋体" w:hAnsi="宋体" w:eastAsia="宋体" w:cs="宋体"/>
          <w:kern w:val="0"/>
          <w:szCs w:val="21"/>
          <w:lang w:val="zh-CN"/>
        </w:rPr>
      </w:pPr>
    </w:p>
    <w:p w14:paraId="77C4191B">
      <w:pPr>
        <w:spacing w:line="360" w:lineRule="auto"/>
        <w:contextualSpacing/>
        <w:rPr>
          <w:rFonts w:ascii="宋体" w:hAnsi="宋体" w:eastAsia="宋体" w:cs="宋体"/>
          <w:kern w:val="0"/>
          <w:szCs w:val="21"/>
          <w:lang w:val="zh-CN"/>
        </w:rPr>
      </w:pPr>
      <w:r>
        <w:rPr>
          <w:rFonts w:hint="eastAsia" w:ascii="宋体" w:hAnsi="宋体" w:eastAsia="宋体" w:cs="宋体"/>
          <w:kern w:val="0"/>
          <w:szCs w:val="21"/>
          <w:lang w:val="zh-CN"/>
        </w:rPr>
        <w:t>注：</w:t>
      </w:r>
    </w:p>
    <w:p w14:paraId="3904067D">
      <w:pPr>
        <w:spacing w:line="360" w:lineRule="auto"/>
        <w:ind w:firstLine="420" w:firstLineChars="200"/>
        <w:contextualSpacing/>
        <w:rPr>
          <w:rFonts w:ascii="宋体" w:hAnsi="宋体" w:eastAsia="宋体" w:cs="宋体"/>
          <w:kern w:val="0"/>
          <w:szCs w:val="21"/>
          <w:lang w:val="zh-CN"/>
        </w:rPr>
      </w:pPr>
      <w:r>
        <w:rPr>
          <w:rFonts w:hint="eastAsia" w:ascii="宋体" w:hAnsi="宋体" w:eastAsia="宋体" w:cs="宋体"/>
          <w:kern w:val="0"/>
          <w:szCs w:val="21"/>
          <w:lang w:val="zh-CN"/>
        </w:rPr>
        <w:t>1.说明：应对照谈判文件“第二章</w:t>
      </w:r>
      <w:r>
        <w:rPr>
          <w:rFonts w:hint="eastAsia" w:ascii="宋体" w:hAnsi="宋体" w:eastAsia="宋体" w:cs="宋体"/>
          <w:kern w:val="0"/>
          <w:szCs w:val="21"/>
        </w:rPr>
        <w:t xml:space="preserve">  </w:t>
      </w:r>
      <w:r>
        <w:rPr>
          <w:rFonts w:hint="eastAsia" w:ascii="宋体" w:hAnsi="宋体" w:eastAsia="宋体" w:cs="宋体"/>
          <w:kern w:val="0"/>
          <w:szCs w:val="21"/>
          <w:lang w:val="zh-CN"/>
        </w:rPr>
        <w:t>采购需求”中的技术</w:t>
      </w:r>
      <w:r>
        <w:rPr>
          <w:rFonts w:hint="eastAsia" w:ascii="宋体" w:hAnsi="宋体" w:eastAsia="宋体" w:cs="宋体"/>
          <w:kern w:val="0"/>
          <w:szCs w:val="21"/>
        </w:rPr>
        <w:t>要求</w:t>
      </w:r>
      <w:r>
        <w:rPr>
          <w:rFonts w:hint="eastAsia" w:ascii="宋体" w:hAnsi="宋体" w:eastAsia="宋体" w:cs="宋体"/>
          <w:kern w:val="0"/>
          <w:szCs w:val="21"/>
          <w:lang w:val="zh-CN"/>
        </w:rPr>
        <w:t>逐条作出明确响应，并作出偏离说明。</w:t>
      </w:r>
    </w:p>
    <w:p w14:paraId="6A79AF9E">
      <w:pPr>
        <w:spacing w:line="360" w:lineRule="auto"/>
        <w:ind w:firstLine="420" w:firstLineChars="200"/>
        <w:contextualSpacing/>
        <w:rPr>
          <w:rFonts w:ascii="宋体" w:hAnsi="宋体" w:eastAsia="宋体" w:cs="宋体"/>
          <w:kern w:val="0"/>
          <w:szCs w:val="21"/>
          <w:lang w:val="zh-CN"/>
        </w:rPr>
      </w:pPr>
      <w:r>
        <w:rPr>
          <w:rFonts w:hint="eastAsia" w:ascii="宋体" w:hAnsi="宋体" w:eastAsia="宋体" w:cs="宋体"/>
          <w:kern w:val="0"/>
          <w:szCs w:val="21"/>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14:paraId="595321CE">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3.表格内容均需按要求填写并盖公章，不得留空，</w:t>
      </w:r>
      <w:r>
        <w:rPr>
          <w:rFonts w:hint="eastAsia" w:ascii="宋体" w:hAnsi="宋体" w:eastAsia="宋体" w:cs="宋体"/>
          <w:b/>
          <w:bCs/>
          <w:kern w:val="0"/>
          <w:szCs w:val="21"/>
        </w:rPr>
        <w:t>否则按竞标无效处理。</w:t>
      </w:r>
    </w:p>
    <w:p w14:paraId="6544BAC5">
      <w:pPr>
        <w:autoSpaceDE w:val="0"/>
        <w:autoSpaceDN w:val="0"/>
        <w:spacing w:line="360" w:lineRule="auto"/>
        <w:ind w:left="4335" w:leftChars="1950" w:hanging="240" w:hangingChars="100"/>
        <w:rPr>
          <w:rFonts w:ascii="宋体" w:hAnsi="宋体" w:eastAsia="宋体" w:cs="宋体"/>
          <w:kern w:val="0"/>
          <w:sz w:val="24"/>
          <w:szCs w:val="24"/>
        </w:rPr>
      </w:pPr>
    </w:p>
    <w:p w14:paraId="18BDF6BA">
      <w:pPr>
        <w:autoSpaceDE w:val="0"/>
        <w:autoSpaceDN w:val="0"/>
        <w:spacing w:line="360" w:lineRule="auto"/>
        <w:ind w:left="4335" w:leftChars="1950" w:hanging="240" w:hangingChars="100"/>
        <w:rPr>
          <w:rFonts w:ascii="宋体" w:hAnsi="宋体" w:eastAsia="宋体" w:cs="宋体"/>
          <w:kern w:val="0"/>
          <w:sz w:val="24"/>
          <w:szCs w:val="24"/>
        </w:rPr>
      </w:pPr>
    </w:p>
    <w:p w14:paraId="4AAF0B45">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38503DC5">
      <w:pPr>
        <w:autoSpaceDE w:val="0"/>
        <w:autoSpaceDN w:val="0"/>
        <w:spacing w:line="360" w:lineRule="auto"/>
        <w:ind w:firstLine="6480" w:firstLineChars="2700"/>
        <w:rPr>
          <w:rFonts w:ascii="仿宋_GB2312" w:hAnsi="仿宋" w:eastAsia="仿宋_GB2312" w:cs="仿宋_GB2312"/>
          <w:b/>
          <w:bCs/>
          <w:sz w:val="24"/>
          <w:szCs w:val="24"/>
        </w:rPr>
      </w:pPr>
      <w:r>
        <w:rPr>
          <w:rFonts w:hint="eastAsia" w:ascii="宋体" w:hAnsi="宋体" w:eastAsia="宋体" w:cs="宋体"/>
          <w:kern w:val="0"/>
          <w:sz w:val="24"/>
          <w:szCs w:val="24"/>
          <w:lang w:val="zh-CN"/>
        </w:rPr>
        <w:t>日期：  年  月   日</w:t>
      </w:r>
    </w:p>
    <w:p w14:paraId="795E7106">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3722F7CE">
      <w:pPr>
        <w:snapToGrid w:val="0"/>
        <w:spacing w:before="165" w:beforeLines="50" w:after="50"/>
        <w:rPr>
          <w:rFonts w:ascii="宋体" w:hAnsi="宋体" w:eastAsia="宋体" w:cs="宋体"/>
          <w:b/>
          <w:sz w:val="28"/>
          <w:szCs w:val="28"/>
        </w:rPr>
      </w:pPr>
      <w:r>
        <w:rPr>
          <w:rFonts w:hint="eastAsia" w:ascii="宋体" w:hAnsi="宋体" w:eastAsia="宋体" w:cs="宋体"/>
          <w:b/>
          <w:sz w:val="28"/>
          <w:szCs w:val="28"/>
        </w:rPr>
        <w:t>9.售后服务方案</w:t>
      </w:r>
    </w:p>
    <w:p w14:paraId="538960CB">
      <w:pPr>
        <w:spacing w:line="440" w:lineRule="exact"/>
        <w:ind w:firstLine="396" w:firstLineChars="198"/>
        <w:rPr>
          <w:rFonts w:ascii="宋体" w:hAnsi="宋体" w:eastAsia="宋体" w:cs="宋体"/>
          <w:kern w:val="0"/>
          <w:sz w:val="20"/>
          <w:szCs w:val="21"/>
          <w:lang w:val="zh-CN"/>
        </w:rPr>
      </w:pPr>
    </w:p>
    <w:p w14:paraId="5853261C">
      <w:pPr>
        <w:spacing w:line="500" w:lineRule="exact"/>
        <w:rPr>
          <w:rFonts w:ascii="宋体" w:hAnsi="宋体" w:eastAsia="宋体" w:cs="宋体"/>
          <w:sz w:val="32"/>
          <w:szCs w:val="32"/>
        </w:rPr>
      </w:pPr>
    </w:p>
    <w:p w14:paraId="08E9DC43">
      <w:pPr>
        <w:snapToGrid w:val="0"/>
        <w:spacing w:line="360" w:lineRule="auto"/>
        <w:rPr>
          <w:rFonts w:ascii="宋体" w:hAnsi="宋体" w:eastAsia="宋体" w:cs="宋体"/>
          <w:b/>
          <w:sz w:val="28"/>
          <w:szCs w:val="28"/>
        </w:rPr>
      </w:pPr>
    </w:p>
    <w:p w14:paraId="0EB3B2E3">
      <w:pPr>
        <w:snapToGrid w:val="0"/>
        <w:spacing w:line="360" w:lineRule="auto"/>
        <w:rPr>
          <w:rFonts w:ascii="宋体" w:hAnsi="宋体" w:eastAsia="宋体" w:cs="宋体"/>
          <w:b/>
          <w:sz w:val="28"/>
          <w:szCs w:val="28"/>
        </w:rPr>
      </w:pPr>
    </w:p>
    <w:p w14:paraId="1EE258F4">
      <w:pPr>
        <w:snapToGrid w:val="0"/>
        <w:spacing w:line="360" w:lineRule="auto"/>
        <w:rPr>
          <w:rFonts w:ascii="宋体" w:hAnsi="宋体" w:eastAsia="宋体" w:cs="宋体"/>
          <w:b/>
          <w:sz w:val="28"/>
          <w:szCs w:val="28"/>
        </w:rPr>
      </w:pPr>
    </w:p>
    <w:p w14:paraId="6C7B3BBD">
      <w:pPr>
        <w:snapToGrid w:val="0"/>
        <w:spacing w:line="360" w:lineRule="auto"/>
        <w:rPr>
          <w:rFonts w:ascii="宋体" w:hAnsi="宋体" w:eastAsia="宋体" w:cs="宋体"/>
          <w:b/>
          <w:i/>
          <w:iCs/>
          <w:sz w:val="28"/>
          <w:szCs w:val="28"/>
        </w:rPr>
      </w:pPr>
      <w:r>
        <w:rPr>
          <w:rFonts w:hint="eastAsia" w:ascii="宋体" w:hAnsi="宋体" w:eastAsia="宋体" w:cs="宋体"/>
          <w:b/>
          <w:sz w:val="28"/>
          <w:szCs w:val="28"/>
        </w:rPr>
        <w:t>10.项目实施人员一览表（如有要求）</w:t>
      </w:r>
    </w:p>
    <w:p w14:paraId="4EAFBD37">
      <w:pPr>
        <w:spacing w:line="360" w:lineRule="auto"/>
        <w:rPr>
          <w:rFonts w:ascii="宋体" w:hAnsi="宋体" w:eastAsia="宋体" w:cs="宋体"/>
          <w:b/>
          <w:bCs/>
          <w:sz w:val="24"/>
          <w:szCs w:val="24"/>
        </w:rPr>
      </w:pPr>
    </w:p>
    <w:p w14:paraId="46FAD50D">
      <w:pPr>
        <w:snapToGrid w:val="0"/>
        <w:spacing w:line="360" w:lineRule="auto"/>
        <w:ind w:firstLine="602" w:firstLineChars="200"/>
        <w:rPr>
          <w:rFonts w:ascii="宋体" w:hAnsi="宋体" w:eastAsia="宋体" w:cs="宋体"/>
          <w:b/>
          <w:sz w:val="30"/>
          <w:szCs w:val="30"/>
        </w:rPr>
      </w:pPr>
    </w:p>
    <w:p w14:paraId="1FCC270C">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602AA3C">
      <w:pPr>
        <w:keepNext/>
        <w:keepLines/>
        <w:spacing w:before="260" w:after="260" w:line="416" w:lineRule="auto"/>
        <w:jc w:val="center"/>
        <w:outlineLvl w:val="1"/>
        <w:rPr>
          <w:rFonts w:ascii="宋体" w:hAnsi="宋体" w:eastAsia="宋体" w:cs="Times New Roman"/>
          <w:b/>
          <w:bCs/>
          <w:sz w:val="32"/>
          <w:szCs w:val="32"/>
          <w:lang w:val="zh-CN"/>
        </w:rPr>
      </w:pPr>
      <w:bookmarkStart w:id="137" w:name="_Toc80205941"/>
      <w:bookmarkStart w:id="138" w:name="_Toc17296"/>
      <w:bookmarkStart w:id="139" w:name="_Toc13020"/>
      <w:r>
        <w:rPr>
          <w:rFonts w:hint="eastAsia" w:ascii="宋体" w:hAnsi="宋体" w:eastAsia="宋体" w:cs="Times New Roman"/>
          <w:b/>
          <w:bCs/>
          <w:sz w:val="32"/>
          <w:szCs w:val="32"/>
          <w:lang w:val="zh-CN"/>
        </w:rPr>
        <w:t>第三节 报价文件格式</w:t>
      </w:r>
      <w:bookmarkEnd w:id="137"/>
      <w:bookmarkEnd w:id="138"/>
      <w:bookmarkEnd w:id="139"/>
    </w:p>
    <w:p w14:paraId="5F49A672">
      <w:pPr>
        <w:pStyle w:val="8"/>
      </w:pPr>
    </w:p>
    <w:p w14:paraId="27835DEC">
      <w:pPr>
        <w:pStyle w:val="8"/>
      </w:pPr>
      <w:r>
        <w:rPr>
          <w:rFonts w:hint="eastAsia" w:ascii="宋体" w:hAnsi="宋体" w:cs="宋体"/>
          <w:b/>
          <w:bCs/>
          <w:sz w:val="28"/>
          <w:szCs w:val="28"/>
          <w:lang w:val="en-US"/>
        </w:rPr>
        <w:t>1.</w:t>
      </w:r>
      <w:r>
        <w:rPr>
          <w:rFonts w:hint="eastAsia" w:ascii="宋体" w:hAnsi="宋体" w:cs="宋体"/>
          <w:b/>
          <w:bCs/>
          <w:sz w:val="28"/>
          <w:szCs w:val="28"/>
        </w:rPr>
        <w:t>报价文件封面的格式</w:t>
      </w:r>
      <w:r>
        <w:rPr>
          <w:rFonts w:hint="eastAsia" w:ascii="宋体" w:hAnsi="宋体" w:cs="宋体"/>
          <w:b/>
          <w:sz w:val="28"/>
          <w:szCs w:val="28"/>
        </w:rPr>
        <w:t>（参照此格式自拟）</w:t>
      </w:r>
      <w:r>
        <w:rPr>
          <w:rFonts w:hint="eastAsia" w:ascii="宋体" w:hAnsi="宋体" w:cs="宋体"/>
          <w:b/>
          <w:bCs/>
          <w:sz w:val="28"/>
          <w:szCs w:val="28"/>
        </w:rPr>
        <w:t>：</w:t>
      </w:r>
    </w:p>
    <w:p w14:paraId="75B6FFE5">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全流程电子文件</w:t>
      </w:r>
    </w:p>
    <w:p w14:paraId="0883FA3E">
      <w:pPr>
        <w:snapToGrid w:val="0"/>
        <w:spacing w:before="165" w:beforeLines="50" w:after="50"/>
        <w:rPr>
          <w:rFonts w:ascii="宋体" w:hAnsi="宋体" w:eastAsia="宋体" w:cs="Times New Roman"/>
          <w:sz w:val="24"/>
          <w:szCs w:val="20"/>
        </w:rPr>
      </w:pPr>
    </w:p>
    <w:p w14:paraId="4A23CE5A">
      <w:pPr>
        <w:snapToGrid w:val="0"/>
        <w:spacing w:before="165" w:beforeLines="50" w:after="50"/>
        <w:rPr>
          <w:rFonts w:ascii="宋体" w:hAnsi="宋体" w:eastAsia="宋体" w:cs="Times New Roman"/>
          <w:sz w:val="24"/>
          <w:szCs w:val="20"/>
        </w:rPr>
      </w:pPr>
    </w:p>
    <w:p w14:paraId="5AB02484">
      <w:pPr>
        <w:snapToGrid w:val="0"/>
        <w:spacing w:before="165" w:beforeLines="50" w:after="50"/>
        <w:rPr>
          <w:rFonts w:ascii="宋体" w:hAnsi="宋体" w:eastAsia="宋体" w:cs="Times New Roman"/>
          <w:sz w:val="24"/>
          <w:szCs w:val="20"/>
        </w:rPr>
      </w:pPr>
    </w:p>
    <w:p w14:paraId="3275C348">
      <w:pPr>
        <w:snapToGrid w:val="0"/>
        <w:spacing w:before="165"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w:t>
      </w:r>
    </w:p>
    <w:p w14:paraId="6AD16723">
      <w:pPr>
        <w:snapToGrid w:val="0"/>
        <w:spacing w:before="165" w:beforeLines="50" w:after="50"/>
        <w:rPr>
          <w:rFonts w:ascii="宋体" w:hAnsi="宋体" w:eastAsia="宋体" w:cs="Times New Roman"/>
          <w:bCs/>
          <w:sz w:val="24"/>
          <w:szCs w:val="20"/>
        </w:rPr>
      </w:pPr>
    </w:p>
    <w:p w14:paraId="7E6E9C94">
      <w:pPr>
        <w:snapToGrid w:val="0"/>
        <w:spacing w:before="165" w:beforeLines="50" w:after="50"/>
        <w:rPr>
          <w:rFonts w:ascii="宋体" w:hAnsi="宋体" w:eastAsia="宋体" w:cs="Times New Roman"/>
          <w:bCs/>
          <w:sz w:val="24"/>
          <w:szCs w:val="20"/>
        </w:rPr>
      </w:pPr>
    </w:p>
    <w:p w14:paraId="7479C523">
      <w:pPr>
        <w:snapToGrid w:val="0"/>
        <w:spacing w:before="165" w:beforeLines="50" w:after="50"/>
        <w:rPr>
          <w:rFonts w:ascii="宋体" w:hAnsi="宋体" w:eastAsia="宋体" w:cs="Times New Roman"/>
          <w:bCs/>
          <w:sz w:val="24"/>
          <w:szCs w:val="20"/>
        </w:rPr>
      </w:pPr>
    </w:p>
    <w:p w14:paraId="7E8CB4CA">
      <w:pPr>
        <w:snapToGrid w:val="0"/>
        <w:spacing w:before="165" w:beforeLines="50" w:after="50"/>
        <w:rPr>
          <w:rFonts w:ascii="宋体" w:hAnsi="宋体" w:eastAsia="宋体" w:cs="Times New Roman"/>
          <w:bCs/>
          <w:sz w:val="24"/>
          <w:szCs w:val="20"/>
        </w:rPr>
      </w:pPr>
    </w:p>
    <w:p w14:paraId="7700AAEE">
      <w:pPr>
        <w:snapToGrid w:val="0"/>
        <w:spacing w:before="165" w:beforeLines="50" w:after="50"/>
        <w:rPr>
          <w:rFonts w:ascii="宋体" w:hAnsi="宋体" w:eastAsia="宋体" w:cs="Times New Roman"/>
          <w:bCs/>
          <w:sz w:val="24"/>
          <w:szCs w:val="20"/>
        </w:rPr>
      </w:pPr>
    </w:p>
    <w:p w14:paraId="6FAA6EE9">
      <w:pPr>
        <w:snapToGrid w:val="0"/>
        <w:spacing w:before="165"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项目名称：</w:t>
      </w:r>
    </w:p>
    <w:p w14:paraId="786DC39F">
      <w:pPr>
        <w:snapToGrid w:val="0"/>
        <w:spacing w:before="165" w:beforeLines="50" w:after="50"/>
        <w:ind w:firstLine="720" w:firstLineChars="225"/>
        <w:rPr>
          <w:rFonts w:ascii="宋体" w:hAnsi="宋体" w:eastAsia="宋体" w:cs="仿宋_GB2312"/>
          <w:bCs/>
          <w:sz w:val="32"/>
          <w:szCs w:val="32"/>
        </w:rPr>
      </w:pPr>
    </w:p>
    <w:p w14:paraId="25F6A905">
      <w:pPr>
        <w:snapToGrid w:val="0"/>
        <w:spacing w:before="165"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项目编号：</w:t>
      </w:r>
    </w:p>
    <w:p w14:paraId="02BEDAD8">
      <w:pPr>
        <w:snapToGrid w:val="0"/>
        <w:spacing w:before="165" w:beforeLines="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 xml:space="preserve"> </w:t>
      </w:r>
    </w:p>
    <w:p w14:paraId="6EDE4285">
      <w:pPr>
        <w:snapToGrid w:val="0"/>
        <w:spacing w:before="165" w:beforeLines="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所竞分标（如有则填写，无分标时填写“无”或者留空）：</w:t>
      </w:r>
    </w:p>
    <w:p w14:paraId="5FAACF0B">
      <w:pPr>
        <w:snapToGrid w:val="0"/>
        <w:spacing w:before="165" w:beforeLines="50" w:after="50"/>
        <w:ind w:firstLine="720" w:firstLineChars="225"/>
        <w:rPr>
          <w:rFonts w:ascii="宋体" w:hAnsi="宋体" w:eastAsia="宋体" w:cs="仿宋_GB2312"/>
          <w:bCs/>
          <w:sz w:val="32"/>
          <w:szCs w:val="32"/>
        </w:rPr>
      </w:pPr>
    </w:p>
    <w:p w14:paraId="36D5CAF7">
      <w:pPr>
        <w:snapToGrid w:val="0"/>
        <w:spacing w:before="50" w:after="50"/>
        <w:ind w:firstLine="640" w:firstLineChars="200"/>
        <w:rPr>
          <w:rFonts w:ascii="宋体" w:hAnsi="宋体" w:eastAsia="宋体" w:cs="仿宋_GB2312"/>
          <w:bCs/>
          <w:sz w:val="32"/>
          <w:szCs w:val="32"/>
        </w:rPr>
      </w:pPr>
      <w:r>
        <w:rPr>
          <w:rFonts w:hint="eastAsia" w:ascii="宋体" w:hAnsi="宋体" w:eastAsia="宋体" w:cs="仿宋_GB2312"/>
          <w:bCs/>
          <w:sz w:val="32"/>
          <w:szCs w:val="32"/>
        </w:rPr>
        <w:t>供应商名称：</w:t>
      </w:r>
    </w:p>
    <w:p w14:paraId="42D823C5">
      <w:pPr>
        <w:snapToGrid w:val="0"/>
        <w:spacing w:before="50" w:after="50"/>
        <w:ind w:firstLine="720" w:firstLineChars="225"/>
        <w:rPr>
          <w:rFonts w:ascii="宋体" w:hAnsi="宋体" w:eastAsia="宋体" w:cs="仿宋_GB2312"/>
          <w:bCs/>
          <w:sz w:val="32"/>
          <w:szCs w:val="32"/>
        </w:rPr>
      </w:pPr>
    </w:p>
    <w:p w14:paraId="78E125B0">
      <w:pPr>
        <w:snapToGrid w:val="0"/>
        <w:spacing w:before="50" w:after="50"/>
        <w:ind w:firstLine="720" w:firstLineChars="225"/>
        <w:rPr>
          <w:rFonts w:ascii="宋体" w:hAnsi="宋体" w:eastAsia="宋体" w:cs="仿宋_GB2312"/>
          <w:bCs/>
          <w:sz w:val="32"/>
          <w:szCs w:val="32"/>
        </w:rPr>
      </w:pPr>
    </w:p>
    <w:p w14:paraId="706FCB11">
      <w:pPr>
        <w:snapToGrid w:val="0"/>
        <w:spacing w:before="50" w:after="50"/>
        <w:ind w:firstLine="1280" w:firstLineChars="400"/>
        <w:rPr>
          <w:rFonts w:ascii="宋体" w:hAnsi="宋体" w:eastAsia="宋体" w:cs="仿宋_GB2312"/>
          <w:bCs/>
          <w:sz w:val="32"/>
          <w:szCs w:val="32"/>
        </w:rPr>
      </w:pPr>
    </w:p>
    <w:p w14:paraId="0BCE4E61">
      <w:pPr>
        <w:snapToGrid w:val="0"/>
        <w:spacing w:before="165" w:beforeLines="50" w:after="50"/>
        <w:jc w:val="center"/>
        <w:rPr>
          <w:rFonts w:ascii="宋体" w:hAnsi="宋体" w:eastAsia="宋体" w:cs="仿宋_GB2312"/>
          <w:sz w:val="32"/>
          <w:szCs w:val="32"/>
        </w:rPr>
      </w:pPr>
      <w:r>
        <w:rPr>
          <w:rFonts w:hint="eastAsia" w:ascii="宋体" w:hAnsi="宋体" w:eastAsia="宋体" w:cs="仿宋_GB2312"/>
          <w:sz w:val="32"/>
          <w:szCs w:val="32"/>
        </w:rPr>
        <w:t>年    月    日</w:t>
      </w:r>
    </w:p>
    <w:p w14:paraId="04A194D1">
      <w:pPr>
        <w:snapToGrid w:val="0"/>
        <w:spacing w:before="165" w:beforeLines="50" w:after="50" w:line="360" w:lineRule="auto"/>
        <w:jc w:val="left"/>
        <w:rPr>
          <w:rFonts w:ascii="宋体" w:hAnsi="宋体" w:eastAsia="宋体" w:cs="宋体"/>
          <w:sz w:val="28"/>
          <w:szCs w:val="28"/>
        </w:rPr>
      </w:pPr>
      <w:r>
        <w:rPr>
          <w:rFonts w:ascii="宋体" w:hAnsi="宋体" w:eastAsia="宋体" w:cs="Times New Roman"/>
          <w:sz w:val="24"/>
          <w:szCs w:val="24"/>
        </w:rPr>
        <w:br w:type="page"/>
      </w:r>
      <w:r>
        <w:rPr>
          <w:rFonts w:hint="eastAsia" w:ascii="宋体" w:hAnsi="宋体" w:eastAsia="宋体" w:cs="宋体"/>
          <w:b/>
          <w:sz w:val="28"/>
          <w:szCs w:val="28"/>
        </w:rPr>
        <w:t>2.</w:t>
      </w:r>
      <w:r>
        <w:rPr>
          <w:rFonts w:hint="eastAsia" w:ascii="宋体" w:hAnsi="宋体" w:eastAsia="宋体" w:cs="宋体"/>
          <w:b/>
          <w:bCs/>
          <w:sz w:val="28"/>
          <w:szCs w:val="28"/>
        </w:rPr>
        <w:t>报价文件目录</w:t>
      </w:r>
    </w:p>
    <w:p w14:paraId="45D6C488">
      <w:pPr>
        <w:snapToGrid w:val="0"/>
        <w:spacing w:before="50" w:after="165" w:afterLines="50" w:line="360" w:lineRule="auto"/>
        <w:jc w:val="left"/>
        <w:rPr>
          <w:rFonts w:ascii="宋体" w:hAnsi="宋体" w:eastAsia="宋体" w:cs="宋体"/>
          <w:b/>
          <w:sz w:val="28"/>
          <w:szCs w:val="28"/>
        </w:rPr>
      </w:pPr>
      <w:r>
        <w:rPr>
          <w:rFonts w:hint="eastAsia" w:ascii="宋体" w:hAnsi="宋体" w:eastAsia="宋体" w:cs="宋体"/>
          <w:sz w:val="28"/>
          <w:szCs w:val="28"/>
        </w:rPr>
        <w:t>根据竞争性谈判文件规定及供应商提供的材料自行编写目录</w:t>
      </w:r>
      <w:r>
        <w:rPr>
          <w:rFonts w:hint="eastAsia" w:ascii="宋体" w:hAnsi="宋体" w:eastAsia="宋体" w:cs="宋体"/>
          <w:kern w:val="0"/>
          <w:sz w:val="28"/>
          <w:szCs w:val="28"/>
        </w:rPr>
        <w:t>（部分格式后附）</w:t>
      </w:r>
      <w:r>
        <w:rPr>
          <w:rFonts w:hint="eastAsia" w:ascii="宋体" w:hAnsi="宋体" w:eastAsia="宋体" w:cs="宋体"/>
          <w:sz w:val="28"/>
          <w:szCs w:val="28"/>
        </w:rPr>
        <w:t>。</w:t>
      </w:r>
    </w:p>
    <w:p w14:paraId="5B3E6E7F">
      <w:pPr>
        <w:spacing w:line="360" w:lineRule="auto"/>
        <w:rPr>
          <w:rFonts w:ascii="仿宋_GB2312" w:hAnsi="仿宋" w:eastAsia="仿宋_GB2312" w:cs="仿宋_GB2312"/>
          <w:b/>
          <w:bCs/>
          <w:i/>
          <w:iCs/>
          <w:sz w:val="24"/>
          <w:szCs w:val="24"/>
        </w:rPr>
      </w:pPr>
    </w:p>
    <w:p w14:paraId="0521D6DB">
      <w:pPr>
        <w:snapToGrid w:val="0"/>
        <w:spacing w:before="165" w:beforeLines="50" w:after="50" w:line="360" w:lineRule="auto"/>
        <w:ind w:left="142" w:firstLine="640" w:firstLineChars="200"/>
        <w:jc w:val="left"/>
        <w:rPr>
          <w:rFonts w:ascii="仿宋_GB2312" w:hAnsi="仿宋_GB2312" w:eastAsia="仿宋_GB2312" w:cs="仿宋_GB2312"/>
          <w:sz w:val="32"/>
          <w:szCs w:val="32"/>
        </w:rPr>
      </w:pPr>
    </w:p>
    <w:p w14:paraId="7E3C456E">
      <w:pPr>
        <w:spacing w:line="500" w:lineRule="exact"/>
        <w:rPr>
          <w:rFonts w:ascii="宋体" w:hAnsi="宋体" w:eastAsia="宋体" w:cs="仿宋_GB2312"/>
          <w:kern w:val="0"/>
          <w:sz w:val="24"/>
          <w:szCs w:val="21"/>
          <w:lang w:val="zh-CN"/>
        </w:rPr>
      </w:pPr>
      <w:r>
        <w:rPr>
          <w:rFonts w:ascii="宋体" w:hAnsi="宋体" w:eastAsia="宋体" w:cs="仿宋_GB2312"/>
          <w:kern w:val="0"/>
          <w:sz w:val="24"/>
          <w:szCs w:val="21"/>
          <w:lang w:val="zh-CN"/>
        </w:rPr>
        <w:br w:type="page"/>
      </w:r>
      <w:r>
        <w:rPr>
          <w:rFonts w:hint="eastAsia" w:ascii="宋体" w:hAnsi="宋体" w:eastAsia="宋体" w:cs="宋体"/>
          <w:b/>
          <w:sz w:val="28"/>
          <w:szCs w:val="28"/>
        </w:rPr>
        <w:t>3.</w:t>
      </w:r>
      <w:r>
        <w:rPr>
          <w:rFonts w:hint="eastAsia" w:ascii="宋体" w:hAnsi="宋体" w:eastAsia="宋体" w:cs="宋体"/>
          <w:b/>
          <w:sz w:val="28"/>
          <w:szCs w:val="28"/>
          <w:lang w:val="zh-CN"/>
        </w:rPr>
        <w:t>响应函的格式：</w:t>
      </w:r>
    </w:p>
    <w:p w14:paraId="69407DCD">
      <w:pPr>
        <w:spacing w:line="500" w:lineRule="exact"/>
        <w:jc w:val="center"/>
        <w:rPr>
          <w:rFonts w:ascii="Times New Roman" w:hAnsi="Times New Roman" w:eastAsia="宋体" w:cs="Times New Roman"/>
          <w:b/>
          <w:bCs/>
          <w:kern w:val="0"/>
          <w:sz w:val="30"/>
          <w:szCs w:val="30"/>
          <w:lang w:val="zh-CN"/>
        </w:rPr>
      </w:pPr>
      <w:r>
        <w:rPr>
          <w:rFonts w:hint="eastAsia" w:ascii="Times New Roman" w:hAnsi="Times New Roman" w:eastAsia="宋体" w:cs="Times New Roman"/>
          <w:b/>
          <w:bCs/>
          <w:kern w:val="0"/>
          <w:sz w:val="30"/>
          <w:szCs w:val="30"/>
          <w:lang w:val="zh-CN"/>
        </w:rPr>
        <w:t>响应函</w:t>
      </w:r>
    </w:p>
    <w:p w14:paraId="6A271097">
      <w:pPr>
        <w:spacing w:line="360" w:lineRule="auto"/>
        <w:rPr>
          <w:rFonts w:ascii="Times New Roman" w:hAnsi="Times New Roman" w:eastAsia="宋体" w:cs="Times New Roman"/>
          <w:kern w:val="0"/>
          <w:sz w:val="20"/>
          <w:szCs w:val="21"/>
          <w:lang w:val="zh-CN"/>
        </w:rPr>
      </w:pPr>
    </w:p>
    <w:p w14:paraId="77B45901">
      <w:pPr>
        <w:spacing w:line="360" w:lineRule="auto"/>
        <w:rPr>
          <w:rFonts w:ascii="宋体" w:hAnsi="宋体" w:eastAsia="宋体" w:cs="宋体"/>
          <w:kern w:val="0"/>
        </w:rPr>
      </w:pPr>
      <w:r>
        <w:rPr>
          <w:rFonts w:hint="eastAsia" w:ascii="宋体" w:hAnsi="宋体" w:eastAsia="宋体" w:cs="宋体"/>
          <w:kern w:val="0"/>
          <w:lang w:val="zh-CN"/>
        </w:rPr>
        <w:t>致：</w:t>
      </w:r>
      <w:r>
        <w:rPr>
          <w:rFonts w:hint="eastAsia" w:ascii="宋体" w:hAnsi="宋体" w:eastAsia="宋体" w:cs="宋体"/>
          <w:kern w:val="0"/>
          <w:u w:val="single"/>
          <w:lang w:val="zh-CN"/>
        </w:rPr>
        <w:t xml:space="preserve"> </w:t>
      </w:r>
      <w:r>
        <w:rPr>
          <w:rFonts w:hint="eastAsia" w:ascii="宋体" w:hAnsi="宋体" w:eastAsia="宋体" w:cs="宋体"/>
          <w:kern w:val="0"/>
          <w:u w:val="single"/>
        </w:rPr>
        <w:t xml:space="preserve">广西诚至达项目咨询有限公司         </w:t>
      </w:r>
    </w:p>
    <w:p w14:paraId="5CC767A2">
      <w:pPr>
        <w:spacing w:line="360" w:lineRule="auto"/>
        <w:ind w:firstLine="420" w:firstLineChars="200"/>
        <w:rPr>
          <w:rFonts w:ascii="宋体" w:hAnsi="宋体" w:eastAsia="宋体" w:cs="宋体"/>
          <w:kern w:val="0"/>
          <w:lang w:val="zh-CN"/>
        </w:rPr>
      </w:pPr>
      <w:r>
        <w:rPr>
          <w:rFonts w:hint="eastAsia" w:ascii="宋体" w:hAnsi="宋体" w:eastAsia="宋体" w:cs="宋体"/>
          <w:kern w:val="0"/>
          <w:lang w:val="zh-CN"/>
        </w:rPr>
        <w:t>我方已仔细阅读了贵方组织的</w:t>
      </w:r>
      <w:r>
        <w:rPr>
          <w:rFonts w:hint="eastAsia" w:ascii="宋体" w:hAnsi="宋体" w:eastAsia="宋体" w:cs="宋体"/>
          <w:kern w:val="0"/>
          <w:u w:val="single"/>
        </w:rPr>
        <w:t xml:space="preserve">             </w:t>
      </w:r>
      <w:r>
        <w:rPr>
          <w:rFonts w:hint="eastAsia" w:ascii="宋体" w:hAnsi="宋体" w:eastAsia="宋体" w:cs="宋体"/>
          <w:kern w:val="0"/>
          <w:u w:val="single"/>
          <w:lang w:val="zh-CN"/>
        </w:rPr>
        <w:t xml:space="preserve"> </w:t>
      </w:r>
      <w:r>
        <w:rPr>
          <w:rFonts w:hint="eastAsia" w:ascii="宋体" w:hAnsi="宋体" w:eastAsia="宋体" w:cs="宋体"/>
          <w:kern w:val="0"/>
          <w:lang w:val="zh-CN"/>
        </w:rPr>
        <w:t>项目（项目编号：</w:t>
      </w:r>
      <w:r>
        <w:rPr>
          <w:rFonts w:hint="eastAsia" w:ascii="宋体" w:hAnsi="宋体" w:eastAsia="宋体" w:cs="宋体"/>
          <w:kern w:val="0"/>
          <w:u w:val="single"/>
        </w:rPr>
        <w:t xml:space="preserve">                   </w:t>
      </w:r>
      <w:r>
        <w:rPr>
          <w:rFonts w:hint="eastAsia" w:ascii="宋体" w:hAnsi="宋体" w:eastAsia="宋体" w:cs="宋体"/>
          <w:kern w:val="0"/>
          <w:lang w:val="zh-CN"/>
        </w:rPr>
        <w:t xml:space="preserve">）的竞争性谈判文件的全部内容，现正式递交下述文件参加贵方组织的本次政府采购活动： </w:t>
      </w:r>
    </w:p>
    <w:p w14:paraId="68DF9DD2">
      <w:pPr>
        <w:spacing w:line="360" w:lineRule="auto"/>
        <w:ind w:firstLine="420" w:firstLineChars="200"/>
        <w:rPr>
          <w:rFonts w:ascii="宋体" w:hAnsi="宋体" w:eastAsia="宋体" w:cs="宋体"/>
          <w:kern w:val="0"/>
          <w:lang w:val="zh-CN"/>
        </w:rPr>
      </w:pPr>
      <w:r>
        <w:rPr>
          <w:rFonts w:hint="eastAsia" w:ascii="宋体" w:hAnsi="宋体" w:eastAsia="宋体" w:cs="宋体"/>
          <w:kern w:val="0"/>
          <w:lang w:val="zh-CN"/>
        </w:rPr>
        <w:t>一、首次报价文件电子版（包含按“第三章 供应商须知”提交的全部文件）；</w:t>
      </w:r>
    </w:p>
    <w:p w14:paraId="65B677AC">
      <w:pPr>
        <w:spacing w:line="360" w:lineRule="auto"/>
        <w:ind w:firstLine="420" w:firstLineChars="200"/>
        <w:rPr>
          <w:rFonts w:ascii="宋体" w:hAnsi="宋体" w:eastAsia="宋体" w:cs="宋体"/>
          <w:kern w:val="0"/>
          <w:lang w:val="zh-CN"/>
        </w:rPr>
      </w:pPr>
      <w:r>
        <w:rPr>
          <w:rFonts w:hint="eastAsia" w:ascii="宋体" w:hAnsi="宋体" w:eastAsia="宋体" w:cs="宋体"/>
          <w:kern w:val="0"/>
          <w:lang w:val="zh-CN"/>
        </w:rPr>
        <w:t>二、技术文件电子版（包含按“第三章 供应商须知”提交的全部文件）；商务文件电子版（包含按“第三章 供应商须知”提交的全部文件）；</w:t>
      </w:r>
    </w:p>
    <w:p w14:paraId="241A0164">
      <w:pPr>
        <w:spacing w:line="360" w:lineRule="auto"/>
        <w:ind w:firstLine="420" w:firstLineChars="200"/>
        <w:rPr>
          <w:rFonts w:ascii="宋体" w:hAnsi="宋体" w:eastAsia="宋体" w:cs="宋体"/>
          <w:kern w:val="0"/>
          <w:lang w:val="zh-CN"/>
        </w:rPr>
      </w:pPr>
      <w:r>
        <w:rPr>
          <w:rFonts w:hint="eastAsia" w:ascii="宋体" w:hAnsi="宋体" w:eastAsia="宋体" w:cs="宋体"/>
          <w:kern w:val="0"/>
          <w:lang w:val="zh-CN"/>
        </w:rPr>
        <w:t>三、资格证明文件电子版（包含按“第三章供应商须知”提交的全部文件）。</w:t>
      </w:r>
    </w:p>
    <w:p w14:paraId="14B40F21">
      <w:pPr>
        <w:spacing w:line="360" w:lineRule="auto"/>
        <w:ind w:firstLine="420" w:firstLineChars="200"/>
        <w:rPr>
          <w:rFonts w:ascii="宋体" w:hAnsi="宋体" w:eastAsia="宋体" w:cs="宋体"/>
          <w:kern w:val="0"/>
          <w:lang w:val="zh-CN"/>
        </w:rPr>
      </w:pPr>
      <w:r>
        <w:rPr>
          <w:rFonts w:hint="eastAsia" w:ascii="宋体" w:hAnsi="宋体" w:eastAsia="宋体" w:cs="宋体"/>
          <w:kern w:val="0"/>
          <w:lang w:val="zh-CN"/>
        </w:rPr>
        <w:t>据此函，</w:t>
      </w:r>
      <w:r>
        <w:rPr>
          <w:rFonts w:hint="eastAsia" w:ascii="宋体" w:hAnsi="宋体" w:eastAsia="宋体" w:cs="宋体"/>
          <w:kern w:val="0"/>
        </w:rPr>
        <w:t>我方</w:t>
      </w:r>
      <w:r>
        <w:rPr>
          <w:rFonts w:hint="eastAsia" w:ascii="宋体" w:hAnsi="宋体" w:eastAsia="宋体" w:cs="宋体"/>
          <w:kern w:val="0"/>
          <w:lang w:val="zh-CN"/>
        </w:rPr>
        <w:t>兹宣布：</w:t>
      </w:r>
    </w:p>
    <w:p w14:paraId="5AB5287F">
      <w:pPr>
        <w:spacing w:line="360" w:lineRule="auto"/>
        <w:ind w:firstLine="482"/>
        <w:rPr>
          <w:rFonts w:ascii="宋体" w:hAnsi="宋体" w:eastAsia="宋体" w:cs="宋体"/>
          <w:kern w:val="0"/>
          <w:lang w:val="zh-CN"/>
        </w:rPr>
      </w:pPr>
      <w:r>
        <w:rPr>
          <w:rFonts w:hint="eastAsia" w:ascii="宋体" w:hAnsi="宋体" w:eastAsia="宋体" w:cs="宋体"/>
          <w:kern w:val="0"/>
          <w:lang w:val="zh-CN"/>
        </w:rPr>
        <w:t>1、我方愿意以</w:t>
      </w:r>
      <w:r>
        <w:rPr>
          <w:rFonts w:hint="eastAsia" w:ascii="宋体" w:hAnsi="宋体" w:eastAsia="宋体" w:cs="宋体"/>
          <w:kern w:val="0"/>
        </w:rPr>
        <w:t>谈判时</w:t>
      </w:r>
      <w:r>
        <w:rPr>
          <w:rFonts w:hint="eastAsia" w:ascii="宋体" w:hAnsi="宋体" w:eastAsia="宋体" w:cs="宋体"/>
          <w:sz w:val="22"/>
          <w:szCs w:val="24"/>
        </w:rPr>
        <w:t>提交的最后报价表中的竞标总报价</w:t>
      </w:r>
      <w:r>
        <w:rPr>
          <w:rFonts w:hint="eastAsia" w:ascii="宋体" w:hAnsi="宋体" w:eastAsia="宋体" w:cs="宋体"/>
          <w:kern w:val="0"/>
          <w:lang w:val="zh-CN"/>
        </w:rPr>
        <w:t>，在承诺的交付时间内提供本项目竞争性谈判文件“第二章</w:t>
      </w:r>
      <w:r>
        <w:rPr>
          <w:rFonts w:hint="eastAsia" w:ascii="宋体" w:hAnsi="宋体" w:eastAsia="宋体" w:cs="宋体"/>
          <w:kern w:val="0"/>
        </w:rPr>
        <w:t xml:space="preserve">  采购需求</w:t>
      </w:r>
      <w:r>
        <w:rPr>
          <w:rFonts w:hint="eastAsia" w:ascii="宋体" w:hAnsi="宋体" w:eastAsia="宋体" w:cs="宋体"/>
          <w:kern w:val="0"/>
          <w:lang w:val="zh-CN"/>
        </w:rPr>
        <w:t>”的中相应的采购内容</w:t>
      </w:r>
      <w:r>
        <w:rPr>
          <w:rFonts w:hint="eastAsia" w:ascii="宋体" w:hAnsi="宋体" w:eastAsia="宋体" w:cs="宋体"/>
          <w:sz w:val="22"/>
          <w:szCs w:val="24"/>
        </w:rPr>
        <w:t>，具体详见最后报价表</w:t>
      </w:r>
      <w:r>
        <w:rPr>
          <w:rFonts w:hint="eastAsia" w:ascii="宋体" w:hAnsi="宋体" w:eastAsia="宋体" w:cs="宋体"/>
          <w:kern w:val="0"/>
          <w:lang w:val="zh-CN"/>
        </w:rPr>
        <w:t>。</w:t>
      </w:r>
    </w:p>
    <w:p w14:paraId="72DF8339">
      <w:pPr>
        <w:spacing w:line="360" w:lineRule="auto"/>
        <w:ind w:firstLine="482"/>
        <w:rPr>
          <w:rFonts w:ascii="宋体" w:hAnsi="宋体" w:eastAsia="宋体" w:cs="宋体"/>
          <w:kern w:val="0"/>
          <w:lang w:val="zh-CN"/>
        </w:rPr>
      </w:pPr>
      <w:r>
        <w:rPr>
          <w:rFonts w:hint="eastAsia" w:ascii="宋体" w:hAnsi="宋体" w:eastAsia="宋体" w:cs="宋体"/>
          <w:kern w:val="0"/>
          <w:lang w:val="zh-CN"/>
        </w:rPr>
        <w:t>2、我方同意自本项目竞争性谈判文件采购公告规定的提交响应文件截止时间起遵循本响应函，并承诺在“第三章 供应商须知”规定的</w:t>
      </w:r>
      <w:r>
        <w:rPr>
          <w:rFonts w:hint="eastAsia" w:ascii="宋体" w:hAnsi="宋体" w:eastAsia="宋体" w:cs="宋体"/>
          <w:kern w:val="0"/>
        </w:rPr>
        <w:t>竞标</w:t>
      </w:r>
      <w:r>
        <w:rPr>
          <w:rFonts w:hint="eastAsia" w:ascii="宋体" w:hAnsi="宋体" w:eastAsia="宋体" w:cs="宋体"/>
          <w:kern w:val="0"/>
          <w:lang w:val="zh-CN"/>
        </w:rPr>
        <w:t>有效期内不修改、撤销响应文件。</w:t>
      </w:r>
    </w:p>
    <w:p w14:paraId="03BA21EA">
      <w:pPr>
        <w:spacing w:line="360" w:lineRule="auto"/>
        <w:ind w:firstLine="482"/>
        <w:rPr>
          <w:rFonts w:ascii="宋体" w:hAnsi="宋体" w:eastAsia="宋体" w:cs="宋体"/>
          <w:kern w:val="0"/>
          <w:lang w:val="zh-CN"/>
        </w:rPr>
      </w:pPr>
      <w:r>
        <w:rPr>
          <w:rFonts w:hint="eastAsia" w:ascii="宋体" w:hAnsi="宋体" w:eastAsia="宋体" w:cs="宋体"/>
          <w:kern w:val="0"/>
          <w:lang w:val="zh-CN"/>
        </w:rPr>
        <w:t>3、我方在此声明，所递交的响应文件及有关资料内容完整、真实和准确。</w:t>
      </w:r>
    </w:p>
    <w:p w14:paraId="16B3B965">
      <w:pPr>
        <w:spacing w:line="360" w:lineRule="auto"/>
        <w:ind w:firstLine="482"/>
        <w:rPr>
          <w:rFonts w:ascii="宋体" w:hAnsi="宋体" w:eastAsia="宋体" w:cs="宋体"/>
          <w:kern w:val="0"/>
          <w:lang w:val="zh-CN"/>
        </w:rPr>
      </w:pPr>
      <w:r>
        <w:rPr>
          <w:rFonts w:hint="eastAsia" w:ascii="宋体" w:hAnsi="宋体" w:eastAsia="宋体" w:cs="宋体"/>
          <w:kern w:val="0"/>
          <w:lang w:val="zh-CN"/>
        </w:rPr>
        <w:t>4、如本项目采购内容涉及须符合国家强制规定的，我方承诺我方本次竞标均符合国家有关强制规定。</w:t>
      </w:r>
    </w:p>
    <w:p w14:paraId="07DC11B1">
      <w:pPr>
        <w:spacing w:line="360" w:lineRule="auto"/>
        <w:ind w:firstLine="482"/>
        <w:rPr>
          <w:rFonts w:ascii="宋体" w:hAnsi="宋体" w:eastAsia="宋体" w:cs="宋体"/>
          <w:kern w:val="0"/>
          <w:lang w:val="zh-CN"/>
        </w:rPr>
      </w:pPr>
      <w:r>
        <w:rPr>
          <w:rFonts w:hint="eastAsia" w:ascii="宋体" w:hAnsi="宋体" w:eastAsia="宋体" w:cs="宋体"/>
          <w:kern w:val="0"/>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209F570B">
      <w:pPr>
        <w:spacing w:line="360" w:lineRule="auto"/>
        <w:ind w:firstLine="482"/>
        <w:rPr>
          <w:rFonts w:ascii="宋体" w:hAnsi="宋体" w:eastAsia="宋体" w:cs="宋体"/>
          <w:kern w:val="0"/>
          <w:lang w:val="zh-CN"/>
        </w:rPr>
      </w:pPr>
      <w:r>
        <w:rPr>
          <w:rFonts w:hint="eastAsia" w:ascii="宋体" w:hAnsi="宋体" w:eastAsia="宋体" w:cs="宋体"/>
          <w:kern w:val="0"/>
          <w:lang w:val="zh-CN"/>
        </w:rPr>
        <w:t>6、我方已详细审核竞争性谈判文件，我方知道必须放弃提出含糊不清或误解问题的权利。</w:t>
      </w:r>
    </w:p>
    <w:p w14:paraId="1BDB0D20">
      <w:pPr>
        <w:spacing w:line="360" w:lineRule="auto"/>
        <w:ind w:firstLine="482"/>
        <w:rPr>
          <w:rFonts w:ascii="宋体" w:hAnsi="宋体" w:eastAsia="宋体" w:cs="宋体"/>
          <w:kern w:val="0"/>
          <w:lang w:val="zh-CN"/>
        </w:rPr>
      </w:pPr>
      <w:r>
        <w:rPr>
          <w:rFonts w:hint="eastAsia" w:ascii="宋体" w:hAnsi="宋体" w:eastAsia="宋体" w:cs="宋体"/>
          <w:kern w:val="0"/>
          <w:lang w:val="zh-CN"/>
        </w:rPr>
        <w:t>7、我方承诺满足竞争性谈判文件第六章“合同文本”的条款，承担完成合同的责任和义务。</w:t>
      </w:r>
    </w:p>
    <w:p w14:paraId="3D934D15">
      <w:pPr>
        <w:spacing w:line="360" w:lineRule="auto"/>
        <w:ind w:firstLine="482"/>
        <w:rPr>
          <w:rFonts w:ascii="宋体" w:hAnsi="宋体" w:eastAsia="宋体" w:cs="宋体"/>
          <w:kern w:val="0"/>
          <w:lang w:val="zh-CN"/>
        </w:rPr>
      </w:pPr>
      <w:r>
        <w:rPr>
          <w:rFonts w:hint="eastAsia" w:ascii="宋体" w:hAnsi="宋体" w:eastAsia="宋体" w:cs="宋体"/>
          <w:kern w:val="0"/>
          <w:lang w:val="zh-CN"/>
        </w:rPr>
        <w:t>8、我方同意应贵方要求提供与本竞标有关的任何数据或资料。若贵方需要，我方愿意提供我方作出的一切承诺的证明材料。</w:t>
      </w:r>
    </w:p>
    <w:p w14:paraId="5700EAE8">
      <w:pPr>
        <w:spacing w:line="360" w:lineRule="auto"/>
        <w:ind w:firstLine="482"/>
        <w:rPr>
          <w:rFonts w:ascii="宋体" w:hAnsi="宋体" w:eastAsia="宋体" w:cs="宋体"/>
          <w:kern w:val="0"/>
          <w:lang w:val="zh-CN"/>
        </w:rPr>
      </w:pPr>
      <w:r>
        <w:rPr>
          <w:rFonts w:hint="eastAsia" w:ascii="宋体" w:hAnsi="宋体" w:eastAsia="宋体" w:cs="宋体"/>
          <w:kern w:val="0"/>
          <w:lang w:val="zh-CN"/>
        </w:rPr>
        <w:t>9、我方完全理解贵方不一定接受响应报价最低的供应商为成交供应商的行为。</w:t>
      </w:r>
    </w:p>
    <w:p w14:paraId="59409CAC">
      <w:pPr>
        <w:spacing w:line="360" w:lineRule="auto"/>
        <w:ind w:firstLine="482"/>
        <w:rPr>
          <w:rFonts w:ascii="宋体" w:hAnsi="宋体" w:eastAsia="宋体" w:cs="宋体"/>
          <w:kern w:val="0"/>
          <w:lang w:val="zh-CN"/>
        </w:rPr>
      </w:pPr>
      <w:r>
        <w:rPr>
          <w:rFonts w:hint="eastAsia" w:ascii="宋体" w:hAnsi="宋体" w:eastAsia="宋体" w:cs="宋体"/>
          <w:kern w:val="0"/>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EC75CE3">
      <w:pPr>
        <w:numPr>
          <w:ilvl w:val="0"/>
          <w:numId w:val="2"/>
        </w:numPr>
        <w:tabs>
          <w:tab w:val="left" w:pos="945"/>
        </w:tabs>
        <w:spacing w:line="360" w:lineRule="auto"/>
        <w:rPr>
          <w:rFonts w:ascii="宋体" w:hAnsi="宋体" w:eastAsia="宋体" w:cs="宋体"/>
          <w:kern w:val="0"/>
          <w:lang w:val="zh-CN"/>
        </w:rPr>
      </w:pPr>
      <w:r>
        <w:rPr>
          <w:rFonts w:hint="eastAsia" w:ascii="宋体" w:hAnsi="宋体" w:eastAsia="宋体" w:cs="宋体"/>
          <w:kern w:val="0"/>
          <w:lang w:val="zh-CN"/>
        </w:rPr>
        <w:t>提供虚假材料谋取中标、成交的；</w:t>
      </w:r>
    </w:p>
    <w:p w14:paraId="6143213E">
      <w:pPr>
        <w:numPr>
          <w:ilvl w:val="0"/>
          <w:numId w:val="2"/>
        </w:numPr>
        <w:tabs>
          <w:tab w:val="left" w:pos="945"/>
        </w:tabs>
        <w:spacing w:line="360" w:lineRule="auto"/>
        <w:rPr>
          <w:rFonts w:ascii="宋体" w:hAnsi="宋体" w:eastAsia="宋体" w:cs="宋体"/>
          <w:kern w:val="0"/>
          <w:lang w:val="zh-CN"/>
        </w:rPr>
      </w:pPr>
      <w:r>
        <w:rPr>
          <w:rFonts w:hint="eastAsia" w:ascii="宋体" w:hAnsi="宋体" w:eastAsia="宋体" w:cs="宋体"/>
          <w:kern w:val="0"/>
          <w:lang w:val="zh-CN"/>
        </w:rPr>
        <w:t>采取不正当手段诋毁、排挤其他供应商的；</w:t>
      </w:r>
    </w:p>
    <w:p w14:paraId="675F2AE0">
      <w:pPr>
        <w:numPr>
          <w:ilvl w:val="0"/>
          <w:numId w:val="2"/>
        </w:numPr>
        <w:tabs>
          <w:tab w:val="left" w:pos="945"/>
        </w:tabs>
        <w:spacing w:line="360" w:lineRule="auto"/>
        <w:rPr>
          <w:rFonts w:ascii="宋体" w:hAnsi="宋体" w:eastAsia="宋体" w:cs="宋体"/>
          <w:kern w:val="0"/>
          <w:szCs w:val="21"/>
          <w:lang w:val="zh-CN"/>
        </w:rPr>
      </w:pPr>
      <w:r>
        <w:rPr>
          <w:rFonts w:hint="eastAsia" w:ascii="宋体" w:hAnsi="宋体" w:eastAsia="宋体" w:cs="宋体"/>
          <w:kern w:val="0"/>
          <w:szCs w:val="21"/>
          <w:lang w:val="zh-CN"/>
        </w:rPr>
        <w:t>与采购人、其他供应商或者采购代理机构恶意串通的；</w:t>
      </w:r>
    </w:p>
    <w:p w14:paraId="48FCCE08">
      <w:pPr>
        <w:numPr>
          <w:ilvl w:val="0"/>
          <w:numId w:val="2"/>
        </w:numPr>
        <w:tabs>
          <w:tab w:val="left" w:pos="945"/>
        </w:tabs>
        <w:spacing w:line="360" w:lineRule="auto"/>
        <w:rPr>
          <w:rFonts w:ascii="宋体" w:hAnsi="宋体" w:eastAsia="宋体" w:cs="宋体"/>
          <w:kern w:val="0"/>
          <w:szCs w:val="21"/>
          <w:lang w:val="zh-CN"/>
        </w:rPr>
      </w:pPr>
      <w:r>
        <w:rPr>
          <w:rFonts w:hint="eastAsia" w:ascii="宋体" w:hAnsi="宋体" w:eastAsia="宋体" w:cs="宋体"/>
          <w:kern w:val="0"/>
          <w:szCs w:val="21"/>
          <w:lang w:val="zh-CN"/>
        </w:rPr>
        <w:t>向采购人、采购代理机构行贿或者提供其他不正当利益的；</w:t>
      </w:r>
    </w:p>
    <w:p w14:paraId="2578F002">
      <w:pPr>
        <w:numPr>
          <w:ilvl w:val="0"/>
          <w:numId w:val="2"/>
        </w:numPr>
        <w:tabs>
          <w:tab w:val="left" w:pos="945"/>
        </w:tabs>
        <w:spacing w:line="360" w:lineRule="auto"/>
        <w:rPr>
          <w:rFonts w:ascii="宋体" w:hAnsi="宋体" w:eastAsia="宋体" w:cs="宋体"/>
          <w:kern w:val="0"/>
          <w:szCs w:val="21"/>
          <w:lang w:val="zh-CN"/>
        </w:rPr>
      </w:pPr>
      <w:r>
        <w:rPr>
          <w:rFonts w:hint="eastAsia" w:ascii="宋体" w:hAnsi="宋体" w:eastAsia="宋体" w:cs="宋体"/>
          <w:kern w:val="0"/>
          <w:szCs w:val="21"/>
          <w:lang w:val="zh-CN"/>
        </w:rPr>
        <w:t>在采购过程中与采购人进行协商谈判的；</w:t>
      </w:r>
    </w:p>
    <w:p w14:paraId="2B9C542B">
      <w:pPr>
        <w:numPr>
          <w:ilvl w:val="0"/>
          <w:numId w:val="2"/>
        </w:numPr>
        <w:tabs>
          <w:tab w:val="left" w:pos="945"/>
        </w:tabs>
        <w:spacing w:line="360" w:lineRule="auto"/>
        <w:rPr>
          <w:rFonts w:ascii="宋体" w:hAnsi="宋体" w:eastAsia="宋体" w:cs="宋体"/>
          <w:kern w:val="0"/>
          <w:szCs w:val="21"/>
          <w:lang w:val="zh-CN"/>
        </w:rPr>
      </w:pPr>
      <w:r>
        <w:rPr>
          <w:rFonts w:hint="eastAsia" w:ascii="宋体" w:hAnsi="宋体" w:eastAsia="宋体" w:cs="宋体"/>
          <w:kern w:val="0"/>
          <w:szCs w:val="21"/>
          <w:lang w:val="zh-CN"/>
        </w:rPr>
        <w:t>拒绝有关部门监督检查或提供虚假情况的。</w:t>
      </w:r>
    </w:p>
    <w:p w14:paraId="2755CE7D">
      <w:pPr>
        <w:spacing w:line="360" w:lineRule="auto"/>
        <w:ind w:firstLine="420"/>
        <w:rPr>
          <w:rFonts w:ascii="宋体" w:hAnsi="宋体" w:eastAsia="宋体" w:cs="宋体"/>
          <w:kern w:val="0"/>
          <w:szCs w:val="21"/>
        </w:rPr>
      </w:pPr>
      <w:r>
        <w:rPr>
          <w:rFonts w:hint="eastAsia" w:ascii="宋体" w:hAnsi="宋体" w:eastAsia="宋体" w:cs="宋体"/>
          <w:kern w:val="0"/>
          <w:szCs w:val="21"/>
        </w:rPr>
        <w:t>11、</w:t>
      </w:r>
      <w:r>
        <w:rPr>
          <w:rFonts w:hint="eastAsia" w:eastAsia="宋体" w:cs="Times New Roman"/>
          <w:sz w:val="22"/>
          <w:szCs w:val="24"/>
        </w:rPr>
        <w:t>以上事项如有虚假或</w:t>
      </w:r>
      <w:r>
        <w:rPr>
          <w:rFonts w:hint="eastAsia" w:cs="Times New Roman"/>
          <w:sz w:val="22"/>
          <w:szCs w:val="24"/>
        </w:rPr>
        <w:t>者</w:t>
      </w:r>
      <w:r>
        <w:rPr>
          <w:rFonts w:hint="eastAsia" w:eastAsia="宋体" w:cs="Times New Roman"/>
          <w:sz w:val="22"/>
          <w:szCs w:val="24"/>
        </w:rPr>
        <w:t>隐瞒，我方愿意承担一切后果，并不再寻求任何旨在减轻或</w:t>
      </w:r>
      <w:r>
        <w:rPr>
          <w:rFonts w:hint="eastAsia" w:cs="Times New Roman"/>
          <w:sz w:val="22"/>
          <w:szCs w:val="24"/>
        </w:rPr>
        <w:t>者</w:t>
      </w:r>
      <w:r>
        <w:rPr>
          <w:rFonts w:hint="eastAsia" w:eastAsia="宋体" w:cs="Times New Roman"/>
          <w:sz w:val="22"/>
          <w:szCs w:val="24"/>
        </w:rPr>
        <w:t>免除法律责任的辩解。</w:t>
      </w:r>
    </w:p>
    <w:p w14:paraId="21DF5539">
      <w:pPr>
        <w:spacing w:line="360" w:lineRule="auto"/>
        <w:ind w:firstLine="420"/>
        <w:rPr>
          <w:rFonts w:ascii="宋体" w:hAnsi="宋体" w:eastAsia="宋体" w:cs="宋体"/>
          <w:kern w:val="0"/>
          <w:szCs w:val="21"/>
          <w:lang w:val="zh-CN"/>
        </w:rPr>
      </w:pPr>
      <w:r>
        <w:rPr>
          <w:rFonts w:hint="eastAsia" w:ascii="宋体" w:hAnsi="宋体" w:eastAsia="宋体" w:cs="宋体"/>
          <w:kern w:val="0"/>
          <w:szCs w:val="21"/>
          <w:lang w:val="zh-CN"/>
        </w:rPr>
        <w:t>1</w:t>
      </w:r>
      <w:r>
        <w:rPr>
          <w:rFonts w:hint="eastAsia" w:ascii="宋体" w:hAnsi="宋体" w:eastAsia="宋体" w:cs="宋体"/>
          <w:kern w:val="0"/>
          <w:szCs w:val="21"/>
        </w:rPr>
        <w:t>2、</w:t>
      </w:r>
      <w:r>
        <w:rPr>
          <w:rFonts w:hint="eastAsia" w:ascii="宋体" w:hAnsi="宋体" w:eastAsia="宋体" w:cs="宋体"/>
          <w:kern w:val="0"/>
          <w:szCs w:val="21"/>
          <w:lang w:val="zh-CN"/>
        </w:rPr>
        <w:t>与本谈判有关的一切正式往来信函请寄：</w:t>
      </w:r>
    </w:p>
    <w:p w14:paraId="0FD52DF2">
      <w:pPr>
        <w:spacing w:line="360" w:lineRule="auto"/>
        <w:ind w:firstLine="420"/>
        <w:rPr>
          <w:rFonts w:ascii="宋体" w:hAnsi="宋体" w:eastAsia="宋体" w:cs="宋体"/>
          <w:kern w:val="0"/>
          <w:lang w:val="zh-CN"/>
        </w:rPr>
      </w:pPr>
      <w:r>
        <w:rPr>
          <w:rFonts w:hint="eastAsia" w:ascii="宋体" w:hAnsi="宋体" w:eastAsia="宋体" w:cs="宋体"/>
          <w:kern w:val="0"/>
          <w:lang w:val="zh-CN"/>
        </w:rPr>
        <w:t>地址：</w:t>
      </w:r>
      <w:r>
        <w:rPr>
          <w:rFonts w:hint="eastAsia" w:ascii="宋体" w:hAnsi="宋体" w:eastAsia="宋体" w:cs="宋体"/>
          <w:kern w:val="0"/>
          <w:u w:val="single"/>
          <w:lang w:val="zh-CN"/>
        </w:rPr>
        <w:t xml:space="preserve">                                                        </w:t>
      </w:r>
      <w:r>
        <w:rPr>
          <w:rFonts w:hint="eastAsia" w:ascii="宋体" w:hAnsi="宋体" w:eastAsia="宋体" w:cs="宋体"/>
          <w:kern w:val="0"/>
          <w:lang w:val="zh-CN"/>
        </w:rPr>
        <w:t xml:space="preserve"> </w:t>
      </w:r>
    </w:p>
    <w:p w14:paraId="00506646">
      <w:pPr>
        <w:spacing w:line="360" w:lineRule="auto"/>
        <w:ind w:firstLine="420"/>
        <w:rPr>
          <w:rFonts w:ascii="宋体" w:hAnsi="宋体" w:eastAsia="宋体" w:cs="宋体"/>
          <w:kern w:val="0"/>
          <w:u w:val="single"/>
          <w:lang w:val="zh-CN"/>
        </w:rPr>
      </w:pPr>
      <w:r>
        <w:rPr>
          <w:rFonts w:hint="eastAsia" w:ascii="宋体" w:hAnsi="宋体" w:eastAsia="宋体" w:cs="宋体"/>
          <w:kern w:val="0"/>
          <w:lang w:val="zh-CN"/>
        </w:rPr>
        <w:t>电话：</w:t>
      </w:r>
      <w:r>
        <w:rPr>
          <w:rFonts w:hint="eastAsia" w:ascii="宋体" w:hAnsi="宋体" w:eastAsia="宋体" w:cs="宋体"/>
          <w:kern w:val="0"/>
          <w:u w:val="single"/>
          <w:lang w:val="zh-CN"/>
        </w:rPr>
        <w:t xml:space="preserve">                                      　　　　　　　　　</w:t>
      </w:r>
    </w:p>
    <w:p w14:paraId="2770383D">
      <w:pPr>
        <w:spacing w:line="360" w:lineRule="auto"/>
        <w:ind w:firstLine="420"/>
        <w:rPr>
          <w:rFonts w:ascii="宋体" w:hAnsi="宋体" w:eastAsia="宋体" w:cs="宋体"/>
          <w:kern w:val="0"/>
          <w:u w:val="single"/>
          <w:lang w:val="zh-CN"/>
        </w:rPr>
      </w:pPr>
      <w:r>
        <w:rPr>
          <w:rFonts w:hint="eastAsia" w:ascii="宋体" w:hAnsi="宋体" w:eastAsia="宋体" w:cs="宋体"/>
          <w:kern w:val="0"/>
          <w:lang w:val="zh-CN"/>
        </w:rPr>
        <w:t>传真：</w:t>
      </w:r>
      <w:r>
        <w:rPr>
          <w:rFonts w:hint="eastAsia" w:ascii="宋体" w:hAnsi="宋体" w:eastAsia="宋体" w:cs="宋体"/>
          <w:kern w:val="0"/>
          <w:u w:val="single"/>
          <w:lang w:val="zh-CN"/>
        </w:rPr>
        <w:t>　　　　　　　　　　　　　　　　　　　　　　　　　　　　</w:t>
      </w:r>
    </w:p>
    <w:p w14:paraId="172A4778">
      <w:pPr>
        <w:spacing w:line="360" w:lineRule="auto"/>
        <w:ind w:firstLine="420"/>
        <w:rPr>
          <w:rFonts w:ascii="宋体" w:hAnsi="宋体" w:eastAsia="宋体" w:cs="宋体"/>
          <w:sz w:val="22"/>
          <w:szCs w:val="24"/>
          <w:lang w:val="zh-CN"/>
        </w:rPr>
      </w:pPr>
      <w:r>
        <w:rPr>
          <w:rFonts w:hint="eastAsia" w:ascii="宋体" w:hAnsi="宋体" w:eastAsia="宋体" w:cs="宋体"/>
          <w:sz w:val="22"/>
          <w:szCs w:val="24"/>
          <w:lang w:val="zh-CN"/>
        </w:rPr>
        <w:t>电子邮箱：</w:t>
      </w:r>
      <w:r>
        <w:rPr>
          <w:rFonts w:hint="eastAsia" w:ascii="宋体" w:hAnsi="宋体" w:eastAsia="宋体" w:cs="宋体"/>
          <w:kern w:val="0"/>
          <w:u w:val="single"/>
          <w:lang w:val="zh-CN"/>
        </w:rPr>
        <w:t>　　　　　　　　　　　　　　　　　　　　　　　　　　</w:t>
      </w:r>
    </w:p>
    <w:p w14:paraId="4C047726">
      <w:pPr>
        <w:spacing w:line="360" w:lineRule="auto"/>
        <w:ind w:firstLine="420"/>
        <w:rPr>
          <w:rFonts w:ascii="宋体" w:hAnsi="宋体" w:eastAsia="宋体" w:cs="宋体"/>
          <w:kern w:val="0"/>
          <w:u w:val="single"/>
          <w:lang w:val="zh-CN"/>
        </w:rPr>
      </w:pPr>
      <w:r>
        <w:rPr>
          <w:rFonts w:hint="eastAsia" w:ascii="宋体" w:hAnsi="宋体" w:eastAsia="宋体" w:cs="宋体"/>
          <w:kern w:val="0"/>
          <w:lang w:val="zh-CN"/>
        </w:rPr>
        <w:t>邮政编码：</w:t>
      </w:r>
      <w:r>
        <w:rPr>
          <w:rFonts w:hint="eastAsia" w:ascii="宋体" w:hAnsi="宋体" w:eastAsia="宋体" w:cs="宋体"/>
          <w:kern w:val="0"/>
          <w:u w:val="single"/>
          <w:lang w:val="zh-CN"/>
        </w:rPr>
        <w:t xml:space="preserve">                                                    </w:t>
      </w:r>
    </w:p>
    <w:p w14:paraId="625BBB41">
      <w:pPr>
        <w:spacing w:line="360" w:lineRule="auto"/>
        <w:ind w:firstLine="420"/>
        <w:rPr>
          <w:rFonts w:ascii="宋体" w:hAnsi="宋体" w:eastAsia="宋体" w:cs="宋体"/>
          <w:kern w:val="0"/>
          <w:u w:val="single"/>
          <w:lang w:val="zh-CN"/>
        </w:rPr>
      </w:pPr>
      <w:r>
        <w:rPr>
          <w:rFonts w:hint="eastAsia" w:ascii="宋体" w:hAnsi="宋体" w:eastAsia="宋体" w:cs="宋体"/>
          <w:kern w:val="0"/>
          <w:lang w:val="zh-CN"/>
        </w:rPr>
        <w:t>开户名称：</w:t>
      </w:r>
      <w:r>
        <w:rPr>
          <w:rFonts w:hint="eastAsia" w:ascii="宋体" w:hAnsi="宋体" w:eastAsia="宋体" w:cs="宋体"/>
          <w:kern w:val="0"/>
          <w:u w:val="single"/>
          <w:lang w:val="zh-CN"/>
        </w:rPr>
        <w:t xml:space="preserve">                                                    </w:t>
      </w:r>
    </w:p>
    <w:p w14:paraId="742B8D45">
      <w:pPr>
        <w:spacing w:line="360" w:lineRule="auto"/>
        <w:ind w:firstLine="420"/>
        <w:rPr>
          <w:rFonts w:ascii="宋体" w:hAnsi="宋体" w:eastAsia="宋体" w:cs="宋体"/>
          <w:kern w:val="0"/>
          <w:u w:val="single"/>
          <w:lang w:val="zh-CN"/>
        </w:rPr>
      </w:pPr>
      <w:r>
        <w:rPr>
          <w:rFonts w:hint="eastAsia" w:ascii="宋体" w:hAnsi="宋体" w:eastAsia="宋体" w:cs="宋体"/>
          <w:kern w:val="0"/>
          <w:lang w:val="zh-CN"/>
        </w:rPr>
        <w:t>开户银行：</w:t>
      </w:r>
      <w:r>
        <w:rPr>
          <w:rFonts w:hint="eastAsia" w:ascii="宋体" w:hAnsi="宋体" w:eastAsia="宋体" w:cs="宋体"/>
          <w:kern w:val="0"/>
          <w:u w:val="single"/>
          <w:lang w:val="zh-CN"/>
        </w:rPr>
        <w:t xml:space="preserve">                                                    </w:t>
      </w:r>
    </w:p>
    <w:p w14:paraId="45D7760B">
      <w:pPr>
        <w:spacing w:line="360" w:lineRule="auto"/>
        <w:ind w:firstLine="420"/>
        <w:rPr>
          <w:rFonts w:ascii="宋体" w:hAnsi="宋体" w:eastAsia="宋体" w:cs="宋体"/>
          <w:kern w:val="0"/>
          <w:u w:val="single"/>
          <w:lang w:val="zh-CN"/>
        </w:rPr>
      </w:pPr>
      <w:r>
        <w:rPr>
          <w:rFonts w:hint="eastAsia" w:ascii="宋体" w:hAnsi="宋体" w:eastAsia="宋体" w:cs="宋体"/>
          <w:kern w:val="0"/>
          <w:lang w:val="zh-CN"/>
        </w:rPr>
        <w:t>银行账号：</w:t>
      </w:r>
      <w:r>
        <w:rPr>
          <w:rFonts w:hint="eastAsia" w:ascii="宋体" w:hAnsi="宋体" w:eastAsia="宋体" w:cs="宋体"/>
          <w:kern w:val="0"/>
          <w:u w:val="single"/>
          <w:lang w:val="zh-CN"/>
        </w:rPr>
        <w:t xml:space="preserve">                                                    </w:t>
      </w:r>
    </w:p>
    <w:p w14:paraId="75D86613">
      <w:pPr>
        <w:tabs>
          <w:tab w:val="left" w:pos="939"/>
        </w:tabs>
        <w:spacing w:line="360" w:lineRule="auto"/>
        <w:ind w:left="141" w:leftChars="67" w:firstLine="315" w:firstLineChars="150"/>
        <w:contextualSpacing/>
        <w:rPr>
          <w:rFonts w:ascii="宋体" w:hAnsi="宋体" w:eastAsia="宋体" w:cs="宋体"/>
          <w:szCs w:val="21"/>
        </w:rPr>
      </w:pPr>
      <w:r>
        <w:rPr>
          <w:rFonts w:hint="eastAsia" w:ascii="宋体" w:hAnsi="宋体" w:eastAsia="宋体" w:cs="宋体"/>
          <w:szCs w:val="21"/>
        </w:rPr>
        <w:t>特此承诺。</w:t>
      </w:r>
    </w:p>
    <w:p w14:paraId="09D0DE31">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2CE8B7DF">
      <w:pPr>
        <w:ind w:firstLine="6000" w:firstLineChars="2500"/>
        <w:rPr>
          <w:rFonts w:ascii="宋体" w:hAnsi="宋体" w:eastAsia="宋体" w:cs="宋体"/>
          <w:kern w:val="0"/>
          <w:sz w:val="24"/>
          <w:szCs w:val="24"/>
          <w:lang w:val="zh-CN"/>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kern w:val="0"/>
          <w:sz w:val="24"/>
          <w:szCs w:val="24"/>
          <w:lang w:val="zh-CN"/>
        </w:rPr>
        <w:t>日期：  年  月   日</w:t>
      </w:r>
    </w:p>
    <w:p w14:paraId="76E2B715">
      <w:pPr>
        <w:ind w:firstLine="5250" w:firstLineChars="2500"/>
        <w:rPr>
          <w:rFonts w:ascii="Times New Roman" w:hAnsi="Times New Roman" w:eastAsia="宋体" w:cs="Times New Roman"/>
          <w:szCs w:val="24"/>
        </w:rPr>
      </w:pPr>
    </w:p>
    <w:p w14:paraId="72968EFF">
      <w:pPr>
        <w:spacing w:line="500" w:lineRule="exact"/>
        <w:rPr>
          <w:rFonts w:ascii="仿宋" w:hAnsi="仿宋" w:eastAsia="仿宋" w:cs="仿宋_GB2312"/>
          <w:b/>
          <w:sz w:val="30"/>
          <w:szCs w:val="30"/>
          <w:lang w:val="zh-CN"/>
        </w:rPr>
      </w:pPr>
      <w:r>
        <w:rPr>
          <w:rFonts w:hint="eastAsia" w:ascii="宋体" w:hAnsi="宋体" w:eastAsia="宋体" w:cs="宋体"/>
          <w:b/>
          <w:sz w:val="28"/>
          <w:szCs w:val="28"/>
        </w:rPr>
        <w:t>4.</w:t>
      </w:r>
      <w:r>
        <w:rPr>
          <w:rFonts w:hint="eastAsia" w:ascii="宋体" w:hAnsi="宋体" w:eastAsia="宋体" w:cs="宋体"/>
          <w:b/>
          <w:sz w:val="28"/>
          <w:szCs w:val="28"/>
          <w:lang w:val="zh-CN"/>
        </w:rPr>
        <w:t>响应报价表的格式：</w:t>
      </w:r>
      <w:r>
        <w:rPr>
          <w:rFonts w:hint="eastAsia" w:ascii="仿宋" w:hAnsi="仿宋" w:eastAsia="仿宋" w:cs="仿宋_GB2312"/>
          <w:b/>
          <w:sz w:val="30"/>
          <w:szCs w:val="30"/>
          <w:lang w:val="zh-CN"/>
        </w:rPr>
        <w:t xml:space="preserve"> </w:t>
      </w:r>
    </w:p>
    <w:p w14:paraId="14F8BBE8">
      <w:pPr>
        <w:snapToGrid w:val="0"/>
        <w:spacing w:before="50" w:after="50" w:line="360" w:lineRule="auto"/>
        <w:ind w:firstLine="4518" w:firstLineChars="1500"/>
        <w:rPr>
          <w:rFonts w:ascii="宋体" w:hAnsi="宋体" w:eastAsia="宋体" w:cs="宋体"/>
          <w:sz w:val="24"/>
          <w:szCs w:val="24"/>
        </w:rPr>
      </w:pPr>
      <w:r>
        <w:rPr>
          <w:rFonts w:hint="eastAsia" w:ascii="宋体" w:hAnsi="宋体" w:eastAsia="宋体" w:cs="宋体"/>
          <w:b/>
          <w:sz w:val="30"/>
          <w:szCs w:val="30"/>
          <w:lang w:val="zh-CN"/>
        </w:rPr>
        <w:t>响应报价表</w:t>
      </w:r>
    </w:p>
    <w:p w14:paraId="254D8315">
      <w:pPr>
        <w:snapToGrid w:val="0"/>
        <w:spacing w:before="50" w:after="50" w:line="360" w:lineRule="auto"/>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29AA8144">
      <w:pPr>
        <w:snapToGrid w:val="0"/>
        <w:spacing w:before="50" w:after="50" w:line="360" w:lineRule="auto"/>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0D2DCFDE">
      <w:pPr>
        <w:snapToGrid w:val="0"/>
        <w:spacing w:before="50" w:after="50" w:line="360" w:lineRule="auto"/>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11"/>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58AA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318C3A09">
            <w:pPr>
              <w:rPr>
                <w:rFonts w:ascii="宋体" w:hAnsi="宋体" w:eastAsia="宋体" w:cs="宋体"/>
              </w:rPr>
            </w:pPr>
            <w:r>
              <w:rPr>
                <w:rFonts w:hint="eastAsia" w:ascii="宋体" w:hAnsi="宋体" w:eastAsia="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B9B428F">
            <w:pPr>
              <w:rPr>
                <w:rFonts w:ascii="宋体" w:hAnsi="宋体" w:eastAsia="宋体" w:cs="宋体"/>
              </w:rPr>
            </w:pPr>
            <w:r>
              <w:rPr>
                <w:rFonts w:hint="eastAsia" w:ascii="宋体" w:hAnsi="宋体" w:eastAsia="宋体" w:cs="宋体"/>
                <w:b/>
                <w:bCs/>
                <w:kern w:val="0"/>
                <w:szCs w:val="21"/>
                <w:lang w:bidi="ar"/>
              </w:rPr>
              <w:t>货物名称</w:t>
            </w:r>
          </w:p>
        </w:tc>
        <w:tc>
          <w:tcPr>
            <w:tcW w:w="1251" w:type="dxa"/>
            <w:tcBorders>
              <w:top w:val="single" w:color="auto" w:sz="4" w:space="0"/>
              <w:left w:val="single" w:color="auto" w:sz="4" w:space="0"/>
              <w:bottom w:val="single" w:color="auto" w:sz="4" w:space="0"/>
              <w:right w:val="single" w:color="auto" w:sz="4" w:space="0"/>
            </w:tcBorders>
            <w:vAlign w:val="center"/>
          </w:tcPr>
          <w:p w14:paraId="3E55593E">
            <w:pPr>
              <w:jc w:val="center"/>
              <w:rPr>
                <w:rFonts w:ascii="宋体" w:hAnsi="宋体" w:eastAsia="宋体" w:cs="宋体"/>
              </w:rPr>
            </w:pPr>
            <w:r>
              <w:rPr>
                <w:rFonts w:hint="eastAsia" w:ascii="宋体" w:hAnsi="宋体" w:eastAsia="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6B4D6B93">
            <w:pPr>
              <w:jc w:val="center"/>
              <w:rPr>
                <w:rFonts w:ascii="宋体" w:hAnsi="宋体" w:eastAsia="宋体" w:cs="宋体"/>
              </w:rPr>
            </w:pPr>
            <w:r>
              <w:rPr>
                <w:rFonts w:hint="eastAsia" w:ascii="宋体" w:hAnsi="宋体" w:eastAsia="宋体" w:cs="宋体"/>
              </w:rPr>
              <w:t>品牌</w:t>
            </w:r>
          </w:p>
        </w:tc>
        <w:tc>
          <w:tcPr>
            <w:tcW w:w="918" w:type="dxa"/>
            <w:tcBorders>
              <w:top w:val="single" w:color="auto" w:sz="4" w:space="0"/>
              <w:left w:val="single" w:color="auto" w:sz="4" w:space="0"/>
              <w:bottom w:val="single" w:color="auto" w:sz="4" w:space="0"/>
              <w:right w:val="single" w:color="auto" w:sz="4" w:space="0"/>
            </w:tcBorders>
            <w:vAlign w:val="center"/>
          </w:tcPr>
          <w:p w14:paraId="1424CE42">
            <w:pPr>
              <w:jc w:val="center"/>
              <w:rPr>
                <w:rFonts w:ascii="宋体" w:hAnsi="宋体" w:eastAsia="宋体" w:cs="宋体"/>
              </w:rPr>
            </w:pPr>
            <w:r>
              <w:rPr>
                <w:rFonts w:hint="eastAsia" w:ascii="宋体" w:hAnsi="宋体" w:eastAsia="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63096429">
            <w:pPr>
              <w:rPr>
                <w:rFonts w:ascii="宋体" w:hAnsi="宋体" w:eastAsia="宋体" w:cs="宋体"/>
              </w:rPr>
            </w:pPr>
            <w:r>
              <w:rPr>
                <w:rFonts w:hint="eastAsia" w:ascii="宋体" w:hAnsi="宋体" w:eastAsia="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7A545CD8">
            <w:pPr>
              <w:rPr>
                <w:rFonts w:ascii="宋体" w:hAnsi="宋体" w:eastAsia="宋体" w:cs="宋体"/>
              </w:rPr>
            </w:pPr>
            <w:r>
              <w:rPr>
                <w:rFonts w:hint="eastAsia" w:ascii="宋体" w:hAnsi="宋体" w:eastAsia="宋体" w:cs="宋体"/>
              </w:rPr>
              <w:t>单项合价（元）</w:t>
            </w:r>
          </w:p>
          <w:p w14:paraId="117AD683">
            <w:pPr>
              <w:rPr>
                <w:rFonts w:ascii="宋体" w:hAnsi="宋体" w:eastAsia="宋体" w:cs="宋体"/>
              </w:rPr>
            </w:pPr>
            <w:r>
              <w:rPr>
                <w:rFonts w:hint="eastAsia" w:ascii="宋体" w:hAnsi="宋体" w:eastAsia="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308425CD">
            <w:pPr>
              <w:jc w:val="center"/>
              <w:rPr>
                <w:rFonts w:ascii="宋体" w:hAnsi="宋体" w:eastAsia="宋体" w:cs="宋体"/>
              </w:rPr>
            </w:pPr>
            <w:r>
              <w:rPr>
                <w:rFonts w:hint="eastAsia" w:ascii="宋体" w:hAnsi="宋体" w:eastAsia="宋体" w:cs="宋体"/>
              </w:rPr>
              <w:t>备注</w:t>
            </w:r>
          </w:p>
        </w:tc>
      </w:tr>
      <w:tr w14:paraId="622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2F0D7AE3">
            <w:pPr>
              <w:jc w:val="center"/>
              <w:rPr>
                <w:rFonts w:ascii="宋体" w:hAnsi="宋体" w:eastAsia="宋体" w:cs="宋体"/>
              </w:rPr>
            </w:pPr>
            <w:r>
              <w:rPr>
                <w:rFonts w:hint="eastAsia" w:ascii="宋体" w:hAnsi="宋体" w:eastAsia="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14:paraId="333035A0">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5B8608D3">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400D6E5A">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5E4F5B85">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576DB94">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5BD28392">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14:paraId="360E6AD5">
            <w:pPr>
              <w:rPr>
                <w:rFonts w:ascii="宋体" w:hAnsi="宋体" w:eastAsia="宋体" w:cs="宋体"/>
              </w:rPr>
            </w:pPr>
          </w:p>
        </w:tc>
      </w:tr>
      <w:tr w14:paraId="129E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46FCB120">
            <w:pPr>
              <w:jc w:val="center"/>
              <w:rPr>
                <w:rFonts w:ascii="宋体" w:hAnsi="宋体" w:eastAsia="宋体" w:cs="宋体"/>
              </w:rPr>
            </w:pPr>
            <w:r>
              <w:rPr>
                <w:rFonts w:hint="eastAsia" w:ascii="宋体" w:hAnsi="宋体" w:eastAsia="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14:paraId="6723F084">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68CED443">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61B20626">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05A2CAA8">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51454341">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6932059A">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14:paraId="3F0DE1DA">
            <w:pPr>
              <w:rPr>
                <w:rFonts w:ascii="宋体" w:hAnsi="宋体" w:eastAsia="宋体" w:cs="宋体"/>
              </w:rPr>
            </w:pPr>
          </w:p>
        </w:tc>
      </w:tr>
      <w:tr w14:paraId="5878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5B2A5285">
            <w:pPr>
              <w:jc w:val="center"/>
              <w:rPr>
                <w:rFonts w:ascii="宋体" w:hAnsi="宋体" w:eastAsia="宋体" w:cs="宋体"/>
              </w:rPr>
            </w:pPr>
            <w:r>
              <w:rPr>
                <w:rFonts w:hint="eastAsia" w:ascii="宋体" w:hAnsi="宋体" w:eastAsia="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14:paraId="01AC9C6D">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55F9A87C">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65C1814D">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4B8A592A">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58B7335">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21CF6EA7">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14:paraId="2DD4D190">
            <w:pPr>
              <w:rPr>
                <w:rFonts w:ascii="宋体" w:hAnsi="宋体" w:eastAsia="宋体" w:cs="宋体"/>
              </w:rPr>
            </w:pPr>
          </w:p>
        </w:tc>
      </w:tr>
      <w:tr w14:paraId="0E64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1B25A62A">
            <w:pPr>
              <w:spacing w:line="360" w:lineRule="auto"/>
              <w:rPr>
                <w:rFonts w:ascii="宋体" w:hAnsi="宋体" w:eastAsia="宋体" w:cs="宋体"/>
              </w:rPr>
            </w:pPr>
            <w:r>
              <w:rPr>
                <w:rFonts w:hint="eastAsia" w:ascii="宋体" w:hAnsi="宋体" w:eastAsia="宋体" w:cs="宋体"/>
              </w:rPr>
              <w:t>竞标总报价（包含税费等所有费用）：</w:t>
            </w:r>
            <w:r>
              <w:rPr>
                <w:rFonts w:hint="eastAsia" w:ascii="宋体" w:hAnsi="宋体" w:eastAsia="宋体" w:cs="宋体"/>
                <w:u w:val="single"/>
              </w:rPr>
              <w:t xml:space="preserve">（大写）人民币                      （小写）¥           </w:t>
            </w:r>
            <w:r>
              <w:rPr>
                <w:rFonts w:hint="eastAsia" w:ascii="宋体" w:hAnsi="宋体" w:eastAsia="宋体" w:cs="宋体"/>
              </w:rPr>
              <w:t xml:space="preserve"> </w:t>
            </w:r>
          </w:p>
        </w:tc>
      </w:tr>
      <w:tr w14:paraId="3CEC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392E367A">
            <w:pPr>
              <w:rPr>
                <w:rFonts w:ascii="宋体" w:hAnsi="宋体" w:eastAsia="宋体" w:cs="宋体"/>
              </w:rPr>
            </w:pPr>
            <w:r>
              <w:rPr>
                <w:rFonts w:hint="eastAsia" w:ascii="宋体" w:hAnsi="宋体" w:eastAsia="宋体" w:cs="宋体"/>
              </w:rPr>
              <w:t>合同履行期限：</w:t>
            </w:r>
          </w:p>
        </w:tc>
      </w:tr>
    </w:tbl>
    <w:p w14:paraId="621610BF">
      <w:pPr>
        <w:snapToGrid w:val="0"/>
        <w:spacing w:before="50" w:after="50"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注： </w:t>
      </w:r>
    </w:p>
    <w:p w14:paraId="038D4F26">
      <w:pPr>
        <w:pStyle w:val="8"/>
        <w:numPr>
          <w:ilvl w:val="255"/>
          <w:numId w:val="0"/>
        </w:numPr>
        <w:ind w:firstLine="420" w:firstLineChars="200"/>
        <w:rPr>
          <w:rFonts w:ascii="宋体" w:hAnsi="宋体" w:cs="宋体"/>
          <w:sz w:val="21"/>
          <w:szCs w:val="21"/>
        </w:rPr>
      </w:pPr>
      <w:r>
        <w:rPr>
          <w:rFonts w:hint="eastAsia" w:ascii="宋体" w:hAnsi="宋体" w:cs="宋体"/>
          <w:sz w:val="21"/>
          <w:szCs w:val="21"/>
          <w:lang w:val="en-US"/>
        </w:rPr>
        <w:t>1、</w:t>
      </w:r>
      <w:r>
        <w:rPr>
          <w:rFonts w:hint="eastAsia" w:ascii="宋体" w:hAnsi="宋体" w:cs="宋体"/>
          <w:sz w:val="21"/>
          <w:szCs w:val="21"/>
        </w:rPr>
        <w:t>供应商需按本表格式填写，不得自行更改，也不得留空（备注除外）, 如有多分标，按分标分别提供响应报价表，</w:t>
      </w:r>
      <w:r>
        <w:rPr>
          <w:rFonts w:hint="eastAsia" w:ascii="宋体" w:hAnsi="宋体" w:cs="宋体"/>
          <w:b/>
          <w:sz w:val="21"/>
          <w:szCs w:val="21"/>
        </w:rPr>
        <w:t>否则其响应按无效响应处理</w:t>
      </w:r>
      <w:r>
        <w:rPr>
          <w:rFonts w:hint="eastAsia" w:ascii="宋体" w:hAnsi="宋体" w:cs="宋体"/>
          <w:bCs/>
          <w:sz w:val="21"/>
          <w:szCs w:val="21"/>
        </w:rPr>
        <w:t>。</w:t>
      </w:r>
    </w:p>
    <w:p w14:paraId="5F221D86">
      <w:pPr>
        <w:snapToGrid w:val="0"/>
        <w:spacing w:before="50" w:after="50"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rPr>
        <w:t>2</w:t>
      </w:r>
      <w:r>
        <w:rPr>
          <w:rFonts w:hint="eastAsia" w:ascii="宋体" w:hAnsi="宋体" w:eastAsia="宋体" w:cs="宋体"/>
          <w:kern w:val="0"/>
          <w:szCs w:val="21"/>
          <w:lang w:val="zh-CN"/>
        </w:rPr>
        <w:t>、以上表格要求细分项目及报价，在“</w:t>
      </w:r>
      <w:r>
        <w:rPr>
          <w:rFonts w:hint="eastAsia" w:ascii="宋体" w:hAnsi="宋体" w:eastAsia="宋体" w:cs="宋体"/>
          <w:kern w:val="0"/>
          <w:szCs w:val="21"/>
        </w:rPr>
        <w:t>货物</w:t>
      </w:r>
      <w:r>
        <w:rPr>
          <w:rFonts w:hint="eastAsia" w:ascii="宋体" w:hAnsi="宋体" w:eastAsia="宋体" w:cs="宋体"/>
          <w:kern w:val="0"/>
          <w:szCs w:val="21"/>
          <w:lang w:val="zh-CN"/>
        </w:rPr>
        <w:t>名称”一栏中，填写具体货物，在“规格型号”一栏中，填写具体货物规格和型号</w:t>
      </w:r>
      <w:r>
        <w:rPr>
          <w:rFonts w:hint="eastAsia" w:ascii="宋体" w:hAnsi="宋体" w:eastAsia="宋体" w:cs="宋体"/>
          <w:b/>
          <w:kern w:val="0"/>
          <w:szCs w:val="21"/>
          <w:lang w:val="zh-CN"/>
        </w:rPr>
        <w:t>。</w:t>
      </w:r>
    </w:p>
    <w:p w14:paraId="3AD38AC7">
      <w:pPr>
        <w:autoSpaceDE w:val="0"/>
        <w:autoSpaceDN w:val="0"/>
        <w:spacing w:line="360" w:lineRule="auto"/>
        <w:ind w:left="4335" w:leftChars="1950" w:hanging="240" w:hangingChars="100"/>
        <w:rPr>
          <w:rFonts w:ascii="宋体" w:hAnsi="宋体" w:eastAsia="宋体" w:cs="宋体"/>
          <w:kern w:val="0"/>
          <w:sz w:val="24"/>
          <w:szCs w:val="24"/>
        </w:rPr>
      </w:pPr>
    </w:p>
    <w:p w14:paraId="607FB9C0">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1F05E334">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14:paraId="3FE9FD4F">
      <w:pPr>
        <w:rPr>
          <w:rFonts w:ascii="宋体" w:hAnsi="宋体" w:eastAsia="宋体" w:cs="宋体"/>
          <w:kern w:val="0"/>
          <w:sz w:val="24"/>
          <w:szCs w:val="24"/>
          <w:lang w:val="zh-CN"/>
        </w:rPr>
      </w:pPr>
      <w:r>
        <w:rPr>
          <w:rFonts w:hint="eastAsia" w:ascii="宋体" w:hAnsi="宋体" w:eastAsia="宋体" w:cs="宋体"/>
          <w:kern w:val="0"/>
          <w:sz w:val="24"/>
          <w:szCs w:val="24"/>
          <w:lang w:val="zh-CN"/>
        </w:rPr>
        <w:br w:type="page"/>
      </w:r>
    </w:p>
    <w:p w14:paraId="0EA79B1D">
      <w:pPr>
        <w:keepNext/>
        <w:keepLines/>
        <w:spacing w:before="260" w:after="260" w:line="416" w:lineRule="auto"/>
        <w:jc w:val="center"/>
        <w:outlineLvl w:val="1"/>
        <w:rPr>
          <w:rFonts w:ascii="宋体" w:hAnsi="宋体" w:eastAsia="宋体" w:cs="Times New Roman"/>
          <w:bCs/>
          <w:sz w:val="32"/>
          <w:szCs w:val="32"/>
          <w:lang w:val="zh-CN"/>
        </w:rPr>
      </w:pPr>
      <w:bookmarkStart w:id="140" w:name="_Toc23320"/>
      <w:bookmarkStart w:id="141" w:name="_Toc80205942"/>
      <w:bookmarkStart w:id="142" w:name="_Toc13939"/>
      <w:r>
        <w:rPr>
          <w:rFonts w:hint="eastAsia" w:ascii="宋体" w:hAnsi="宋体" w:eastAsia="宋体" w:cs="Times New Roman"/>
          <w:b/>
          <w:bCs/>
          <w:sz w:val="32"/>
          <w:szCs w:val="32"/>
          <w:lang w:val="zh-CN"/>
        </w:rPr>
        <w:t>第四节 其他文书、文件格式</w:t>
      </w:r>
      <w:bookmarkEnd w:id="140"/>
      <w:bookmarkEnd w:id="141"/>
      <w:bookmarkEnd w:id="142"/>
    </w:p>
    <w:p w14:paraId="4EF67217">
      <w:pPr>
        <w:spacing w:line="500" w:lineRule="exact"/>
        <w:rPr>
          <w:rFonts w:ascii="宋体" w:hAnsi="宋体" w:eastAsia="宋体" w:cs="宋体"/>
          <w:b/>
          <w:sz w:val="30"/>
          <w:szCs w:val="30"/>
          <w:lang w:val="zh-CN"/>
        </w:rPr>
      </w:pPr>
      <w:r>
        <w:rPr>
          <w:rFonts w:hint="eastAsia" w:ascii="宋体" w:hAnsi="宋体" w:eastAsia="宋体" w:cs="宋体"/>
          <w:b/>
          <w:sz w:val="30"/>
          <w:szCs w:val="30"/>
        </w:rPr>
        <w:t>1.</w:t>
      </w:r>
      <w:r>
        <w:rPr>
          <w:rFonts w:hint="eastAsia" w:ascii="宋体" w:hAnsi="宋体" w:eastAsia="宋体" w:cs="宋体"/>
          <w:b/>
          <w:sz w:val="30"/>
          <w:szCs w:val="30"/>
          <w:lang w:val="zh-CN"/>
        </w:rPr>
        <w:t>中小企业声明函的格式：</w:t>
      </w:r>
    </w:p>
    <w:p w14:paraId="5F83ABED">
      <w:pPr>
        <w:pStyle w:val="2"/>
        <w:rPr>
          <w:rFonts w:ascii="宋体" w:hAnsi="宋体" w:cs="宋体"/>
        </w:rPr>
      </w:pPr>
    </w:p>
    <w:p w14:paraId="59679F8D">
      <w:pPr>
        <w:spacing w:line="300" w:lineRule="auto"/>
        <w:ind w:firstLine="3534" w:firstLineChars="1100"/>
        <w:rPr>
          <w:rFonts w:ascii="宋体" w:hAnsi="宋体" w:eastAsia="宋体" w:cs="宋体"/>
          <w:sz w:val="44"/>
          <w:szCs w:val="44"/>
        </w:rPr>
      </w:pPr>
      <w:r>
        <w:rPr>
          <w:rFonts w:hint="eastAsia" w:ascii="宋体" w:hAnsi="宋体" w:eastAsia="宋体" w:cs="宋体"/>
          <w:b/>
          <w:bCs/>
          <w:sz w:val="32"/>
          <w:szCs w:val="32"/>
        </w:rPr>
        <w:t>中小企业声明函</w:t>
      </w:r>
    </w:p>
    <w:p w14:paraId="7760D91C">
      <w:pPr>
        <w:spacing w:line="360" w:lineRule="auto"/>
        <w:ind w:left="-426" w:right="142" w:firstLine="640"/>
        <w:contextualSpacing/>
        <w:rPr>
          <w:rFonts w:ascii="宋体" w:hAnsi="宋体" w:eastAsia="宋体" w:cs="宋体"/>
          <w:sz w:val="24"/>
          <w:szCs w:val="24"/>
          <w:lang w:val="zh-CN"/>
        </w:rPr>
      </w:pPr>
    </w:p>
    <w:p w14:paraId="5975EECC">
      <w:pPr>
        <w:spacing w:line="360" w:lineRule="auto"/>
        <w:ind w:left="-426" w:right="142" w:firstLine="640"/>
        <w:contextualSpacing/>
        <w:rPr>
          <w:rFonts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w:t>
      </w:r>
      <w:r>
        <w:rPr>
          <w:rFonts w:hint="eastAsia" w:ascii="宋体" w:hAnsi="宋体" w:eastAsia="宋体" w:cs="宋体"/>
          <w:i/>
          <w:iCs/>
          <w:sz w:val="24"/>
          <w:szCs w:val="24"/>
          <w:u w:val="single"/>
        </w:rPr>
        <w:t>（项目名称）</w:t>
      </w:r>
      <w:r>
        <w:rPr>
          <w:rFonts w:hint="eastAsia" w:ascii="宋体" w:hAnsi="宋体" w:eastAsia="宋体" w:cs="宋体"/>
          <w:sz w:val="24"/>
          <w:szCs w:val="24"/>
          <w:lang w:val="zh-CN"/>
        </w:rPr>
        <w:t>采购活动，提供的货物全部由符合政策要求的中小企业制造。相关企业（含联合体中的中小企业、签订分包意向协议的中小企业）的具体情况如下：</w:t>
      </w:r>
    </w:p>
    <w:p w14:paraId="1C56EA0B">
      <w:pPr>
        <w:tabs>
          <w:tab w:val="left" w:pos="1384"/>
          <w:tab w:val="left" w:pos="4562"/>
          <w:tab w:val="left" w:pos="6803"/>
        </w:tabs>
        <w:spacing w:line="360" w:lineRule="auto"/>
        <w:ind w:left="-426" w:right="-58" w:firstLine="655"/>
        <w:contextualSpacing/>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iCs/>
          <w:sz w:val="24"/>
          <w:szCs w:val="24"/>
          <w:u w:val="single"/>
        </w:rPr>
        <w:t>（标的名称）</w:t>
      </w:r>
      <w:r>
        <w:rPr>
          <w:rFonts w:hint="eastAsia" w:ascii="宋体" w:hAnsi="宋体" w:eastAsia="宋体" w:cs="宋体"/>
          <w:sz w:val="24"/>
          <w:szCs w:val="24"/>
        </w:rPr>
        <w:t>，属于</w:t>
      </w:r>
      <w:r>
        <w:rPr>
          <w:rFonts w:hint="eastAsia" w:ascii="宋体" w:hAnsi="宋体" w:eastAsia="宋体" w:cs="宋体"/>
          <w:i/>
          <w:iCs/>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i/>
          <w:iCs/>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iCs/>
          <w:sz w:val="24"/>
          <w:szCs w:val="24"/>
          <w:u w:val="single"/>
        </w:rPr>
        <w:t>（中型企业、小型企业、微型企业</w:t>
      </w:r>
      <w:r>
        <w:rPr>
          <w:rFonts w:hint="eastAsia" w:ascii="宋体" w:hAnsi="宋体" w:eastAsia="宋体" w:cs="宋体"/>
          <w:sz w:val="24"/>
          <w:szCs w:val="24"/>
          <w:u w:val="single"/>
        </w:rPr>
        <w:t>）</w:t>
      </w:r>
      <w:r>
        <w:rPr>
          <w:rFonts w:hint="eastAsia" w:ascii="宋体" w:hAnsi="宋体" w:eastAsia="宋体" w:cs="宋体"/>
          <w:sz w:val="24"/>
          <w:szCs w:val="24"/>
        </w:rPr>
        <w:t>；</w:t>
      </w:r>
    </w:p>
    <w:p w14:paraId="4D5D6AFB">
      <w:pPr>
        <w:tabs>
          <w:tab w:val="left" w:pos="1065"/>
          <w:tab w:val="left" w:pos="6477"/>
        </w:tabs>
        <w:spacing w:line="360" w:lineRule="auto"/>
        <w:ind w:left="-426" w:right="-58" w:firstLine="655"/>
        <w:contextualSpacing/>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iCs/>
          <w:sz w:val="24"/>
          <w:szCs w:val="24"/>
          <w:u w:val="single"/>
        </w:rPr>
        <w:t>（标的名称）</w:t>
      </w:r>
      <w:r>
        <w:rPr>
          <w:rFonts w:hint="eastAsia" w:ascii="宋体" w:hAnsi="宋体" w:eastAsia="宋体" w:cs="宋体"/>
          <w:sz w:val="24"/>
          <w:szCs w:val="24"/>
        </w:rPr>
        <w:t>，属于</w:t>
      </w:r>
      <w:r>
        <w:rPr>
          <w:rFonts w:hint="eastAsia" w:ascii="宋体" w:hAnsi="宋体" w:eastAsia="宋体" w:cs="宋体"/>
          <w:i/>
          <w:iCs/>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i/>
          <w:iCs/>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iCs/>
          <w:sz w:val="24"/>
          <w:szCs w:val="24"/>
          <w:u w:val="single"/>
        </w:rPr>
        <w:t>（中型企业、小型企业、微型企业）</w:t>
      </w:r>
      <w:r>
        <w:rPr>
          <w:rFonts w:hint="eastAsia" w:ascii="宋体" w:hAnsi="宋体" w:eastAsia="宋体" w:cs="宋体"/>
          <w:sz w:val="24"/>
          <w:szCs w:val="24"/>
        </w:rPr>
        <w:t>；</w:t>
      </w:r>
    </w:p>
    <w:p w14:paraId="13DE07DD">
      <w:pPr>
        <w:spacing w:line="360" w:lineRule="auto"/>
        <w:ind w:left="142" w:right="142"/>
        <w:contextualSpacing/>
        <w:rPr>
          <w:rFonts w:ascii="宋体" w:hAnsi="宋体" w:eastAsia="宋体" w:cs="宋体"/>
          <w:sz w:val="24"/>
          <w:szCs w:val="24"/>
          <w:lang w:val="zh-CN"/>
        </w:rPr>
      </w:pPr>
      <w:r>
        <w:rPr>
          <w:rFonts w:hint="eastAsia" w:ascii="宋体" w:hAnsi="宋体" w:eastAsia="宋体" w:cs="宋体"/>
          <w:sz w:val="24"/>
          <w:szCs w:val="24"/>
          <w:lang w:val="zh-CN"/>
        </w:rPr>
        <w:t xml:space="preserve">…… </w:t>
      </w:r>
    </w:p>
    <w:p w14:paraId="47E0533F">
      <w:pPr>
        <w:spacing w:line="360" w:lineRule="auto"/>
        <w:ind w:left="-405" w:leftChars="-193" w:right="142" w:firstLine="453" w:firstLineChars="189"/>
        <w:contextualSpacing/>
        <w:rPr>
          <w:rFonts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14:paraId="03E666F1">
      <w:pPr>
        <w:spacing w:line="360" w:lineRule="auto"/>
        <w:ind w:left="-426" w:right="142" w:firstLine="567"/>
        <w:contextualSpacing/>
        <w:rPr>
          <w:rFonts w:ascii="宋体" w:hAnsi="宋体" w:eastAsia="宋体" w:cs="宋体"/>
          <w:sz w:val="24"/>
          <w:szCs w:val="24"/>
          <w:lang w:val="zh-CN"/>
        </w:rPr>
      </w:pPr>
      <w:r>
        <w:rPr>
          <w:rFonts w:hint="eastAsia" w:ascii="宋体" w:hAnsi="宋体" w:eastAsia="宋体" w:cs="宋体"/>
          <w:sz w:val="24"/>
          <w:szCs w:val="24"/>
          <w:lang w:val="zh-CN"/>
        </w:rPr>
        <w:t>本企业对上述声明内容的真实性负责。如有虚假，将依法承担相应责任。</w:t>
      </w:r>
    </w:p>
    <w:p w14:paraId="3907D0DE">
      <w:pPr>
        <w:spacing w:line="360" w:lineRule="auto"/>
        <w:ind w:left="3960" w:right="1808"/>
        <w:contextualSpacing/>
        <w:rPr>
          <w:rFonts w:ascii="宋体" w:hAnsi="宋体" w:eastAsia="宋体" w:cs="宋体"/>
          <w:sz w:val="24"/>
          <w:szCs w:val="24"/>
          <w:lang w:val="zh-CN"/>
        </w:rPr>
      </w:pPr>
    </w:p>
    <w:p w14:paraId="7BE499A7">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14:paraId="0BE7A70A">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14:paraId="50FFD86A">
      <w:pPr>
        <w:spacing w:line="360" w:lineRule="auto"/>
        <w:ind w:left="3960" w:right="1808"/>
        <w:contextualSpacing/>
        <w:rPr>
          <w:rFonts w:ascii="宋体" w:hAnsi="宋体" w:eastAsia="宋体" w:cs="宋体"/>
          <w:szCs w:val="24"/>
          <w:lang w:val="zh-CN"/>
        </w:rPr>
      </w:pPr>
    </w:p>
    <w:p w14:paraId="021E33AD">
      <w:pPr>
        <w:spacing w:line="360" w:lineRule="auto"/>
        <w:contextualSpacing/>
        <w:jc w:val="left"/>
        <w:rPr>
          <w:rFonts w:ascii="宋体" w:hAnsi="宋体" w:eastAsia="宋体" w:cs="宋体"/>
          <w:szCs w:val="21"/>
        </w:rPr>
      </w:pPr>
    </w:p>
    <w:p w14:paraId="5BB12D2B">
      <w:pPr>
        <w:spacing w:line="40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371EA2BD">
      <w:pPr>
        <w:pStyle w:val="8"/>
        <w:rPr>
          <w:rFonts w:ascii="宋体" w:hAnsi="宋体" w:cs="仿宋_GB2312"/>
          <w:sz w:val="24"/>
          <w:szCs w:val="24"/>
        </w:rPr>
      </w:pPr>
    </w:p>
    <w:p w14:paraId="2D560E85">
      <w:pPr>
        <w:rPr>
          <w:rFonts w:ascii="宋体" w:hAnsi="宋体" w:eastAsia="宋体" w:cs="仿宋_GB2312"/>
          <w:sz w:val="24"/>
          <w:szCs w:val="24"/>
        </w:rPr>
      </w:pPr>
      <w:r>
        <w:rPr>
          <w:rFonts w:ascii="宋体" w:hAnsi="宋体" w:eastAsia="宋体" w:cs="仿宋_GB2312"/>
          <w:sz w:val="24"/>
          <w:szCs w:val="24"/>
        </w:rPr>
        <w:br w:type="page"/>
      </w:r>
    </w:p>
    <w:p w14:paraId="5977C055">
      <w:pPr>
        <w:numPr>
          <w:ilvl w:val="255"/>
          <w:numId w:val="0"/>
        </w:numPr>
        <w:spacing w:line="520" w:lineRule="exact"/>
        <w:rPr>
          <w:rFonts w:hAnsi="宋体" w:cs="宋体"/>
          <w:b/>
          <w:sz w:val="28"/>
          <w:szCs w:val="28"/>
        </w:rPr>
      </w:pPr>
      <w:r>
        <w:rPr>
          <w:rFonts w:hint="eastAsia" w:ascii="宋体" w:hAnsi="宋体" w:eastAsia="宋体" w:cs="宋体"/>
          <w:b/>
          <w:sz w:val="28"/>
          <w:szCs w:val="28"/>
        </w:rPr>
        <w:t>2.</w:t>
      </w:r>
      <w:r>
        <w:rPr>
          <w:rFonts w:hint="eastAsia" w:hAnsi="宋体" w:cs="宋体"/>
          <w:b/>
          <w:sz w:val="28"/>
          <w:szCs w:val="28"/>
        </w:rPr>
        <w:t>残疾人福利性单位声明函的格式：</w:t>
      </w:r>
    </w:p>
    <w:p w14:paraId="621A69AC">
      <w:pPr>
        <w:numPr>
          <w:ilvl w:val="255"/>
          <w:numId w:val="0"/>
        </w:numPr>
        <w:spacing w:line="520" w:lineRule="exact"/>
        <w:rPr>
          <w:rFonts w:hAnsi="宋体" w:cs="宋体"/>
          <w:b/>
          <w:sz w:val="28"/>
          <w:szCs w:val="28"/>
        </w:rPr>
      </w:pPr>
    </w:p>
    <w:p w14:paraId="2A54E1CC">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残疾人福利性单位声明函</w:t>
      </w:r>
    </w:p>
    <w:p w14:paraId="156721AF">
      <w:pPr>
        <w:spacing w:line="520" w:lineRule="exact"/>
        <w:rPr>
          <w:rFonts w:ascii="仿宋_GB2312" w:hAnsi="仿宋_GB2312" w:eastAsia="仿宋_GB2312" w:cs="仿宋_GB2312"/>
          <w:sz w:val="32"/>
          <w:szCs w:val="32"/>
        </w:rPr>
      </w:pPr>
    </w:p>
    <w:p w14:paraId="3083F07F">
      <w:pPr>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50ADFB46">
      <w:pPr>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D8D7CAE">
      <w:pPr>
        <w:spacing w:line="360" w:lineRule="auto"/>
        <w:contextualSpacing/>
        <w:rPr>
          <w:rFonts w:ascii="宋体" w:hAnsi="宋体" w:eastAsia="宋体" w:cs="宋体"/>
          <w:sz w:val="24"/>
          <w:szCs w:val="24"/>
        </w:rPr>
      </w:pPr>
    </w:p>
    <w:p w14:paraId="77F4E74A">
      <w:pPr>
        <w:spacing w:line="360" w:lineRule="auto"/>
        <w:contextualSpacing/>
        <w:rPr>
          <w:rFonts w:ascii="宋体" w:hAnsi="宋体" w:eastAsia="宋体" w:cs="宋体"/>
          <w:sz w:val="24"/>
          <w:szCs w:val="24"/>
        </w:rPr>
      </w:pPr>
    </w:p>
    <w:p w14:paraId="0959F80C">
      <w:pPr>
        <w:spacing w:line="360" w:lineRule="auto"/>
        <w:contextualSpacing/>
        <w:rPr>
          <w:rFonts w:ascii="宋体" w:hAnsi="宋体" w:eastAsia="宋体" w:cs="宋体"/>
          <w:sz w:val="24"/>
          <w:szCs w:val="24"/>
        </w:rPr>
      </w:pPr>
    </w:p>
    <w:p w14:paraId="5B8DA911">
      <w:pPr>
        <w:spacing w:line="360" w:lineRule="auto"/>
        <w:ind w:firstLine="2400" w:firstLineChars="1000"/>
        <w:contextualSpacing/>
        <w:rPr>
          <w:rFonts w:ascii="宋体" w:hAnsi="宋体" w:eastAsia="宋体" w:cs="宋体"/>
          <w:sz w:val="24"/>
          <w:szCs w:val="24"/>
        </w:rPr>
      </w:pPr>
      <w:r>
        <w:rPr>
          <w:rFonts w:hint="eastAsia" w:ascii="宋体" w:hAnsi="宋体" w:eastAsia="宋体" w:cs="宋体"/>
          <w:sz w:val="24"/>
          <w:szCs w:val="24"/>
        </w:rPr>
        <w:t>供应商名称（盖公章）：</w:t>
      </w:r>
    </w:p>
    <w:p w14:paraId="649BE0AB">
      <w:pPr>
        <w:spacing w:line="360" w:lineRule="auto"/>
        <w:ind w:firstLine="4320" w:firstLineChars="1800"/>
        <w:contextualSpacing/>
        <w:rPr>
          <w:rFonts w:ascii="宋体" w:hAnsi="宋体" w:eastAsia="宋体" w:cs="宋体"/>
          <w:sz w:val="24"/>
          <w:szCs w:val="24"/>
        </w:rPr>
      </w:pPr>
      <w:r>
        <w:rPr>
          <w:rFonts w:hint="eastAsia" w:ascii="宋体" w:hAnsi="宋体" w:eastAsia="宋体" w:cs="宋体"/>
          <w:sz w:val="24"/>
          <w:szCs w:val="24"/>
        </w:rPr>
        <w:t>日  期：     年   月   日</w:t>
      </w:r>
    </w:p>
    <w:p w14:paraId="4B06E4C0">
      <w:pPr>
        <w:spacing w:line="360" w:lineRule="auto"/>
        <w:contextualSpacing/>
        <w:rPr>
          <w:rFonts w:ascii="宋体" w:hAnsi="宋体" w:eastAsia="宋体" w:cs="宋体"/>
          <w:sz w:val="24"/>
          <w:szCs w:val="24"/>
        </w:rPr>
      </w:pPr>
    </w:p>
    <w:p w14:paraId="6282716A">
      <w:pPr>
        <w:spacing w:line="360" w:lineRule="auto"/>
        <w:contextualSpacing/>
        <w:rPr>
          <w:rFonts w:ascii="宋体" w:hAnsi="宋体" w:eastAsia="宋体" w:cs="宋体"/>
          <w:sz w:val="24"/>
          <w:szCs w:val="24"/>
        </w:rPr>
      </w:pPr>
    </w:p>
    <w:p w14:paraId="4145DD47">
      <w:pPr>
        <w:spacing w:line="360" w:lineRule="auto"/>
        <w:contextualSpacing/>
        <w:rPr>
          <w:rFonts w:ascii="宋体" w:hAnsi="宋体" w:eastAsia="宋体" w:cs="宋体"/>
          <w:sz w:val="24"/>
          <w:szCs w:val="24"/>
        </w:rPr>
      </w:pPr>
    </w:p>
    <w:p w14:paraId="3046CA9B">
      <w:pPr>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注：请根据自己的真实情况出具《残疾人福利性单位声明函》。依法享受中小企业扶持政策的，采购人或者采购代理机构在公告成交结果时，同时公告其《残疾人福利性单位声明函》，接受社会监督。</w:t>
      </w:r>
    </w:p>
    <w:p w14:paraId="26D75FAC">
      <w:pPr>
        <w:pStyle w:val="8"/>
        <w:rPr>
          <w:rFonts w:ascii="宋体" w:hAnsi="宋体" w:cs="仿宋_GB2312"/>
          <w:sz w:val="24"/>
          <w:szCs w:val="24"/>
        </w:rPr>
      </w:pPr>
    </w:p>
    <w:p w14:paraId="2F7E0847">
      <w:pPr>
        <w:pStyle w:val="8"/>
        <w:rPr>
          <w:rFonts w:ascii="宋体" w:hAnsi="宋体" w:cs="仿宋_GB2312"/>
          <w:sz w:val="24"/>
          <w:szCs w:val="24"/>
        </w:rPr>
      </w:pPr>
    </w:p>
    <w:p w14:paraId="11104784">
      <w:pPr>
        <w:pStyle w:val="8"/>
        <w:rPr>
          <w:rFonts w:ascii="宋体" w:hAnsi="宋体" w:cs="仿宋_GB2312"/>
          <w:sz w:val="24"/>
          <w:szCs w:val="24"/>
        </w:rPr>
      </w:pPr>
    </w:p>
    <w:p w14:paraId="38943D83">
      <w:pPr>
        <w:pStyle w:val="8"/>
        <w:rPr>
          <w:rFonts w:ascii="宋体" w:hAnsi="宋体" w:cs="仿宋_GB2312"/>
          <w:sz w:val="24"/>
          <w:szCs w:val="24"/>
        </w:rPr>
      </w:pPr>
    </w:p>
    <w:p w14:paraId="2A08AB06">
      <w:pPr>
        <w:pStyle w:val="8"/>
        <w:rPr>
          <w:rFonts w:ascii="宋体" w:hAnsi="宋体" w:cs="仿宋_GB2312"/>
          <w:sz w:val="24"/>
          <w:szCs w:val="24"/>
        </w:rPr>
      </w:pPr>
    </w:p>
    <w:p w14:paraId="2995D641">
      <w:pPr>
        <w:pStyle w:val="8"/>
        <w:rPr>
          <w:rFonts w:ascii="宋体" w:hAnsi="宋体" w:cs="仿宋_GB2312"/>
          <w:sz w:val="24"/>
          <w:szCs w:val="24"/>
        </w:rPr>
      </w:pPr>
    </w:p>
    <w:p w14:paraId="7449439E">
      <w:pPr>
        <w:pStyle w:val="8"/>
        <w:rPr>
          <w:rFonts w:ascii="宋体" w:hAnsi="宋体" w:cs="仿宋_GB2312"/>
          <w:sz w:val="24"/>
          <w:szCs w:val="24"/>
        </w:rPr>
      </w:pPr>
    </w:p>
    <w:p w14:paraId="39B3F398">
      <w:pPr>
        <w:pStyle w:val="8"/>
        <w:rPr>
          <w:rFonts w:ascii="宋体" w:hAnsi="宋体" w:cs="仿宋_GB2312"/>
          <w:sz w:val="24"/>
          <w:szCs w:val="24"/>
        </w:rPr>
      </w:pPr>
    </w:p>
    <w:p w14:paraId="4794D6F9">
      <w:pPr>
        <w:pStyle w:val="8"/>
        <w:rPr>
          <w:rFonts w:ascii="宋体" w:hAnsi="宋体" w:cs="仿宋_GB2312"/>
          <w:sz w:val="24"/>
          <w:szCs w:val="24"/>
        </w:rPr>
      </w:pPr>
    </w:p>
    <w:p w14:paraId="3407F69C">
      <w:pPr>
        <w:pStyle w:val="8"/>
        <w:rPr>
          <w:rFonts w:ascii="宋体" w:hAnsi="宋体" w:cs="仿宋_GB2312"/>
          <w:sz w:val="24"/>
          <w:szCs w:val="24"/>
        </w:rPr>
      </w:pPr>
    </w:p>
    <w:p w14:paraId="308C8495">
      <w:pPr>
        <w:pStyle w:val="8"/>
        <w:rPr>
          <w:rFonts w:ascii="宋体" w:hAnsi="宋体" w:cs="仿宋_GB2312"/>
          <w:sz w:val="24"/>
          <w:szCs w:val="24"/>
        </w:rPr>
      </w:pPr>
    </w:p>
    <w:p w14:paraId="19C70DAA">
      <w:pPr>
        <w:pStyle w:val="8"/>
        <w:rPr>
          <w:rFonts w:ascii="宋体" w:hAnsi="宋体" w:cs="仿宋_GB2312"/>
          <w:sz w:val="24"/>
          <w:szCs w:val="24"/>
        </w:rPr>
      </w:pPr>
    </w:p>
    <w:p w14:paraId="0463FBD1">
      <w:pPr>
        <w:pStyle w:val="8"/>
        <w:rPr>
          <w:rFonts w:ascii="宋体" w:hAnsi="宋体" w:cs="仿宋_GB2312"/>
          <w:sz w:val="24"/>
          <w:szCs w:val="24"/>
        </w:rPr>
      </w:pPr>
    </w:p>
    <w:p w14:paraId="0AC0383A">
      <w:pPr>
        <w:pStyle w:val="8"/>
        <w:rPr>
          <w:rFonts w:ascii="宋体" w:hAnsi="宋体" w:cs="仿宋_GB2312"/>
          <w:sz w:val="24"/>
          <w:szCs w:val="24"/>
        </w:rPr>
      </w:pPr>
    </w:p>
    <w:p w14:paraId="0B39BE7F">
      <w:pPr>
        <w:widowControl/>
        <w:shd w:val="clear" w:color="auto" w:fill="FFFFFF"/>
        <w:spacing w:line="480" w:lineRule="atLeast"/>
        <w:rPr>
          <w:rFonts w:ascii="宋体" w:hAnsi="宋体" w:eastAsia="宋体" w:cs="宋体"/>
          <w:kern w:val="0"/>
          <w:sz w:val="28"/>
          <w:szCs w:val="28"/>
        </w:rPr>
      </w:pPr>
      <w:r>
        <w:rPr>
          <w:rFonts w:hint="eastAsia" w:ascii="宋体" w:hAnsi="宋体" w:cs="宋体"/>
          <w:sz w:val="28"/>
          <w:szCs w:val="28"/>
        </w:rPr>
        <w:t>3.</w:t>
      </w:r>
      <w:r>
        <w:rPr>
          <w:rFonts w:hint="eastAsia" w:ascii="宋体" w:hAnsi="宋体" w:eastAsia="宋体" w:cs="宋体"/>
          <w:kern w:val="0"/>
          <w:sz w:val="28"/>
          <w:szCs w:val="28"/>
        </w:rPr>
        <w:t>广西壮族自治区政府采购项目合同验收书的格式：</w:t>
      </w:r>
    </w:p>
    <w:p w14:paraId="414DD52B">
      <w:pPr>
        <w:widowControl/>
        <w:jc w:val="left"/>
        <w:rPr>
          <w:rFonts w:ascii="宋体" w:hAnsi="宋体" w:eastAsia="宋体" w:cs="宋体"/>
          <w:kern w:val="0"/>
          <w:sz w:val="28"/>
          <w:szCs w:val="28"/>
        </w:rPr>
      </w:pPr>
    </w:p>
    <w:p w14:paraId="61F7B3F4">
      <w:pPr>
        <w:widowControl/>
        <w:shd w:val="clear" w:color="auto" w:fill="FFFFFF"/>
        <w:spacing w:line="480" w:lineRule="atLeast"/>
        <w:jc w:val="center"/>
        <w:rPr>
          <w:rFonts w:ascii="仿宋" w:hAnsi="仿宋" w:eastAsia="仿宋" w:cs="宋体"/>
          <w:kern w:val="0"/>
          <w:sz w:val="32"/>
          <w:szCs w:val="32"/>
        </w:rPr>
      </w:pPr>
      <w:r>
        <w:rPr>
          <w:rFonts w:hint="eastAsia" w:ascii="宋体" w:hAnsi="宋体" w:cs="宋体"/>
          <w:b/>
          <w:bCs/>
          <w:kern w:val="0"/>
          <w:sz w:val="32"/>
          <w:szCs w:val="32"/>
        </w:rPr>
        <w:t>广西壮族自治区政府采购项目合同验收书</w:t>
      </w:r>
    </w:p>
    <w:p w14:paraId="76BF6F9A">
      <w:pPr>
        <w:widowControl/>
        <w:shd w:val="clear" w:color="auto" w:fill="FFFFFF"/>
        <w:spacing w:line="480" w:lineRule="atLeast"/>
        <w:jc w:val="center"/>
        <w:rPr>
          <w:rFonts w:ascii="仿宋" w:hAnsi="仿宋" w:eastAsia="仿宋" w:cs="宋体"/>
          <w:kern w:val="0"/>
          <w:sz w:val="32"/>
          <w:szCs w:val="32"/>
        </w:rPr>
      </w:pPr>
    </w:p>
    <w:p w14:paraId="29297097">
      <w:pPr>
        <w:widowControl/>
        <w:shd w:val="clear" w:color="auto" w:fill="FFFFFF"/>
        <w:snapToGrid w:val="0"/>
        <w:spacing w:line="320" w:lineRule="atLeast"/>
        <w:ind w:firstLine="480"/>
        <w:jc w:val="left"/>
        <w:rPr>
          <w:rFonts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 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 提供的货物（或者工程、服务）进行了验收，验收情况如下：</w:t>
      </w:r>
    </w:p>
    <w:tbl>
      <w:tblPr>
        <w:tblStyle w:val="1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6B9D2C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5D11E42">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328295CE">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5C41CBEE">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1D81F6B">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4B3A20C4">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1007D154">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6F639FE">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7F1B7AC5">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1481D4F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33946BF">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275BECB3">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0C94444E">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2F0D1D6F">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252EEE89">
            <w:pPr>
              <w:widowControl/>
              <w:spacing w:before="100" w:beforeAutospacing="1" w:after="100" w:afterAutospacing="1" w:line="240" w:lineRule="atLeast"/>
              <w:jc w:val="center"/>
              <w:rPr>
                <w:rFonts w:ascii="Verdana" w:hAnsi="Verdana" w:cs="宋体"/>
                <w:kern w:val="0"/>
                <w:szCs w:val="21"/>
              </w:rPr>
            </w:pPr>
          </w:p>
        </w:tc>
      </w:tr>
      <w:tr w14:paraId="2BE5911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3D4B1DF">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21B88830">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3F4D5A8D">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1597A725">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75F3FAB3">
            <w:pPr>
              <w:widowControl/>
              <w:spacing w:before="100" w:beforeAutospacing="1" w:after="100" w:afterAutospacing="1" w:line="240" w:lineRule="atLeast"/>
              <w:jc w:val="center"/>
              <w:rPr>
                <w:rFonts w:ascii="Verdana" w:hAnsi="Verdana" w:cs="宋体"/>
                <w:kern w:val="0"/>
                <w:szCs w:val="21"/>
              </w:rPr>
            </w:pPr>
          </w:p>
        </w:tc>
      </w:tr>
      <w:tr w14:paraId="2325B7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0FB5D0C">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662D5259">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3BD1AFD">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38C14303">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6934A187">
            <w:pPr>
              <w:widowControl/>
              <w:spacing w:before="100" w:beforeAutospacing="1" w:after="100" w:afterAutospacing="1" w:line="240" w:lineRule="atLeast"/>
              <w:jc w:val="center"/>
              <w:rPr>
                <w:rFonts w:ascii="Verdana" w:hAnsi="Verdana" w:cs="宋体"/>
                <w:kern w:val="0"/>
                <w:szCs w:val="21"/>
              </w:rPr>
            </w:pPr>
          </w:p>
        </w:tc>
      </w:tr>
      <w:tr w14:paraId="3876235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8F4BC3D">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5FE658C2">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22E7FA32">
            <w:pPr>
              <w:widowControl/>
              <w:spacing w:before="100" w:beforeAutospacing="1" w:after="100" w:afterAutospacing="1" w:line="240" w:lineRule="atLeast"/>
              <w:jc w:val="center"/>
              <w:rPr>
                <w:rFonts w:ascii="Verdana" w:hAnsi="Verdana" w:cs="宋体"/>
                <w:kern w:val="0"/>
                <w:szCs w:val="21"/>
              </w:rPr>
            </w:pPr>
          </w:p>
        </w:tc>
      </w:tr>
      <w:tr w14:paraId="6CE2746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736658C">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06F1208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697F393">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4E6820BF">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0BBD3122">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74128E7C">
            <w:pPr>
              <w:widowControl/>
              <w:spacing w:before="100" w:beforeAutospacing="1" w:after="100" w:afterAutospacing="1" w:line="240" w:lineRule="atLeast"/>
              <w:jc w:val="center"/>
              <w:rPr>
                <w:rFonts w:ascii="Verdana" w:hAnsi="Verdana" w:cs="宋体"/>
                <w:kern w:val="0"/>
                <w:szCs w:val="21"/>
              </w:rPr>
            </w:pPr>
          </w:p>
        </w:tc>
      </w:tr>
      <w:tr w14:paraId="7751736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B79FA6A">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vAlign w:val="center"/>
          </w:tcPr>
          <w:p w14:paraId="41889BC2">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30CC4701">
            <w:pPr>
              <w:widowControl/>
              <w:spacing w:before="100" w:beforeAutospacing="1" w:after="100" w:afterAutospacing="1" w:line="240" w:lineRule="atLeast"/>
              <w:jc w:val="center"/>
              <w:rPr>
                <w:rFonts w:ascii="Verdana" w:hAnsi="Verdana" w:cs="宋体"/>
                <w:kern w:val="0"/>
                <w:szCs w:val="21"/>
              </w:rPr>
            </w:pPr>
          </w:p>
        </w:tc>
        <w:tc>
          <w:tcPr>
            <w:tcW w:w="2113" w:type="dxa"/>
            <w:gridSpan w:val="2"/>
            <w:tcBorders>
              <w:top w:val="nil"/>
              <w:left w:val="nil"/>
              <w:bottom w:val="single" w:color="auto" w:sz="8" w:space="0"/>
              <w:right w:val="single" w:color="auto" w:sz="8" w:space="0"/>
            </w:tcBorders>
            <w:vAlign w:val="center"/>
          </w:tcPr>
          <w:p w14:paraId="27CCCFED">
            <w:pPr>
              <w:widowControl/>
              <w:spacing w:before="100" w:beforeAutospacing="1" w:after="100" w:afterAutospacing="1" w:line="240" w:lineRule="atLeast"/>
              <w:jc w:val="center"/>
              <w:rPr>
                <w:rFonts w:ascii="Verdana" w:hAnsi="Verdana" w:cs="宋体"/>
                <w:kern w:val="0"/>
                <w:szCs w:val="21"/>
              </w:rPr>
            </w:pPr>
          </w:p>
        </w:tc>
      </w:tr>
      <w:tr w14:paraId="065D2067">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C58BD1">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7919064">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74D72D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B0BB40">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400C6A0E">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032490D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13AFD64">
            <w:pPr>
              <w:widowControl/>
              <w:jc w:val="left"/>
              <w:rPr>
                <w:rFonts w:ascii="Verdana" w:hAnsi="Verdana" w:cs="宋体"/>
                <w:kern w:val="0"/>
                <w:szCs w:val="21"/>
              </w:rPr>
            </w:pPr>
          </w:p>
        </w:tc>
        <w:tc>
          <w:tcPr>
            <w:tcW w:w="6816" w:type="dxa"/>
            <w:gridSpan w:val="7"/>
            <w:tcBorders>
              <w:top w:val="nil"/>
              <w:left w:val="nil"/>
              <w:bottom w:val="single" w:color="auto" w:sz="8" w:space="0"/>
              <w:right w:val="single" w:color="auto" w:sz="8" w:space="0"/>
            </w:tcBorders>
            <w:vAlign w:val="center"/>
          </w:tcPr>
          <w:p w14:paraId="3F17BF05">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0D07E68E">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263FFF12">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D5EF0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7BB2C38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91502">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w:t>
            </w:r>
            <w:r>
              <w:rPr>
                <w:rFonts w:hint="eastAsia" w:ascii="Verdana" w:hAnsi="Verdana" w:cs="宋体"/>
                <w:kern w:val="0"/>
                <w:szCs w:val="21"/>
              </w:rPr>
              <w:t>其他</w:t>
            </w:r>
            <w:r>
              <w:rPr>
                <w:rFonts w:ascii="Verdana" w:hAnsi="Verdana" w:cs="宋体"/>
                <w:kern w:val="0"/>
                <w:szCs w:val="21"/>
              </w:rPr>
              <w:t>相关人员签字：</w:t>
            </w:r>
          </w:p>
          <w:p w14:paraId="43179B6F">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3E3FDEB0">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1403B783">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14:paraId="6DA3C92B">
            <w:pPr>
              <w:widowControl/>
              <w:spacing w:before="100" w:beforeAutospacing="1" w:after="100" w:afterAutospacing="1" w:line="320" w:lineRule="atLeast"/>
              <w:jc w:val="left"/>
              <w:rPr>
                <w:rFonts w:ascii="Verdana" w:hAnsi="Verdana" w:cs="宋体"/>
                <w:kern w:val="0"/>
                <w:szCs w:val="21"/>
              </w:rPr>
            </w:pPr>
          </w:p>
          <w:p w14:paraId="3F6979BF">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w:t>
            </w:r>
          </w:p>
          <w:p w14:paraId="4C70696E">
            <w:pPr>
              <w:widowControl/>
              <w:spacing w:before="100" w:beforeAutospacing="1" w:after="100" w:afterAutospacing="1" w:line="320" w:lineRule="atLeast"/>
              <w:ind w:firstLine="2730" w:firstLineChars="1300"/>
              <w:jc w:val="left"/>
              <w:rPr>
                <w:rFonts w:ascii="Verdana" w:hAnsi="Verdana" w:cs="宋体"/>
                <w:kern w:val="0"/>
                <w:szCs w:val="21"/>
              </w:rPr>
            </w:pP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293" w:type="dxa"/>
            <w:gridSpan w:val="4"/>
            <w:tcBorders>
              <w:top w:val="nil"/>
              <w:left w:val="single" w:color="auto" w:sz="4" w:space="0"/>
              <w:bottom w:val="single" w:color="auto" w:sz="8" w:space="0"/>
              <w:right w:val="single" w:color="auto" w:sz="8" w:space="0"/>
            </w:tcBorders>
            <w:vAlign w:val="center"/>
          </w:tcPr>
          <w:p w14:paraId="0F898106">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14:paraId="2927716A">
            <w:pPr>
              <w:widowControl/>
              <w:spacing w:before="100" w:beforeAutospacing="1" w:after="100" w:afterAutospacing="1" w:line="320" w:lineRule="atLeast"/>
              <w:ind w:firstLine="210" w:firstLineChars="100"/>
              <w:jc w:val="left"/>
              <w:rPr>
                <w:rFonts w:ascii="Verdana" w:hAnsi="Verdana" w:cs="宋体"/>
                <w:kern w:val="0"/>
                <w:szCs w:val="21"/>
              </w:rPr>
            </w:pPr>
          </w:p>
          <w:p w14:paraId="6936A5C1">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p>
          <w:p w14:paraId="7081CA6E">
            <w:pPr>
              <w:widowControl/>
              <w:spacing w:before="100" w:beforeAutospacing="1" w:after="100" w:afterAutospacing="1" w:line="320" w:lineRule="atLeast"/>
              <w:ind w:firstLine="2100" w:firstLineChars="1000"/>
              <w:jc w:val="left"/>
              <w:rPr>
                <w:rFonts w:ascii="Verdana" w:hAnsi="Verdana" w:cs="宋体"/>
                <w:kern w:val="0"/>
                <w:szCs w:val="21"/>
              </w:rPr>
            </w:pP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334EE22D">
      <w:pPr>
        <w:pStyle w:val="7"/>
        <w:snapToGrid w:val="0"/>
        <w:rPr>
          <w:rFonts w:hAnsi="宋体"/>
        </w:rPr>
      </w:pPr>
      <w:r>
        <w:rPr>
          <w:rFonts w:hAnsi="宋体"/>
        </w:rPr>
        <w:br w:type="page"/>
      </w:r>
    </w:p>
    <w:p w14:paraId="7447A2D3">
      <w:pPr>
        <w:rPr>
          <w:rFonts w:ascii="宋体" w:hAnsi="宋体" w:cs="宋体"/>
          <w:sz w:val="28"/>
          <w:szCs w:val="28"/>
        </w:rPr>
      </w:pPr>
      <w:r>
        <w:rPr>
          <w:rFonts w:hint="eastAsia" w:ascii="宋体" w:hAnsi="宋体" w:cs="宋体"/>
          <w:sz w:val="28"/>
          <w:szCs w:val="28"/>
        </w:rPr>
        <w:t>4.政府采购项目履约保证金退付意见书的格式：</w:t>
      </w:r>
    </w:p>
    <w:p w14:paraId="7B3E679E">
      <w:pPr>
        <w:rPr>
          <w:rFonts w:ascii="宋体" w:hAnsi="宋体" w:cs="宋体"/>
          <w:sz w:val="28"/>
          <w:szCs w:val="28"/>
        </w:rPr>
      </w:pPr>
    </w:p>
    <w:p w14:paraId="241A190D">
      <w:pPr>
        <w:jc w:val="center"/>
        <w:rPr>
          <w:rFonts w:ascii="宋体" w:hAnsi="宋体" w:cs="宋体"/>
          <w:b/>
          <w:bCs/>
          <w:sz w:val="32"/>
          <w:szCs w:val="32"/>
        </w:rPr>
      </w:pPr>
      <w:r>
        <w:rPr>
          <w:rFonts w:hint="eastAsia" w:ascii="宋体" w:hAnsi="宋体" w:cs="宋体"/>
          <w:b/>
          <w:bCs/>
          <w:sz w:val="32"/>
          <w:szCs w:val="32"/>
        </w:rPr>
        <w:t>政府采购项目履约保证金退付意见书（参考）</w:t>
      </w:r>
    </w:p>
    <w:p w14:paraId="183FDCEB">
      <w:pPr>
        <w:jc w:val="center"/>
        <w:rPr>
          <w:rFonts w:ascii="黑体" w:hAnsi="黑体" w:eastAsia="黑体"/>
          <w:sz w:val="36"/>
          <w:szCs w:val="36"/>
        </w:rPr>
      </w:pPr>
    </w:p>
    <w:tbl>
      <w:tblPr>
        <w:tblStyle w:val="1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E9B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650AEB00">
            <w:pPr>
              <w:jc w:val="center"/>
              <w:rPr>
                <w:sz w:val="24"/>
              </w:rPr>
            </w:pPr>
            <w:r>
              <w:rPr>
                <w:rFonts w:hint="eastAsia"/>
                <w:sz w:val="24"/>
              </w:rPr>
              <w:t>供</w:t>
            </w:r>
          </w:p>
          <w:p w14:paraId="6EE651B6">
            <w:pPr>
              <w:jc w:val="center"/>
              <w:rPr>
                <w:sz w:val="24"/>
              </w:rPr>
            </w:pPr>
            <w:r>
              <w:rPr>
                <w:rFonts w:hint="eastAsia"/>
                <w:sz w:val="24"/>
              </w:rPr>
              <w:t>应</w:t>
            </w:r>
          </w:p>
          <w:p w14:paraId="14D9B6D8">
            <w:pPr>
              <w:jc w:val="center"/>
              <w:rPr>
                <w:sz w:val="24"/>
              </w:rPr>
            </w:pPr>
            <w:r>
              <w:rPr>
                <w:rFonts w:hint="eastAsia"/>
                <w:sz w:val="24"/>
              </w:rPr>
              <w:t>商</w:t>
            </w:r>
          </w:p>
          <w:p w14:paraId="7F483C87">
            <w:pPr>
              <w:jc w:val="center"/>
              <w:rPr>
                <w:sz w:val="24"/>
              </w:rPr>
            </w:pPr>
            <w:r>
              <w:rPr>
                <w:rFonts w:hint="eastAsia"/>
                <w:sz w:val="24"/>
              </w:rPr>
              <w:t>申</w:t>
            </w:r>
          </w:p>
          <w:p w14:paraId="114712DD">
            <w:pPr>
              <w:jc w:val="center"/>
              <w:rPr>
                <w:sz w:val="24"/>
              </w:rPr>
            </w:pPr>
            <w:r>
              <w:rPr>
                <w:rFonts w:hint="eastAsia"/>
                <w:sz w:val="24"/>
              </w:rPr>
              <w:t>请</w:t>
            </w:r>
          </w:p>
        </w:tc>
        <w:tc>
          <w:tcPr>
            <w:tcW w:w="8009" w:type="dxa"/>
            <w:vAlign w:val="center"/>
          </w:tcPr>
          <w:p w14:paraId="6EAB59A9">
            <w:pPr>
              <w:rPr>
                <w:sz w:val="24"/>
              </w:rPr>
            </w:pPr>
            <w:r>
              <w:rPr>
                <w:rFonts w:hint="eastAsia"/>
                <w:sz w:val="24"/>
              </w:rPr>
              <w:t>项目编号：</w:t>
            </w:r>
          </w:p>
        </w:tc>
      </w:tr>
      <w:tr w14:paraId="30FA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72E7FB30">
            <w:pPr>
              <w:rPr>
                <w:sz w:val="24"/>
              </w:rPr>
            </w:pPr>
          </w:p>
        </w:tc>
        <w:tc>
          <w:tcPr>
            <w:tcW w:w="8009" w:type="dxa"/>
            <w:vAlign w:val="center"/>
          </w:tcPr>
          <w:p w14:paraId="489C5879">
            <w:pPr>
              <w:rPr>
                <w:sz w:val="24"/>
              </w:rPr>
            </w:pPr>
            <w:r>
              <w:rPr>
                <w:rFonts w:hint="eastAsia"/>
                <w:sz w:val="24"/>
              </w:rPr>
              <w:t>项目名称：</w:t>
            </w:r>
          </w:p>
        </w:tc>
      </w:tr>
      <w:tr w14:paraId="6E19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265C2B4D">
            <w:pPr>
              <w:rPr>
                <w:sz w:val="24"/>
              </w:rPr>
            </w:pPr>
          </w:p>
        </w:tc>
        <w:tc>
          <w:tcPr>
            <w:tcW w:w="8009" w:type="dxa"/>
          </w:tcPr>
          <w:p w14:paraId="38F5EC7C">
            <w:pPr>
              <w:rPr>
                <w:sz w:val="24"/>
              </w:rPr>
            </w:pPr>
            <w:r>
              <w:rPr>
                <w:rFonts w:hint="eastAsia"/>
                <w:sz w:val="24"/>
              </w:rPr>
              <w:t xml:space="preserve">  </w:t>
            </w:r>
          </w:p>
          <w:p w14:paraId="4D7E1DC6">
            <w:pPr>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7A490EC4">
            <w:pPr>
              <w:rPr>
                <w:sz w:val="24"/>
              </w:rPr>
            </w:pPr>
            <w:r>
              <w:rPr>
                <w:rFonts w:hint="eastAsia"/>
                <w:sz w:val="24"/>
              </w:rPr>
              <w:t>（大写）人民币</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退付到达以下账户。</w:t>
            </w:r>
          </w:p>
          <w:p w14:paraId="5FC86D3D">
            <w:pPr>
              <w:rPr>
                <w:sz w:val="24"/>
              </w:rPr>
            </w:pPr>
            <w:r>
              <w:rPr>
                <w:rFonts w:hint="eastAsia"/>
                <w:sz w:val="24"/>
              </w:rPr>
              <w:t>单位名称：</w:t>
            </w:r>
          </w:p>
          <w:p w14:paraId="271396B4">
            <w:pPr>
              <w:rPr>
                <w:sz w:val="24"/>
              </w:rPr>
            </w:pPr>
            <w:r>
              <w:rPr>
                <w:rFonts w:hint="eastAsia"/>
                <w:sz w:val="24"/>
              </w:rPr>
              <w:t>开户银行：</w:t>
            </w:r>
          </w:p>
          <w:p w14:paraId="35892D31">
            <w:pPr>
              <w:rPr>
                <w:sz w:val="24"/>
              </w:rPr>
            </w:pPr>
            <w:r>
              <w:rPr>
                <w:rFonts w:hint="eastAsia"/>
                <w:sz w:val="24"/>
              </w:rPr>
              <w:t>账    号：</w:t>
            </w:r>
          </w:p>
          <w:p w14:paraId="6A97744F">
            <w:pPr>
              <w:rPr>
                <w:sz w:val="24"/>
              </w:rPr>
            </w:pPr>
            <w:r>
              <w:rPr>
                <w:rFonts w:hint="eastAsia"/>
                <w:sz w:val="24"/>
              </w:rPr>
              <w:t>联系人及电话：</w:t>
            </w:r>
          </w:p>
          <w:p w14:paraId="4F55EDCA">
            <w:pPr>
              <w:rPr>
                <w:sz w:val="24"/>
              </w:rPr>
            </w:pPr>
          </w:p>
          <w:p w14:paraId="2E903839">
            <w:pPr>
              <w:jc w:val="center"/>
              <w:rPr>
                <w:sz w:val="24"/>
              </w:rPr>
            </w:pPr>
            <w:r>
              <w:rPr>
                <w:rFonts w:hint="eastAsia"/>
                <w:sz w:val="24"/>
              </w:rPr>
              <w:t xml:space="preserve">                           供应商签章：</w:t>
            </w:r>
          </w:p>
          <w:p w14:paraId="6DC9B460">
            <w:pPr>
              <w:jc w:val="center"/>
              <w:rPr>
                <w:sz w:val="24"/>
              </w:rPr>
            </w:pPr>
            <w:r>
              <w:rPr>
                <w:rFonts w:hint="eastAsia"/>
                <w:sz w:val="24"/>
              </w:rPr>
              <w:t xml:space="preserve">                                                年    月    日</w:t>
            </w:r>
          </w:p>
        </w:tc>
      </w:tr>
      <w:tr w14:paraId="532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6DE5DCC9">
            <w:pPr>
              <w:jc w:val="center"/>
              <w:rPr>
                <w:sz w:val="24"/>
              </w:rPr>
            </w:pPr>
            <w:r>
              <w:rPr>
                <w:rFonts w:hint="eastAsia"/>
                <w:sz w:val="24"/>
              </w:rPr>
              <w:t>采</w:t>
            </w:r>
          </w:p>
          <w:p w14:paraId="2654042E">
            <w:pPr>
              <w:jc w:val="center"/>
              <w:rPr>
                <w:sz w:val="24"/>
              </w:rPr>
            </w:pPr>
            <w:r>
              <w:rPr>
                <w:rFonts w:hint="eastAsia"/>
                <w:sz w:val="24"/>
              </w:rPr>
              <w:t>购</w:t>
            </w:r>
          </w:p>
          <w:p w14:paraId="0031279D">
            <w:pPr>
              <w:jc w:val="center"/>
              <w:rPr>
                <w:sz w:val="24"/>
              </w:rPr>
            </w:pPr>
            <w:r>
              <w:rPr>
                <w:rFonts w:hint="eastAsia"/>
                <w:sz w:val="24"/>
              </w:rPr>
              <w:t>单</w:t>
            </w:r>
          </w:p>
          <w:p w14:paraId="78C96FC6">
            <w:pPr>
              <w:jc w:val="center"/>
              <w:rPr>
                <w:sz w:val="24"/>
              </w:rPr>
            </w:pPr>
            <w:r>
              <w:rPr>
                <w:rFonts w:hint="eastAsia"/>
                <w:sz w:val="24"/>
              </w:rPr>
              <w:t>位</w:t>
            </w:r>
          </w:p>
          <w:p w14:paraId="62D1F28B">
            <w:pPr>
              <w:jc w:val="center"/>
              <w:rPr>
                <w:sz w:val="24"/>
              </w:rPr>
            </w:pPr>
            <w:r>
              <w:rPr>
                <w:rFonts w:hint="eastAsia"/>
                <w:sz w:val="24"/>
              </w:rPr>
              <w:t>意</w:t>
            </w:r>
          </w:p>
          <w:p w14:paraId="2B52B137">
            <w:pPr>
              <w:jc w:val="center"/>
              <w:rPr>
                <w:sz w:val="24"/>
              </w:rPr>
            </w:pPr>
            <w:r>
              <w:rPr>
                <w:rFonts w:hint="eastAsia"/>
                <w:sz w:val="24"/>
              </w:rPr>
              <w:t>见</w:t>
            </w:r>
          </w:p>
        </w:tc>
        <w:tc>
          <w:tcPr>
            <w:tcW w:w="8009" w:type="dxa"/>
          </w:tcPr>
          <w:p w14:paraId="1E6541FB">
            <w:pPr>
              <w:rPr>
                <w:sz w:val="24"/>
              </w:rPr>
            </w:pPr>
          </w:p>
          <w:p w14:paraId="2DA0FA19">
            <w:pPr>
              <w:rPr>
                <w:sz w:val="24"/>
              </w:rPr>
            </w:pPr>
            <w:r>
              <w:rPr>
                <w:rFonts w:hint="eastAsia"/>
                <w:sz w:val="24"/>
              </w:rPr>
              <w:t>退付意见：是否同意退付履约保证金及退付金额：</w:t>
            </w:r>
          </w:p>
          <w:p w14:paraId="13A7689A">
            <w:pPr>
              <w:rPr>
                <w:sz w:val="24"/>
              </w:rPr>
            </w:pPr>
          </w:p>
          <w:p w14:paraId="1864956B">
            <w:pPr>
              <w:rPr>
                <w:sz w:val="24"/>
              </w:rPr>
            </w:pPr>
          </w:p>
          <w:p w14:paraId="65C4E98F">
            <w:pPr>
              <w:rPr>
                <w:sz w:val="24"/>
              </w:rPr>
            </w:pPr>
            <w:r>
              <w:rPr>
                <w:rFonts w:hint="eastAsia"/>
                <w:sz w:val="24"/>
              </w:rPr>
              <w:t xml:space="preserve">联系人及电话：                                </w:t>
            </w:r>
          </w:p>
          <w:p w14:paraId="4E40FBEC">
            <w:pPr>
              <w:rPr>
                <w:sz w:val="24"/>
              </w:rPr>
            </w:pPr>
          </w:p>
          <w:p w14:paraId="2E0D78EF">
            <w:pPr>
              <w:ind w:firstLine="4560" w:firstLineChars="1900"/>
              <w:rPr>
                <w:sz w:val="24"/>
              </w:rPr>
            </w:pPr>
            <w:r>
              <w:rPr>
                <w:rFonts w:hint="eastAsia"/>
                <w:sz w:val="24"/>
              </w:rPr>
              <w:t xml:space="preserve"> 采购单位签章：</w:t>
            </w:r>
          </w:p>
          <w:p w14:paraId="55E52763">
            <w:pPr>
              <w:jc w:val="center"/>
              <w:rPr>
                <w:sz w:val="24"/>
              </w:rPr>
            </w:pPr>
            <w:r>
              <w:rPr>
                <w:rFonts w:hint="eastAsia"/>
                <w:sz w:val="24"/>
              </w:rPr>
              <w:t xml:space="preserve">                                                年    月    日</w:t>
            </w:r>
          </w:p>
        </w:tc>
      </w:tr>
      <w:tr w14:paraId="7664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4BC4D626">
            <w:pPr>
              <w:jc w:val="center"/>
              <w:rPr>
                <w:sz w:val="24"/>
              </w:rPr>
            </w:pPr>
            <w:r>
              <w:rPr>
                <w:rFonts w:hint="eastAsia"/>
                <w:sz w:val="24"/>
              </w:rPr>
              <w:t>财</w:t>
            </w:r>
          </w:p>
          <w:p w14:paraId="59584F1D">
            <w:pPr>
              <w:jc w:val="center"/>
              <w:rPr>
                <w:sz w:val="24"/>
              </w:rPr>
            </w:pPr>
            <w:r>
              <w:rPr>
                <w:rFonts w:hint="eastAsia"/>
                <w:sz w:val="24"/>
              </w:rPr>
              <w:t>务</w:t>
            </w:r>
          </w:p>
          <w:p w14:paraId="2BDFE72D">
            <w:pPr>
              <w:jc w:val="center"/>
              <w:rPr>
                <w:sz w:val="24"/>
              </w:rPr>
            </w:pPr>
            <w:r>
              <w:rPr>
                <w:rFonts w:hint="eastAsia"/>
                <w:sz w:val="24"/>
              </w:rPr>
              <w:t>部</w:t>
            </w:r>
          </w:p>
          <w:p w14:paraId="47B46271">
            <w:pPr>
              <w:jc w:val="center"/>
              <w:rPr>
                <w:sz w:val="24"/>
              </w:rPr>
            </w:pPr>
            <w:r>
              <w:rPr>
                <w:rFonts w:hint="eastAsia"/>
                <w:sz w:val="24"/>
              </w:rPr>
              <w:t>门</w:t>
            </w:r>
          </w:p>
          <w:p w14:paraId="6E31729F">
            <w:pPr>
              <w:jc w:val="center"/>
              <w:rPr>
                <w:sz w:val="24"/>
              </w:rPr>
            </w:pPr>
            <w:r>
              <w:rPr>
                <w:rFonts w:hint="eastAsia"/>
                <w:sz w:val="24"/>
              </w:rPr>
              <w:t>意</w:t>
            </w:r>
          </w:p>
          <w:p w14:paraId="7A073B57">
            <w:pPr>
              <w:jc w:val="center"/>
              <w:rPr>
                <w:sz w:val="24"/>
              </w:rPr>
            </w:pPr>
            <w:r>
              <w:rPr>
                <w:rFonts w:hint="eastAsia"/>
                <w:sz w:val="24"/>
              </w:rPr>
              <w:t>见</w:t>
            </w:r>
          </w:p>
        </w:tc>
        <w:tc>
          <w:tcPr>
            <w:tcW w:w="8009" w:type="dxa"/>
          </w:tcPr>
          <w:p w14:paraId="027C62EF">
            <w:pPr>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14:paraId="78EC14B5">
            <w:pPr>
              <w:rPr>
                <w:sz w:val="24"/>
              </w:rPr>
            </w:pPr>
          </w:p>
          <w:p w14:paraId="13E35234">
            <w:pPr>
              <w:rPr>
                <w:sz w:val="24"/>
              </w:rPr>
            </w:pPr>
            <w:r>
              <w:rPr>
                <w:rFonts w:hint="eastAsia"/>
                <w:sz w:val="24"/>
              </w:rPr>
              <w:t>会计审核：</w:t>
            </w:r>
          </w:p>
          <w:p w14:paraId="12D55568">
            <w:pPr>
              <w:rPr>
                <w:sz w:val="24"/>
              </w:rPr>
            </w:pPr>
          </w:p>
          <w:p w14:paraId="1D3A3952">
            <w:pPr>
              <w:rPr>
                <w:sz w:val="24"/>
              </w:rPr>
            </w:pPr>
            <w:r>
              <w:rPr>
                <w:rFonts w:hint="eastAsia"/>
                <w:sz w:val="24"/>
              </w:rPr>
              <w:t>财务负责人审核：</w:t>
            </w:r>
          </w:p>
          <w:p w14:paraId="5DB5BDA7">
            <w:pPr>
              <w:rPr>
                <w:sz w:val="24"/>
              </w:rPr>
            </w:pPr>
          </w:p>
          <w:p w14:paraId="203998B8">
            <w:pPr>
              <w:rPr>
                <w:sz w:val="24"/>
              </w:rPr>
            </w:pPr>
            <w:r>
              <w:rPr>
                <w:rFonts w:hint="eastAsia"/>
                <w:sz w:val="24"/>
              </w:rPr>
              <w:t>单位负责人签字：</w:t>
            </w:r>
          </w:p>
          <w:p w14:paraId="5CA497A5">
            <w:pPr>
              <w:rPr>
                <w:sz w:val="24"/>
              </w:rPr>
            </w:pPr>
          </w:p>
          <w:p w14:paraId="315A75C0">
            <w:pPr>
              <w:rPr>
                <w:sz w:val="24"/>
              </w:rPr>
            </w:pPr>
            <w:r>
              <w:rPr>
                <w:rFonts w:hint="eastAsia"/>
                <w:sz w:val="24"/>
              </w:rPr>
              <w:t>出纳办理转账日期：</w:t>
            </w:r>
          </w:p>
        </w:tc>
      </w:tr>
    </w:tbl>
    <w:p w14:paraId="786BA7BC">
      <w:pPr>
        <w:pStyle w:val="2"/>
        <w:ind w:left="1" w:firstLine="2" w:firstLineChars="1"/>
        <w:rPr>
          <w:rFonts w:ascii="宋体"/>
          <w:b/>
          <w:bCs/>
          <w:sz w:val="18"/>
          <w:szCs w:val="18"/>
        </w:rPr>
      </w:pPr>
    </w:p>
    <w:p w14:paraId="550EC883">
      <w:pPr>
        <w:pStyle w:val="2"/>
        <w:ind w:left="1" w:firstLine="2" w:firstLineChars="1"/>
        <w:rPr>
          <w:rFonts w:ascii="宋体"/>
          <w:b/>
          <w:bCs/>
          <w:sz w:val="18"/>
          <w:szCs w:val="18"/>
        </w:rPr>
      </w:pPr>
      <w:r>
        <w:rPr>
          <w:rFonts w:hint="eastAsia" w:ascii="宋体"/>
          <w:b/>
          <w:bCs/>
          <w:sz w:val="18"/>
          <w:szCs w:val="18"/>
        </w:rPr>
        <w:t>注：供应商凭经采购人审批的退付意见书到履约保证金收取单位财务部门办理履约保证金退付事宜。</w:t>
      </w:r>
    </w:p>
    <w:p w14:paraId="332F351D">
      <w:pPr>
        <w:pStyle w:val="8"/>
        <w:rPr>
          <w:rFonts w:ascii="宋体" w:hAnsi="宋体" w:cs="仿宋_GB2312"/>
          <w:sz w:val="24"/>
          <w:szCs w:val="24"/>
        </w:rPr>
      </w:pPr>
    </w:p>
    <w:p w14:paraId="3515661D">
      <w:pPr>
        <w:spacing w:line="520" w:lineRule="exact"/>
        <w:jc w:val="center"/>
        <w:rPr>
          <w:rFonts w:ascii="宋体" w:hAnsi="宋体" w:eastAsia="宋体" w:cs="Times New Roman"/>
          <w:sz w:val="24"/>
          <w:szCs w:val="24"/>
        </w:rPr>
      </w:pPr>
    </w:p>
    <w:p w14:paraId="10FB3271">
      <w:pPr>
        <w:spacing w:line="520" w:lineRule="exact"/>
        <w:jc w:val="center"/>
        <w:rPr>
          <w:rFonts w:ascii="宋体" w:hAnsi="宋体" w:eastAsia="宋体" w:cs="Times New Roman"/>
          <w:sz w:val="24"/>
          <w:szCs w:val="24"/>
        </w:rPr>
      </w:pPr>
    </w:p>
    <w:p w14:paraId="0FCACC9B">
      <w:pPr>
        <w:spacing w:line="360" w:lineRule="auto"/>
        <w:jc w:val="center"/>
        <w:rPr>
          <w:rFonts w:ascii="宋体" w:hAnsi="宋体" w:eastAsia="宋体" w:cs="Times New Roman"/>
          <w:b/>
          <w:bCs/>
          <w:sz w:val="44"/>
          <w:szCs w:val="44"/>
        </w:rPr>
      </w:pPr>
    </w:p>
    <w:p w14:paraId="72180895">
      <w:pPr>
        <w:spacing w:line="360" w:lineRule="auto"/>
        <w:jc w:val="center"/>
        <w:rPr>
          <w:rFonts w:ascii="宋体" w:hAnsi="宋体" w:eastAsia="宋体" w:cs="Times New Roman"/>
          <w:b/>
          <w:bCs/>
          <w:sz w:val="44"/>
          <w:szCs w:val="44"/>
        </w:rPr>
      </w:pPr>
    </w:p>
    <w:p w14:paraId="1F0E37C3">
      <w:pPr>
        <w:keepNext/>
        <w:keepLines/>
        <w:spacing w:before="340" w:after="330" w:line="578" w:lineRule="auto"/>
        <w:jc w:val="center"/>
        <w:outlineLvl w:val="0"/>
        <w:rPr>
          <w:rFonts w:ascii="宋体" w:hAnsi="宋体" w:eastAsia="宋体" w:cs="Times New Roman"/>
          <w:kern w:val="44"/>
          <w:sz w:val="44"/>
          <w:szCs w:val="44"/>
          <w:lang w:val="zh-CN"/>
        </w:rPr>
      </w:pPr>
      <w:bookmarkStart w:id="143" w:name="_Toc20554"/>
      <w:bookmarkStart w:id="144" w:name="_Toc23849"/>
      <w:bookmarkStart w:id="145" w:name="_Toc4631"/>
      <w:bookmarkStart w:id="146" w:name="_Toc22077"/>
      <w:bookmarkStart w:id="147" w:name="_Toc80205943"/>
      <w:bookmarkStart w:id="148" w:name="_Toc15382"/>
      <w:bookmarkStart w:id="149" w:name="_Toc10008"/>
      <w:bookmarkStart w:id="150" w:name="_Toc21248"/>
      <w:bookmarkStart w:id="151" w:name="_Toc19175"/>
      <w:r>
        <w:rPr>
          <w:rFonts w:hint="eastAsia" w:ascii="宋体" w:hAnsi="宋体" w:eastAsia="宋体" w:cs="Times New Roman"/>
          <w:kern w:val="44"/>
          <w:sz w:val="44"/>
          <w:szCs w:val="44"/>
          <w:lang w:val="zh-CN"/>
        </w:rPr>
        <w:t>第六章 合同文本</w:t>
      </w:r>
      <w:bookmarkEnd w:id="143"/>
      <w:bookmarkEnd w:id="144"/>
      <w:bookmarkEnd w:id="145"/>
      <w:bookmarkEnd w:id="146"/>
      <w:bookmarkEnd w:id="147"/>
      <w:bookmarkEnd w:id="148"/>
      <w:bookmarkEnd w:id="149"/>
      <w:bookmarkEnd w:id="150"/>
    </w:p>
    <w:bookmarkEnd w:id="151"/>
    <w:p w14:paraId="7F7E0296">
      <w:pPr>
        <w:keepNext/>
        <w:keepLines/>
        <w:spacing w:before="340" w:after="330" w:line="578" w:lineRule="auto"/>
        <w:jc w:val="center"/>
        <w:outlineLvl w:val="0"/>
        <w:rPr>
          <w:rFonts w:ascii="仿宋_GB2312" w:hAnsi="楷体" w:eastAsia="仿宋_GB2312" w:cs="Times New Roman"/>
          <w:b/>
          <w:bCs/>
          <w:kern w:val="44"/>
          <w:sz w:val="24"/>
          <w:szCs w:val="44"/>
          <w:u w:val="single"/>
          <w:lang w:val="zh-CN"/>
        </w:rPr>
      </w:pPr>
    </w:p>
    <w:p w14:paraId="20363106">
      <w:pPr>
        <w:jc w:val="left"/>
        <w:rPr>
          <w:rFonts w:ascii="宋体" w:hAnsi="宋体"/>
          <w:b/>
          <w:sz w:val="24"/>
          <w:szCs w:val="24"/>
        </w:rPr>
      </w:pPr>
      <w:r>
        <w:rPr>
          <w:rFonts w:hint="eastAsia" w:ascii="宋体" w:hAnsi="宋体"/>
          <w:b/>
          <w:sz w:val="24"/>
          <w:szCs w:val="24"/>
        </w:rPr>
        <w:br w:type="page"/>
      </w:r>
    </w:p>
    <w:p w14:paraId="5A0388D2">
      <w:pPr>
        <w:snapToGrid w:val="0"/>
        <w:jc w:val="center"/>
        <w:rPr>
          <w:rFonts w:ascii="宋体" w:hAnsi="宋体"/>
          <w:b/>
          <w:bCs/>
          <w:sz w:val="40"/>
          <w:szCs w:val="40"/>
        </w:rPr>
      </w:pPr>
      <w:r>
        <w:rPr>
          <w:rFonts w:hint="eastAsia" w:ascii="宋体" w:hAnsi="宋体"/>
          <w:b/>
          <w:bCs/>
          <w:sz w:val="40"/>
          <w:szCs w:val="40"/>
        </w:rPr>
        <w:t>政府采购合同</w:t>
      </w:r>
    </w:p>
    <w:p w14:paraId="54A4D1BB">
      <w:pPr>
        <w:spacing w:before="245" w:line="224" w:lineRule="auto"/>
        <w:jc w:val="center"/>
        <w:rPr>
          <w:rFonts w:ascii="宋体" w:hAnsi="宋体" w:eastAsia="宋体" w:cs="宋体"/>
          <w:sz w:val="31"/>
          <w:szCs w:val="31"/>
        </w:rPr>
      </w:pPr>
      <w:r>
        <w:rPr>
          <w:rFonts w:ascii="宋体" w:hAnsi="宋体" w:eastAsia="宋体" w:cs="宋体"/>
          <w:b/>
          <w:bCs/>
          <w:sz w:val="31"/>
          <w:szCs w:val="31"/>
        </w:rPr>
        <w:t>（货物类）</w:t>
      </w:r>
    </w:p>
    <w:p w14:paraId="520ECCEC">
      <w:pPr>
        <w:snapToGrid w:val="0"/>
        <w:spacing w:line="400" w:lineRule="exact"/>
        <w:ind w:right="480" w:firstLine="5250" w:firstLineChars="2500"/>
        <w:rPr>
          <w:rFonts w:ascii="宋体" w:hAnsi="宋体"/>
          <w:bCs/>
          <w:szCs w:val="21"/>
        </w:rPr>
      </w:pPr>
    </w:p>
    <w:p w14:paraId="1CD85958">
      <w:pPr>
        <w:snapToGrid w:val="0"/>
        <w:spacing w:line="360" w:lineRule="auto"/>
        <w:ind w:right="480" w:firstLine="5040" w:firstLineChars="2100"/>
        <w:rPr>
          <w:rFonts w:ascii="宋体" w:hAnsi="宋体" w:cs="宋体"/>
          <w:bCs/>
          <w:sz w:val="24"/>
          <w:szCs w:val="24"/>
        </w:rPr>
      </w:pPr>
      <w:r>
        <w:rPr>
          <w:rFonts w:hint="eastAsia" w:ascii="宋体" w:hAnsi="宋体" w:cs="宋体"/>
          <w:bCs/>
          <w:sz w:val="24"/>
          <w:szCs w:val="24"/>
        </w:rPr>
        <w:t>合同编号：</w:t>
      </w:r>
      <w:r>
        <w:rPr>
          <w:rFonts w:hint="eastAsia" w:ascii="宋体" w:hAnsi="宋体" w:cs="宋体"/>
          <w:sz w:val="24"/>
          <w:u w:val="single"/>
        </w:rPr>
        <w:t xml:space="preserve">                 </w:t>
      </w:r>
    </w:p>
    <w:p w14:paraId="32E8561E">
      <w:pPr>
        <w:pStyle w:val="8"/>
        <w:spacing w:line="360" w:lineRule="auto"/>
        <w:ind w:firstLine="5040" w:firstLineChars="2100"/>
      </w:pPr>
      <w:r>
        <w:rPr>
          <w:rFonts w:hint="eastAsia" w:ascii="宋体" w:hAnsi="宋体" w:cs="宋体"/>
          <w:sz w:val="24"/>
        </w:rPr>
        <w:t>采购计划号：</w:t>
      </w:r>
      <w:r>
        <w:rPr>
          <w:rFonts w:hint="eastAsia" w:ascii="宋体" w:hAnsi="宋体" w:cs="宋体"/>
          <w:sz w:val="24"/>
          <w:u w:val="single"/>
        </w:rPr>
        <w:t xml:space="preserve">               </w:t>
      </w:r>
    </w:p>
    <w:p w14:paraId="163C8BE0">
      <w:pPr>
        <w:snapToGrid w:val="0"/>
        <w:spacing w:line="400" w:lineRule="exact"/>
        <w:rPr>
          <w:rFonts w:ascii="宋体" w:hAnsi="宋体" w:cs="宋体"/>
          <w:szCs w:val="21"/>
        </w:rPr>
      </w:pPr>
    </w:p>
    <w:p w14:paraId="2BCED516">
      <w:pPr>
        <w:snapToGrid w:val="0"/>
        <w:spacing w:line="360" w:lineRule="auto"/>
        <w:rPr>
          <w:rFonts w:ascii="宋体" w:hAnsi="宋体" w:cs="宋体"/>
          <w:sz w:val="24"/>
        </w:rPr>
      </w:pPr>
      <w:r>
        <w:rPr>
          <w:rFonts w:hint="eastAsia" w:ascii="宋体" w:hAnsi="宋体" w:cs="宋体"/>
          <w:sz w:val="24"/>
        </w:rPr>
        <w:t>采购人（甲方）：</w:t>
      </w:r>
      <w:r>
        <w:rPr>
          <w:rFonts w:hint="eastAsia" w:ascii="宋体" w:hAnsi="宋体" w:cs="宋体"/>
          <w:sz w:val="24"/>
          <w:u w:val="single"/>
        </w:rPr>
        <w:t xml:space="preserve">                          </w:t>
      </w:r>
    </w:p>
    <w:p w14:paraId="38D1761F">
      <w:pPr>
        <w:snapToGrid w:val="0"/>
        <w:spacing w:line="360" w:lineRule="auto"/>
        <w:rPr>
          <w:rFonts w:ascii="宋体" w:hAnsi="宋体" w:cs="宋体"/>
          <w:sz w:val="24"/>
        </w:rPr>
      </w:pPr>
      <w:r>
        <w:rPr>
          <w:rFonts w:hint="eastAsia" w:ascii="宋体" w:hAnsi="宋体" w:cs="宋体"/>
          <w:sz w:val="24"/>
        </w:rPr>
        <w:t>成交供应商（乙方）：</w:t>
      </w:r>
      <w:r>
        <w:rPr>
          <w:rFonts w:hint="eastAsia" w:ascii="宋体" w:hAnsi="宋体" w:cs="宋体"/>
          <w:sz w:val="24"/>
          <w:u w:val="single"/>
        </w:rPr>
        <w:t xml:space="preserve">                          </w:t>
      </w:r>
    </w:p>
    <w:p w14:paraId="56AD67E4">
      <w:pPr>
        <w:snapToGrid w:val="0"/>
        <w:spacing w:line="360" w:lineRule="auto"/>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55776D7E">
      <w:pPr>
        <w:snapToGrid w:val="0"/>
        <w:spacing w:line="360" w:lineRule="auto"/>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61B0688B">
      <w:pPr>
        <w:snapToGrid w:val="0"/>
        <w:spacing w:line="360" w:lineRule="auto"/>
        <w:rPr>
          <w:rFonts w:ascii="宋体" w:hAnsi="宋体" w:cs="宋体"/>
          <w:sz w:val="24"/>
          <w:u w:val="single"/>
        </w:rPr>
      </w:pPr>
      <w:r>
        <w:rPr>
          <w:rFonts w:hint="eastAsia" w:ascii="宋体" w:hAnsi="宋体" w:cs="宋体"/>
          <w:sz w:val="24"/>
        </w:rPr>
        <w:t>签订地点：</w:t>
      </w:r>
      <w:r>
        <w:rPr>
          <w:rFonts w:hint="eastAsia" w:ascii="宋体" w:hAnsi="宋体" w:cs="宋体"/>
          <w:sz w:val="24"/>
          <w:u w:val="single"/>
        </w:rPr>
        <w:t xml:space="preserve">                               </w:t>
      </w:r>
      <w:r>
        <w:rPr>
          <w:rFonts w:hint="eastAsia" w:ascii="宋体" w:hAnsi="宋体" w:cs="宋体"/>
          <w:sz w:val="24"/>
        </w:rPr>
        <w:t xml:space="preserve">     签订时间：</w:t>
      </w:r>
      <w:r>
        <w:rPr>
          <w:rFonts w:hint="eastAsia" w:ascii="宋体" w:hAnsi="宋体" w:cs="宋体"/>
          <w:sz w:val="24"/>
          <w:u w:val="single"/>
        </w:rPr>
        <w:t xml:space="preserve">              </w:t>
      </w:r>
    </w:p>
    <w:p w14:paraId="47A77A4E">
      <w:pPr>
        <w:snapToGrid w:val="0"/>
        <w:spacing w:line="360" w:lineRule="auto"/>
        <w:ind w:firstLine="480" w:firstLineChars="200"/>
        <w:rPr>
          <w:rFonts w:ascii="宋体" w:hAnsi="宋体" w:cs="宋体"/>
          <w:sz w:val="24"/>
        </w:rPr>
      </w:pPr>
    </w:p>
    <w:p w14:paraId="7F0BEC0E">
      <w:pPr>
        <w:snapToGrid w:val="0"/>
        <w:spacing w:line="360" w:lineRule="auto"/>
        <w:ind w:firstLine="480" w:firstLineChars="200"/>
        <w:rPr>
          <w:rFonts w:ascii="宋体" w:hAnsi="宋体" w:cs="宋体"/>
          <w:sz w:val="24"/>
        </w:rPr>
      </w:pPr>
      <w:r>
        <w:rPr>
          <w:rFonts w:hint="eastAsia" w:ascii="宋体" w:hAnsi="宋体" w:cs="宋体"/>
          <w:sz w:val="24"/>
        </w:rPr>
        <w:t>根据《中华人民共和国政府采购法》、《中华人民共和国民法典》等法律、法规规定，按照竞争性谈判文件规定条款和成交供应商承诺，甲乙双方签订本合同。</w:t>
      </w:r>
    </w:p>
    <w:p w14:paraId="076BE09B">
      <w:pPr>
        <w:snapToGrid w:val="0"/>
        <w:spacing w:line="360" w:lineRule="auto"/>
        <w:ind w:firstLine="482" w:firstLineChars="200"/>
        <w:rPr>
          <w:rFonts w:ascii="宋体" w:hAnsi="宋体" w:cs="宋体"/>
          <w:b/>
          <w:sz w:val="24"/>
        </w:rPr>
      </w:pPr>
      <w:r>
        <w:rPr>
          <w:rFonts w:hint="eastAsia" w:ascii="宋体" w:hAnsi="宋体" w:cs="宋体"/>
          <w:b/>
          <w:sz w:val="24"/>
        </w:rPr>
        <w:t>第一条　合同标的</w:t>
      </w:r>
    </w:p>
    <w:p w14:paraId="5094562D">
      <w:pPr>
        <w:snapToGrid w:val="0"/>
        <w:spacing w:line="360" w:lineRule="auto"/>
        <w:ind w:firstLine="480" w:firstLineChars="200"/>
        <w:rPr>
          <w:rFonts w:ascii="宋体" w:hAnsi="宋体" w:cs="宋体"/>
          <w:sz w:val="24"/>
        </w:rPr>
      </w:pPr>
      <w:r>
        <w:rPr>
          <w:rFonts w:hint="eastAsia" w:ascii="宋体" w:hAnsi="宋体" w:eastAsia="宋体" w:cs="宋体"/>
          <w:sz w:val="24"/>
          <w:szCs w:val="24"/>
        </w:rPr>
        <w:t>1.合同总金额：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BADB34">
      <w:pPr>
        <w:snapToGrid w:val="0"/>
        <w:spacing w:line="360" w:lineRule="auto"/>
        <w:ind w:firstLine="480" w:firstLineChars="200"/>
        <w:rPr>
          <w:rFonts w:ascii="宋体" w:hAnsi="宋体" w:cs="宋体"/>
          <w:sz w:val="24"/>
        </w:rPr>
      </w:pPr>
      <w:r>
        <w:rPr>
          <w:rFonts w:hint="eastAsia" w:ascii="宋体" w:hAnsi="宋体" w:cs="宋体"/>
          <w:sz w:val="24"/>
        </w:rPr>
        <w:t>2.供货一览表</w:t>
      </w:r>
    </w:p>
    <w:tbl>
      <w:tblPr>
        <w:tblStyle w:val="1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69"/>
        <w:gridCol w:w="1260"/>
        <w:gridCol w:w="982"/>
        <w:gridCol w:w="925"/>
        <w:gridCol w:w="1342"/>
        <w:gridCol w:w="1720"/>
        <w:gridCol w:w="1663"/>
      </w:tblGrid>
      <w:tr w14:paraId="493E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4C785872">
            <w:pPr>
              <w:rPr>
                <w:rFonts w:ascii="宋体" w:hAnsi="宋体" w:eastAsia="宋体" w:cs="宋体"/>
              </w:rPr>
            </w:pPr>
            <w:r>
              <w:rPr>
                <w:rFonts w:hint="eastAsia" w:ascii="宋体" w:hAnsi="宋体" w:eastAsia="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FE5DF3C">
            <w:pPr>
              <w:rPr>
                <w:rFonts w:ascii="宋体" w:hAnsi="宋体" w:eastAsia="宋体" w:cs="宋体"/>
              </w:rPr>
            </w:pPr>
            <w:r>
              <w:rPr>
                <w:rFonts w:hint="eastAsia" w:ascii="宋体" w:hAnsi="宋体" w:eastAsia="宋体" w:cs="宋体"/>
                <w:b/>
                <w:bCs/>
                <w:kern w:val="0"/>
                <w:szCs w:val="21"/>
                <w:lang w:bidi="ar"/>
              </w:rPr>
              <w:t>货物名称</w:t>
            </w:r>
          </w:p>
        </w:tc>
        <w:tc>
          <w:tcPr>
            <w:tcW w:w="1251" w:type="dxa"/>
            <w:tcBorders>
              <w:top w:val="single" w:color="auto" w:sz="4" w:space="0"/>
              <w:left w:val="single" w:color="auto" w:sz="4" w:space="0"/>
              <w:bottom w:val="single" w:color="auto" w:sz="4" w:space="0"/>
              <w:right w:val="single" w:color="auto" w:sz="4" w:space="0"/>
            </w:tcBorders>
            <w:vAlign w:val="center"/>
          </w:tcPr>
          <w:p w14:paraId="70B1E81F">
            <w:pPr>
              <w:jc w:val="center"/>
              <w:rPr>
                <w:rFonts w:ascii="宋体" w:hAnsi="宋体" w:eastAsia="宋体" w:cs="宋体"/>
              </w:rPr>
            </w:pPr>
            <w:r>
              <w:rPr>
                <w:rFonts w:hint="eastAsia" w:ascii="宋体" w:hAnsi="宋体" w:eastAsia="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7422D99B">
            <w:pPr>
              <w:jc w:val="center"/>
              <w:rPr>
                <w:rFonts w:ascii="宋体" w:hAnsi="宋体" w:eastAsia="宋体" w:cs="宋体"/>
              </w:rPr>
            </w:pPr>
            <w:r>
              <w:rPr>
                <w:rFonts w:hint="eastAsia" w:ascii="宋体" w:hAnsi="宋体" w:eastAsia="宋体" w:cs="宋体"/>
              </w:rPr>
              <w:t>品牌</w:t>
            </w:r>
          </w:p>
        </w:tc>
        <w:tc>
          <w:tcPr>
            <w:tcW w:w="918" w:type="dxa"/>
            <w:tcBorders>
              <w:top w:val="single" w:color="auto" w:sz="4" w:space="0"/>
              <w:left w:val="single" w:color="auto" w:sz="4" w:space="0"/>
              <w:bottom w:val="single" w:color="auto" w:sz="4" w:space="0"/>
              <w:right w:val="single" w:color="auto" w:sz="4" w:space="0"/>
            </w:tcBorders>
            <w:vAlign w:val="center"/>
          </w:tcPr>
          <w:p w14:paraId="78030252">
            <w:pPr>
              <w:jc w:val="center"/>
              <w:rPr>
                <w:rFonts w:ascii="宋体" w:hAnsi="宋体" w:eastAsia="宋体" w:cs="宋体"/>
              </w:rPr>
            </w:pPr>
            <w:r>
              <w:rPr>
                <w:rFonts w:hint="eastAsia" w:ascii="宋体" w:hAnsi="宋体" w:eastAsia="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267CFD1A">
            <w:pPr>
              <w:rPr>
                <w:rFonts w:ascii="宋体" w:hAnsi="宋体" w:eastAsia="宋体" w:cs="宋体"/>
              </w:rPr>
            </w:pPr>
            <w:r>
              <w:rPr>
                <w:rFonts w:hint="eastAsia" w:ascii="宋体" w:hAnsi="宋体" w:eastAsia="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240684EC">
            <w:pPr>
              <w:rPr>
                <w:rFonts w:ascii="宋体" w:hAnsi="宋体" w:eastAsia="宋体" w:cs="宋体"/>
              </w:rPr>
            </w:pPr>
            <w:r>
              <w:rPr>
                <w:rFonts w:hint="eastAsia" w:ascii="宋体" w:hAnsi="宋体" w:eastAsia="宋体" w:cs="宋体"/>
              </w:rPr>
              <w:t>单项合价（元）</w:t>
            </w:r>
          </w:p>
          <w:p w14:paraId="2926073C">
            <w:pPr>
              <w:rPr>
                <w:rFonts w:ascii="宋体" w:hAnsi="宋体" w:eastAsia="宋体" w:cs="宋体"/>
              </w:rPr>
            </w:pPr>
            <w:r>
              <w:rPr>
                <w:rFonts w:hint="eastAsia" w:ascii="宋体" w:hAnsi="宋体" w:eastAsia="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32F056CC">
            <w:pPr>
              <w:jc w:val="center"/>
              <w:rPr>
                <w:rFonts w:ascii="宋体" w:hAnsi="宋体" w:eastAsia="宋体" w:cs="宋体"/>
              </w:rPr>
            </w:pPr>
            <w:r>
              <w:rPr>
                <w:rFonts w:hint="eastAsia" w:ascii="宋体" w:hAnsi="宋体" w:eastAsia="宋体" w:cs="宋体"/>
              </w:rPr>
              <w:t>备注</w:t>
            </w:r>
          </w:p>
        </w:tc>
      </w:tr>
      <w:tr w14:paraId="52F3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48BFB22">
            <w:pPr>
              <w:jc w:val="center"/>
              <w:rPr>
                <w:rFonts w:ascii="宋体" w:hAnsi="宋体" w:eastAsia="宋体" w:cs="宋体"/>
              </w:rPr>
            </w:pPr>
            <w:r>
              <w:rPr>
                <w:rFonts w:hint="eastAsia" w:ascii="宋体" w:hAnsi="宋体" w:eastAsia="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14:paraId="092E00C0">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44DF7E79">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4D03AEB0">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215181C3">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4EEBD7ED">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48C780E1">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14:paraId="28A81327">
            <w:pPr>
              <w:rPr>
                <w:rFonts w:ascii="宋体" w:hAnsi="宋体" w:eastAsia="宋体" w:cs="宋体"/>
              </w:rPr>
            </w:pPr>
          </w:p>
        </w:tc>
      </w:tr>
      <w:tr w14:paraId="0558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3F74DC7">
            <w:pPr>
              <w:jc w:val="center"/>
              <w:rPr>
                <w:rFonts w:ascii="宋体" w:hAnsi="宋体" w:eastAsia="宋体" w:cs="宋体"/>
              </w:rPr>
            </w:pPr>
            <w:r>
              <w:rPr>
                <w:rFonts w:hint="eastAsia" w:ascii="宋体" w:hAnsi="宋体" w:eastAsia="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14:paraId="216FC7C0">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584EDF46">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64D8680E">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5D1CC2F1">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336F79EF">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56A58C41">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14:paraId="28028FED">
            <w:pPr>
              <w:rPr>
                <w:rFonts w:ascii="宋体" w:hAnsi="宋体" w:eastAsia="宋体" w:cs="宋体"/>
              </w:rPr>
            </w:pPr>
          </w:p>
        </w:tc>
      </w:tr>
      <w:tr w14:paraId="4253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270F0568">
            <w:pPr>
              <w:jc w:val="center"/>
              <w:rPr>
                <w:rFonts w:ascii="宋体" w:hAnsi="宋体" w:eastAsia="宋体" w:cs="宋体"/>
              </w:rPr>
            </w:pPr>
            <w:r>
              <w:rPr>
                <w:rFonts w:hint="eastAsia" w:ascii="宋体" w:hAnsi="宋体" w:eastAsia="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14:paraId="064F29EC">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2607EC9F">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190D57D8">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2FEFC945">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D0920B4">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02385B8E">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14:paraId="471D18F9">
            <w:pPr>
              <w:rPr>
                <w:rFonts w:ascii="宋体" w:hAnsi="宋体" w:eastAsia="宋体" w:cs="宋体"/>
              </w:rPr>
            </w:pPr>
          </w:p>
        </w:tc>
      </w:tr>
      <w:tr w14:paraId="088F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6BBAAAF">
            <w:pPr>
              <w:spacing w:line="360" w:lineRule="auto"/>
              <w:rPr>
                <w:rFonts w:ascii="宋体" w:hAnsi="宋体" w:eastAsia="宋体" w:cs="宋体"/>
              </w:rPr>
            </w:pPr>
            <w:r>
              <w:rPr>
                <w:rFonts w:hint="eastAsia" w:ascii="宋体" w:hAnsi="宋体" w:eastAsia="宋体" w:cs="宋体"/>
              </w:rPr>
              <w:t>竞标总报价（包含税费等所有费用）：</w:t>
            </w:r>
            <w:r>
              <w:rPr>
                <w:rFonts w:hint="eastAsia" w:ascii="宋体" w:hAnsi="宋体" w:eastAsia="宋体" w:cs="宋体"/>
                <w:u w:val="single"/>
              </w:rPr>
              <w:t xml:space="preserve">（大写）人民币                      （小写）¥           </w:t>
            </w:r>
            <w:r>
              <w:rPr>
                <w:rFonts w:hint="eastAsia" w:ascii="宋体" w:hAnsi="宋体" w:eastAsia="宋体" w:cs="宋体"/>
              </w:rPr>
              <w:t xml:space="preserve"> </w:t>
            </w:r>
          </w:p>
        </w:tc>
      </w:tr>
      <w:tr w14:paraId="2984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D8E5CA1">
            <w:pPr>
              <w:rPr>
                <w:rFonts w:ascii="宋体" w:hAnsi="宋体" w:eastAsia="宋体" w:cs="宋体"/>
              </w:rPr>
            </w:pPr>
            <w:r>
              <w:rPr>
                <w:rFonts w:hint="eastAsia" w:ascii="宋体" w:hAnsi="宋体" w:eastAsia="宋体" w:cs="宋体"/>
              </w:rPr>
              <w:t>交付使用时间：</w:t>
            </w:r>
          </w:p>
        </w:tc>
      </w:tr>
    </w:tbl>
    <w:p w14:paraId="5029A8D3">
      <w:pPr>
        <w:snapToGrid w:val="0"/>
        <w:spacing w:line="360" w:lineRule="auto"/>
        <w:ind w:firstLine="480" w:firstLineChars="200"/>
        <w:rPr>
          <w:rFonts w:ascii="宋体" w:hAnsi="宋体" w:cs="宋体"/>
          <w:sz w:val="24"/>
        </w:rPr>
      </w:pPr>
      <w:r>
        <w:rPr>
          <w:rFonts w:hint="eastAsia" w:ascii="宋体" w:hAnsi="宋体" w:cs="宋体"/>
          <w:sz w:val="24"/>
        </w:rPr>
        <w:t>3.合同总金额为采购人指定地点的现场交货及安装、调试等的总价包干，包含所有设备、随配附件、备品备件、运输、装卸、工具、报装、安装、调试、各种附材、附加培训、售后服务、验收、保险费、税金及其他所有可能发生的一切费用（包括辅材配件等，安装施工时不再收取任何配件费及施工作业费，并含所有人工费用），竞标人须考虑报价风险，在合同履行过程中，采购人不再支付任何费用。</w:t>
      </w:r>
    </w:p>
    <w:p w14:paraId="693E98B1">
      <w:pPr>
        <w:snapToGrid w:val="0"/>
        <w:spacing w:line="360" w:lineRule="auto"/>
        <w:ind w:firstLine="482" w:firstLineChars="200"/>
        <w:rPr>
          <w:rFonts w:ascii="宋体" w:hAnsi="宋体" w:cs="宋体"/>
          <w:sz w:val="24"/>
        </w:rPr>
      </w:pPr>
      <w:r>
        <w:rPr>
          <w:rFonts w:hint="eastAsia" w:ascii="宋体" w:hAnsi="宋体" w:cs="宋体"/>
          <w:b/>
          <w:sz w:val="24"/>
        </w:rPr>
        <w:t>第二条　质量要求</w:t>
      </w:r>
    </w:p>
    <w:p w14:paraId="2174A9AD">
      <w:pPr>
        <w:snapToGrid w:val="0"/>
        <w:spacing w:line="360" w:lineRule="auto"/>
        <w:ind w:firstLine="480" w:firstLineChars="200"/>
        <w:rPr>
          <w:rFonts w:ascii="宋体" w:hAnsi="宋体" w:cs="宋体"/>
          <w:sz w:val="24"/>
        </w:rPr>
      </w:pPr>
      <w:r>
        <w:rPr>
          <w:rFonts w:hint="eastAsia" w:ascii="宋体" w:hAnsi="宋体" w:cs="宋体"/>
          <w:sz w:val="24"/>
        </w:rPr>
        <w:t>1.乙方所提供的货物名称、商标品牌、生产厂家、规格型号、技术参数等质量必须与竞争性谈判文件规定及响应文件承诺相一致。乙方提供的节能和环保产品必须是列入政府采购品目清单的产品。</w:t>
      </w:r>
    </w:p>
    <w:p w14:paraId="139E107E">
      <w:pPr>
        <w:snapToGrid w:val="0"/>
        <w:spacing w:line="360" w:lineRule="auto"/>
        <w:ind w:firstLine="480" w:firstLineChars="200"/>
        <w:rPr>
          <w:rFonts w:ascii="宋体" w:hAnsi="宋体" w:cs="宋体"/>
          <w:sz w:val="24"/>
          <w:u w:val="single"/>
        </w:rPr>
      </w:pPr>
      <w:r>
        <w:rPr>
          <w:rFonts w:hint="eastAsia" w:ascii="宋体" w:hAnsi="宋体" w:cs="宋体"/>
          <w:sz w:val="24"/>
        </w:rPr>
        <w:t>2.乙方所提供的货物必须是全新、未使用的原装产品，且在正常安装、使用和保养条件下，其使用寿命期内各项指标均达到竞争性谈判文件规定或者响应文件承诺的质量要求。</w:t>
      </w:r>
    </w:p>
    <w:p w14:paraId="31EB5F8E">
      <w:pPr>
        <w:snapToGrid w:val="0"/>
        <w:spacing w:line="360" w:lineRule="auto"/>
        <w:ind w:firstLine="482" w:firstLineChars="200"/>
        <w:rPr>
          <w:rFonts w:ascii="宋体" w:hAnsi="宋体" w:cs="宋体"/>
          <w:sz w:val="24"/>
        </w:rPr>
      </w:pPr>
      <w:r>
        <w:rPr>
          <w:rFonts w:hint="eastAsia" w:ascii="宋体" w:hAnsi="宋体" w:cs="宋体"/>
          <w:b/>
          <w:sz w:val="24"/>
        </w:rPr>
        <w:t>第三条　权利保证</w:t>
      </w:r>
    </w:p>
    <w:p w14:paraId="2DBDA3C1">
      <w:pPr>
        <w:snapToGrid w:val="0"/>
        <w:spacing w:line="360" w:lineRule="auto"/>
        <w:ind w:firstLine="480" w:firstLineChars="200"/>
        <w:rPr>
          <w:rFonts w:ascii="宋体" w:hAnsi="宋体" w:cs="宋体"/>
          <w:sz w:val="24"/>
        </w:rPr>
      </w:pPr>
      <w:r>
        <w:rPr>
          <w:rFonts w:hint="eastAsia" w:ascii="宋体" w:hAnsi="宋体" w:cs="宋体"/>
          <w:sz w:val="24"/>
        </w:rPr>
        <w:t>1.乙方应保证所提供货物在使用时不会侵犯任何第三方的专利权、商标权、工业设计权或者其他权利。</w:t>
      </w:r>
    </w:p>
    <w:p w14:paraId="5F3FDC6F">
      <w:pPr>
        <w:snapToGrid w:val="0"/>
        <w:spacing w:line="360" w:lineRule="auto"/>
        <w:ind w:firstLine="480" w:firstLineChars="200"/>
        <w:rPr>
          <w:rFonts w:ascii="宋体" w:hAnsi="宋体" w:cs="宋体"/>
          <w:sz w:val="24"/>
        </w:rPr>
      </w:pPr>
      <w:r>
        <w:rPr>
          <w:rFonts w:hint="eastAsia" w:ascii="宋体" w:hAnsi="宋体" w:cs="宋体"/>
          <w:sz w:val="24"/>
        </w:rPr>
        <w:t>2.乙方应按竞争性谈判文件规定或者响应文件承诺的时间向甲方提供使用货物的有关技术资料。</w:t>
      </w:r>
    </w:p>
    <w:p w14:paraId="2FF86671">
      <w:pPr>
        <w:snapToGrid w:val="0"/>
        <w:spacing w:line="360" w:lineRule="auto"/>
        <w:ind w:firstLine="480" w:firstLineChars="200"/>
        <w:rPr>
          <w:rFonts w:ascii="宋体" w:hAnsi="宋体" w:cs="宋体"/>
          <w:sz w:val="24"/>
        </w:rPr>
      </w:pPr>
      <w:r>
        <w:rPr>
          <w:rFonts w:hint="eastAsia" w:ascii="宋体" w:hAnsi="宋体" w:cs="宋体"/>
          <w:sz w:val="24"/>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14:paraId="677EC7E7">
      <w:pPr>
        <w:snapToGrid w:val="0"/>
        <w:spacing w:line="360" w:lineRule="auto"/>
        <w:ind w:firstLine="480" w:firstLineChars="200"/>
        <w:rPr>
          <w:rFonts w:ascii="宋体" w:hAnsi="宋体" w:cs="宋体"/>
          <w:sz w:val="24"/>
        </w:rPr>
      </w:pPr>
      <w:r>
        <w:rPr>
          <w:rFonts w:hint="eastAsia" w:ascii="宋体" w:hAnsi="宋体" w:cs="宋体"/>
          <w:sz w:val="24"/>
        </w:rPr>
        <w:t>4.乙方保证将要交付的货物的所有权完全属于乙方且无任何抵押、质押、查封等产权瑕疵。</w:t>
      </w:r>
    </w:p>
    <w:p w14:paraId="05C7D45E">
      <w:pPr>
        <w:snapToGrid w:val="0"/>
        <w:spacing w:line="360" w:lineRule="auto"/>
        <w:ind w:firstLine="482" w:firstLineChars="200"/>
        <w:rPr>
          <w:rFonts w:ascii="宋体" w:hAnsi="宋体" w:cs="宋体"/>
          <w:b/>
          <w:sz w:val="24"/>
        </w:rPr>
      </w:pPr>
      <w:r>
        <w:rPr>
          <w:rFonts w:hint="eastAsia" w:ascii="宋体" w:hAnsi="宋体" w:cs="宋体"/>
          <w:b/>
          <w:sz w:val="24"/>
        </w:rPr>
        <w:t>第四条　包装和运输</w:t>
      </w:r>
    </w:p>
    <w:p w14:paraId="5E2ADFC1">
      <w:pPr>
        <w:snapToGrid w:val="0"/>
        <w:spacing w:line="360" w:lineRule="auto"/>
        <w:ind w:firstLine="480" w:firstLineChars="200"/>
        <w:rPr>
          <w:rFonts w:ascii="宋体" w:hAnsi="宋体" w:cs="宋体"/>
          <w:sz w:val="24"/>
        </w:rPr>
      </w:pPr>
      <w:r>
        <w:rPr>
          <w:rFonts w:hint="eastAsia" w:ascii="宋体" w:hAnsi="宋体" w:cs="宋体"/>
          <w:sz w:val="24"/>
        </w:rPr>
        <w:t>1.乙方提供的货物均应按竞争性谈判文件规定或者响应文件承诺的要求的包装材料、包装标准、包装方式进行包装，每一包装单元内应附详细的装箱单和质量合格证。</w:t>
      </w:r>
    </w:p>
    <w:p w14:paraId="2DD6E580">
      <w:pPr>
        <w:snapToGrid w:val="0"/>
        <w:spacing w:line="360" w:lineRule="auto"/>
        <w:ind w:firstLine="480" w:firstLineChars="200"/>
        <w:rPr>
          <w:rFonts w:ascii="宋体" w:hAnsi="宋体" w:cs="宋体"/>
          <w:sz w:val="24"/>
        </w:rPr>
      </w:pPr>
      <w:r>
        <w:rPr>
          <w:rFonts w:hint="eastAsia" w:ascii="宋体" w:hAnsi="宋体" w:cs="宋体"/>
          <w:sz w:val="24"/>
        </w:rPr>
        <w:t>2.货物的运输方式：</w:t>
      </w:r>
      <w:r>
        <w:rPr>
          <w:rFonts w:hint="eastAsia" w:ascii="宋体" w:hAnsi="宋体" w:cs="宋体"/>
          <w:sz w:val="24"/>
          <w:u w:val="single"/>
        </w:rPr>
        <w:t xml:space="preserve">             </w:t>
      </w:r>
      <w:r>
        <w:rPr>
          <w:rFonts w:hint="eastAsia" w:ascii="宋体" w:hAnsi="宋体" w:cs="宋体"/>
          <w:sz w:val="24"/>
        </w:rPr>
        <w:t>。</w:t>
      </w:r>
    </w:p>
    <w:p w14:paraId="282F390B">
      <w:pPr>
        <w:snapToGrid w:val="0"/>
        <w:spacing w:line="360" w:lineRule="auto"/>
        <w:ind w:firstLine="480" w:firstLineChars="200"/>
        <w:rPr>
          <w:rFonts w:ascii="宋体" w:hAnsi="宋体" w:cs="宋体"/>
          <w:sz w:val="24"/>
          <w:u w:val="single"/>
        </w:rPr>
      </w:pPr>
      <w:r>
        <w:rPr>
          <w:rFonts w:hint="eastAsia" w:ascii="宋体" w:hAnsi="宋体" w:cs="宋体"/>
          <w:sz w:val="24"/>
        </w:rPr>
        <w:t>3.乙方负责货物运输，货物运输合理损耗及计算方法：</w:t>
      </w:r>
      <w:r>
        <w:rPr>
          <w:rFonts w:hint="eastAsia" w:ascii="宋体" w:hAnsi="宋体" w:cs="宋体"/>
          <w:sz w:val="24"/>
          <w:u w:val="single"/>
        </w:rPr>
        <w:t xml:space="preserve">                 </w:t>
      </w:r>
      <w:r>
        <w:rPr>
          <w:rFonts w:hint="eastAsia" w:ascii="宋体" w:hAnsi="宋体" w:cs="宋体"/>
          <w:sz w:val="24"/>
        </w:rPr>
        <w:t>。</w:t>
      </w:r>
    </w:p>
    <w:p w14:paraId="36AC10CC">
      <w:pPr>
        <w:snapToGrid w:val="0"/>
        <w:spacing w:line="360" w:lineRule="auto"/>
        <w:ind w:firstLine="482" w:firstLineChars="200"/>
        <w:rPr>
          <w:rFonts w:ascii="宋体" w:hAnsi="宋体" w:cs="宋体"/>
          <w:sz w:val="24"/>
        </w:rPr>
      </w:pPr>
      <w:r>
        <w:rPr>
          <w:rFonts w:hint="eastAsia" w:ascii="宋体" w:hAnsi="宋体" w:cs="宋体"/>
          <w:b/>
          <w:sz w:val="24"/>
        </w:rPr>
        <w:t>第五条　交付和验收</w:t>
      </w:r>
    </w:p>
    <w:p w14:paraId="020D25A0">
      <w:pPr>
        <w:snapToGrid w:val="0"/>
        <w:spacing w:line="360" w:lineRule="auto"/>
        <w:ind w:firstLine="480" w:firstLineChars="200"/>
        <w:rPr>
          <w:rFonts w:ascii="宋体" w:hAnsi="宋体" w:cs="宋体"/>
          <w:sz w:val="24"/>
        </w:rPr>
      </w:pPr>
      <w:r>
        <w:rPr>
          <w:rFonts w:hint="eastAsia" w:ascii="宋体" w:hAnsi="宋体" w:cs="宋体"/>
          <w:sz w:val="24"/>
        </w:rPr>
        <w:t>1.交付使用时间：</w:t>
      </w:r>
      <w:r>
        <w:rPr>
          <w:rFonts w:hint="eastAsia" w:ascii="宋体" w:hAnsi="宋体" w:cs="宋体"/>
          <w:sz w:val="24"/>
          <w:u w:val="single"/>
        </w:rPr>
        <w:t xml:space="preserve">                 </w:t>
      </w:r>
      <w:r>
        <w:rPr>
          <w:rFonts w:hint="eastAsia" w:ascii="宋体" w:hAnsi="宋体" w:cs="宋体"/>
          <w:sz w:val="24"/>
        </w:rPr>
        <w:t>；交付地点：</w:t>
      </w:r>
      <w:r>
        <w:rPr>
          <w:rFonts w:hint="eastAsia" w:ascii="宋体" w:hAnsi="宋体" w:cs="宋体"/>
          <w:sz w:val="24"/>
          <w:u w:val="single"/>
        </w:rPr>
        <w:t xml:space="preserve">                          </w:t>
      </w:r>
      <w:r>
        <w:rPr>
          <w:rFonts w:hint="eastAsia" w:ascii="宋体" w:hAnsi="宋体" w:cs="宋体"/>
          <w:sz w:val="24"/>
        </w:rPr>
        <w:t>。</w:t>
      </w:r>
    </w:p>
    <w:p w14:paraId="4D69117D">
      <w:pPr>
        <w:snapToGrid w:val="0"/>
        <w:spacing w:line="360" w:lineRule="auto"/>
        <w:ind w:firstLine="480" w:firstLineChars="200"/>
        <w:rPr>
          <w:rFonts w:ascii="宋体" w:hAnsi="宋体" w:cs="宋体"/>
          <w:sz w:val="24"/>
        </w:rPr>
      </w:pPr>
      <w:r>
        <w:rPr>
          <w:rFonts w:hint="eastAsia" w:ascii="宋体" w:hAnsi="宋体" w:cs="宋体"/>
          <w:sz w:val="24"/>
        </w:rPr>
        <w:t>2.乙方提供不符合竞争性谈判文件规定或者响应文件承诺的和本合同规定的货物，甲方有权拒绝接受。</w:t>
      </w:r>
    </w:p>
    <w:p w14:paraId="52D0C240">
      <w:pPr>
        <w:snapToGrid w:val="0"/>
        <w:spacing w:line="360" w:lineRule="auto"/>
        <w:ind w:firstLine="480" w:firstLineChars="200"/>
        <w:rPr>
          <w:rFonts w:ascii="宋体" w:hAnsi="宋体" w:cs="宋体"/>
          <w:sz w:val="24"/>
        </w:rPr>
      </w:pPr>
      <w:r>
        <w:rPr>
          <w:rFonts w:hint="eastAsia" w:ascii="宋体" w:hAnsi="宋体" w:cs="宋体"/>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DB8F9ED">
      <w:pPr>
        <w:snapToGrid w:val="0"/>
        <w:spacing w:line="360" w:lineRule="auto"/>
        <w:ind w:firstLine="480" w:firstLineChars="200"/>
        <w:rPr>
          <w:rFonts w:ascii="宋体" w:hAnsi="宋体" w:cs="宋体"/>
          <w:sz w:val="24"/>
        </w:rPr>
      </w:pPr>
      <w:r>
        <w:rPr>
          <w:rFonts w:hint="eastAsia" w:ascii="宋体" w:hAnsi="宋体" w:cs="宋体"/>
          <w:sz w:val="24"/>
        </w:rPr>
        <w:t>4.甲方应当在到货（安装、调试完）后</w:t>
      </w:r>
      <w:r>
        <w:rPr>
          <w:rFonts w:hint="eastAsia" w:ascii="宋体" w:hAnsi="宋体" w:cs="宋体"/>
          <w:sz w:val="24"/>
          <w:u w:val="single"/>
        </w:rPr>
        <w:t xml:space="preserve">    </w:t>
      </w:r>
      <w:r>
        <w:rPr>
          <w:rFonts w:hint="eastAsia" w:ascii="宋体" w:hAnsi="宋体" w:cs="宋体"/>
          <w:sz w:val="24"/>
        </w:rPr>
        <w:t>个工作日内进行验收。验收合格后由甲乙双方签署货物验收单并加盖甲方公章，甲乙双方各执一份。</w:t>
      </w:r>
    </w:p>
    <w:p w14:paraId="2C58C96C">
      <w:pPr>
        <w:snapToGrid w:val="0"/>
        <w:spacing w:line="360" w:lineRule="auto"/>
        <w:ind w:firstLine="480" w:firstLineChars="200"/>
        <w:rPr>
          <w:rFonts w:ascii="宋体" w:hAnsi="宋体" w:cs="宋体"/>
          <w:sz w:val="24"/>
        </w:rPr>
      </w:pPr>
      <w:r>
        <w:rPr>
          <w:rFonts w:hint="eastAsia" w:ascii="宋体" w:hAnsi="宋体" w:cs="宋体"/>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5340348">
      <w:pPr>
        <w:snapToGrid w:val="0"/>
        <w:spacing w:line="360" w:lineRule="auto"/>
        <w:ind w:firstLine="480" w:firstLineChars="200"/>
        <w:rPr>
          <w:rFonts w:ascii="宋体" w:hAnsi="宋体" w:cs="宋体"/>
          <w:sz w:val="24"/>
        </w:rPr>
      </w:pPr>
      <w:r>
        <w:rPr>
          <w:rFonts w:hint="eastAsia" w:ascii="宋体" w:hAnsi="宋体" w:cs="宋体"/>
          <w:sz w:val="24"/>
        </w:rPr>
        <w:t>6.甲方对验收有异议的，在验收后五个工作日内以书面形式向乙方提出，乙方应自收到甲方书面异议后</w:t>
      </w:r>
      <w:r>
        <w:rPr>
          <w:rFonts w:hint="eastAsia" w:ascii="宋体" w:hAnsi="宋体" w:cs="宋体"/>
          <w:sz w:val="24"/>
          <w:u w:val="single"/>
        </w:rPr>
        <w:t xml:space="preserve">     </w:t>
      </w:r>
      <w:r>
        <w:rPr>
          <w:rFonts w:hint="eastAsia" w:ascii="宋体" w:hAnsi="宋体" w:cs="宋体"/>
          <w:sz w:val="24"/>
        </w:rPr>
        <w:t>日内及时予以解决。</w:t>
      </w:r>
    </w:p>
    <w:p w14:paraId="176ED333">
      <w:pPr>
        <w:snapToGrid w:val="0"/>
        <w:spacing w:line="360" w:lineRule="auto"/>
        <w:ind w:firstLine="482" w:firstLineChars="200"/>
        <w:rPr>
          <w:rFonts w:ascii="宋体" w:hAnsi="宋体" w:cs="宋体"/>
          <w:b/>
          <w:sz w:val="24"/>
        </w:rPr>
      </w:pPr>
      <w:r>
        <w:rPr>
          <w:rFonts w:hint="eastAsia" w:ascii="宋体" w:hAnsi="宋体" w:cs="宋体"/>
          <w:b/>
          <w:sz w:val="24"/>
        </w:rPr>
        <w:t>第六条　安装和培训</w:t>
      </w:r>
    </w:p>
    <w:p w14:paraId="11A9108A">
      <w:pPr>
        <w:snapToGrid w:val="0"/>
        <w:spacing w:line="360" w:lineRule="auto"/>
        <w:ind w:firstLine="480" w:firstLineChars="200"/>
        <w:rPr>
          <w:rFonts w:ascii="宋体" w:hAnsi="宋体" w:cs="宋体"/>
          <w:sz w:val="24"/>
        </w:rPr>
      </w:pPr>
      <w:r>
        <w:rPr>
          <w:rFonts w:hint="eastAsia" w:ascii="宋体" w:hAnsi="宋体" w:cs="宋体"/>
          <w:sz w:val="24"/>
        </w:rPr>
        <w:t>1.安装时间：</w:t>
      </w:r>
      <w:r>
        <w:rPr>
          <w:rFonts w:hint="eastAsia" w:ascii="宋体" w:hAnsi="宋体" w:cs="宋体"/>
          <w:sz w:val="24"/>
          <w:u w:val="single"/>
        </w:rPr>
        <w:t xml:space="preserve">  按甲方要求      </w:t>
      </w:r>
      <w:r>
        <w:rPr>
          <w:rFonts w:hint="eastAsia" w:ascii="宋体" w:hAnsi="宋体" w:cs="宋体"/>
          <w:sz w:val="24"/>
        </w:rPr>
        <w:t xml:space="preserve">  ；安装地点：</w:t>
      </w:r>
      <w:r>
        <w:rPr>
          <w:rFonts w:hint="eastAsia" w:ascii="宋体" w:hAnsi="宋体" w:cs="宋体"/>
          <w:sz w:val="24"/>
          <w:u w:val="single"/>
        </w:rPr>
        <w:t xml:space="preserve">     按甲方要求      </w:t>
      </w:r>
      <w:r>
        <w:rPr>
          <w:rFonts w:hint="eastAsia" w:ascii="宋体" w:hAnsi="宋体" w:cs="宋体"/>
          <w:sz w:val="24"/>
        </w:rPr>
        <w:t xml:space="preserve">  。</w:t>
      </w:r>
    </w:p>
    <w:p w14:paraId="1DEC3CC6">
      <w:pPr>
        <w:snapToGrid w:val="0"/>
        <w:spacing w:line="360" w:lineRule="auto"/>
        <w:ind w:firstLine="480" w:firstLineChars="200"/>
        <w:rPr>
          <w:rFonts w:ascii="宋体" w:hAnsi="宋体" w:cs="宋体"/>
          <w:sz w:val="24"/>
        </w:rPr>
      </w:pPr>
      <w:r>
        <w:rPr>
          <w:rFonts w:hint="eastAsia" w:ascii="宋体" w:hAnsi="宋体" w:cs="宋体"/>
          <w:sz w:val="24"/>
        </w:rPr>
        <w:t>2.安装要求：</w:t>
      </w:r>
      <w:r>
        <w:rPr>
          <w:rFonts w:hint="eastAsia" w:ascii="宋体" w:hAnsi="宋体" w:cs="宋体"/>
          <w:sz w:val="24"/>
          <w:u w:val="single"/>
        </w:rPr>
        <w:t xml:space="preserve"> 乙方应当按采购文件要求（如有）或甲方要求进行安装。</w:t>
      </w:r>
    </w:p>
    <w:p w14:paraId="0AE44C14">
      <w:pPr>
        <w:snapToGrid w:val="0"/>
        <w:spacing w:line="360" w:lineRule="auto"/>
        <w:ind w:firstLine="480" w:firstLineChars="200"/>
        <w:rPr>
          <w:rFonts w:ascii="宋体" w:hAnsi="宋体" w:cs="宋体"/>
          <w:sz w:val="24"/>
        </w:rPr>
      </w:pPr>
      <w:r>
        <w:rPr>
          <w:rFonts w:hint="eastAsia" w:ascii="宋体" w:hAnsi="宋体" w:cs="宋体"/>
          <w:sz w:val="24"/>
        </w:rPr>
        <w:t>3.甲方应提供必要安装条件（如场地、 电源、水源等），乙方负责免费安装。</w:t>
      </w:r>
    </w:p>
    <w:p w14:paraId="73474E10">
      <w:pPr>
        <w:snapToGrid w:val="0"/>
        <w:spacing w:line="360" w:lineRule="auto"/>
        <w:ind w:firstLine="480" w:firstLineChars="200"/>
        <w:rPr>
          <w:rFonts w:ascii="宋体" w:hAnsi="宋体" w:cs="宋体"/>
          <w:sz w:val="24"/>
        </w:rPr>
      </w:pPr>
      <w:r>
        <w:rPr>
          <w:rFonts w:hint="eastAsia" w:ascii="宋体" w:hAnsi="宋体" w:cs="宋体"/>
          <w:sz w:val="24"/>
        </w:rPr>
        <w:t>4.乙方应当按照投标（响应）文件的承诺对甲方有关人员进行培训。培训时间：</w:t>
      </w:r>
      <w:r>
        <w:rPr>
          <w:rFonts w:hint="eastAsia" w:ascii="宋体" w:hAnsi="宋体" w:cs="宋体"/>
          <w:sz w:val="24"/>
          <w:u w:val="single"/>
        </w:rPr>
        <w:t xml:space="preserve">   按 甲方要求      </w:t>
      </w:r>
      <w:r>
        <w:rPr>
          <w:rFonts w:hint="eastAsia" w:ascii="宋体" w:hAnsi="宋体" w:cs="宋体"/>
          <w:sz w:val="24"/>
        </w:rPr>
        <w:t xml:space="preserve"> ；培训地点：</w:t>
      </w:r>
      <w:r>
        <w:rPr>
          <w:rFonts w:hint="eastAsia" w:ascii="宋体" w:hAnsi="宋体" w:cs="宋体"/>
          <w:sz w:val="24"/>
          <w:u w:val="single"/>
        </w:rPr>
        <w:t xml:space="preserve">     按甲方要求       </w:t>
      </w:r>
      <w:r>
        <w:rPr>
          <w:rFonts w:hint="eastAsia" w:ascii="宋体" w:hAnsi="宋体" w:cs="宋体"/>
          <w:sz w:val="24"/>
        </w:rPr>
        <w:t>。</w:t>
      </w:r>
    </w:p>
    <w:p w14:paraId="118AC1DD">
      <w:pPr>
        <w:snapToGrid w:val="0"/>
        <w:spacing w:line="360" w:lineRule="auto"/>
        <w:ind w:firstLine="482" w:firstLineChars="200"/>
        <w:rPr>
          <w:rFonts w:ascii="宋体" w:hAnsi="宋体" w:cs="宋体"/>
          <w:b/>
          <w:sz w:val="24"/>
        </w:rPr>
      </w:pPr>
      <w:r>
        <w:rPr>
          <w:rFonts w:hint="eastAsia" w:ascii="宋体" w:hAnsi="宋体" w:cs="宋体"/>
          <w:b/>
          <w:sz w:val="24"/>
        </w:rPr>
        <w:t>第七条  售后服务、质保期</w:t>
      </w:r>
    </w:p>
    <w:p w14:paraId="133BED1E">
      <w:pPr>
        <w:snapToGrid w:val="0"/>
        <w:spacing w:line="360" w:lineRule="auto"/>
        <w:ind w:firstLine="480" w:firstLineChars="200"/>
        <w:rPr>
          <w:rFonts w:ascii="宋体" w:hAnsi="宋体" w:cs="宋体"/>
          <w:sz w:val="24"/>
        </w:rPr>
      </w:pPr>
      <w:r>
        <w:rPr>
          <w:rFonts w:hint="eastAsia" w:ascii="宋体" w:hAnsi="宋体" w:cs="宋体"/>
          <w:sz w:val="24"/>
        </w:rPr>
        <w:t>1.乙方应按照国家有关法律法规和“三包”规定以及本合同所附的《服务承诺》，为甲方提供售后服务。</w:t>
      </w:r>
    </w:p>
    <w:p w14:paraId="7D04435A">
      <w:pPr>
        <w:snapToGrid w:val="0"/>
        <w:spacing w:line="360" w:lineRule="auto"/>
        <w:ind w:firstLine="480" w:firstLineChars="200"/>
        <w:rPr>
          <w:rFonts w:ascii="宋体" w:hAnsi="宋体" w:cs="宋体"/>
          <w:sz w:val="24"/>
          <w:u w:val="single"/>
        </w:rPr>
      </w:pPr>
      <w:r>
        <w:rPr>
          <w:rFonts w:hint="eastAsia" w:ascii="宋体" w:hAnsi="宋体" w:cs="宋体"/>
          <w:sz w:val="24"/>
        </w:rPr>
        <w:t>2.货物质保期：</w:t>
      </w:r>
      <w:r>
        <w:rPr>
          <w:rFonts w:hint="eastAsia" w:ascii="宋体" w:hAnsi="宋体" w:cs="宋体"/>
          <w:sz w:val="24"/>
          <w:u w:val="single"/>
        </w:rPr>
        <w:t xml:space="preserve">                                          </w:t>
      </w:r>
      <w:r>
        <w:rPr>
          <w:rFonts w:hint="eastAsia" w:ascii="宋体" w:hAnsi="宋体" w:cs="宋体"/>
          <w:sz w:val="24"/>
        </w:rPr>
        <w:t>。</w:t>
      </w:r>
    </w:p>
    <w:p w14:paraId="2798E163">
      <w:pPr>
        <w:snapToGrid w:val="0"/>
        <w:spacing w:line="360" w:lineRule="auto"/>
        <w:ind w:firstLine="480" w:firstLineChars="200"/>
        <w:rPr>
          <w:rFonts w:ascii="宋体" w:hAnsi="宋体" w:cs="宋体"/>
          <w:sz w:val="24"/>
          <w:u w:val="single"/>
        </w:rPr>
      </w:pPr>
      <w:r>
        <w:rPr>
          <w:rFonts w:hint="eastAsia" w:ascii="宋体" w:hAnsi="宋体" w:cs="宋体"/>
          <w:sz w:val="24"/>
        </w:rPr>
        <w:t>3.乙方提供的服务承诺和售后服务及保修期责任等其他具体约定事项。（见合同附件）</w:t>
      </w:r>
    </w:p>
    <w:p w14:paraId="2F0B5906">
      <w:pPr>
        <w:snapToGrid w:val="0"/>
        <w:spacing w:line="360" w:lineRule="auto"/>
        <w:ind w:firstLine="482" w:firstLineChars="200"/>
        <w:rPr>
          <w:rFonts w:ascii="宋体" w:hAnsi="宋体" w:cs="宋体"/>
          <w:sz w:val="24"/>
        </w:rPr>
      </w:pPr>
      <w:r>
        <w:rPr>
          <w:rFonts w:hint="eastAsia" w:ascii="宋体" w:hAnsi="宋体" w:cs="宋体"/>
          <w:b/>
          <w:sz w:val="24"/>
        </w:rPr>
        <w:t>第八条　付款方式</w:t>
      </w:r>
    </w:p>
    <w:p w14:paraId="61630EA6">
      <w:pPr>
        <w:pStyle w:val="7"/>
        <w:snapToGrid w:val="0"/>
        <w:spacing w:line="360" w:lineRule="auto"/>
        <w:ind w:firstLine="480" w:firstLineChars="200"/>
        <w:rPr>
          <w:rFonts w:hAnsi="宋体" w:cs="宋体"/>
          <w:sz w:val="24"/>
          <w:szCs w:val="24"/>
        </w:rPr>
      </w:pPr>
      <w:r>
        <w:rPr>
          <w:rFonts w:hint="eastAsia" w:hAnsi="宋体" w:cs="宋体"/>
          <w:bCs/>
          <w:sz w:val="24"/>
          <w:szCs w:val="24"/>
        </w:rPr>
        <w:t>1</w:t>
      </w:r>
      <w:r>
        <w:rPr>
          <w:rFonts w:hint="eastAsia" w:hAnsi="宋体" w:cs="宋体"/>
          <w:sz w:val="24"/>
          <w:szCs w:val="24"/>
        </w:rPr>
        <w:t>.当采购数量与实际使用数量不一致时，乙方应根据实际使用量供货，合同的最终结算金额按实际使用量乘以成交单价进行计算，但不得超出合同价的10%。</w:t>
      </w:r>
    </w:p>
    <w:p w14:paraId="3035DD7B">
      <w:pPr>
        <w:pStyle w:val="7"/>
        <w:snapToGrid w:val="0"/>
        <w:spacing w:line="360" w:lineRule="auto"/>
        <w:ind w:firstLine="480" w:firstLineChars="200"/>
        <w:rPr>
          <w:rFonts w:hAnsi="宋体" w:cs="宋体"/>
          <w:sz w:val="24"/>
          <w:szCs w:val="24"/>
        </w:rPr>
      </w:pPr>
      <w:r>
        <w:rPr>
          <w:rFonts w:hint="eastAsia" w:hAnsi="宋体" w:cs="宋体"/>
          <w:bCs/>
          <w:sz w:val="24"/>
          <w:szCs w:val="24"/>
        </w:rPr>
        <w:t>2.</w:t>
      </w:r>
      <w:r>
        <w:rPr>
          <w:rFonts w:hint="eastAsia" w:hAnsi="宋体" w:cs="宋体"/>
          <w:sz w:val="24"/>
          <w:szCs w:val="24"/>
        </w:rPr>
        <w:t>付款方式：</w:t>
      </w:r>
    </w:p>
    <w:p w14:paraId="1D7E9618">
      <w:pPr>
        <w:pStyle w:val="7"/>
        <w:snapToGrid w:val="0"/>
        <w:spacing w:line="360" w:lineRule="auto"/>
        <w:ind w:firstLine="480" w:firstLineChars="200"/>
        <w:rPr>
          <w:rFonts w:hAnsi="宋体" w:cs="宋体"/>
          <w:sz w:val="24"/>
          <w:szCs w:val="24"/>
        </w:rPr>
      </w:pPr>
    </w:p>
    <w:p w14:paraId="1C50EB77">
      <w:pPr>
        <w:snapToGrid w:val="0"/>
        <w:spacing w:line="360" w:lineRule="auto"/>
        <w:ind w:left="-61" w:leftChars="-29" w:firstLine="590" w:firstLineChars="245"/>
        <w:rPr>
          <w:rFonts w:ascii="宋体" w:hAnsi="宋体" w:cs="宋体"/>
          <w:b/>
          <w:sz w:val="24"/>
        </w:rPr>
      </w:pPr>
      <w:r>
        <w:rPr>
          <w:rFonts w:hint="eastAsia" w:ascii="宋体" w:hAnsi="宋体" w:cs="宋体"/>
          <w:b/>
          <w:sz w:val="24"/>
        </w:rPr>
        <w:t>第九条　履约保证金</w:t>
      </w:r>
    </w:p>
    <w:p w14:paraId="6765F86A">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本项目不需要缴</w:t>
      </w:r>
      <w:r>
        <w:rPr>
          <w:rFonts w:hint="eastAsia" w:ascii="宋体" w:hAnsi="宋体" w:eastAsia="宋体" w:cs="宋体"/>
          <w:b/>
          <w:bCs/>
          <w:kern w:val="0"/>
          <w:sz w:val="24"/>
          <w:szCs w:val="24"/>
        </w:rPr>
        <w:t>纳</w:t>
      </w:r>
      <w:r>
        <w:rPr>
          <w:rFonts w:hint="eastAsia" w:ascii="宋体" w:hAnsi="宋体" w:eastAsia="宋体" w:cs="宋体"/>
          <w:b/>
          <w:bCs/>
          <w:sz w:val="24"/>
          <w:szCs w:val="24"/>
        </w:rPr>
        <w:t>履约保证金。</w:t>
      </w:r>
    </w:p>
    <w:p w14:paraId="4DF7DF96">
      <w:pPr>
        <w:snapToGrid w:val="0"/>
        <w:spacing w:line="360" w:lineRule="auto"/>
        <w:ind w:left="-61" w:firstLine="514"/>
        <w:rPr>
          <w:rFonts w:ascii="宋体" w:hAnsi="宋体" w:cs="宋体"/>
          <w:b/>
          <w:sz w:val="24"/>
        </w:rPr>
      </w:pPr>
      <w:r>
        <w:rPr>
          <w:rFonts w:hint="eastAsia" w:ascii="宋体" w:hAnsi="宋体" w:cs="宋体"/>
          <w:b/>
          <w:sz w:val="24"/>
        </w:rPr>
        <w:t>第十条  税费</w:t>
      </w:r>
    </w:p>
    <w:p w14:paraId="3949589B">
      <w:pPr>
        <w:snapToGrid w:val="0"/>
        <w:spacing w:line="360" w:lineRule="auto"/>
        <w:ind w:left="-61" w:firstLine="514"/>
        <w:rPr>
          <w:rFonts w:ascii="宋体" w:hAnsi="宋体" w:cs="宋体"/>
          <w:sz w:val="24"/>
        </w:rPr>
      </w:pPr>
      <w:r>
        <w:rPr>
          <w:rFonts w:hint="eastAsia" w:ascii="宋体" w:hAnsi="宋体" w:cs="宋体"/>
          <w:sz w:val="24"/>
        </w:rPr>
        <w:t>本合同执行中相关的一切税费均由乙方负担，合同另有约定的除外。</w:t>
      </w:r>
    </w:p>
    <w:p w14:paraId="4DD9075A">
      <w:pPr>
        <w:snapToGrid w:val="0"/>
        <w:spacing w:line="360" w:lineRule="auto"/>
        <w:ind w:left="-61" w:firstLine="514"/>
        <w:rPr>
          <w:rFonts w:ascii="宋体" w:hAnsi="宋体" w:cs="宋体"/>
          <w:sz w:val="24"/>
        </w:rPr>
      </w:pPr>
      <w:r>
        <w:rPr>
          <w:rFonts w:hint="eastAsia" w:ascii="宋体" w:hAnsi="宋体" w:cs="宋体"/>
          <w:b/>
          <w:sz w:val="24"/>
        </w:rPr>
        <w:t>第十一条  质量保证及售后服务</w:t>
      </w:r>
    </w:p>
    <w:p w14:paraId="19FBE7C2">
      <w:pPr>
        <w:pStyle w:val="7"/>
        <w:snapToGrid w:val="0"/>
        <w:spacing w:line="360" w:lineRule="auto"/>
        <w:ind w:firstLine="480" w:firstLineChars="200"/>
        <w:rPr>
          <w:rFonts w:hAnsi="宋体" w:cs="宋体"/>
          <w:sz w:val="24"/>
          <w:szCs w:val="24"/>
        </w:rPr>
      </w:pPr>
      <w:r>
        <w:rPr>
          <w:rFonts w:hint="eastAsia" w:hAnsi="宋体" w:cs="宋体"/>
          <w:bCs/>
          <w:sz w:val="24"/>
          <w:szCs w:val="24"/>
        </w:rPr>
        <w:t>1.</w:t>
      </w:r>
      <w:r>
        <w:rPr>
          <w:rFonts w:hint="eastAsia" w:hAnsi="宋体" w:cs="宋体"/>
          <w:sz w:val="24"/>
          <w:szCs w:val="24"/>
        </w:rPr>
        <w:t>乙方应按响应文件承诺的</w:t>
      </w:r>
      <w:r>
        <w:rPr>
          <w:rFonts w:hint="eastAsia" w:hAnsi="宋体" w:cs="宋体"/>
          <w:sz w:val="24"/>
          <w:szCs w:val="24"/>
          <w:lang w:val="en-US"/>
        </w:rPr>
        <w:t>货物</w:t>
      </w:r>
      <w:r>
        <w:rPr>
          <w:rFonts w:hint="eastAsia" w:hAnsi="宋体" w:cs="宋体"/>
          <w:sz w:val="24"/>
          <w:szCs w:val="24"/>
        </w:rPr>
        <w:t>名称、商标品牌、生产厂家、规格型号、技术参数、质量标准向甲方提供未经使用的全新产品。不符合要求的，根据实际情况，经双方协商，可按以下办法处理：</w:t>
      </w:r>
    </w:p>
    <w:p w14:paraId="6FF6ABB4">
      <w:pPr>
        <w:pStyle w:val="7"/>
        <w:snapToGrid w:val="0"/>
        <w:spacing w:line="360" w:lineRule="auto"/>
        <w:ind w:firstLine="480" w:firstLineChars="200"/>
        <w:rPr>
          <w:rFonts w:hAnsi="宋体" w:cs="宋体"/>
          <w:sz w:val="24"/>
          <w:szCs w:val="24"/>
        </w:rPr>
      </w:pPr>
      <w:r>
        <w:rPr>
          <w:rFonts w:hint="eastAsia" w:hAnsi="宋体" w:cs="宋体"/>
          <w:sz w:val="24"/>
          <w:szCs w:val="24"/>
        </w:rPr>
        <w:t>⑴更换：由乙方承担所发生的全部费用。</w:t>
      </w:r>
    </w:p>
    <w:p w14:paraId="65261B5D">
      <w:pPr>
        <w:pStyle w:val="7"/>
        <w:snapToGrid w:val="0"/>
        <w:spacing w:line="360" w:lineRule="auto"/>
        <w:ind w:firstLine="420"/>
        <w:rPr>
          <w:rFonts w:hAnsi="宋体" w:cs="宋体"/>
          <w:sz w:val="24"/>
          <w:szCs w:val="24"/>
        </w:rPr>
      </w:pPr>
      <w:r>
        <w:rPr>
          <w:rFonts w:hint="eastAsia" w:hAnsi="宋体" w:cs="宋体"/>
          <w:sz w:val="24"/>
          <w:szCs w:val="24"/>
        </w:rPr>
        <w:t>⑵贬值处理：由甲乙双方合议定价。</w:t>
      </w:r>
    </w:p>
    <w:p w14:paraId="01F4AC1C">
      <w:pPr>
        <w:pStyle w:val="7"/>
        <w:snapToGrid w:val="0"/>
        <w:spacing w:line="360" w:lineRule="auto"/>
        <w:ind w:firstLine="420"/>
        <w:rPr>
          <w:rFonts w:hAnsi="宋体" w:cs="宋体"/>
          <w:sz w:val="24"/>
          <w:szCs w:val="24"/>
        </w:rPr>
      </w:pPr>
      <w:r>
        <w:rPr>
          <w:rFonts w:hint="eastAsia" w:hAnsi="宋体" w:cs="宋体"/>
          <w:sz w:val="24"/>
          <w:szCs w:val="24"/>
        </w:rPr>
        <w:t>⑶退货处理：乙方应退还甲方支付的合同款，同时应承担该货物的直接费用（运输、保险、检验、货款利息及银行手续费等）。</w:t>
      </w:r>
    </w:p>
    <w:p w14:paraId="227B622D">
      <w:pPr>
        <w:pStyle w:val="7"/>
        <w:snapToGrid w:val="0"/>
        <w:spacing w:line="360" w:lineRule="auto"/>
        <w:ind w:firstLine="480" w:firstLineChars="200"/>
        <w:rPr>
          <w:rFonts w:hAnsi="宋体" w:cs="宋体"/>
          <w:sz w:val="24"/>
          <w:szCs w:val="24"/>
        </w:rPr>
      </w:pPr>
      <w:r>
        <w:rPr>
          <w:rFonts w:hint="eastAsia" w:hAnsi="宋体" w:cs="宋体"/>
          <w:sz w:val="24"/>
          <w:szCs w:val="24"/>
        </w:rPr>
        <w:t>2.如在使用过程中发生质量问题，乙方在接到甲方通知后到达甲方现场处理的时间</w:t>
      </w:r>
    </w:p>
    <w:p w14:paraId="72720E12">
      <w:pPr>
        <w:pStyle w:val="7"/>
        <w:snapToGrid w:val="0"/>
        <w:spacing w:line="360" w:lineRule="auto"/>
        <w:ind w:firstLine="480" w:firstLineChars="200"/>
        <w:rPr>
          <w:rFonts w:hAnsi="宋体" w:cs="宋体"/>
          <w:sz w:val="24"/>
          <w:szCs w:val="24"/>
        </w:rPr>
      </w:pPr>
      <w:r>
        <w:rPr>
          <w:rFonts w:hint="eastAsia" w:hAnsi="宋体" w:cs="宋体"/>
          <w:i/>
          <w:iCs/>
          <w:sz w:val="24"/>
          <w:szCs w:val="24"/>
          <w:lang w:val="en-US"/>
        </w:rPr>
        <w:t xml:space="preserve">     </w:t>
      </w:r>
      <w:r>
        <w:rPr>
          <w:rFonts w:hint="eastAsia" w:hAnsi="宋体" w:cs="宋体"/>
          <w:sz w:val="24"/>
          <w:szCs w:val="24"/>
        </w:rPr>
        <w:t>小时内。</w:t>
      </w:r>
    </w:p>
    <w:p w14:paraId="1C92C273">
      <w:pPr>
        <w:pStyle w:val="7"/>
        <w:snapToGrid w:val="0"/>
        <w:spacing w:line="360" w:lineRule="auto"/>
        <w:ind w:firstLine="480" w:firstLineChars="200"/>
        <w:rPr>
          <w:rFonts w:hAnsi="宋体" w:cs="宋体"/>
          <w:sz w:val="24"/>
          <w:szCs w:val="24"/>
        </w:rPr>
      </w:pPr>
      <w:r>
        <w:rPr>
          <w:rFonts w:hint="eastAsia" w:hAnsi="宋体" w:cs="宋体"/>
          <w:sz w:val="24"/>
          <w:szCs w:val="24"/>
        </w:rPr>
        <w:t>3.在质保期内，乙方应对货物出现的质量及安全问题负责处理解决并承担一切费用。</w:t>
      </w:r>
    </w:p>
    <w:p w14:paraId="453A7DA2">
      <w:pPr>
        <w:snapToGrid w:val="0"/>
        <w:spacing w:line="360" w:lineRule="auto"/>
        <w:ind w:firstLine="480" w:firstLineChars="200"/>
        <w:rPr>
          <w:rFonts w:ascii="宋体" w:hAnsi="宋体" w:cs="宋体"/>
          <w:sz w:val="24"/>
        </w:rPr>
      </w:pPr>
      <w:r>
        <w:rPr>
          <w:rFonts w:hint="eastAsia" w:ascii="宋体" w:hAnsi="宋体" w:cs="宋体"/>
          <w:sz w:val="24"/>
        </w:rPr>
        <w:t>4.上述的货物质保期为</w:t>
      </w:r>
      <w:r>
        <w:rPr>
          <w:rFonts w:hint="eastAsia" w:ascii="宋体" w:hAnsi="宋体" w:cs="宋体"/>
          <w:sz w:val="24"/>
          <w:u w:val="single"/>
        </w:rPr>
        <w:t xml:space="preserve">     </w:t>
      </w:r>
      <w:r>
        <w:rPr>
          <w:rFonts w:hint="eastAsia" w:ascii="宋体" w:hAnsi="宋体" w:cs="宋体"/>
          <w:sz w:val="24"/>
        </w:rPr>
        <w:t>年，因人为因素出现的故障不在免费保修范围内。超过保修期的机器设备，终生维修，维修时只收部件成本费。</w:t>
      </w:r>
    </w:p>
    <w:p w14:paraId="6FF2911B">
      <w:pPr>
        <w:snapToGrid w:val="0"/>
        <w:spacing w:line="360" w:lineRule="auto"/>
        <w:ind w:left="-61" w:firstLine="514"/>
        <w:rPr>
          <w:rFonts w:ascii="宋体" w:hAnsi="宋体" w:cs="宋体"/>
          <w:sz w:val="24"/>
        </w:rPr>
      </w:pPr>
      <w:r>
        <w:rPr>
          <w:rFonts w:hint="eastAsia" w:ascii="宋体" w:hAnsi="宋体" w:cs="宋体"/>
          <w:b/>
          <w:sz w:val="24"/>
        </w:rPr>
        <w:t>第十二条  调试和验收</w:t>
      </w:r>
    </w:p>
    <w:p w14:paraId="47B5B02B">
      <w:pPr>
        <w:pStyle w:val="7"/>
        <w:snapToGrid w:val="0"/>
        <w:spacing w:line="360" w:lineRule="auto"/>
        <w:ind w:firstLine="480" w:firstLineChars="200"/>
        <w:jc w:val="left"/>
        <w:rPr>
          <w:rFonts w:hAnsi="宋体" w:cs="宋体"/>
          <w:sz w:val="24"/>
          <w:szCs w:val="24"/>
        </w:rPr>
      </w:pPr>
      <w:r>
        <w:rPr>
          <w:rFonts w:hint="eastAsia" w:hAnsi="宋体" w:cs="宋体"/>
          <w:sz w:val="24"/>
          <w:szCs w:val="24"/>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sz w:val="24"/>
          <w:szCs w:val="24"/>
          <w:lang w:val="en-US"/>
        </w:rPr>
        <w:t>七</w:t>
      </w:r>
      <w:r>
        <w:rPr>
          <w:rFonts w:hint="eastAsia" w:hAnsi="宋体" w:cs="宋体"/>
          <w:sz w:val="24"/>
          <w:szCs w:val="24"/>
        </w:rPr>
        <w:t>个工作日内进行验收。</w:t>
      </w:r>
    </w:p>
    <w:p w14:paraId="20344919">
      <w:pPr>
        <w:pStyle w:val="7"/>
        <w:snapToGrid w:val="0"/>
        <w:spacing w:line="360" w:lineRule="auto"/>
        <w:ind w:firstLine="480" w:firstLineChars="200"/>
        <w:rPr>
          <w:rFonts w:hAnsi="宋体" w:cs="宋体"/>
          <w:sz w:val="24"/>
          <w:szCs w:val="24"/>
        </w:rPr>
      </w:pPr>
      <w:r>
        <w:rPr>
          <w:rFonts w:hint="eastAsia" w:hAnsi="宋体" w:cs="宋体"/>
          <w:sz w:val="24"/>
          <w:szCs w:val="24"/>
        </w:rPr>
        <w:t>2.乙方交货前应对产品作出全面检查和对验收文件进行整理，并列出清单，作为甲方收货验收和使用的技术条件依据，检验的结果应随货物交甲方。</w:t>
      </w:r>
    </w:p>
    <w:p w14:paraId="10E51801">
      <w:pPr>
        <w:pStyle w:val="7"/>
        <w:snapToGrid w:val="0"/>
        <w:spacing w:line="360" w:lineRule="auto"/>
        <w:ind w:firstLine="480" w:firstLineChars="200"/>
        <w:rPr>
          <w:rFonts w:hAnsi="宋体" w:cs="宋体"/>
          <w:sz w:val="24"/>
          <w:szCs w:val="24"/>
        </w:rPr>
      </w:pPr>
      <w:r>
        <w:rPr>
          <w:rFonts w:hint="eastAsia" w:hAnsi="宋体" w:cs="宋体"/>
          <w:sz w:val="24"/>
          <w:szCs w:val="24"/>
        </w:rPr>
        <w:t>3.甲方对乙方提供的货物在使用前进行调试时，乙方需负责安装并培训甲方的使用操作人员，并协助甲方一起调试，直到符合技术要求，甲方才做最终验收。</w:t>
      </w:r>
    </w:p>
    <w:p w14:paraId="3FD6A2A0">
      <w:pPr>
        <w:pStyle w:val="7"/>
        <w:snapToGrid w:val="0"/>
        <w:spacing w:line="360" w:lineRule="auto"/>
        <w:ind w:firstLine="480" w:firstLineChars="200"/>
        <w:rPr>
          <w:rFonts w:hAnsi="宋体" w:cs="宋体"/>
          <w:sz w:val="24"/>
          <w:szCs w:val="24"/>
        </w:rPr>
      </w:pPr>
      <w:r>
        <w:rPr>
          <w:rFonts w:hint="eastAsia" w:hAnsi="宋体" w:cs="宋体"/>
          <w:sz w:val="24"/>
          <w:szCs w:val="24"/>
        </w:rPr>
        <w:t>4.对技术复杂的货物，甲方应请国家认可的专业检测机构参与初步验收及最终验收，并由其出具质量检测报告。</w:t>
      </w:r>
    </w:p>
    <w:p w14:paraId="282999CF">
      <w:pPr>
        <w:snapToGrid w:val="0"/>
        <w:spacing w:line="360" w:lineRule="auto"/>
        <w:ind w:left="-61" w:firstLine="514"/>
        <w:rPr>
          <w:rFonts w:ascii="宋体" w:hAnsi="宋体" w:cs="宋体"/>
          <w:sz w:val="24"/>
        </w:rPr>
      </w:pPr>
      <w:r>
        <w:rPr>
          <w:rFonts w:hint="eastAsia" w:ascii="宋体" w:hAnsi="宋体" w:cs="宋体"/>
          <w:sz w:val="24"/>
        </w:rPr>
        <w:t>5.验收时乙方必须在现场，验收完毕后作出验收结果报告；验收费用按竞争性谈判文件约定承担方负责。</w:t>
      </w:r>
    </w:p>
    <w:p w14:paraId="5EFE7130">
      <w:pPr>
        <w:pStyle w:val="7"/>
        <w:snapToGrid w:val="0"/>
        <w:spacing w:line="360" w:lineRule="auto"/>
        <w:ind w:firstLine="472" w:firstLineChars="196"/>
        <w:rPr>
          <w:rFonts w:hAnsi="宋体" w:cs="宋体"/>
          <w:b/>
          <w:sz w:val="24"/>
          <w:szCs w:val="24"/>
        </w:rPr>
      </w:pPr>
      <w:r>
        <w:rPr>
          <w:rFonts w:hint="eastAsia" w:hAnsi="宋体" w:cs="宋体"/>
          <w:b/>
          <w:sz w:val="24"/>
          <w:szCs w:val="24"/>
        </w:rPr>
        <w:t>第十三条  货物包装、发运及运输</w:t>
      </w:r>
    </w:p>
    <w:p w14:paraId="62493A38">
      <w:pPr>
        <w:pStyle w:val="7"/>
        <w:snapToGrid w:val="0"/>
        <w:spacing w:line="360" w:lineRule="auto"/>
        <w:ind w:firstLine="480" w:firstLineChars="200"/>
        <w:rPr>
          <w:rFonts w:hAnsi="宋体" w:cs="宋体"/>
          <w:sz w:val="24"/>
          <w:szCs w:val="24"/>
        </w:rPr>
      </w:pPr>
      <w:r>
        <w:rPr>
          <w:rFonts w:hint="eastAsia" w:hAnsi="宋体" w:cs="宋体"/>
          <w:sz w:val="24"/>
          <w:szCs w:val="24"/>
        </w:rPr>
        <w:t>1.乙方应在货物发运前对其进行满足运输距离、防潮、防震、防锈和防破损装卸等要求包装，以保证货物安全运达甲方指定地点。</w:t>
      </w:r>
    </w:p>
    <w:p w14:paraId="2E4B52E2">
      <w:pPr>
        <w:pStyle w:val="7"/>
        <w:snapToGrid w:val="0"/>
        <w:spacing w:line="360" w:lineRule="auto"/>
        <w:ind w:firstLine="480" w:firstLineChars="200"/>
        <w:rPr>
          <w:rFonts w:hAnsi="宋体" w:cs="宋体"/>
          <w:sz w:val="24"/>
          <w:szCs w:val="24"/>
        </w:rPr>
      </w:pPr>
      <w:r>
        <w:rPr>
          <w:rFonts w:hint="eastAsia" w:hAnsi="宋体" w:cs="宋体"/>
          <w:sz w:val="24"/>
          <w:szCs w:val="24"/>
        </w:rPr>
        <w:t>2.使用说明书（货物属于进口产品的，供货时应同时附上中文使用说明书）、质量检验证明书、随配附件和工具以及清单一并附于货物内。</w:t>
      </w:r>
    </w:p>
    <w:p w14:paraId="1AB76818">
      <w:pPr>
        <w:pStyle w:val="7"/>
        <w:snapToGrid w:val="0"/>
        <w:spacing w:line="360" w:lineRule="auto"/>
        <w:ind w:firstLine="480" w:firstLineChars="200"/>
        <w:rPr>
          <w:rFonts w:hAnsi="宋体" w:cs="宋体"/>
          <w:sz w:val="24"/>
          <w:szCs w:val="24"/>
        </w:rPr>
      </w:pPr>
      <w:r>
        <w:rPr>
          <w:rFonts w:hint="eastAsia" w:hAnsi="宋体" w:cs="宋体"/>
          <w:sz w:val="24"/>
          <w:szCs w:val="24"/>
        </w:rPr>
        <w:t>3.乙方在货物发运手续办理完毕后二十四小时内或者货到甲方四十八小时前通知甲方，以准备接货。</w:t>
      </w:r>
    </w:p>
    <w:p w14:paraId="092118D8">
      <w:pPr>
        <w:pStyle w:val="7"/>
        <w:snapToGrid w:val="0"/>
        <w:spacing w:line="360" w:lineRule="auto"/>
        <w:ind w:firstLine="480" w:firstLineChars="200"/>
        <w:rPr>
          <w:rFonts w:hAnsi="宋体" w:cs="宋体"/>
          <w:sz w:val="24"/>
          <w:szCs w:val="24"/>
        </w:rPr>
      </w:pPr>
      <w:r>
        <w:rPr>
          <w:rFonts w:hint="eastAsia" w:hAnsi="宋体" w:cs="宋体"/>
          <w:sz w:val="24"/>
          <w:szCs w:val="24"/>
        </w:rPr>
        <w:t>4.货物在交付甲方前发生的风险均由乙方负责。</w:t>
      </w:r>
    </w:p>
    <w:p w14:paraId="55C2CBD1">
      <w:pPr>
        <w:pStyle w:val="7"/>
        <w:snapToGrid w:val="0"/>
        <w:spacing w:line="360" w:lineRule="auto"/>
        <w:ind w:firstLine="480" w:firstLineChars="200"/>
        <w:rPr>
          <w:rFonts w:hAnsi="宋体" w:cs="宋体"/>
          <w:sz w:val="24"/>
          <w:szCs w:val="24"/>
        </w:rPr>
      </w:pPr>
      <w:r>
        <w:rPr>
          <w:rFonts w:hint="eastAsia" w:hAnsi="宋体" w:cs="宋体"/>
          <w:sz w:val="24"/>
          <w:szCs w:val="24"/>
        </w:rPr>
        <w:t>5.货物在规定的交付期限内由乙方送达甲方指定的地点视为交付，乙方同时需通知甲方货物已送达。</w:t>
      </w:r>
    </w:p>
    <w:p w14:paraId="2D11F75B">
      <w:pPr>
        <w:snapToGrid w:val="0"/>
        <w:spacing w:line="360" w:lineRule="auto"/>
        <w:ind w:firstLine="482" w:firstLineChars="200"/>
        <w:rPr>
          <w:rFonts w:ascii="宋体" w:hAnsi="宋体" w:cs="宋体"/>
          <w:b/>
          <w:sz w:val="24"/>
        </w:rPr>
      </w:pPr>
      <w:r>
        <w:rPr>
          <w:rFonts w:hint="eastAsia" w:ascii="宋体" w:hAnsi="宋体" w:cs="宋体"/>
          <w:b/>
          <w:sz w:val="24"/>
        </w:rPr>
        <w:t>第十四条　违约责任</w:t>
      </w:r>
    </w:p>
    <w:p w14:paraId="254B1D26">
      <w:pPr>
        <w:pStyle w:val="7"/>
        <w:snapToGrid w:val="0"/>
        <w:spacing w:line="360" w:lineRule="auto"/>
        <w:ind w:firstLine="480" w:firstLineChars="200"/>
        <w:rPr>
          <w:rFonts w:hAnsi="宋体" w:cs="宋体"/>
          <w:sz w:val="24"/>
          <w:szCs w:val="24"/>
        </w:rPr>
      </w:pPr>
      <w:r>
        <w:rPr>
          <w:rFonts w:hint="eastAsia" w:hAnsi="宋体" w:cs="宋体"/>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DAA1265">
      <w:pPr>
        <w:pStyle w:val="7"/>
        <w:snapToGrid w:val="0"/>
        <w:spacing w:line="360" w:lineRule="auto"/>
        <w:ind w:firstLine="480" w:firstLineChars="200"/>
        <w:rPr>
          <w:rFonts w:hAnsi="宋体" w:cs="宋体"/>
          <w:sz w:val="24"/>
          <w:szCs w:val="24"/>
        </w:rPr>
      </w:pPr>
      <w:r>
        <w:rPr>
          <w:rFonts w:hint="eastAsia" w:hAnsi="宋体" w:cs="宋体"/>
          <w:sz w:val="24"/>
          <w:szCs w:val="24"/>
        </w:rPr>
        <w:t>2.乙方提供的货物如侵犯了第三方合法权益而引发的任何纠纷或者诉讼，均由乙方负责交涉并承担全部责任。</w:t>
      </w:r>
    </w:p>
    <w:p w14:paraId="1090937F">
      <w:pPr>
        <w:pStyle w:val="7"/>
        <w:snapToGrid w:val="0"/>
        <w:spacing w:line="360" w:lineRule="auto"/>
        <w:ind w:firstLine="480" w:firstLineChars="200"/>
        <w:rPr>
          <w:rFonts w:hAnsi="宋体" w:cs="宋体"/>
          <w:sz w:val="24"/>
          <w:szCs w:val="24"/>
        </w:rPr>
      </w:pPr>
      <w:r>
        <w:rPr>
          <w:rFonts w:hint="eastAsia" w:hAnsi="宋体" w:cs="宋体"/>
          <w:sz w:val="24"/>
          <w:szCs w:val="24"/>
        </w:rPr>
        <w:t>3.因包装、运输引起的货物损坏，按质量不合格处罚。</w:t>
      </w:r>
    </w:p>
    <w:p w14:paraId="15772AB5">
      <w:pPr>
        <w:pStyle w:val="7"/>
        <w:snapToGrid w:val="0"/>
        <w:spacing w:line="360" w:lineRule="auto"/>
        <w:ind w:firstLine="480" w:firstLineChars="200"/>
        <w:rPr>
          <w:rFonts w:hAnsi="宋体" w:cs="宋体"/>
          <w:sz w:val="24"/>
          <w:szCs w:val="24"/>
        </w:rPr>
      </w:pPr>
      <w:r>
        <w:rPr>
          <w:rFonts w:hint="eastAsia" w:hAnsi="宋体" w:cs="宋体"/>
          <w:sz w:val="24"/>
          <w:szCs w:val="24"/>
        </w:rPr>
        <w:t>4.甲方无故延期接收货物、乙方逾期交货的，每天向对方偿付违约货款额3‰违约金，但违约金累计不得超过违约货款额5%，超过</w:t>
      </w:r>
      <w:r>
        <w:rPr>
          <w:rFonts w:hint="eastAsia" w:hAnsi="宋体" w:cs="宋体"/>
          <w:sz w:val="24"/>
          <w:szCs w:val="24"/>
          <w:u w:val="single"/>
        </w:rPr>
        <w:t xml:space="preserve">  </w:t>
      </w:r>
      <w:r>
        <w:rPr>
          <w:rFonts w:hint="eastAsia" w:hAnsi="宋体" w:cs="宋体"/>
          <w:sz w:val="24"/>
          <w:szCs w:val="24"/>
          <w:u w:val="single"/>
          <w:lang w:val="en-US"/>
        </w:rPr>
        <w:t xml:space="preserve"> </w:t>
      </w:r>
      <w:r>
        <w:rPr>
          <w:rFonts w:hint="eastAsia" w:hAnsi="宋体" w:cs="宋体"/>
          <w:sz w:val="24"/>
          <w:szCs w:val="24"/>
          <w:u w:val="single"/>
        </w:rPr>
        <w:t xml:space="preserve"> </w:t>
      </w:r>
      <w:r>
        <w:rPr>
          <w:rFonts w:hint="eastAsia" w:hAnsi="宋体" w:cs="宋体"/>
          <w:sz w:val="24"/>
          <w:szCs w:val="24"/>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17AE24BE">
      <w:pPr>
        <w:pStyle w:val="7"/>
        <w:snapToGrid w:val="0"/>
        <w:spacing w:line="360" w:lineRule="auto"/>
        <w:ind w:firstLine="480" w:firstLineChars="200"/>
        <w:rPr>
          <w:rFonts w:hAnsi="宋体" w:cs="宋体"/>
          <w:sz w:val="24"/>
          <w:szCs w:val="24"/>
        </w:rPr>
      </w:pPr>
      <w:r>
        <w:rPr>
          <w:rFonts w:hint="eastAsia" w:hAnsi="宋体" w:cs="宋体"/>
          <w:sz w:val="24"/>
          <w:szCs w:val="24"/>
        </w:rPr>
        <w:t>5.乙方未按本合同和响应文件中规定的服务承诺提供售后服务的，乙方应按本合同总金额 5%向甲方支付违约金。</w:t>
      </w:r>
    </w:p>
    <w:p w14:paraId="0EC44F57">
      <w:pPr>
        <w:pStyle w:val="7"/>
        <w:snapToGrid w:val="0"/>
        <w:spacing w:line="360" w:lineRule="auto"/>
        <w:ind w:firstLine="480" w:firstLineChars="200"/>
        <w:rPr>
          <w:rFonts w:hAnsi="宋体" w:cs="宋体"/>
          <w:sz w:val="24"/>
          <w:szCs w:val="24"/>
        </w:rPr>
      </w:pPr>
      <w:r>
        <w:rPr>
          <w:rFonts w:hint="eastAsia" w:hAnsi="宋体" w:cs="宋体"/>
          <w:sz w:val="24"/>
          <w:szCs w:val="24"/>
        </w:rPr>
        <w:t>6.乙方提供的货物在质量保证期内，因设计、工艺或者材料的缺陷和其他质量原因造成的问题，由乙方负责，费用从余款或者履约保证金中扣除，不足另补。</w:t>
      </w:r>
    </w:p>
    <w:p w14:paraId="1C246691">
      <w:pPr>
        <w:pStyle w:val="7"/>
        <w:snapToGrid w:val="0"/>
        <w:spacing w:line="360" w:lineRule="auto"/>
        <w:ind w:firstLine="480" w:firstLineChars="200"/>
        <w:rPr>
          <w:rFonts w:hAnsi="宋体" w:cs="宋体"/>
          <w:sz w:val="24"/>
          <w:szCs w:val="24"/>
        </w:rPr>
      </w:pPr>
      <w:r>
        <w:rPr>
          <w:rFonts w:hint="eastAsia" w:hAnsi="宋体" w:cs="宋体"/>
          <w:sz w:val="24"/>
          <w:szCs w:val="24"/>
        </w:rPr>
        <w:t>7.甲乙双方有其他违约行为的，由违约方向对方支付违约内容涉及货款额的5%，违约内容涉及货款额的5%不足以赔偿经济损失的按实际赔偿。</w:t>
      </w:r>
    </w:p>
    <w:p w14:paraId="3B7F97BA">
      <w:pPr>
        <w:pStyle w:val="7"/>
        <w:snapToGrid w:val="0"/>
        <w:spacing w:line="360" w:lineRule="auto"/>
        <w:ind w:firstLine="472" w:firstLineChars="196"/>
        <w:rPr>
          <w:rFonts w:hAnsi="宋体" w:cs="宋体"/>
          <w:b/>
          <w:sz w:val="24"/>
          <w:szCs w:val="24"/>
        </w:rPr>
      </w:pPr>
      <w:r>
        <w:rPr>
          <w:rFonts w:hint="eastAsia" w:hAnsi="宋体" w:cs="宋体"/>
          <w:b/>
          <w:sz w:val="24"/>
          <w:szCs w:val="24"/>
        </w:rPr>
        <w:t>第十五条  不可抗力事件处理</w:t>
      </w:r>
    </w:p>
    <w:p w14:paraId="28EC8640">
      <w:pPr>
        <w:pStyle w:val="7"/>
        <w:snapToGrid w:val="0"/>
        <w:spacing w:line="360" w:lineRule="auto"/>
        <w:ind w:firstLine="480" w:firstLineChars="200"/>
        <w:rPr>
          <w:rFonts w:hAnsi="宋体" w:cs="宋体"/>
          <w:sz w:val="24"/>
          <w:szCs w:val="24"/>
        </w:rPr>
      </w:pPr>
      <w:r>
        <w:rPr>
          <w:rFonts w:hint="eastAsia" w:hAnsi="宋体" w:cs="宋体"/>
          <w:sz w:val="24"/>
          <w:szCs w:val="24"/>
        </w:rPr>
        <w:t>1.在合同有效期内，任何一方因不可抗力事件导致不能履行合同，则合同履行期可延长，其延长期与不可抗力影响期相同。</w:t>
      </w:r>
    </w:p>
    <w:p w14:paraId="14E70A43">
      <w:pPr>
        <w:pStyle w:val="7"/>
        <w:snapToGrid w:val="0"/>
        <w:spacing w:line="360" w:lineRule="auto"/>
        <w:ind w:firstLine="480" w:firstLineChars="200"/>
        <w:rPr>
          <w:rFonts w:hAnsi="宋体" w:cs="宋体"/>
          <w:sz w:val="24"/>
          <w:szCs w:val="24"/>
        </w:rPr>
      </w:pPr>
      <w:r>
        <w:rPr>
          <w:rFonts w:hint="eastAsia" w:hAnsi="宋体" w:cs="宋体"/>
          <w:sz w:val="24"/>
          <w:szCs w:val="24"/>
        </w:rPr>
        <w:t>2.不可抗力事件发生后，应立即通知对方，并寄送有关权威机构出具的证明。</w:t>
      </w:r>
    </w:p>
    <w:p w14:paraId="7E816AFA">
      <w:pPr>
        <w:snapToGrid w:val="0"/>
        <w:spacing w:line="360" w:lineRule="auto"/>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45F1F354">
      <w:pPr>
        <w:snapToGrid w:val="0"/>
        <w:spacing w:line="360" w:lineRule="auto"/>
        <w:ind w:firstLine="482" w:firstLineChars="200"/>
        <w:rPr>
          <w:rFonts w:ascii="宋体" w:hAnsi="宋体" w:cs="宋体"/>
          <w:sz w:val="24"/>
        </w:rPr>
      </w:pPr>
      <w:r>
        <w:rPr>
          <w:rFonts w:hint="eastAsia" w:ascii="宋体" w:hAnsi="宋体" w:cs="宋体"/>
          <w:b/>
          <w:sz w:val="24"/>
        </w:rPr>
        <w:t>第十六条  合同争议解决</w:t>
      </w:r>
    </w:p>
    <w:p w14:paraId="6E10B6C1">
      <w:pPr>
        <w:snapToGrid w:val="0"/>
        <w:spacing w:line="360" w:lineRule="auto"/>
        <w:ind w:firstLine="480" w:firstLineChars="200"/>
        <w:rPr>
          <w:rFonts w:ascii="宋体" w:hAnsi="宋体" w:cs="宋体"/>
          <w:sz w:val="24"/>
        </w:rPr>
      </w:pPr>
      <w:r>
        <w:rPr>
          <w:rFonts w:hint="eastAsia" w:ascii="宋体" w:hAnsi="宋体" w:cs="宋体"/>
          <w:sz w:val="24"/>
        </w:rPr>
        <w:t>1.因货物质量问题发生争议的，应邀请国家认可的质量检测机构对货物质量进行鉴定。货物符合标准的，鉴定费由甲方承担；货物不符合标准的，鉴定费由乙方承担。</w:t>
      </w:r>
    </w:p>
    <w:p w14:paraId="123FF0C5">
      <w:pPr>
        <w:snapToGrid w:val="0"/>
        <w:spacing w:line="360" w:lineRule="auto"/>
        <w:ind w:firstLine="480" w:firstLineChars="200"/>
        <w:rPr>
          <w:rFonts w:ascii="宋体" w:hAnsi="宋体" w:cs="宋体"/>
          <w:sz w:val="24"/>
        </w:rPr>
      </w:pPr>
      <w:r>
        <w:rPr>
          <w:rFonts w:hint="eastAsia" w:ascii="宋体" w:hAnsi="宋体" w:cs="宋体"/>
          <w:sz w:val="24"/>
        </w:rPr>
        <w:t>2.因履行本合同引起的或者与本合同有关的争议，甲乙双方应首先通过友好协商解决，如果协商不能解决，可向甲方所在地人民法院提起诉讼。</w:t>
      </w:r>
    </w:p>
    <w:p w14:paraId="3A046359">
      <w:pPr>
        <w:snapToGrid w:val="0"/>
        <w:spacing w:line="360" w:lineRule="auto"/>
        <w:ind w:left="-61" w:firstLine="514"/>
        <w:rPr>
          <w:rFonts w:ascii="宋体" w:hAnsi="宋体" w:cs="宋体"/>
          <w:sz w:val="24"/>
        </w:rPr>
      </w:pPr>
      <w:r>
        <w:rPr>
          <w:rFonts w:hint="eastAsia" w:ascii="宋体" w:hAnsi="宋体" w:cs="宋体"/>
          <w:sz w:val="24"/>
        </w:rPr>
        <w:t>3.诉讼期间，本合同继续履行。</w:t>
      </w:r>
    </w:p>
    <w:p w14:paraId="5564267F">
      <w:pPr>
        <w:pStyle w:val="7"/>
        <w:snapToGrid w:val="0"/>
        <w:spacing w:line="360" w:lineRule="auto"/>
        <w:ind w:firstLine="472" w:firstLineChars="196"/>
        <w:rPr>
          <w:rFonts w:hAnsi="宋体" w:cs="宋体"/>
          <w:b/>
          <w:sz w:val="24"/>
          <w:szCs w:val="24"/>
        </w:rPr>
      </w:pPr>
      <w:r>
        <w:rPr>
          <w:rFonts w:hint="eastAsia" w:hAnsi="宋体" w:cs="宋体"/>
          <w:b/>
          <w:sz w:val="24"/>
          <w:szCs w:val="24"/>
        </w:rPr>
        <w:t>第十七条  合同生效及其他</w:t>
      </w:r>
    </w:p>
    <w:p w14:paraId="7E25B5D1">
      <w:pPr>
        <w:pStyle w:val="7"/>
        <w:snapToGrid w:val="0"/>
        <w:spacing w:line="360" w:lineRule="auto"/>
        <w:ind w:firstLine="482" w:firstLineChars="200"/>
        <w:rPr>
          <w:rFonts w:hAnsi="宋体" w:cs="宋体"/>
          <w:b/>
          <w:sz w:val="24"/>
          <w:szCs w:val="24"/>
        </w:rPr>
      </w:pPr>
      <w:r>
        <w:rPr>
          <w:rFonts w:hint="eastAsia" w:hAnsi="宋体" w:cs="宋体"/>
          <w:b/>
          <w:sz w:val="24"/>
          <w:szCs w:val="24"/>
        </w:rPr>
        <w:t>1. 合同经双方法定代表人或者其委托代理人签字并加盖单位公章后生效（委托代理人签字的需后附法定代表人授权委托书，格式自拟）。</w:t>
      </w:r>
    </w:p>
    <w:p w14:paraId="07BD1169">
      <w:pPr>
        <w:pStyle w:val="7"/>
        <w:snapToGrid w:val="0"/>
        <w:spacing w:line="360" w:lineRule="auto"/>
        <w:ind w:firstLine="482" w:firstLineChars="200"/>
        <w:rPr>
          <w:rFonts w:hAnsi="宋体" w:cs="宋体"/>
          <w:b/>
          <w:sz w:val="24"/>
          <w:szCs w:val="24"/>
        </w:rPr>
      </w:pPr>
      <w:r>
        <w:rPr>
          <w:rFonts w:hint="eastAsia" w:hAnsi="宋体" w:cs="宋体"/>
          <w:b/>
          <w:sz w:val="24"/>
          <w:szCs w:val="24"/>
        </w:rPr>
        <w:t>2.合同执行中涉及采购资金和采购内容修改或者补充的，须经财政部门审批，并签书面补充协议报财政部门备案，方可作为主合同不可分割的一部分。</w:t>
      </w:r>
    </w:p>
    <w:p w14:paraId="7B518DA2">
      <w:pPr>
        <w:pStyle w:val="7"/>
        <w:snapToGrid w:val="0"/>
        <w:spacing w:line="360" w:lineRule="auto"/>
        <w:ind w:left="283" w:leftChars="135" w:firstLine="143"/>
        <w:rPr>
          <w:rFonts w:hAnsi="宋体" w:cs="宋体"/>
          <w:b/>
          <w:sz w:val="24"/>
          <w:szCs w:val="24"/>
        </w:rPr>
      </w:pPr>
      <w:r>
        <w:rPr>
          <w:rFonts w:hint="eastAsia" w:hAnsi="宋体" w:cs="宋体"/>
          <w:b/>
          <w:sz w:val="24"/>
          <w:szCs w:val="24"/>
        </w:rPr>
        <w:t>3.本合同未尽事宜，遵照《中华人民共和国民法典》有关条文执行。</w:t>
      </w:r>
    </w:p>
    <w:p w14:paraId="02B36B4E">
      <w:pPr>
        <w:snapToGrid w:val="0"/>
        <w:spacing w:line="360" w:lineRule="auto"/>
        <w:ind w:firstLine="482" w:firstLineChars="200"/>
        <w:rPr>
          <w:rFonts w:ascii="宋体" w:hAnsi="宋体" w:cs="宋体"/>
          <w:b/>
          <w:sz w:val="24"/>
        </w:rPr>
      </w:pPr>
      <w:r>
        <w:rPr>
          <w:rFonts w:hint="eastAsia" w:ascii="宋体" w:hAnsi="宋体" w:cs="宋体"/>
          <w:b/>
          <w:sz w:val="24"/>
        </w:rPr>
        <w:t>第十八条　合同的变更、终止与转让</w:t>
      </w:r>
    </w:p>
    <w:p w14:paraId="38282EBB">
      <w:pPr>
        <w:snapToGrid w:val="0"/>
        <w:spacing w:line="360" w:lineRule="auto"/>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w:t>
      </w:r>
    </w:p>
    <w:p w14:paraId="789599E5">
      <w:pPr>
        <w:snapToGrid w:val="0"/>
        <w:spacing w:line="360" w:lineRule="auto"/>
        <w:ind w:left="-61" w:firstLine="514"/>
        <w:rPr>
          <w:rFonts w:ascii="宋体" w:hAnsi="宋体" w:cs="宋体"/>
          <w:sz w:val="24"/>
        </w:rPr>
      </w:pPr>
      <w:r>
        <w:rPr>
          <w:rFonts w:hint="eastAsia" w:ascii="宋体" w:hAnsi="宋体" w:cs="宋体"/>
          <w:sz w:val="24"/>
        </w:rPr>
        <w:t>2.乙方不得擅自转让（无进口资格的供应商委托进口货物除外）其应履行的合同义务。</w:t>
      </w:r>
    </w:p>
    <w:p w14:paraId="1E3DCE7E">
      <w:pPr>
        <w:snapToGrid w:val="0"/>
        <w:spacing w:line="360" w:lineRule="auto"/>
        <w:ind w:firstLine="482" w:firstLineChars="200"/>
        <w:rPr>
          <w:rFonts w:ascii="宋体" w:hAnsi="宋体" w:cs="宋体"/>
          <w:b/>
          <w:sz w:val="24"/>
        </w:rPr>
      </w:pPr>
      <w:r>
        <w:rPr>
          <w:rFonts w:hint="eastAsia" w:ascii="宋体" w:hAnsi="宋体" w:cs="宋体"/>
          <w:b/>
          <w:sz w:val="24"/>
        </w:rPr>
        <w:t>第十九条　</w:t>
      </w:r>
      <w:r>
        <w:rPr>
          <w:rFonts w:hint="eastAsia" w:ascii="宋体" w:hAnsi="宋体" w:cs="宋体"/>
          <w:b/>
          <w:bCs/>
          <w:kern w:val="0"/>
          <w:sz w:val="24"/>
        </w:rPr>
        <w:t>本合同书与下列文件一起构成合同文件</w:t>
      </w:r>
    </w:p>
    <w:p w14:paraId="44278B9E">
      <w:pPr>
        <w:pStyle w:val="7"/>
        <w:snapToGrid w:val="0"/>
        <w:spacing w:line="360" w:lineRule="auto"/>
        <w:ind w:left="420" w:leftChars="200"/>
        <w:rPr>
          <w:rFonts w:hAnsi="宋体" w:cs="宋体"/>
          <w:sz w:val="24"/>
          <w:szCs w:val="24"/>
        </w:rPr>
      </w:pPr>
      <w:r>
        <w:rPr>
          <w:rFonts w:hint="eastAsia" w:hAnsi="宋体" w:cs="宋体"/>
          <w:sz w:val="24"/>
          <w:szCs w:val="24"/>
        </w:rPr>
        <w:t>1.成交通知书；</w:t>
      </w:r>
    </w:p>
    <w:p w14:paraId="3C24100E">
      <w:pPr>
        <w:pStyle w:val="7"/>
        <w:snapToGrid w:val="0"/>
        <w:spacing w:line="360" w:lineRule="auto"/>
        <w:ind w:left="420" w:leftChars="200"/>
        <w:rPr>
          <w:rFonts w:hAnsi="宋体" w:cs="宋体"/>
          <w:sz w:val="24"/>
          <w:szCs w:val="24"/>
        </w:rPr>
      </w:pPr>
      <w:r>
        <w:rPr>
          <w:rFonts w:hint="eastAsia" w:hAnsi="宋体" w:cs="宋体"/>
          <w:sz w:val="24"/>
          <w:szCs w:val="24"/>
        </w:rPr>
        <w:t>2.响应函；</w:t>
      </w:r>
    </w:p>
    <w:p w14:paraId="4E88B2E4">
      <w:pPr>
        <w:pStyle w:val="7"/>
        <w:snapToGrid w:val="0"/>
        <w:spacing w:line="360" w:lineRule="auto"/>
        <w:ind w:left="420" w:leftChars="200"/>
        <w:rPr>
          <w:rFonts w:hAnsi="宋体" w:cs="宋体"/>
          <w:sz w:val="24"/>
          <w:szCs w:val="24"/>
        </w:rPr>
      </w:pPr>
      <w:r>
        <w:rPr>
          <w:rFonts w:hint="eastAsia" w:hAnsi="宋体" w:cs="宋体"/>
          <w:sz w:val="24"/>
          <w:szCs w:val="24"/>
        </w:rPr>
        <w:t>3.商务条款偏离表和技术需求偏离表；</w:t>
      </w:r>
    </w:p>
    <w:p w14:paraId="6D43AB71">
      <w:pPr>
        <w:pStyle w:val="7"/>
        <w:snapToGrid w:val="0"/>
        <w:spacing w:line="360" w:lineRule="auto"/>
        <w:ind w:left="420" w:leftChars="200"/>
        <w:rPr>
          <w:rFonts w:hAnsi="宋体" w:cs="宋体"/>
          <w:sz w:val="24"/>
          <w:szCs w:val="24"/>
        </w:rPr>
      </w:pPr>
      <w:r>
        <w:rPr>
          <w:rFonts w:hint="eastAsia" w:hAnsi="宋体" w:cs="宋体"/>
          <w:sz w:val="24"/>
          <w:szCs w:val="24"/>
        </w:rPr>
        <w:t>4.采购需求；</w:t>
      </w:r>
    </w:p>
    <w:p w14:paraId="58150D5A">
      <w:pPr>
        <w:pStyle w:val="7"/>
        <w:snapToGrid w:val="0"/>
        <w:spacing w:line="360" w:lineRule="auto"/>
        <w:ind w:left="420" w:leftChars="200"/>
        <w:rPr>
          <w:rFonts w:hAnsi="宋体" w:cs="宋体"/>
          <w:sz w:val="24"/>
          <w:szCs w:val="24"/>
        </w:rPr>
      </w:pPr>
      <w:r>
        <w:rPr>
          <w:rFonts w:hint="eastAsia" w:hAnsi="宋体" w:cs="宋体"/>
          <w:sz w:val="24"/>
          <w:szCs w:val="24"/>
        </w:rPr>
        <w:t>5.响应报价表；</w:t>
      </w:r>
    </w:p>
    <w:p w14:paraId="3AAE26EA">
      <w:pPr>
        <w:spacing w:line="360" w:lineRule="auto"/>
        <w:ind w:firstLine="420" w:firstLineChars="200"/>
        <w:rPr>
          <w:rFonts w:ascii="宋体" w:hAnsi="宋体" w:eastAsia="宋体" w:cs="宋体"/>
          <w:szCs w:val="21"/>
        </w:rPr>
      </w:pPr>
      <w:r>
        <w:rPr>
          <w:rFonts w:hint="eastAsia" w:ascii="宋体" w:hAnsi="宋体" w:cs="宋体"/>
          <w:szCs w:val="21"/>
        </w:rPr>
        <w:t>6.</w:t>
      </w:r>
      <w:r>
        <w:rPr>
          <w:rFonts w:hint="eastAsia" w:hAnsi="宋体" w:eastAsia="宋体" w:cs="宋体"/>
        </w:rPr>
        <w:t>……；</w:t>
      </w:r>
    </w:p>
    <w:p w14:paraId="4617A417">
      <w:pPr>
        <w:spacing w:line="360" w:lineRule="auto"/>
        <w:ind w:firstLine="420" w:firstLineChars="200"/>
        <w:rPr>
          <w:rFonts w:ascii="宋体" w:hAnsi="宋体" w:cs="宋体"/>
          <w:szCs w:val="21"/>
        </w:rPr>
      </w:pPr>
      <w:r>
        <w:rPr>
          <w:rFonts w:hint="eastAsia" w:ascii="宋体" w:hAnsi="宋体" w:cs="宋体"/>
          <w:szCs w:val="21"/>
        </w:rPr>
        <w:t>7.</w:t>
      </w:r>
      <w:r>
        <w:rPr>
          <w:rFonts w:hint="eastAsia" w:hAnsi="宋体" w:eastAsia="宋体" w:cs="宋体"/>
        </w:rPr>
        <w:t>其他合同文件</w:t>
      </w:r>
      <w:r>
        <w:rPr>
          <w:rFonts w:hint="eastAsia" w:ascii="宋体" w:hAnsi="宋体" w:cs="宋体"/>
          <w:szCs w:val="21"/>
        </w:rPr>
        <w:t>。</w:t>
      </w:r>
    </w:p>
    <w:p w14:paraId="13FEF255">
      <w:pPr>
        <w:pStyle w:val="7"/>
        <w:snapToGrid w:val="0"/>
        <w:spacing w:line="360" w:lineRule="auto"/>
        <w:ind w:firstLine="424" w:firstLineChars="177"/>
        <w:rPr>
          <w:rFonts w:hAnsi="宋体" w:cs="宋体"/>
          <w:b/>
          <w:sz w:val="24"/>
          <w:szCs w:val="24"/>
        </w:rPr>
      </w:pPr>
      <w:r>
        <w:rPr>
          <w:rFonts w:hint="eastAsia" w:hAnsi="宋体" w:cs="宋体"/>
          <w:sz w:val="24"/>
          <w:szCs w:val="24"/>
          <w:lang w:val="en-US"/>
        </w:rPr>
        <w:t>8</w:t>
      </w:r>
      <w:r>
        <w:rPr>
          <w:rFonts w:hint="eastAsia" w:hAnsi="宋体" w:cs="宋体"/>
          <w:sz w:val="24"/>
          <w:szCs w:val="24"/>
        </w:rPr>
        <w:t>.上述合同文件互相补充和解释。如果合同文件之间存在矛盾或者不一致之处，以上述文件的排列顺序在先者为准。</w:t>
      </w:r>
    </w:p>
    <w:p w14:paraId="36A3508A">
      <w:pPr>
        <w:snapToGrid w:val="0"/>
        <w:spacing w:line="360" w:lineRule="auto"/>
        <w:ind w:firstLine="482" w:firstLineChars="200"/>
        <w:rPr>
          <w:rFonts w:ascii="宋体" w:hAnsi="宋体"/>
          <w:szCs w:val="21"/>
        </w:rPr>
      </w:pPr>
      <w:r>
        <w:rPr>
          <w:rFonts w:hint="eastAsia" w:ascii="宋体" w:hAnsi="宋体" w:cs="宋体"/>
          <w:b/>
          <w:sz w:val="24"/>
        </w:rPr>
        <w:t>第二十条　</w:t>
      </w:r>
      <w:r>
        <w:rPr>
          <w:rFonts w:hint="eastAsia" w:ascii="宋体" w:hAnsi="宋体"/>
          <w:szCs w:val="21"/>
        </w:rPr>
        <w:t>本合同一式四份，具有同等法律效力，财政部门（政府采购监管部门）、采购代理机构各一份，甲乙双方各一份（可根据需要另增加）。</w:t>
      </w:r>
    </w:p>
    <w:p w14:paraId="325597AC">
      <w:pPr>
        <w:snapToGrid w:val="0"/>
        <w:spacing w:line="360" w:lineRule="auto"/>
        <w:ind w:firstLine="420" w:firstLineChars="200"/>
        <w:rPr>
          <w:rFonts w:ascii="宋体" w:hAnsi="宋体"/>
          <w:szCs w:val="21"/>
        </w:rPr>
      </w:pPr>
      <w:r>
        <w:rPr>
          <w:rFonts w:hint="eastAsia" w:ascii="宋体" w:hAnsi="宋体"/>
          <w:szCs w:val="21"/>
        </w:rPr>
        <w:t>本合同自签订之日起2个工作日内，甲方应当将采购合同在广西壮族自治区财政厅指定的媒体上公告。</w:t>
      </w:r>
    </w:p>
    <w:p w14:paraId="18A87DA6">
      <w:pPr>
        <w:snapToGrid w:val="0"/>
        <w:spacing w:line="360" w:lineRule="auto"/>
        <w:rPr>
          <w:rFonts w:ascii="宋体" w:hAnsi="宋体" w:cs="宋体"/>
          <w:sz w:val="24"/>
        </w:rPr>
      </w:pPr>
    </w:p>
    <w:tbl>
      <w:tblPr>
        <w:tblStyle w:val="1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936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12E90CD1">
            <w:pPr>
              <w:snapToGrid w:val="0"/>
              <w:spacing w:line="360" w:lineRule="auto"/>
              <w:rPr>
                <w:rFonts w:ascii="宋体" w:hAnsi="宋体"/>
                <w:sz w:val="24"/>
              </w:rPr>
            </w:pPr>
            <w:r>
              <w:rPr>
                <w:rFonts w:hint="eastAsia" w:ascii="宋体" w:hAnsi="宋体"/>
                <w:sz w:val="24"/>
              </w:rPr>
              <w:t xml:space="preserve">甲方（章）           </w:t>
            </w:r>
          </w:p>
          <w:p w14:paraId="119D7AA8">
            <w:pPr>
              <w:snapToGrid w:val="0"/>
              <w:spacing w:line="360" w:lineRule="auto"/>
              <w:rPr>
                <w:rFonts w:ascii="宋体" w:hAnsi="宋体"/>
                <w:sz w:val="24"/>
              </w:rPr>
            </w:pPr>
          </w:p>
          <w:p w14:paraId="61773281">
            <w:pPr>
              <w:snapToGrid w:val="0"/>
              <w:spacing w:line="360" w:lineRule="auto"/>
              <w:ind w:firstLine="1080" w:firstLineChars="450"/>
              <w:jc w:val="right"/>
              <w:rPr>
                <w:rFonts w:ascii="宋体" w:hAnsi="宋体"/>
                <w:sz w:val="24"/>
              </w:rPr>
            </w:pPr>
            <w:r>
              <w:rPr>
                <w:rFonts w:hint="eastAsia" w:ascii="宋体" w:hAnsi="宋体"/>
                <w:sz w:val="24"/>
              </w:rPr>
              <w:t>年   月   日</w:t>
            </w:r>
          </w:p>
        </w:tc>
        <w:tc>
          <w:tcPr>
            <w:tcW w:w="4517" w:type="dxa"/>
            <w:vAlign w:val="center"/>
          </w:tcPr>
          <w:p w14:paraId="34D976E6">
            <w:pPr>
              <w:snapToGrid w:val="0"/>
              <w:spacing w:line="360" w:lineRule="auto"/>
              <w:rPr>
                <w:rFonts w:ascii="宋体" w:hAnsi="宋体"/>
                <w:sz w:val="24"/>
              </w:rPr>
            </w:pPr>
            <w:r>
              <w:rPr>
                <w:rFonts w:hint="eastAsia" w:ascii="宋体" w:hAnsi="宋体"/>
                <w:sz w:val="24"/>
              </w:rPr>
              <w:t xml:space="preserve">乙方（章）              </w:t>
            </w:r>
          </w:p>
          <w:p w14:paraId="15B32EF2">
            <w:pPr>
              <w:snapToGrid w:val="0"/>
              <w:spacing w:line="360" w:lineRule="auto"/>
              <w:rPr>
                <w:rFonts w:ascii="宋体" w:hAnsi="宋体"/>
                <w:sz w:val="24"/>
              </w:rPr>
            </w:pPr>
          </w:p>
          <w:p w14:paraId="161CC824">
            <w:pPr>
              <w:snapToGrid w:val="0"/>
              <w:spacing w:line="360" w:lineRule="auto"/>
              <w:jc w:val="right"/>
              <w:rPr>
                <w:rFonts w:ascii="宋体" w:hAnsi="宋体"/>
                <w:sz w:val="24"/>
              </w:rPr>
            </w:pPr>
            <w:r>
              <w:rPr>
                <w:rFonts w:hint="eastAsia" w:ascii="宋体" w:hAnsi="宋体"/>
                <w:sz w:val="24"/>
              </w:rPr>
              <w:t xml:space="preserve"> 年   月   日</w:t>
            </w:r>
          </w:p>
        </w:tc>
      </w:tr>
      <w:tr w14:paraId="344D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78292F5A">
            <w:pPr>
              <w:snapToGrid w:val="0"/>
              <w:spacing w:line="360" w:lineRule="auto"/>
              <w:rPr>
                <w:rFonts w:ascii="宋体" w:hAnsi="宋体"/>
                <w:sz w:val="24"/>
              </w:rPr>
            </w:pPr>
            <w:r>
              <w:rPr>
                <w:rFonts w:hint="eastAsia" w:ascii="宋体" w:hAnsi="宋体"/>
                <w:sz w:val="24"/>
              </w:rPr>
              <w:t>单位地址：</w:t>
            </w:r>
          </w:p>
        </w:tc>
        <w:tc>
          <w:tcPr>
            <w:tcW w:w="4517" w:type="dxa"/>
            <w:vAlign w:val="center"/>
          </w:tcPr>
          <w:p w14:paraId="5F0A96F0">
            <w:pPr>
              <w:snapToGrid w:val="0"/>
              <w:spacing w:line="360" w:lineRule="auto"/>
              <w:rPr>
                <w:rFonts w:ascii="宋体" w:hAnsi="宋体"/>
                <w:sz w:val="24"/>
              </w:rPr>
            </w:pPr>
            <w:r>
              <w:rPr>
                <w:rFonts w:hint="eastAsia" w:ascii="宋体" w:hAnsi="宋体"/>
                <w:sz w:val="24"/>
              </w:rPr>
              <w:t>单位地址：</w:t>
            </w:r>
          </w:p>
        </w:tc>
      </w:tr>
      <w:tr w14:paraId="69F4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tcPr>
          <w:p w14:paraId="19D4180E">
            <w:pPr>
              <w:snapToGrid w:val="0"/>
              <w:spacing w:line="360" w:lineRule="auto"/>
              <w:rPr>
                <w:rFonts w:ascii="宋体" w:hAnsi="宋体"/>
                <w:sz w:val="24"/>
              </w:rPr>
            </w:pPr>
            <w:r>
              <w:rPr>
                <w:rFonts w:hint="eastAsia" w:ascii="宋体" w:hAnsi="宋体"/>
                <w:sz w:val="24"/>
              </w:rPr>
              <w:t>法定代表人或者其委托代理人：</w:t>
            </w:r>
          </w:p>
        </w:tc>
        <w:tc>
          <w:tcPr>
            <w:tcW w:w="4517" w:type="dxa"/>
          </w:tcPr>
          <w:p w14:paraId="78AB980A">
            <w:pPr>
              <w:snapToGrid w:val="0"/>
              <w:spacing w:line="360" w:lineRule="auto"/>
              <w:rPr>
                <w:rFonts w:ascii="宋体" w:hAnsi="宋体"/>
                <w:sz w:val="24"/>
              </w:rPr>
            </w:pPr>
            <w:r>
              <w:rPr>
                <w:rFonts w:hint="eastAsia" w:ascii="宋体" w:hAnsi="宋体"/>
                <w:sz w:val="24"/>
              </w:rPr>
              <w:t>法定代表人或者其委托代理人：</w:t>
            </w:r>
          </w:p>
        </w:tc>
      </w:tr>
      <w:tr w14:paraId="1899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6C517DA8">
            <w:pPr>
              <w:snapToGrid w:val="0"/>
              <w:spacing w:line="360" w:lineRule="auto"/>
              <w:rPr>
                <w:rFonts w:ascii="宋体" w:hAnsi="宋体"/>
                <w:sz w:val="24"/>
              </w:rPr>
            </w:pPr>
            <w:r>
              <w:rPr>
                <w:rFonts w:hint="eastAsia" w:ascii="宋体" w:hAnsi="宋体"/>
                <w:sz w:val="24"/>
              </w:rPr>
              <w:t>电话：</w:t>
            </w:r>
          </w:p>
        </w:tc>
        <w:tc>
          <w:tcPr>
            <w:tcW w:w="4517" w:type="dxa"/>
            <w:vAlign w:val="center"/>
          </w:tcPr>
          <w:p w14:paraId="0D4E86E0">
            <w:pPr>
              <w:snapToGrid w:val="0"/>
              <w:spacing w:line="360" w:lineRule="auto"/>
              <w:rPr>
                <w:rFonts w:ascii="宋体" w:hAnsi="宋体"/>
                <w:sz w:val="24"/>
              </w:rPr>
            </w:pPr>
            <w:r>
              <w:rPr>
                <w:rFonts w:hint="eastAsia" w:ascii="宋体" w:hAnsi="宋体"/>
                <w:sz w:val="24"/>
              </w:rPr>
              <w:t>电话：</w:t>
            </w:r>
          </w:p>
        </w:tc>
      </w:tr>
      <w:tr w14:paraId="593B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41D9C224">
            <w:pPr>
              <w:snapToGrid w:val="0"/>
              <w:spacing w:line="360" w:lineRule="auto"/>
              <w:rPr>
                <w:rFonts w:ascii="宋体" w:hAnsi="宋体"/>
                <w:sz w:val="24"/>
              </w:rPr>
            </w:pPr>
            <w:r>
              <w:rPr>
                <w:rFonts w:hint="eastAsia" w:ascii="宋体" w:hAnsi="宋体"/>
                <w:sz w:val="24"/>
              </w:rPr>
              <w:t>电子邮箱：</w:t>
            </w:r>
          </w:p>
        </w:tc>
        <w:tc>
          <w:tcPr>
            <w:tcW w:w="4517" w:type="dxa"/>
            <w:vAlign w:val="center"/>
          </w:tcPr>
          <w:p w14:paraId="59F9A4FC">
            <w:pPr>
              <w:snapToGrid w:val="0"/>
              <w:spacing w:line="360" w:lineRule="auto"/>
              <w:rPr>
                <w:rFonts w:ascii="宋体" w:hAnsi="宋体"/>
                <w:sz w:val="24"/>
              </w:rPr>
            </w:pPr>
            <w:r>
              <w:rPr>
                <w:rFonts w:hint="eastAsia" w:ascii="宋体" w:hAnsi="宋体"/>
                <w:sz w:val="24"/>
              </w:rPr>
              <w:t>电子邮箱：</w:t>
            </w:r>
          </w:p>
        </w:tc>
      </w:tr>
      <w:tr w14:paraId="465B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51973578">
            <w:pPr>
              <w:snapToGrid w:val="0"/>
              <w:spacing w:line="360" w:lineRule="auto"/>
              <w:rPr>
                <w:rFonts w:ascii="宋体" w:hAnsi="宋体"/>
                <w:sz w:val="24"/>
              </w:rPr>
            </w:pPr>
            <w:r>
              <w:rPr>
                <w:rFonts w:hint="eastAsia" w:ascii="宋体" w:hAnsi="宋体"/>
                <w:sz w:val="24"/>
              </w:rPr>
              <w:t>开户银行：</w:t>
            </w:r>
          </w:p>
        </w:tc>
        <w:tc>
          <w:tcPr>
            <w:tcW w:w="4517" w:type="dxa"/>
            <w:vAlign w:val="center"/>
          </w:tcPr>
          <w:p w14:paraId="30EB1A41">
            <w:pPr>
              <w:snapToGrid w:val="0"/>
              <w:spacing w:line="360" w:lineRule="auto"/>
              <w:rPr>
                <w:rFonts w:ascii="宋体" w:hAnsi="宋体"/>
                <w:sz w:val="24"/>
              </w:rPr>
            </w:pPr>
            <w:r>
              <w:rPr>
                <w:rFonts w:hint="eastAsia" w:ascii="宋体" w:hAnsi="宋体"/>
                <w:sz w:val="24"/>
              </w:rPr>
              <w:t>开户银行：</w:t>
            </w:r>
          </w:p>
        </w:tc>
      </w:tr>
      <w:tr w14:paraId="65B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2DD13574">
            <w:pPr>
              <w:snapToGrid w:val="0"/>
              <w:spacing w:line="360" w:lineRule="auto"/>
              <w:rPr>
                <w:rFonts w:ascii="宋体" w:hAnsi="宋体"/>
                <w:sz w:val="24"/>
              </w:rPr>
            </w:pPr>
            <w:r>
              <w:rPr>
                <w:rFonts w:hint="eastAsia" w:ascii="宋体" w:hAnsi="宋体"/>
                <w:sz w:val="24"/>
              </w:rPr>
              <w:t>账号：</w:t>
            </w:r>
          </w:p>
        </w:tc>
        <w:tc>
          <w:tcPr>
            <w:tcW w:w="4517" w:type="dxa"/>
            <w:vAlign w:val="center"/>
          </w:tcPr>
          <w:p w14:paraId="4DFC5E1C">
            <w:pPr>
              <w:snapToGrid w:val="0"/>
              <w:spacing w:line="360" w:lineRule="auto"/>
              <w:rPr>
                <w:rFonts w:ascii="宋体" w:hAnsi="宋体"/>
                <w:sz w:val="24"/>
              </w:rPr>
            </w:pPr>
            <w:r>
              <w:rPr>
                <w:rFonts w:hint="eastAsia" w:ascii="宋体" w:hAnsi="宋体"/>
                <w:sz w:val="24"/>
              </w:rPr>
              <w:t>账号：</w:t>
            </w:r>
          </w:p>
        </w:tc>
      </w:tr>
      <w:tr w14:paraId="5BC4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64A91FF">
            <w:pPr>
              <w:snapToGrid w:val="0"/>
              <w:spacing w:line="360" w:lineRule="auto"/>
              <w:rPr>
                <w:rFonts w:ascii="宋体" w:hAnsi="宋体"/>
                <w:sz w:val="24"/>
              </w:rPr>
            </w:pPr>
            <w:r>
              <w:rPr>
                <w:rFonts w:hint="eastAsia" w:ascii="宋体" w:hAnsi="宋体"/>
                <w:sz w:val="24"/>
              </w:rPr>
              <w:t>邮政编码：</w:t>
            </w:r>
          </w:p>
        </w:tc>
        <w:tc>
          <w:tcPr>
            <w:tcW w:w="4517" w:type="dxa"/>
            <w:vAlign w:val="center"/>
          </w:tcPr>
          <w:p w14:paraId="15CFB0F7">
            <w:pPr>
              <w:snapToGrid w:val="0"/>
              <w:spacing w:line="360" w:lineRule="auto"/>
              <w:rPr>
                <w:rFonts w:ascii="宋体" w:hAnsi="宋体"/>
                <w:sz w:val="24"/>
              </w:rPr>
            </w:pPr>
            <w:r>
              <w:rPr>
                <w:rFonts w:hint="eastAsia" w:ascii="宋体" w:hAnsi="宋体"/>
                <w:sz w:val="24"/>
              </w:rPr>
              <w:t>邮政编码：</w:t>
            </w:r>
          </w:p>
        </w:tc>
      </w:tr>
    </w:tbl>
    <w:p w14:paraId="24EA4FED">
      <w:pPr>
        <w:snapToGrid w:val="0"/>
        <w:spacing w:line="360" w:lineRule="auto"/>
        <w:ind w:left="480" w:hanging="480" w:hangingChars="200"/>
        <w:rPr>
          <w:rFonts w:ascii="宋体" w:hAnsi="宋体"/>
          <w:sz w:val="24"/>
        </w:rPr>
      </w:pPr>
    </w:p>
    <w:p w14:paraId="4C08ED1F">
      <w:pPr>
        <w:snapToGrid w:val="0"/>
        <w:spacing w:line="360" w:lineRule="auto"/>
        <w:jc w:val="center"/>
        <w:rPr>
          <w:rFonts w:ascii="宋体" w:hAnsi="宋体"/>
          <w:b/>
          <w:sz w:val="24"/>
        </w:rPr>
      </w:pPr>
      <w:r>
        <w:rPr>
          <w:rFonts w:ascii="宋体" w:hAnsi="宋体"/>
          <w:b/>
          <w:sz w:val="24"/>
        </w:rPr>
        <w:br w:type="page"/>
      </w:r>
      <w:r>
        <w:rPr>
          <w:rFonts w:hint="eastAsia" w:ascii="宋体" w:hAnsi="宋体"/>
          <w:b/>
          <w:sz w:val="24"/>
        </w:rPr>
        <w:t>合 同 附 件</w:t>
      </w:r>
    </w:p>
    <w:p w14:paraId="0D7D96AE">
      <w:pPr>
        <w:snapToGrid w:val="0"/>
        <w:spacing w:line="360" w:lineRule="auto"/>
        <w:ind w:firstLine="720" w:firstLineChars="300"/>
        <w:rPr>
          <w:rFonts w:ascii="宋体" w:hAnsi="宋体"/>
          <w:sz w:val="24"/>
        </w:rPr>
      </w:pPr>
      <w:r>
        <w:rPr>
          <w:rFonts w:hint="eastAsia" w:ascii="宋体" w:hAnsi="宋体"/>
          <w:sz w:val="24"/>
        </w:rPr>
        <w:t>一般货物类</w:t>
      </w:r>
    </w:p>
    <w:tbl>
      <w:tblPr>
        <w:tblStyle w:val="11"/>
        <w:tblW w:w="8522" w:type="dxa"/>
        <w:jc w:val="center"/>
        <w:tblLayout w:type="fixed"/>
        <w:tblCellMar>
          <w:top w:w="0" w:type="dxa"/>
          <w:left w:w="108" w:type="dxa"/>
          <w:bottom w:w="0" w:type="dxa"/>
          <w:right w:w="108" w:type="dxa"/>
        </w:tblCellMar>
      </w:tblPr>
      <w:tblGrid>
        <w:gridCol w:w="4263"/>
        <w:gridCol w:w="4259"/>
      </w:tblGrid>
      <w:tr w14:paraId="74E84F5D">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14:paraId="260A5194">
            <w:pPr>
              <w:snapToGrid w:val="0"/>
              <w:spacing w:line="360" w:lineRule="auto"/>
              <w:rPr>
                <w:rFonts w:ascii="宋体" w:hAnsi="宋体"/>
                <w:b/>
                <w:sz w:val="24"/>
              </w:rPr>
            </w:pPr>
            <w:r>
              <w:rPr>
                <w:rFonts w:hint="eastAsia" w:ascii="宋体" w:hAnsi="宋体"/>
                <w:b/>
                <w:sz w:val="24"/>
              </w:rPr>
              <w:t>1. 供应商承诺具体事项：</w:t>
            </w:r>
          </w:p>
        </w:tc>
      </w:tr>
      <w:tr w14:paraId="2E5FF5FD">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14:paraId="0F399042">
            <w:pPr>
              <w:snapToGrid w:val="0"/>
              <w:spacing w:line="360" w:lineRule="auto"/>
              <w:rPr>
                <w:rFonts w:ascii="宋体" w:hAnsi="宋体"/>
                <w:b/>
                <w:sz w:val="24"/>
              </w:rPr>
            </w:pPr>
            <w:r>
              <w:rPr>
                <w:rFonts w:hint="eastAsia" w:ascii="宋体" w:hAnsi="宋体"/>
                <w:b/>
                <w:sz w:val="24"/>
              </w:rPr>
              <w:t>2. 售后服务具体事项：</w:t>
            </w:r>
          </w:p>
        </w:tc>
      </w:tr>
      <w:tr w14:paraId="11EA29BE">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14:paraId="326CC5B9">
            <w:pPr>
              <w:snapToGrid w:val="0"/>
              <w:spacing w:line="360" w:lineRule="auto"/>
              <w:rPr>
                <w:rFonts w:ascii="宋体" w:hAnsi="宋体"/>
                <w:b/>
                <w:sz w:val="24"/>
              </w:rPr>
            </w:pPr>
            <w:r>
              <w:rPr>
                <w:rFonts w:hint="eastAsia" w:ascii="宋体" w:hAnsi="宋体"/>
                <w:b/>
                <w:sz w:val="24"/>
              </w:rPr>
              <w:t>3. 保修期责任：</w:t>
            </w:r>
          </w:p>
        </w:tc>
      </w:tr>
      <w:tr w14:paraId="212325FD">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14:paraId="5F502833">
            <w:pPr>
              <w:snapToGrid w:val="0"/>
              <w:spacing w:line="360" w:lineRule="auto"/>
              <w:rPr>
                <w:rFonts w:ascii="宋体" w:hAnsi="宋体"/>
                <w:b/>
                <w:sz w:val="24"/>
              </w:rPr>
            </w:pPr>
            <w:r>
              <w:rPr>
                <w:rFonts w:hint="eastAsia" w:ascii="宋体" w:hAnsi="宋体"/>
                <w:b/>
                <w:sz w:val="24"/>
              </w:rPr>
              <w:t>4. 其他具体事项：</w:t>
            </w:r>
          </w:p>
        </w:tc>
      </w:tr>
      <w:tr w14:paraId="48CA78C5">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5C751F3E">
            <w:pPr>
              <w:snapToGrid w:val="0"/>
              <w:spacing w:line="360" w:lineRule="auto"/>
              <w:rPr>
                <w:rFonts w:ascii="宋体" w:hAnsi="宋体"/>
                <w:b/>
                <w:sz w:val="24"/>
              </w:rPr>
            </w:pPr>
            <w:r>
              <w:rPr>
                <w:rFonts w:hint="eastAsia" w:ascii="宋体" w:hAnsi="宋体"/>
                <w:b/>
                <w:sz w:val="24"/>
              </w:rPr>
              <w:t>甲方（章）</w:t>
            </w:r>
          </w:p>
          <w:p w14:paraId="143C808B">
            <w:pPr>
              <w:snapToGrid w:val="0"/>
              <w:spacing w:line="360" w:lineRule="auto"/>
              <w:ind w:firstLine="482" w:firstLineChars="200"/>
              <w:rPr>
                <w:rFonts w:ascii="宋体" w:hAnsi="宋体"/>
                <w:b/>
                <w:sz w:val="24"/>
              </w:rPr>
            </w:pPr>
          </w:p>
          <w:p w14:paraId="701C0100">
            <w:pPr>
              <w:snapToGrid w:val="0"/>
              <w:spacing w:line="360" w:lineRule="auto"/>
              <w:rPr>
                <w:rFonts w:ascii="宋体" w:hAnsi="宋体"/>
                <w:b/>
                <w:sz w:val="24"/>
              </w:rPr>
            </w:pPr>
          </w:p>
          <w:p w14:paraId="7D5F5927">
            <w:pPr>
              <w:snapToGrid w:val="0"/>
              <w:spacing w:line="360" w:lineRule="auto"/>
              <w:ind w:firstLine="482" w:firstLineChars="200"/>
              <w:rPr>
                <w:rFonts w:ascii="宋体" w:hAnsi="宋体"/>
                <w:b/>
                <w:sz w:val="24"/>
              </w:rPr>
            </w:pPr>
            <w:r>
              <w:rPr>
                <w:rFonts w:hint="eastAsia" w:ascii="宋体" w:hAnsi="宋体"/>
                <w:b/>
                <w:sz w:val="24"/>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4DEC2C9F">
            <w:pPr>
              <w:snapToGrid w:val="0"/>
              <w:spacing w:line="360" w:lineRule="auto"/>
              <w:rPr>
                <w:rFonts w:ascii="宋体" w:hAnsi="宋体"/>
                <w:b/>
                <w:sz w:val="24"/>
              </w:rPr>
            </w:pPr>
            <w:r>
              <w:rPr>
                <w:rFonts w:hint="eastAsia" w:ascii="宋体" w:hAnsi="宋体"/>
                <w:b/>
                <w:sz w:val="24"/>
              </w:rPr>
              <w:t>乙方（章）</w:t>
            </w:r>
          </w:p>
          <w:p w14:paraId="7878A88C">
            <w:pPr>
              <w:snapToGrid w:val="0"/>
              <w:spacing w:line="360" w:lineRule="auto"/>
              <w:ind w:firstLine="482" w:firstLineChars="200"/>
              <w:rPr>
                <w:rFonts w:ascii="宋体" w:hAnsi="宋体"/>
                <w:b/>
                <w:sz w:val="24"/>
              </w:rPr>
            </w:pPr>
          </w:p>
          <w:p w14:paraId="47E70C6D">
            <w:pPr>
              <w:snapToGrid w:val="0"/>
              <w:spacing w:line="360" w:lineRule="auto"/>
              <w:rPr>
                <w:rFonts w:ascii="宋体" w:hAnsi="宋体"/>
                <w:b/>
                <w:sz w:val="24"/>
              </w:rPr>
            </w:pPr>
          </w:p>
          <w:p w14:paraId="05D49E53">
            <w:pPr>
              <w:snapToGrid w:val="0"/>
              <w:spacing w:line="360" w:lineRule="auto"/>
              <w:ind w:firstLine="482" w:firstLineChars="200"/>
              <w:rPr>
                <w:rFonts w:ascii="宋体" w:hAnsi="宋体"/>
                <w:b/>
                <w:sz w:val="24"/>
              </w:rPr>
            </w:pPr>
            <w:r>
              <w:rPr>
                <w:rFonts w:hint="eastAsia" w:ascii="宋体" w:hAnsi="宋体"/>
                <w:b/>
                <w:sz w:val="24"/>
              </w:rPr>
              <w:t xml:space="preserve">                 年   月   日</w:t>
            </w:r>
          </w:p>
        </w:tc>
      </w:tr>
    </w:tbl>
    <w:p w14:paraId="1A87F443">
      <w:pPr>
        <w:snapToGrid w:val="0"/>
        <w:spacing w:line="360" w:lineRule="auto"/>
        <w:jc w:val="left"/>
        <w:rPr>
          <w:rFonts w:ascii="宋体" w:hAnsi="宋体"/>
          <w:sz w:val="24"/>
        </w:rPr>
      </w:pPr>
      <w:r>
        <w:rPr>
          <w:rFonts w:hint="eastAsia" w:ascii="宋体" w:hAnsi="宋体"/>
          <w:sz w:val="24"/>
        </w:rPr>
        <w:t xml:space="preserve">    注：售后服务事项填不下时可另加附页</w:t>
      </w:r>
    </w:p>
    <w:p w14:paraId="6CB267E2">
      <w:pPr>
        <w:keepNext/>
        <w:keepLines/>
        <w:spacing w:before="340" w:after="330" w:line="578" w:lineRule="auto"/>
        <w:jc w:val="center"/>
        <w:outlineLvl w:val="0"/>
        <w:rPr>
          <w:rFonts w:ascii="宋体" w:hAnsi="宋体" w:eastAsia="宋体" w:cs="仿宋_GB2312"/>
          <w:bCs/>
          <w:kern w:val="44"/>
          <w:sz w:val="44"/>
          <w:szCs w:val="44"/>
          <w:lang w:val="zh-CN"/>
        </w:rPr>
      </w:pPr>
    </w:p>
    <w:p w14:paraId="13483620">
      <w:pPr>
        <w:keepNext/>
        <w:keepLines/>
        <w:spacing w:before="340" w:after="330" w:line="578" w:lineRule="auto"/>
        <w:jc w:val="center"/>
        <w:outlineLvl w:val="0"/>
        <w:rPr>
          <w:rFonts w:ascii="宋体" w:hAnsi="宋体" w:eastAsia="宋体" w:cs="仿宋_GB2312"/>
          <w:bCs/>
          <w:kern w:val="44"/>
          <w:sz w:val="44"/>
          <w:szCs w:val="44"/>
          <w:lang w:val="zh-CN"/>
        </w:rPr>
      </w:pPr>
    </w:p>
    <w:p w14:paraId="54512830">
      <w:pPr>
        <w:keepNext/>
        <w:keepLines/>
        <w:spacing w:before="340" w:after="330" w:line="578" w:lineRule="auto"/>
        <w:jc w:val="center"/>
        <w:outlineLvl w:val="0"/>
        <w:rPr>
          <w:rFonts w:ascii="宋体" w:hAnsi="宋体" w:eastAsia="宋体" w:cs="仿宋_GB2312"/>
          <w:bCs/>
          <w:kern w:val="44"/>
          <w:sz w:val="44"/>
          <w:szCs w:val="44"/>
          <w:lang w:val="zh-CN"/>
        </w:rPr>
      </w:pPr>
      <w:bookmarkStart w:id="152" w:name="_Toc31751"/>
      <w:bookmarkStart w:id="153" w:name="_Toc80205947"/>
    </w:p>
    <w:p w14:paraId="487FACFA">
      <w:pPr>
        <w:keepNext/>
        <w:keepLines/>
        <w:spacing w:before="340" w:after="330" w:line="578" w:lineRule="auto"/>
        <w:jc w:val="center"/>
        <w:outlineLvl w:val="0"/>
        <w:rPr>
          <w:rFonts w:ascii="宋体" w:hAnsi="宋体" w:eastAsia="宋体" w:cs="仿宋_GB2312"/>
          <w:bCs/>
          <w:kern w:val="44"/>
          <w:sz w:val="44"/>
          <w:szCs w:val="44"/>
          <w:lang w:val="zh-CN"/>
        </w:rPr>
      </w:pPr>
    </w:p>
    <w:p w14:paraId="651BD01B">
      <w:pPr>
        <w:keepNext/>
        <w:keepLines/>
        <w:spacing w:before="340" w:after="330" w:line="578" w:lineRule="auto"/>
        <w:jc w:val="center"/>
        <w:outlineLvl w:val="0"/>
        <w:rPr>
          <w:rFonts w:ascii="宋体" w:hAnsi="宋体" w:eastAsia="宋体" w:cs="仿宋_GB2312"/>
          <w:b/>
          <w:bCs/>
          <w:kern w:val="44"/>
          <w:sz w:val="44"/>
          <w:szCs w:val="44"/>
          <w:lang w:val="zh-CN"/>
        </w:rPr>
        <w:sectPr>
          <w:pgSz w:w="11910" w:h="16840"/>
          <w:pgMar w:top="1134" w:right="1134" w:bottom="1134" w:left="1134" w:header="720" w:footer="720" w:gutter="0"/>
          <w:cols w:space="720" w:num="1"/>
        </w:sectPr>
      </w:pPr>
      <w:bookmarkStart w:id="154" w:name="_Toc32254"/>
      <w:bookmarkStart w:id="155" w:name="_Toc6393"/>
      <w:bookmarkStart w:id="156" w:name="_Toc5523"/>
      <w:bookmarkStart w:id="157" w:name="_Toc24483"/>
      <w:bookmarkStart w:id="158" w:name="_Toc2169"/>
      <w:bookmarkStart w:id="159" w:name="_Toc27629"/>
      <w:bookmarkStart w:id="160" w:name="_Toc25054"/>
      <w:r>
        <w:rPr>
          <w:rFonts w:hint="eastAsia" w:ascii="宋体" w:hAnsi="宋体" w:eastAsia="宋体" w:cs="仿宋_GB2312"/>
          <w:bCs/>
          <w:kern w:val="44"/>
          <w:sz w:val="44"/>
          <w:szCs w:val="44"/>
          <w:lang w:val="zh-CN"/>
        </w:rPr>
        <w:t>第七章 质疑、投诉材料格式</w:t>
      </w:r>
      <w:bookmarkEnd w:id="152"/>
      <w:bookmarkEnd w:id="153"/>
      <w:bookmarkEnd w:id="154"/>
      <w:bookmarkEnd w:id="155"/>
      <w:bookmarkEnd w:id="156"/>
      <w:bookmarkEnd w:id="157"/>
      <w:bookmarkEnd w:id="158"/>
      <w:bookmarkEnd w:id="159"/>
      <w:bookmarkEnd w:id="160"/>
    </w:p>
    <w:p w14:paraId="770B7B1D">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质疑函（格式）</w:t>
      </w:r>
    </w:p>
    <w:p w14:paraId="0E7F098A">
      <w:pPr>
        <w:spacing w:line="360" w:lineRule="auto"/>
        <w:ind w:firstLine="482" w:firstLineChars="200"/>
        <w:contextualSpacing/>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一、质疑供应商基本信息：</w:t>
      </w:r>
    </w:p>
    <w:p w14:paraId="3A9DAC4E">
      <w:pPr>
        <w:spacing w:line="360" w:lineRule="auto"/>
        <w:ind w:firstLine="480" w:firstLineChars="200"/>
        <w:contextualSpacing/>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质疑供应商：</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4DE7F684">
      <w:pPr>
        <w:spacing w:line="360" w:lineRule="auto"/>
        <w:ind w:firstLine="480" w:firstLineChars="200"/>
        <w:contextualSpacing/>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56E8F90C">
      <w:pPr>
        <w:spacing w:line="360" w:lineRule="auto"/>
        <w:ind w:firstLine="480" w:firstLineChars="200"/>
        <w:contextualSpacing/>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联系人</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联系电话</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14:paraId="42A72C0F">
      <w:pPr>
        <w:spacing w:line="360" w:lineRule="auto"/>
        <w:ind w:firstLine="480" w:firstLineChars="200"/>
        <w:contextualSpacing/>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授权代表：</w:t>
      </w:r>
      <w:r>
        <w:rPr>
          <w:rFonts w:hint="eastAsia" w:ascii="宋体" w:hAnsi="宋体" w:eastAsia="宋体" w:cs="Times New Roman"/>
          <w:bCs/>
          <w:kern w:val="0"/>
          <w:sz w:val="24"/>
          <w:szCs w:val="24"/>
          <w:u w:val="single"/>
          <w:lang w:val="zh-CN"/>
        </w:rPr>
        <w:t xml:space="preserve">                      </w:t>
      </w:r>
    </w:p>
    <w:p w14:paraId="2252081A">
      <w:pPr>
        <w:spacing w:line="360" w:lineRule="auto"/>
        <w:ind w:firstLine="480" w:firstLineChars="200"/>
        <w:contextualSpacing/>
        <w:rPr>
          <w:rFonts w:ascii="宋体" w:hAnsi="宋体" w:eastAsia="宋体" w:cs="Times New Roman"/>
          <w:bCs/>
          <w:kern w:val="0"/>
          <w:sz w:val="24"/>
          <w:szCs w:val="24"/>
          <w:u w:val="single"/>
          <w:lang w:val="zh-CN"/>
        </w:rPr>
      </w:pP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p>
    <w:p w14:paraId="400DA051">
      <w:pPr>
        <w:spacing w:line="360" w:lineRule="auto"/>
        <w:ind w:firstLine="480" w:firstLineChars="200"/>
        <w:contextualSpacing/>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65CC1937">
      <w:pPr>
        <w:spacing w:line="360" w:lineRule="auto"/>
        <w:ind w:firstLine="482" w:firstLineChars="200"/>
        <w:contextualSpacing/>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二、质疑项目基本情况：</w:t>
      </w:r>
    </w:p>
    <w:p w14:paraId="61F0525B">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质疑</w:t>
      </w:r>
      <w:r>
        <w:rPr>
          <w:rFonts w:hint="eastAsia" w:ascii="宋体" w:hAnsi="宋体" w:eastAsia="宋体" w:cs="Times New Roman"/>
          <w:kern w:val="0"/>
          <w:sz w:val="24"/>
          <w:szCs w:val="24"/>
          <w:lang w:val="zh-CN"/>
        </w:rPr>
        <w:t>项目的名称：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14:paraId="5B94652B">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质疑</w:t>
      </w:r>
      <w:r>
        <w:rPr>
          <w:rFonts w:hint="eastAsia" w:ascii="宋体" w:hAnsi="宋体" w:eastAsia="宋体" w:cs="Times New Roman"/>
          <w:kern w:val="0"/>
          <w:sz w:val="24"/>
          <w:szCs w:val="24"/>
          <w:lang w:val="zh-CN"/>
        </w:rPr>
        <w:t>项目的编号：</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14:paraId="66FA02FA">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采购人名称：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14:paraId="2051214A">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质疑事项：</w:t>
      </w:r>
    </w:p>
    <w:p w14:paraId="6376E002">
      <w:pPr>
        <w:spacing w:line="360" w:lineRule="auto"/>
        <w:ind w:left="25" w:leftChars="12" w:firstLine="352" w:firstLineChars="14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□采购文件   采购文件获取日期：</w:t>
      </w:r>
      <w:r>
        <w:rPr>
          <w:rFonts w:hint="eastAsia" w:ascii="宋体" w:hAnsi="宋体" w:eastAsia="宋体" w:cs="Times New Roman"/>
          <w:bCs/>
          <w:kern w:val="0"/>
          <w:sz w:val="24"/>
          <w:szCs w:val="24"/>
          <w:u w:val="single"/>
          <w:lang w:val="zh-CN"/>
        </w:rPr>
        <w:t xml:space="preserve">                                   </w:t>
      </w:r>
    </w:p>
    <w:p w14:paraId="627C9B8B">
      <w:pPr>
        <w:spacing w:line="360" w:lineRule="auto"/>
        <w:ind w:left="25" w:leftChars="12" w:firstLine="352" w:firstLineChars="14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 xml:space="preserve">□采购过程   </w:t>
      </w:r>
    </w:p>
    <w:p w14:paraId="61681622">
      <w:pPr>
        <w:spacing w:line="360" w:lineRule="auto"/>
        <w:ind w:left="25" w:leftChars="12" w:firstLine="352" w:firstLineChars="147"/>
        <w:contextualSpacing/>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 xml:space="preserve">□成交结果   </w:t>
      </w:r>
    </w:p>
    <w:p w14:paraId="7126131B">
      <w:pPr>
        <w:spacing w:line="360" w:lineRule="auto"/>
        <w:ind w:left="25" w:leftChars="12" w:firstLine="472" w:firstLineChars="196"/>
        <w:contextualSpacing/>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三、质疑事项具体内容</w:t>
      </w:r>
    </w:p>
    <w:p w14:paraId="5CB7DD35">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质疑事项1：</w:t>
      </w:r>
      <w:r>
        <w:rPr>
          <w:rFonts w:hint="eastAsia" w:ascii="宋体" w:hAnsi="宋体" w:eastAsia="宋体" w:cs="Times New Roman"/>
          <w:bCs/>
          <w:kern w:val="0"/>
          <w:sz w:val="24"/>
          <w:szCs w:val="24"/>
          <w:u w:val="single"/>
          <w:lang w:val="zh-CN"/>
        </w:rPr>
        <w:t xml:space="preserve">                                                                    </w:t>
      </w:r>
    </w:p>
    <w:p w14:paraId="14AE1166">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事实依据：</w:t>
      </w:r>
      <w:r>
        <w:rPr>
          <w:rFonts w:hint="eastAsia" w:ascii="宋体" w:hAnsi="宋体" w:eastAsia="宋体" w:cs="Times New Roman"/>
          <w:bCs/>
          <w:kern w:val="0"/>
          <w:sz w:val="24"/>
          <w:szCs w:val="24"/>
          <w:u w:val="single"/>
          <w:lang w:val="zh-CN"/>
        </w:rPr>
        <w:t xml:space="preserve">                                                                      </w:t>
      </w:r>
    </w:p>
    <w:p w14:paraId="74DE330B">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法律依据：</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bCs/>
          <w:kern w:val="0"/>
          <w:sz w:val="24"/>
          <w:szCs w:val="24"/>
          <w:u w:val="single"/>
          <w:lang w:val="zh-CN"/>
        </w:rPr>
        <w:t xml:space="preserve">               </w:t>
      </w:r>
    </w:p>
    <w:p w14:paraId="0B5927A8">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质疑事项2</w:t>
      </w:r>
    </w:p>
    <w:p w14:paraId="765318D7">
      <w:pPr>
        <w:spacing w:line="360" w:lineRule="auto"/>
        <w:ind w:left="25" w:leftChars="12" w:firstLine="472" w:firstLineChars="197"/>
        <w:contextualSpacing/>
        <w:rPr>
          <w:rFonts w:ascii="宋体" w:hAnsi="宋体" w:eastAsia="宋体" w:cs="Times New Roman"/>
          <w:kern w:val="0"/>
          <w:sz w:val="24"/>
          <w:szCs w:val="24"/>
          <w:lang w:val="zh-CN"/>
        </w:rPr>
      </w:pPr>
      <w:r>
        <w:rPr>
          <w:rFonts w:ascii="宋体" w:hAnsi="宋体" w:eastAsia="宋体" w:cs="Times New Roman"/>
          <w:kern w:val="0"/>
          <w:sz w:val="24"/>
          <w:szCs w:val="24"/>
          <w:lang w:val="zh-CN"/>
        </w:rPr>
        <w:t>……</w:t>
      </w:r>
    </w:p>
    <w:p w14:paraId="6CECF4E0">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四、与质疑事项相关的质疑请求：</w:t>
      </w:r>
    </w:p>
    <w:p w14:paraId="597B307B">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请求：</w:t>
      </w:r>
      <w:r>
        <w:rPr>
          <w:rFonts w:hint="eastAsia" w:ascii="宋体" w:hAnsi="宋体" w:eastAsia="宋体" w:cs="Times New Roman"/>
          <w:bCs/>
          <w:kern w:val="0"/>
          <w:sz w:val="24"/>
          <w:szCs w:val="24"/>
          <w:u w:val="single"/>
          <w:lang w:val="zh-CN"/>
        </w:rPr>
        <w:t xml:space="preserve">                                                                </w:t>
      </w:r>
    </w:p>
    <w:p w14:paraId="65FFC94E">
      <w:pPr>
        <w:spacing w:line="360" w:lineRule="auto"/>
        <w:ind w:left="25" w:leftChars="12" w:firstLine="352" w:firstLineChars="147"/>
        <w:contextualSpacing/>
        <w:rPr>
          <w:rFonts w:ascii="宋体" w:hAnsi="宋体" w:eastAsia="宋体" w:cs="Times New Roman"/>
          <w:kern w:val="0"/>
          <w:sz w:val="24"/>
          <w:szCs w:val="24"/>
          <w:lang w:val="zh-CN"/>
        </w:rPr>
      </w:pPr>
    </w:p>
    <w:p w14:paraId="20DAA162">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签字（签章）：                                       公章：</w:t>
      </w:r>
    </w:p>
    <w:p w14:paraId="7E6E0397">
      <w:pPr>
        <w:spacing w:line="360" w:lineRule="auto"/>
        <w:ind w:left="25" w:leftChars="12" w:firstLine="352" w:firstLineChars="147"/>
        <w:contextualSpacing/>
        <w:rPr>
          <w:rFonts w:ascii="宋体" w:hAnsi="宋体" w:eastAsia="宋体" w:cs="Times New Roman"/>
          <w:kern w:val="0"/>
          <w:sz w:val="24"/>
          <w:szCs w:val="24"/>
          <w:lang w:val="zh-CN"/>
        </w:rPr>
      </w:pPr>
    </w:p>
    <w:p w14:paraId="5D8CB3A3">
      <w:pPr>
        <w:spacing w:line="360" w:lineRule="auto"/>
        <w:ind w:left="25" w:leftChars="12" w:firstLine="472" w:firstLineChars="197"/>
        <w:contextualSpacing/>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日期：</w:t>
      </w:r>
    </w:p>
    <w:p w14:paraId="79D450C0">
      <w:pPr>
        <w:spacing w:line="360" w:lineRule="auto"/>
        <w:contextualSpacing/>
        <w:rPr>
          <w:rFonts w:ascii="宋体" w:hAnsi="宋体" w:eastAsia="宋体" w:cs="Times New Roman"/>
          <w:b/>
          <w:kern w:val="0"/>
          <w:sz w:val="24"/>
          <w:szCs w:val="24"/>
          <w:lang w:val="zh-CN"/>
        </w:rPr>
      </w:pPr>
    </w:p>
    <w:p w14:paraId="612ABC1A">
      <w:pPr>
        <w:spacing w:line="360" w:lineRule="auto"/>
        <w:contextualSpacing/>
        <w:rPr>
          <w:rFonts w:ascii="宋体" w:hAnsi="宋体" w:eastAsia="宋体" w:cs="Times New Roman"/>
          <w:b/>
          <w:kern w:val="0"/>
          <w:sz w:val="24"/>
          <w:szCs w:val="24"/>
          <w:lang w:val="zh-CN"/>
        </w:rPr>
      </w:pPr>
    </w:p>
    <w:p w14:paraId="3F7F1015">
      <w:pPr>
        <w:spacing w:line="360" w:lineRule="auto"/>
        <w:contextualSpacing/>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说明：</w:t>
      </w:r>
    </w:p>
    <w:p w14:paraId="0898B8EB">
      <w:pPr>
        <w:spacing w:line="360" w:lineRule="auto"/>
        <w:ind w:left="25" w:leftChars="12" w:firstLine="354" w:firstLineChars="147"/>
        <w:contextualSpacing/>
        <w:rPr>
          <w:rFonts w:ascii="宋体" w:hAnsi="宋体" w:eastAsia="宋体" w:cs="Times New Roman"/>
          <w:b/>
          <w:bCs/>
          <w:kern w:val="0"/>
          <w:sz w:val="24"/>
          <w:szCs w:val="24"/>
          <w:lang w:val="zh-CN"/>
        </w:rPr>
      </w:pPr>
      <w:r>
        <w:rPr>
          <w:rFonts w:hint="eastAsia" w:ascii="宋体" w:hAnsi="宋体" w:eastAsia="宋体" w:cs="Times New Roman"/>
          <w:b/>
          <w:kern w:val="0"/>
          <w:sz w:val="24"/>
          <w:szCs w:val="24"/>
          <w:lang w:val="zh-CN"/>
        </w:rPr>
        <w:t>1.供应商提出质疑时，应提交质疑函和必要的证明材料</w:t>
      </w:r>
      <w:r>
        <w:rPr>
          <w:rFonts w:hint="eastAsia" w:ascii="宋体" w:hAnsi="宋体" w:eastAsia="宋体" w:cs="Times New Roman"/>
          <w:b/>
          <w:bCs/>
          <w:kern w:val="0"/>
          <w:sz w:val="24"/>
          <w:szCs w:val="24"/>
          <w:lang w:val="zh-CN"/>
        </w:rPr>
        <w:t>。</w:t>
      </w:r>
    </w:p>
    <w:p w14:paraId="65FAC731">
      <w:pPr>
        <w:spacing w:line="360" w:lineRule="auto"/>
        <w:ind w:left="25" w:leftChars="12" w:firstLine="354" w:firstLineChars="147"/>
        <w:contextualSpacing/>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B88900">
      <w:pPr>
        <w:spacing w:line="360" w:lineRule="auto"/>
        <w:ind w:left="25" w:leftChars="12" w:firstLine="354" w:firstLineChars="147"/>
        <w:contextualSpacing/>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3.质疑函的质疑事项应具体、明确，并有必要的事实依据和法律依据。</w:t>
      </w:r>
    </w:p>
    <w:p w14:paraId="226CBBEA">
      <w:pPr>
        <w:spacing w:line="360" w:lineRule="auto"/>
        <w:ind w:left="25" w:leftChars="12" w:firstLine="354" w:firstLineChars="147"/>
        <w:contextualSpacing/>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4.质疑函的质疑请求应与质疑事项相关。</w:t>
      </w:r>
    </w:p>
    <w:p w14:paraId="4071BD99">
      <w:pPr>
        <w:spacing w:line="360" w:lineRule="auto"/>
        <w:ind w:left="25" w:leftChars="12" w:firstLine="354" w:firstLineChars="147"/>
        <w:contextualSpacing/>
        <w:rPr>
          <w:rFonts w:ascii="宋体" w:hAnsi="宋体" w:eastAsia="宋体" w:cs="Times New Roman"/>
          <w:b/>
          <w:kern w:val="0"/>
          <w:sz w:val="20"/>
          <w:szCs w:val="21"/>
          <w:lang w:val="zh-CN"/>
        </w:rPr>
      </w:pPr>
      <w:r>
        <w:rPr>
          <w:rFonts w:hint="eastAsia" w:ascii="宋体" w:hAnsi="宋体" w:eastAsia="宋体" w:cs="Times New Roman"/>
          <w:b/>
          <w:kern w:val="0"/>
          <w:sz w:val="24"/>
          <w:szCs w:val="24"/>
          <w:lang w:val="zh-CN"/>
        </w:rPr>
        <w:t>5.质疑供应商为法人或者其他组织的，质疑函应由法定代表人、主要负责人，或者其授权代表签字或者盖章，并加盖公章。</w:t>
      </w:r>
    </w:p>
    <w:p w14:paraId="66837C42">
      <w:pPr>
        <w:snapToGrid w:val="0"/>
        <w:rPr>
          <w:rFonts w:ascii="宋体" w:hAnsi="Courier New" w:eastAsia="宋体" w:cs="Times New Roman"/>
          <w:b/>
          <w:kern w:val="0"/>
          <w:sz w:val="24"/>
          <w:szCs w:val="24"/>
          <w:lang w:val="zh-CN"/>
        </w:rPr>
      </w:pPr>
    </w:p>
    <w:p w14:paraId="5D42DC79">
      <w:pPr>
        <w:spacing w:line="460" w:lineRule="exact"/>
        <w:jc w:val="center"/>
        <w:rPr>
          <w:rFonts w:ascii="Times New Roman" w:hAnsi="Times New Roman" w:eastAsia="隶书" w:cs="Times New Roman"/>
          <w:sz w:val="44"/>
          <w:szCs w:val="24"/>
        </w:rPr>
      </w:pPr>
      <w:r>
        <w:rPr>
          <w:rFonts w:ascii="Times New Roman" w:hAnsi="Times New Roman" w:eastAsia="隶书" w:cs="Times New Roman"/>
          <w:sz w:val="44"/>
          <w:szCs w:val="24"/>
        </w:rPr>
        <w:br w:type="page"/>
      </w:r>
    </w:p>
    <w:p w14:paraId="6910E865">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投诉书（格式）</w:t>
      </w:r>
    </w:p>
    <w:p w14:paraId="48B04DBF">
      <w:pPr>
        <w:snapToGrid w:val="0"/>
        <w:spacing w:line="360" w:lineRule="auto"/>
        <w:ind w:firstLine="482" w:firstLineChars="200"/>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一、投诉相关主体基本情况：</w:t>
      </w:r>
    </w:p>
    <w:p w14:paraId="2EA3772C">
      <w:pPr>
        <w:snapToGrid w:val="0"/>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供应商：</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501FA435">
      <w:pPr>
        <w:snapToGrid w:val="0"/>
        <w:spacing w:line="360" w:lineRule="auto"/>
        <w:ind w:firstLine="480" w:firstLineChars="200"/>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68EB5B32">
      <w:pPr>
        <w:snapToGrid w:val="0"/>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法定代表人/主要负责人：</w:t>
      </w:r>
      <w:r>
        <w:rPr>
          <w:rFonts w:hint="eastAsia" w:ascii="宋体" w:hAnsi="宋体" w:eastAsia="宋体" w:cs="Times New Roman"/>
          <w:bCs/>
          <w:kern w:val="0"/>
          <w:sz w:val="24"/>
          <w:szCs w:val="24"/>
          <w:u w:val="single"/>
          <w:lang w:val="zh-CN"/>
        </w:rPr>
        <w:t xml:space="preserve">                                                         </w:t>
      </w:r>
    </w:p>
    <w:p w14:paraId="2816741E">
      <w:pPr>
        <w:snapToGrid w:val="0"/>
        <w:spacing w:line="360" w:lineRule="auto"/>
        <w:ind w:firstLine="480" w:firstLineChars="200"/>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联系电话</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14:paraId="00716C68">
      <w:pPr>
        <w:snapToGrid w:val="0"/>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授权代表：</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p>
    <w:p w14:paraId="1A588C87">
      <w:pPr>
        <w:snapToGrid w:val="0"/>
        <w:spacing w:line="360" w:lineRule="auto"/>
        <w:ind w:firstLine="480" w:firstLineChars="200"/>
        <w:rPr>
          <w:rFonts w:ascii="宋体" w:hAnsi="宋体" w:eastAsia="宋体" w:cs="Times New Roman"/>
          <w:bCs/>
          <w:kern w:val="0"/>
          <w:sz w:val="24"/>
          <w:szCs w:val="24"/>
          <w:u w:val="single"/>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14:paraId="5213DA1B">
      <w:pPr>
        <w:snapToGrid w:val="0"/>
        <w:spacing w:line="360" w:lineRule="auto"/>
        <w:ind w:firstLine="480" w:firstLineChars="200"/>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5EA31297">
      <w:pPr>
        <w:snapToGrid w:val="0"/>
        <w:spacing w:line="360" w:lineRule="auto"/>
        <w:ind w:firstLine="480" w:firstLineChars="200"/>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被投诉人1：</w:t>
      </w:r>
    </w:p>
    <w:p w14:paraId="310D05AB">
      <w:pPr>
        <w:snapToGrid w:val="0"/>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地址：</w:t>
      </w:r>
      <w:r>
        <w:rPr>
          <w:rFonts w:hint="eastAsia" w:ascii="宋体" w:hAnsi="宋体" w:eastAsia="宋体" w:cs="Times New Roman"/>
          <w:bCs/>
          <w:kern w:val="0"/>
          <w:sz w:val="24"/>
          <w:szCs w:val="24"/>
          <w:u w:val="single"/>
          <w:lang w:val="zh-CN"/>
        </w:rPr>
        <w:t xml:space="preserve">                                                            </w:t>
      </w:r>
    </w:p>
    <w:p w14:paraId="5B9F50A7">
      <w:pPr>
        <w:snapToGrid w:val="0"/>
        <w:spacing w:line="360" w:lineRule="auto"/>
        <w:ind w:firstLine="480" w:firstLineChars="200"/>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09E60737">
      <w:pPr>
        <w:snapToGrid w:val="0"/>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联系人：</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p>
    <w:p w14:paraId="58AF75B6">
      <w:pPr>
        <w:snapToGrid w:val="0"/>
        <w:spacing w:line="360" w:lineRule="auto"/>
        <w:ind w:firstLine="480" w:firstLineChars="200"/>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被投诉人2：</w:t>
      </w:r>
    </w:p>
    <w:p w14:paraId="5E43B1D0">
      <w:pPr>
        <w:snapToGrid w:val="0"/>
        <w:spacing w:line="360" w:lineRule="auto"/>
        <w:ind w:firstLine="480" w:firstLineChars="200"/>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w:t>
      </w:r>
    </w:p>
    <w:p w14:paraId="66096B93">
      <w:pPr>
        <w:snapToGrid w:val="0"/>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相关供应商：</w:t>
      </w:r>
      <w:r>
        <w:rPr>
          <w:rFonts w:hint="eastAsia" w:ascii="宋体" w:hAnsi="宋体" w:eastAsia="宋体" w:cs="Times New Roman"/>
          <w:bCs/>
          <w:kern w:val="0"/>
          <w:sz w:val="24"/>
          <w:szCs w:val="24"/>
          <w:u w:val="single"/>
          <w:lang w:val="zh-CN"/>
        </w:rPr>
        <w:t xml:space="preserve">                                                                       </w:t>
      </w:r>
    </w:p>
    <w:p w14:paraId="1270DFA4">
      <w:pPr>
        <w:snapToGrid w:val="0"/>
        <w:spacing w:line="360" w:lineRule="auto"/>
        <w:ind w:firstLine="480" w:firstLineChars="200"/>
        <w:rPr>
          <w:rFonts w:ascii="宋体" w:hAnsi="宋体" w:eastAsia="宋体" w:cs="Times New Roman"/>
          <w:bCs/>
          <w:kern w:val="0"/>
          <w:sz w:val="24"/>
          <w:szCs w:val="24"/>
          <w:u w:val="single"/>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14:paraId="0F404603">
      <w:pPr>
        <w:snapToGrid w:val="0"/>
        <w:spacing w:line="360" w:lineRule="auto"/>
        <w:ind w:firstLine="480" w:firstLineChars="200"/>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联系人：</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14:paraId="2FCA93BE">
      <w:pPr>
        <w:snapToGrid w:val="0"/>
        <w:spacing w:line="360" w:lineRule="auto"/>
        <w:ind w:firstLine="482" w:firstLineChars="200"/>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二、投诉项目基本情况：</w:t>
      </w:r>
    </w:p>
    <w:p w14:paraId="0992B1C6">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采购</w:t>
      </w:r>
      <w:r>
        <w:rPr>
          <w:rFonts w:hint="eastAsia" w:ascii="宋体" w:hAnsi="宋体" w:eastAsia="宋体" w:cs="Times New Roman"/>
          <w:kern w:val="0"/>
          <w:sz w:val="24"/>
          <w:szCs w:val="24"/>
          <w:lang w:val="zh-CN"/>
        </w:rPr>
        <w:t>项目的名称：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14:paraId="5BBAB2EC">
      <w:pPr>
        <w:spacing w:line="360" w:lineRule="auto"/>
        <w:ind w:left="25" w:leftChars="12" w:firstLine="472" w:firstLineChars="197"/>
        <w:rPr>
          <w:rFonts w:ascii="宋体" w:hAnsi="宋体" w:eastAsia="宋体" w:cs="Times New Roman"/>
          <w:kern w:val="0"/>
          <w:sz w:val="24"/>
          <w:szCs w:val="24"/>
        </w:rPr>
      </w:pPr>
      <w:r>
        <w:rPr>
          <w:rFonts w:hint="eastAsia" w:ascii="宋体" w:hAnsi="宋体" w:eastAsia="宋体" w:cs="Times New Roman"/>
          <w:bCs/>
          <w:kern w:val="0"/>
          <w:sz w:val="24"/>
          <w:szCs w:val="24"/>
          <w:lang w:val="zh-CN"/>
        </w:rPr>
        <w:t>采购</w:t>
      </w:r>
      <w:r>
        <w:rPr>
          <w:rFonts w:hint="eastAsia" w:ascii="宋体" w:hAnsi="宋体" w:eastAsia="宋体" w:cs="Times New Roman"/>
          <w:kern w:val="0"/>
          <w:sz w:val="24"/>
          <w:szCs w:val="24"/>
          <w:lang w:val="zh-CN"/>
        </w:rPr>
        <w:t>项目的编号：</w:t>
      </w:r>
      <w:r>
        <w:rPr>
          <w:rFonts w:hint="eastAsia" w:ascii="宋体" w:hAnsi="宋体" w:eastAsia="宋体" w:cs="Times New Roman"/>
          <w:bCs/>
          <w:kern w:val="0"/>
          <w:sz w:val="24"/>
          <w:szCs w:val="24"/>
          <w:u w:val="single"/>
        </w:rPr>
        <w:t xml:space="preserve">                 </w:t>
      </w:r>
    </w:p>
    <w:p w14:paraId="246EF834">
      <w:pPr>
        <w:spacing w:line="360" w:lineRule="auto"/>
        <w:ind w:left="25" w:leftChars="12" w:firstLine="472" w:firstLineChars="197"/>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采购人名称：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14:paraId="5034AF04">
      <w:pPr>
        <w:spacing w:line="360" w:lineRule="auto"/>
        <w:ind w:left="25" w:leftChars="12" w:firstLine="472" w:firstLineChars="197"/>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代理机构名称：</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14:paraId="102B1B46">
      <w:pPr>
        <w:spacing w:line="360" w:lineRule="auto"/>
        <w:ind w:left="25" w:leftChars="12" w:firstLine="472" w:firstLineChars="197"/>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rPr>
        <w:t>采购</w:t>
      </w:r>
      <w:r>
        <w:rPr>
          <w:rFonts w:hint="eastAsia" w:ascii="宋体" w:hAnsi="宋体" w:eastAsia="宋体" w:cs="Times New Roman"/>
          <w:bCs/>
          <w:kern w:val="0"/>
          <w:sz w:val="24"/>
          <w:szCs w:val="24"/>
          <w:lang w:val="zh-CN"/>
        </w:rPr>
        <w:t>文件公告：</w:t>
      </w:r>
      <w:r>
        <w:rPr>
          <w:rFonts w:hint="eastAsia" w:ascii="宋体" w:hAnsi="宋体" w:eastAsia="宋体" w:cs="Times New Roman"/>
          <w:bCs/>
          <w:kern w:val="0"/>
          <w:sz w:val="24"/>
          <w:szCs w:val="24"/>
          <w:u w:val="single"/>
          <w:lang w:val="zh-CN"/>
        </w:rPr>
        <w:t>是/否</w:t>
      </w:r>
      <w:r>
        <w:rPr>
          <w:rFonts w:hint="eastAsia" w:ascii="宋体" w:hAnsi="宋体" w:eastAsia="宋体" w:cs="Times New Roman"/>
          <w:bCs/>
          <w:kern w:val="0"/>
          <w:sz w:val="24"/>
          <w:szCs w:val="24"/>
          <w:lang w:val="zh-CN"/>
        </w:rPr>
        <w:t>公告期限：</w:t>
      </w:r>
      <w:r>
        <w:rPr>
          <w:rFonts w:hint="eastAsia" w:ascii="宋体" w:hAnsi="宋体" w:eastAsia="宋体" w:cs="Times New Roman"/>
          <w:bCs/>
          <w:kern w:val="0"/>
          <w:sz w:val="24"/>
          <w:szCs w:val="24"/>
          <w:u w:val="single"/>
          <w:lang w:val="zh-CN"/>
        </w:rPr>
        <w:t xml:space="preserve">                                                       </w:t>
      </w:r>
    </w:p>
    <w:p w14:paraId="60C218B4">
      <w:pPr>
        <w:spacing w:line="360" w:lineRule="auto"/>
        <w:ind w:left="25" w:leftChars="12" w:firstLine="472" w:firstLineChars="197"/>
        <w:rPr>
          <w:rFonts w:ascii="宋体" w:hAnsi="宋体" w:eastAsia="宋体" w:cs="Times New Roman"/>
          <w:b/>
          <w:kern w:val="0"/>
          <w:sz w:val="24"/>
          <w:szCs w:val="24"/>
          <w:lang w:val="zh-CN"/>
        </w:rPr>
      </w:pPr>
      <w:r>
        <w:rPr>
          <w:rFonts w:hint="eastAsia" w:ascii="宋体" w:hAnsi="宋体" w:eastAsia="宋体" w:cs="Times New Roman"/>
          <w:bCs/>
          <w:kern w:val="0"/>
          <w:sz w:val="24"/>
          <w:szCs w:val="24"/>
          <w:lang w:val="zh-CN"/>
        </w:rPr>
        <w:t>采购结果公告：</w:t>
      </w:r>
      <w:r>
        <w:rPr>
          <w:rFonts w:hint="eastAsia" w:ascii="宋体" w:hAnsi="宋体" w:eastAsia="宋体" w:cs="Times New Roman"/>
          <w:bCs/>
          <w:kern w:val="0"/>
          <w:sz w:val="24"/>
          <w:szCs w:val="24"/>
          <w:u w:val="single"/>
          <w:lang w:val="zh-CN"/>
        </w:rPr>
        <w:t>是/否</w:t>
      </w:r>
      <w:r>
        <w:rPr>
          <w:rFonts w:hint="eastAsia" w:ascii="宋体" w:hAnsi="宋体" w:eastAsia="宋体" w:cs="Times New Roman"/>
          <w:bCs/>
          <w:kern w:val="0"/>
          <w:sz w:val="24"/>
          <w:szCs w:val="24"/>
          <w:lang w:val="zh-CN"/>
        </w:rPr>
        <w:t>公告期限：</w:t>
      </w:r>
      <w:r>
        <w:rPr>
          <w:rFonts w:hint="eastAsia" w:ascii="宋体" w:hAnsi="宋体" w:eastAsia="宋体" w:cs="Times New Roman"/>
          <w:bCs/>
          <w:kern w:val="0"/>
          <w:sz w:val="24"/>
          <w:szCs w:val="24"/>
          <w:u w:val="single"/>
          <w:lang w:val="zh-CN"/>
        </w:rPr>
        <w:t xml:space="preserve">                                                       </w:t>
      </w:r>
    </w:p>
    <w:p w14:paraId="113AAE26">
      <w:pPr>
        <w:spacing w:line="360" w:lineRule="auto"/>
        <w:ind w:left="25" w:leftChars="12" w:firstLine="472" w:firstLineChars="196"/>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三、质疑基本情况</w:t>
      </w:r>
    </w:p>
    <w:p w14:paraId="1337ABD8">
      <w:pPr>
        <w:spacing w:line="360" w:lineRule="auto"/>
        <w:ind w:firstLine="480"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投诉人于</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年</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月</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日，向</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提出质疑，质疑事项为：</w:t>
      </w:r>
    </w:p>
    <w:p w14:paraId="59C82E3F">
      <w:pPr>
        <w:spacing w:line="360" w:lineRule="auto"/>
        <w:ind w:firstLine="241"/>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14:paraId="6FA30A3D">
      <w:pPr>
        <w:spacing w:line="360" w:lineRule="auto"/>
        <w:ind w:firstLine="241"/>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14:paraId="5CCCC0D1">
      <w:pPr>
        <w:spacing w:line="360" w:lineRule="auto"/>
        <w:ind w:firstLine="480" w:firstLineChars="200"/>
        <w:rPr>
          <w:rFonts w:ascii="宋体" w:hAnsi="宋体" w:eastAsia="宋体" w:cs="Times New Roman"/>
          <w:kern w:val="0"/>
          <w:sz w:val="24"/>
          <w:szCs w:val="24"/>
          <w:lang w:val="zh-CN"/>
        </w:rPr>
      </w:pPr>
      <w:r>
        <w:rPr>
          <w:rFonts w:hint="eastAsia" w:ascii="宋体" w:hAnsi="宋体" w:eastAsia="宋体" w:cs="Times New Roman"/>
          <w:bCs/>
          <w:kern w:val="0"/>
          <w:sz w:val="24"/>
          <w:szCs w:val="24"/>
          <w:u w:val="single"/>
          <w:lang w:val="zh-CN"/>
        </w:rPr>
        <w:t>采购人/代理机构</w:t>
      </w:r>
      <w:r>
        <w:rPr>
          <w:rFonts w:hint="eastAsia" w:ascii="宋体" w:hAnsi="宋体" w:eastAsia="宋体" w:cs="Times New Roman"/>
          <w:bCs/>
          <w:kern w:val="0"/>
          <w:sz w:val="24"/>
          <w:szCs w:val="24"/>
          <w:lang w:val="zh-CN"/>
        </w:rPr>
        <w:t>于</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年</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月</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日，</w:t>
      </w:r>
      <w:r>
        <w:rPr>
          <w:rFonts w:hint="eastAsia" w:ascii="宋体" w:hAnsi="宋体" w:eastAsia="宋体" w:cs="Times New Roman"/>
          <w:bCs/>
          <w:kern w:val="0"/>
          <w:sz w:val="24"/>
          <w:szCs w:val="24"/>
          <w:lang w:val="zh-CN"/>
        </w:rPr>
        <w:t xml:space="preserve">就质疑事项作出了答复/没有在法定期限内作出答复。                                                                                             </w:t>
      </w:r>
    </w:p>
    <w:p w14:paraId="360DF91A">
      <w:pPr>
        <w:spacing w:line="360" w:lineRule="auto"/>
        <w:ind w:left="25" w:leftChars="12" w:firstLine="472" w:firstLineChars="196"/>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四、投诉事项具体内容</w:t>
      </w:r>
    </w:p>
    <w:p w14:paraId="511A38DB">
      <w:pPr>
        <w:spacing w:line="360" w:lineRule="auto"/>
        <w:ind w:left="25" w:leftChars="12" w:firstLine="472" w:firstLineChars="197"/>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投诉事项1：</w:t>
      </w:r>
      <w:r>
        <w:rPr>
          <w:rFonts w:hint="eastAsia" w:ascii="宋体" w:hAnsi="宋体" w:eastAsia="宋体" w:cs="Times New Roman"/>
          <w:bCs/>
          <w:kern w:val="0"/>
          <w:sz w:val="24"/>
          <w:szCs w:val="24"/>
          <w:u w:val="single"/>
          <w:lang w:val="zh-CN"/>
        </w:rPr>
        <w:t xml:space="preserve">                                                                           </w:t>
      </w:r>
    </w:p>
    <w:p w14:paraId="7603FE4D">
      <w:pPr>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事实依据：</w:t>
      </w:r>
      <w:r>
        <w:rPr>
          <w:rFonts w:hint="eastAsia" w:ascii="宋体" w:hAnsi="宋体" w:eastAsia="宋体" w:cs="Times New Roman"/>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14:paraId="123FBA86">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bCs/>
          <w:kern w:val="0"/>
          <w:sz w:val="24"/>
          <w:szCs w:val="24"/>
          <w:u w:val="single"/>
          <w:lang w:val="zh-CN"/>
        </w:rPr>
        <w:t xml:space="preserve">                                                                                        </w:t>
      </w:r>
    </w:p>
    <w:p w14:paraId="31E3658C">
      <w:pPr>
        <w:spacing w:line="360" w:lineRule="auto"/>
        <w:ind w:firstLine="480" w:firstLineChars="200"/>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法律依据：</w:t>
      </w:r>
      <w:r>
        <w:rPr>
          <w:rFonts w:hint="eastAsia" w:ascii="宋体" w:hAnsi="宋体" w:eastAsia="宋体" w:cs="Times New Roman"/>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14:paraId="7BBB6E8B">
      <w:pPr>
        <w:spacing w:line="360" w:lineRule="auto"/>
        <w:ind w:left="25" w:leftChars="12" w:firstLine="352" w:firstLineChars="147"/>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14:paraId="608CBDA9">
      <w:pPr>
        <w:spacing w:line="360" w:lineRule="auto"/>
        <w:ind w:left="25" w:leftChars="12" w:firstLine="472" w:firstLineChars="197"/>
        <w:rPr>
          <w:rFonts w:ascii="宋体" w:hAnsi="宋体" w:eastAsia="宋体" w:cs="Times New Roman"/>
          <w:bCs/>
          <w:kern w:val="0"/>
          <w:sz w:val="24"/>
          <w:szCs w:val="24"/>
          <w:lang w:val="zh-CN"/>
        </w:rPr>
      </w:pPr>
      <w:r>
        <w:rPr>
          <w:rFonts w:hint="eastAsia" w:ascii="宋体" w:hAnsi="宋体" w:eastAsia="宋体" w:cs="Times New Roman"/>
          <w:kern w:val="0"/>
          <w:sz w:val="24"/>
          <w:szCs w:val="24"/>
          <w:lang w:val="zh-CN"/>
        </w:rPr>
        <w:t xml:space="preserve">投诉事项2  </w:t>
      </w:r>
      <w:r>
        <w:rPr>
          <w:rFonts w:hint="eastAsia" w:ascii="宋体" w:hAnsi="宋体" w:eastAsia="宋体" w:cs="Times New Roman"/>
          <w:bCs/>
          <w:kern w:val="0"/>
          <w:sz w:val="24"/>
          <w:szCs w:val="24"/>
          <w:lang w:val="zh-CN"/>
        </w:rPr>
        <w:t xml:space="preserve">   </w:t>
      </w:r>
    </w:p>
    <w:p w14:paraId="1254DD48">
      <w:pPr>
        <w:spacing w:line="360" w:lineRule="auto"/>
        <w:ind w:left="25" w:leftChars="12" w:firstLine="472" w:firstLineChars="197"/>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w:t>
      </w:r>
    </w:p>
    <w:p w14:paraId="5CB9C150">
      <w:pPr>
        <w:spacing w:line="360" w:lineRule="auto"/>
        <w:ind w:left="25" w:leftChars="12" w:firstLine="472" w:firstLineChars="196"/>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五、与投诉事项相关的投诉请求：</w:t>
      </w:r>
    </w:p>
    <w:p w14:paraId="5D39EFB4">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请求：</w:t>
      </w:r>
      <w:r>
        <w:rPr>
          <w:rFonts w:hint="eastAsia" w:ascii="宋体" w:hAnsi="宋体" w:eastAsia="宋体" w:cs="Times New Roman"/>
          <w:bCs/>
          <w:kern w:val="0"/>
          <w:sz w:val="24"/>
          <w:szCs w:val="24"/>
          <w:u w:val="single"/>
          <w:lang w:val="zh-CN"/>
        </w:rPr>
        <w:t xml:space="preserve">                                                                                 </w:t>
      </w:r>
    </w:p>
    <w:p w14:paraId="12ADBDD6">
      <w:pPr>
        <w:spacing w:line="360" w:lineRule="auto"/>
        <w:ind w:left="25" w:leftChars="12" w:firstLine="352" w:firstLineChars="147"/>
        <w:rPr>
          <w:rFonts w:ascii="宋体" w:hAnsi="宋体" w:eastAsia="宋体" w:cs="Times New Roman"/>
          <w:kern w:val="0"/>
          <w:sz w:val="24"/>
          <w:szCs w:val="24"/>
          <w:lang w:val="zh-CN"/>
        </w:rPr>
      </w:pPr>
    </w:p>
    <w:p w14:paraId="2E586E5F">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签字（签章）：                                       公章：</w:t>
      </w:r>
    </w:p>
    <w:p w14:paraId="118EEBC3">
      <w:pPr>
        <w:spacing w:line="360" w:lineRule="auto"/>
        <w:ind w:left="25" w:leftChars="12" w:firstLine="352" w:firstLineChars="147"/>
        <w:rPr>
          <w:rFonts w:ascii="宋体" w:hAnsi="宋体" w:eastAsia="宋体" w:cs="Times New Roman"/>
          <w:kern w:val="0"/>
          <w:sz w:val="24"/>
          <w:szCs w:val="24"/>
          <w:lang w:val="zh-CN"/>
        </w:rPr>
      </w:pPr>
    </w:p>
    <w:p w14:paraId="32F742A0">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日期：</w:t>
      </w:r>
    </w:p>
    <w:p w14:paraId="52C3C319">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 xml:space="preserve">                                                                                 </w:t>
      </w:r>
    </w:p>
    <w:p w14:paraId="3B208128">
      <w:pPr>
        <w:snapToGrid w:val="0"/>
        <w:spacing w:line="360" w:lineRule="auto"/>
        <w:rPr>
          <w:rFonts w:ascii="宋体" w:hAnsi="宋体" w:eastAsia="宋体" w:cs="Times New Roman"/>
          <w:b/>
          <w:kern w:val="0"/>
          <w:sz w:val="24"/>
          <w:szCs w:val="24"/>
          <w:lang w:val="zh-CN"/>
        </w:rPr>
      </w:pPr>
    </w:p>
    <w:p w14:paraId="6907A4A9">
      <w:pPr>
        <w:snapToGrid w:val="0"/>
        <w:spacing w:line="360" w:lineRule="auto"/>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说明：</w:t>
      </w:r>
    </w:p>
    <w:p w14:paraId="6544CC05">
      <w:pPr>
        <w:spacing w:line="360" w:lineRule="auto"/>
        <w:ind w:left="25" w:leftChars="12" w:firstLine="354" w:firstLineChars="147"/>
        <w:rPr>
          <w:rFonts w:ascii="宋体" w:hAnsi="宋体" w:eastAsia="宋体" w:cs="Times New Roman"/>
          <w:b/>
          <w:bCs/>
          <w:kern w:val="0"/>
          <w:sz w:val="24"/>
          <w:szCs w:val="24"/>
          <w:lang w:val="zh-CN"/>
        </w:rPr>
      </w:pPr>
      <w:r>
        <w:rPr>
          <w:rFonts w:hint="eastAsia" w:ascii="宋体" w:hAnsi="宋体" w:eastAsia="宋体" w:cs="Times New Roman"/>
          <w:b/>
          <w:kern w:val="0"/>
          <w:sz w:val="24"/>
          <w:szCs w:val="24"/>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kern w:val="0"/>
          <w:sz w:val="24"/>
          <w:szCs w:val="24"/>
          <w:lang w:val="zh-CN"/>
        </w:rPr>
        <w:t>。</w:t>
      </w:r>
    </w:p>
    <w:p w14:paraId="1B53D9D9">
      <w:pPr>
        <w:spacing w:line="360" w:lineRule="auto"/>
        <w:ind w:left="25" w:leftChars="12" w:firstLine="354" w:firstLineChars="147"/>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AD9213C">
      <w:pPr>
        <w:spacing w:line="360" w:lineRule="auto"/>
        <w:ind w:left="25" w:leftChars="12" w:firstLine="354" w:firstLineChars="147"/>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3.投诉书应简要列明质疑事项，质疑函、质疑答复等作为附件材料提供。</w:t>
      </w:r>
    </w:p>
    <w:p w14:paraId="76DCFEF8">
      <w:pPr>
        <w:spacing w:line="360" w:lineRule="auto"/>
        <w:ind w:left="25" w:leftChars="12" w:firstLine="354" w:firstLineChars="147"/>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4.投诉书的投诉事项应具体、明确，并有必要的事实依据和法律依据。</w:t>
      </w:r>
    </w:p>
    <w:p w14:paraId="172E59D2">
      <w:pPr>
        <w:spacing w:line="360" w:lineRule="auto"/>
        <w:ind w:left="25" w:leftChars="12" w:firstLine="354" w:firstLineChars="147"/>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5.投诉书的投诉请求应与投诉事项相关。</w:t>
      </w:r>
    </w:p>
    <w:p w14:paraId="68388C27">
      <w:pPr>
        <w:spacing w:line="360" w:lineRule="auto"/>
        <w:ind w:left="25" w:leftChars="12" w:firstLine="354" w:firstLineChars="147"/>
        <w:rPr>
          <w:rFonts w:ascii="宋体" w:hAnsi="宋体" w:eastAsia="宋体" w:cs="Times New Roman"/>
          <w:b/>
          <w:kern w:val="0"/>
          <w:sz w:val="20"/>
          <w:szCs w:val="21"/>
          <w:lang w:val="zh-CN"/>
        </w:rPr>
      </w:pPr>
      <w:r>
        <w:rPr>
          <w:rFonts w:hint="eastAsia" w:ascii="宋体" w:hAnsi="宋体" w:eastAsia="宋体" w:cs="Times New Roman"/>
          <w:b/>
          <w:kern w:val="0"/>
          <w:sz w:val="24"/>
          <w:szCs w:val="24"/>
          <w:lang w:val="zh-CN"/>
        </w:rPr>
        <w:t>6.投诉人为法人或者其他组织的，投诉书应由法定代表人、主要负责人，或者其授权代表签字或者盖章，并加盖公章。</w:t>
      </w:r>
    </w:p>
    <w:p w14:paraId="5C659D37">
      <w:pPr>
        <w:rPr>
          <w:rFonts w:ascii="Times New Roman" w:hAnsi="Times New Roman" w:eastAsia="宋体" w:cs="Times New Roman"/>
          <w:szCs w:val="24"/>
          <w:lang w:val="zh-CN"/>
        </w:rPr>
      </w:pPr>
    </w:p>
    <w:p w14:paraId="414D3A25">
      <w:pPr>
        <w:rPr>
          <w:rFonts w:ascii="Times New Roman" w:hAnsi="Times New Roman" w:eastAsia="宋体" w:cs="Times New Roman"/>
          <w:szCs w:val="24"/>
        </w:rPr>
      </w:pPr>
    </w:p>
    <w:p w14:paraId="4ABC7E40"/>
    <w:sectPr>
      <w:footerReference r:id="rId9" w:type="first"/>
      <w:footerReference r:id="rId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2010601030101010101"/>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9322">
    <w:pPr>
      <w:pStyle w:val="8"/>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ADC16">
                          <w:pPr>
                            <w:pStyle w:val="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EADC16">
                    <w:pPr>
                      <w:pStyle w:val="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6A4F60A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0EAE">
    <w:pPr>
      <w:pStyle w:val="8"/>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2C5E2">
                          <w:pPr>
                            <w:pStyle w:val="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22C5E2">
                    <w:pPr>
                      <w:pStyle w:val="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49AE582"/>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249AE58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20F44">
    <w:pPr>
      <w:pStyle w:val="8"/>
      <w:ind w:left="420" w:hanging="42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FAE464E">
                          <w:pPr>
                            <w:pStyle w:val="8"/>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0FAE464E">
                    <w:pPr>
                      <w:pStyle w:val="8"/>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14:paraId="4C207467">
    <w:pPr>
      <w:pStyle w:val="8"/>
      <w:ind w:left="420" w:hanging="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4759">
    <w:pPr>
      <w:pStyle w:val="8"/>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522777C">
                          <w:pPr>
                            <w:pStyle w:val="8"/>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4522777C">
                    <w:pPr>
                      <w:pStyle w:val="8"/>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14:paraId="20170E9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1FD8">
    <w:pPr>
      <w:pStyle w:val="8"/>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48212A4">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448212A4">
                    <w:pPr>
                      <w:pStyle w:val="8"/>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9B0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1E69">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D19B1"/>
    <w:multiLevelType w:val="singleLevel"/>
    <w:tmpl w:val="902D19B1"/>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741B9"/>
    <w:rsid w:val="00207A14"/>
    <w:rsid w:val="003854DC"/>
    <w:rsid w:val="007B05BA"/>
    <w:rsid w:val="008F7C2E"/>
    <w:rsid w:val="00C00A0B"/>
    <w:rsid w:val="00D676CE"/>
    <w:rsid w:val="01081839"/>
    <w:rsid w:val="02AC35A7"/>
    <w:rsid w:val="09540C99"/>
    <w:rsid w:val="0EB475BB"/>
    <w:rsid w:val="14527136"/>
    <w:rsid w:val="15320AFE"/>
    <w:rsid w:val="16AB57A8"/>
    <w:rsid w:val="1AAD6142"/>
    <w:rsid w:val="1D2974D2"/>
    <w:rsid w:val="20454680"/>
    <w:rsid w:val="26661BB3"/>
    <w:rsid w:val="26C37006"/>
    <w:rsid w:val="27B506FC"/>
    <w:rsid w:val="3F496996"/>
    <w:rsid w:val="415607DF"/>
    <w:rsid w:val="44AE0556"/>
    <w:rsid w:val="45A539D1"/>
    <w:rsid w:val="4FBF5D0D"/>
    <w:rsid w:val="552741B9"/>
    <w:rsid w:val="56D227CA"/>
    <w:rsid w:val="5BD4077E"/>
    <w:rsid w:val="62832BCA"/>
    <w:rsid w:val="670B4B84"/>
    <w:rsid w:val="69E67A92"/>
    <w:rsid w:val="6F7E5EBE"/>
    <w:rsid w:val="6FF60E7F"/>
    <w:rsid w:val="70223A22"/>
    <w:rsid w:val="79960FDD"/>
    <w:rsid w:val="7D46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eastAsia="宋体" w:cs="Times New Roman"/>
      <w:szCs w:val="24"/>
      <w:lang w:val="zh-CN"/>
    </w:rPr>
  </w:style>
  <w:style w:type="paragraph" w:styleId="4">
    <w:name w:val="index 8"/>
    <w:basedOn w:val="1"/>
    <w:next w:val="1"/>
    <w:qFormat/>
    <w:uiPriority w:val="0"/>
    <w:pPr>
      <w:ind w:left="2940"/>
    </w:pPr>
  </w:style>
  <w:style w:type="paragraph" w:styleId="5">
    <w:name w:val="annotation text"/>
    <w:basedOn w:val="1"/>
    <w:qFormat/>
    <w:uiPriority w:val="0"/>
    <w:pPr>
      <w:jc w:val="left"/>
    </w:pPr>
    <w:rPr>
      <w:rFonts w:ascii="Times New Roman" w:hAnsi="Times New Roman" w:eastAsia="宋体" w:cs="Times New Roman"/>
      <w:szCs w:val="24"/>
      <w:lang w:val="zh-CN"/>
    </w:rPr>
  </w:style>
  <w:style w:type="paragraph" w:styleId="6">
    <w:name w:val="Body Text Indent"/>
    <w:basedOn w:val="1"/>
    <w:qFormat/>
    <w:uiPriority w:val="0"/>
    <w:pPr>
      <w:ind w:firstLine="830" w:firstLineChars="352"/>
    </w:pPr>
    <w:rPr>
      <w:rFonts w:ascii="仿宋_GB2312" w:hAnsi="Times New Roman" w:eastAsia="仿宋_GB2312" w:cs="Times New Roman"/>
      <w:kern w:val="0"/>
      <w:sz w:val="32"/>
      <w:szCs w:val="20"/>
      <w:lang w:val="zh-CN"/>
    </w:rPr>
  </w:style>
  <w:style w:type="paragraph" w:styleId="7">
    <w:name w:val="Plain Text"/>
    <w:basedOn w:val="1"/>
    <w:next w:val="1"/>
    <w:qFormat/>
    <w:uiPriority w:val="0"/>
    <w:rPr>
      <w:rFonts w:ascii="宋体" w:hAnsi="Courier New" w:eastAsia="宋体" w:cs="Times New Roman"/>
      <w:kern w:val="0"/>
      <w:sz w:val="20"/>
      <w:szCs w:val="21"/>
      <w:lang w:val="zh-CN"/>
    </w:rPr>
  </w:style>
  <w:style w:type="paragraph" w:styleId="8">
    <w:name w:val="footer"/>
    <w:basedOn w:val="1"/>
    <w:next w:val="1"/>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10">
    <w:name w:val="toc 1"/>
    <w:basedOn w:val="1"/>
    <w:next w:val="1"/>
    <w:semiHidden/>
    <w:unhideWhenUsed/>
    <w:qFormat/>
    <w:uiPriority w:val="39"/>
  </w:style>
  <w:style w:type="character" w:styleId="13">
    <w:name w:val="Strong"/>
    <w:basedOn w:val="12"/>
    <w:qFormat/>
    <w:uiPriority w:val="0"/>
    <w:rPr>
      <w:b/>
    </w:rPr>
  </w:style>
  <w:style w:type="character" w:styleId="14">
    <w:name w:val="FollowedHyperlink"/>
    <w:basedOn w:val="12"/>
    <w:unhideWhenUsed/>
    <w:qFormat/>
    <w:uiPriority w:val="99"/>
    <w:rPr>
      <w:color w:val="800080"/>
      <w:u w:val="single"/>
    </w:rPr>
  </w:style>
  <w:style w:type="character" w:customStyle="1" w:styleId="15">
    <w:name w:val="NormalCharacter"/>
    <w:autoRedefine/>
    <w:qFormat/>
    <w:uiPriority w:val="0"/>
    <w:rPr>
      <w:rFonts w:asciiTheme="minorHAnsi" w:hAnsiTheme="minorHAnsi" w:eastAsiaTheme="minorEastAsia" w:cstheme="minorBidi"/>
      <w:kern w:val="2"/>
      <w:sz w:val="21"/>
      <w:szCs w:val="22"/>
      <w:lang w:val="en-US" w:eastAsia="zh-CN" w:bidi="ar-SA"/>
    </w:rPr>
  </w:style>
  <w:style w:type="paragraph" w:customStyle="1" w:styleId="16">
    <w:name w:val="Table Text"/>
    <w:basedOn w:val="1"/>
    <w:semiHidden/>
    <w:qFormat/>
    <w:uiPriority w:val="0"/>
    <w:rPr>
      <w:rFonts w:ascii="宋体" w:hAnsi="宋体" w:eastAsia="宋体" w:cs="宋体"/>
      <w:sz w:val="20"/>
      <w:szCs w:val="20"/>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2438</Words>
  <Characters>2952</Characters>
  <Lines>372</Lines>
  <Paragraphs>104</Paragraphs>
  <TotalTime>218</TotalTime>
  <ScaleCrop>false</ScaleCrop>
  <LinksUpToDate>false</LinksUpToDate>
  <CharactersWithSpaces>3078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2026-04-21T03:25:00Z</dcterms:created>
  <dc:creator>TAOTAO</dc:creator>
  <cp:lastModifiedBy>TAOTAO</cp:lastModifiedBy>
  <dcterms:modified xsi:type="dcterms:W3CDTF">2026-05-13T07:15:23Z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973B1C7CA22C4DECAC05E57AFB30D572_13</vt:lpwstr>
  </property>
  <property fmtid="{D5CDD505-2E9C-101B-9397-08002B2CF9AE}" pid="4" name="KSOTemplateDocerSaveRecord">
    <vt:lpwstr>eyJoZGlkIjoiMDY3OGRhOThmODBlNmM1NDA2M2ZjZDAwMGQ2MWFlMTMiLCJ1c2VySWQiOiIxMjU5MTgyNzk1In0=</vt:lpwstr>
  </property>
</Properties>
</file>