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B9C2D">
      <w:pPr>
        <w:spacing w:line="720" w:lineRule="exact"/>
        <w:jc w:val="center"/>
        <w:rPr>
          <w:rFonts w:hint="eastAsia" w:ascii="华文新魏" w:eastAsia="华文新魏"/>
          <w:color w:val="000000" w:themeColor="text1"/>
          <w:spacing w:val="90"/>
          <w:sz w:val="64"/>
          <w:szCs w:val="24"/>
          <w:highlight w:val="none"/>
          <w14:textFill>
            <w14:solidFill>
              <w14:schemeClr w14:val="tx1"/>
            </w14:solidFill>
          </w14:textFill>
        </w:rPr>
      </w:pPr>
    </w:p>
    <w:p w14:paraId="1FDC8B9C">
      <w:pPr>
        <w:spacing w:line="720" w:lineRule="exact"/>
        <w:jc w:val="center"/>
        <w:rPr>
          <w:rFonts w:hint="eastAsia" w:ascii="华康简魏碑" w:eastAsia="华康简魏碑"/>
          <w:b/>
          <w:bCs/>
          <w:color w:val="000000" w:themeColor="text1"/>
          <w:spacing w:val="80"/>
          <w:sz w:val="60"/>
          <w:szCs w:val="60"/>
          <w:highlight w:val="none"/>
          <w14:textFill>
            <w14:solidFill>
              <w14:schemeClr w14:val="tx1"/>
            </w14:solidFill>
          </w14:textFill>
        </w:rPr>
      </w:pPr>
      <w:r>
        <w:rPr>
          <w:rFonts w:hint="eastAsia" w:ascii="华文新魏" w:eastAsia="华文新魏"/>
          <w:color w:val="000000" w:themeColor="text1"/>
          <w:spacing w:val="90"/>
          <w:sz w:val="60"/>
          <w:szCs w:val="60"/>
          <w:highlight w:val="none"/>
          <w14:textFill>
            <w14:solidFill>
              <w14:schemeClr w14:val="tx1"/>
            </w14:solidFill>
          </w14:textFill>
        </w:rPr>
        <w:t>广西银泰工程管理有限公司</w:t>
      </w:r>
    </w:p>
    <w:p w14:paraId="6FF0EE1C">
      <w:pPr>
        <w:spacing w:line="720" w:lineRule="exact"/>
        <w:jc w:val="center"/>
        <w:rPr>
          <w:rFonts w:ascii="华康简魏碑" w:eastAsia="华康简魏碑"/>
          <w:b/>
          <w:bCs/>
          <w:color w:val="000000" w:themeColor="text1"/>
          <w:spacing w:val="80"/>
          <w:sz w:val="72"/>
          <w:szCs w:val="24"/>
          <w:highlight w:val="none"/>
          <w14:textFill>
            <w14:solidFill>
              <w14:schemeClr w14:val="tx1"/>
            </w14:solidFill>
          </w14:textFill>
        </w:rPr>
      </w:pPr>
    </w:p>
    <w:p w14:paraId="6E08F681">
      <w:pPr>
        <w:pStyle w:val="74"/>
        <w:rPr>
          <w:color w:val="000000" w:themeColor="text1"/>
          <w:highlight w:val="none"/>
          <w14:textFill>
            <w14:solidFill>
              <w14:schemeClr w14:val="tx1"/>
            </w14:solidFill>
          </w14:textFill>
        </w:rPr>
      </w:pPr>
    </w:p>
    <w:p w14:paraId="13521A64">
      <w:pPr>
        <w:pStyle w:val="74"/>
        <w:rPr>
          <w:rFonts w:hint="eastAsia"/>
          <w:color w:val="000000" w:themeColor="text1"/>
          <w:highlight w:val="none"/>
          <w14:textFill>
            <w14:solidFill>
              <w14:schemeClr w14:val="tx1"/>
            </w14:solidFill>
          </w14:textFill>
        </w:rPr>
      </w:pPr>
    </w:p>
    <w:p w14:paraId="0F9766F1">
      <w:pPr>
        <w:spacing w:before="120" w:beforeLines="50" w:line="360" w:lineRule="auto"/>
        <w:jc w:val="center"/>
        <w:rPr>
          <w:rFonts w:hint="default" w:ascii="仿宋_GB2312" w:hAnsi="宋体" w:eastAsia="仿宋_GB2312"/>
          <w:b/>
          <w:color w:val="000000" w:themeColor="text1"/>
          <w:sz w:val="48"/>
          <w:szCs w:val="48"/>
          <w:highlight w:val="none"/>
          <w:lang w:val="en-US" w:eastAsia="zh-CN"/>
          <w14:textFill>
            <w14:solidFill>
              <w14:schemeClr w14:val="tx1"/>
            </w14:solidFill>
          </w14:textFill>
        </w:rPr>
      </w:pPr>
      <w:r>
        <w:rPr>
          <w:rFonts w:hint="eastAsia" w:ascii="汉仪魏碑简" w:eastAsia="汉仪魏碑简"/>
          <w:b w:val="0"/>
          <w:bCs w:val="0"/>
          <w:color w:val="000000" w:themeColor="text1"/>
          <w:sz w:val="112"/>
          <w:szCs w:val="112"/>
          <w:highlight w:val="none"/>
          <w:lang w:val="en-US" w:eastAsia="zh-CN"/>
          <w14:textFill>
            <w14:solidFill>
              <w14:schemeClr w14:val="tx1"/>
            </w14:solidFill>
          </w14:textFill>
        </w:rPr>
        <w:t>招标</w:t>
      </w:r>
      <w:r>
        <w:rPr>
          <w:rFonts w:hint="eastAsia" w:ascii="汉仪魏碑简" w:eastAsia="汉仪魏碑简"/>
          <w:b w:val="0"/>
          <w:bCs w:val="0"/>
          <w:color w:val="000000" w:themeColor="text1"/>
          <w:sz w:val="112"/>
          <w:szCs w:val="112"/>
          <w:highlight w:val="none"/>
          <w14:textFill>
            <w14:solidFill>
              <w14:schemeClr w14:val="tx1"/>
            </w14:solidFill>
          </w14:textFill>
        </w:rPr>
        <w:t>文件</w:t>
      </w:r>
    </w:p>
    <w:p w14:paraId="755215D6">
      <w:pPr>
        <w:spacing w:before="120" w:beforeLines="50" w:line="360" w:lineRule="auto"/>
        <w:jc w:val="center"/>
        <w:rPr>
          <w:rFonts w:hint="eastAsia" w:ascii="仿宋_GB2312" w:hAnsi="宋体" w:eastAsia="仿宋_GB2312"/>
          <w:color w:val="000000" w:themeColor="text1"/>
          <w:sz w:val="72"/>
          <w:szCs w:val="72"/>
          <w:highlight w:val="none"/>
          <w14:textFill>
            <w14:solidFill>
              <w14:schemeClr w14:val="tx1"/>
            </w14:solidFill>
          </w14:textFill>
        </w:rPr>
      </w:pPr>
    </w:p>
    <w:p w14:paraId="6D5A7350">
      <w:pPr>
        <w:spacing w:line="360" w:lineRule="auto"/>
        <w:rPr>
          <w:rFonts w:ascii="仿宋_GB2312" w:hAnsi="宋体" w:eastAsia="仿宋_GB2312"/>
          <w:color w:val="000000" w:themeColor="text1"/>
          <w:kern w:val="0"/>
          <w:sz w:val="30"/>
          <w:szCs w:val="72"/>
          <w:highlight w:val="none"/>
          <w14:textFill>
            <w14:solidFill>
              <w14:schemeClr w14:val="tx1"/>
            </w14:solidFill>
          </w14:textFill>
        </w:rPr>
      </w:pPr>
    </w:p>
    <w:p w14:paraId="586C7C34">
      <w:pPr>
        <w:pStyle w:val="74"/>
        <w:rPr>
          <w:color w:val="000000" w:themeColor="text1"/>
          <w:highlight w:val="none"/>
          <w14:textFill>
            <w14:solidFill>
              <w14:schemeClr w14:val="tx1"/>
            </w14:solidFill>
          </w14:textFill>
        </w:rPr>
      </w:pPr>
    </w:p>
    <w:p w14:paraId="6F558CBC">
      <w:pPr>
        <w:pStyle w:val="74"/>
        <w:rPr>
          <w:rFonts w:hint="eastAsia"/>
          <w:color w:val="000000" w:themeColor="text1"/>
          <w:highlight w:val="none"/>
          <w14:textFill>
            <w14:solidFill>
              <w14:schemeClr w14:val="tx1"/>
            </w14:solidFill>
          </w14:textFill>
        </w:rPr>
      </w:pPr>
    </w:p>
    <w:p w14:paraId="1A8A5E40">
      <w:pPr>
        <w:pStyle w:val="74"/>
        <w:rPr>
          <w:rFonts w:hint="eastAsia"/>
          <w:color w:val="000000" w:themeColor="text1"/>
          <w:highlight w:val="none"/>
          <w14:textFill>
            <w14:solidFill>
              <w14:schemeClr w14:val="tx1"/>
            </w14:solidFill>
          </w14:textFill>
        </w:rPr>
      </w:pPr>
    </w:p>
    <w:p w14:paraId="427A3415">
      <w:pPr>
        <w:spacing w:line="360" w:lineRule="auto"/>
        <w:ind w:firstLine="1687" w:firstLineChars="525"/>
        <w:rPr>
          <w:rFonts w:hint="eastAsia" w:ascii="宋体" w:hAnsi="宋体" w:eastAsia="宋体" w:cs="Times New Roman"/>
          <w:b/>
          <w:bCs/>
          <w:color w:val="000000" w:themeColor="text1"/>
          <w:kern w:val="0"/>
          <w:sz w:val="32"/>
          <w:highlight w:val="none"/>
          <w:lang w:eastAsia="zh-CN"/>
          <w14:textFill>
            <w14:solidFill>
              <w14:schemeClr w14:val="tx1"/>
            </w14:solidFill>
          </w14:textFill>
        </w:rPr>
      </w:pPr>
      <w:r>
        <w:rPr>
          <w:rFonts w:hint="eastAsia" w:ascii="宋体" w:hAnsi="宋体" w:eastAsia="宋体" w:cs="Times New Roman"/>
          <w:b/>
          <w:bCs/>
          <w:color w:val="000000" w:themeColor="text1"/>
          <w:kern w:val="0"/>
          <w:sz w:val="32"/>
          <w:highlight w:val="none"/>
          <w:lang w:eastAsia="zh-CN"/>
          <w14:textFill>
            <w14:solidFill>
              <w14:schemeClr w14:val="tx1"/>
            </w14:solidFill>
          </w14:textFill>
        </w:rPr>
        <w:t>项目名称：柳州城市职业学院软件技术专业</w:t>
      </w:r>
    </w:p>
    <w:p w14:paraId="43FA561B">
      <w:pPr>
        <w:spacing w:line="360" w:lineRule="auto"/>
        <w:ind w:firstLine="3293" w:firstLineChars="1025"/>
        <w:rPr>
          <w:rFonts w:hint="default" w:ascii="宋体" w:hAnsi="宋体" w:eastAsia="宋体" w:cs="Times New Roman"/>
          <w:b/>
          <w:bCs/>
          <w:color w:val="000000" w:themeColor="text1"/>
          <w:kern w:val="0"/>
          <w:sz w:val="32"/>
          <w:highlight w:val="none"/>
          <w:lang w:val="en-US" w:eastAsia="zh-CN"/>
          <w14:textFill>
            <w14:solidFill>
              <w14:schemeClr w14:val="tx1"/>
            </w14:solidFill>
          </w14:textFill>
        </w:rPr>
      </w:pPr>
      <w:r>
        <w:rPr>
          <w:rFonts w:hint="eastAsia" w:ascii="宋体" w:hAnsi="宋体" w:eastAsia="宋体" w:cs="Times New Roman"/>
          <w:b/>
          <w:bCs/>
          <w:color w:val="000000" w:themeColor="text1"/>
          <w:kern w:val="0"/>
          <w:sz w:val="32"/>
          <w:highlight w:val="none"/>
          <w:lang w:eastAsia="zh-CN"/>
          <w14:textFill>
            <w14:solidFill>
              <w14:schemeClr w14:val="tx1"/>
            </w14:solidFill>
          </w14:textFill>
        </w:rPr>
        <w:t>教学资源项目采购</w:t>
      </w:r>
      <w:r>
        <w:rPr>
          <w:rFonts w:hint="eastAsia" w:hAnsi="宋体" w:cs="Times New Roman"/>
          <w:b/>
          <w:bCs/>
          <w:color w:val="000000" w:themeColor="text1"/>
          <w:kern w:val="0"/>
          <w:sz w:val="32"/>
          <w:highlight w:val="none"/>
          <w:lang w:eastAsia="zh-CN"/>
          <w14:textFill>
            <w14:solidFill>
              <w14:schemeClr w14:val="tx1"/>
            </w14:solidFill>
          </w14:textFill>
        </w:rPr>
        <w:t>（</w:t>
      </w:r>
      <w:r>
        <w:rPr>
          <w:rFonts w:hint="eastAsia" w:hAnsi="宋体" w:cs="Times New Roman"/>
          <w:b/>
          <w:bCs/>
          <w:color w:val="000000" w:themeColor="text1"/>
          <w:kern w:val="0"/>
          <w:sz w:val="32"/>
          <w:highlight w:val="none"/>
          <w:lang w:val="en-US" w:eastAsia="zh-CN"/>
          <w14:textFill>
            <w14:solidFill>
              <w14:schemeClr w14:val="tx1"/>
            </w14:solidFill>
          </w14:textFill>
        </w:rPr>
        <w:t>重</w:t>
      </w:r>
      <w:r>
        <w:rPr>
          <w:rFonts w:hint="eastAsia" w:hAnsi="宋体" w:cs="Times New Roman"/>
          <w:b/>
          <w:bCs/>
          <w:color w:val="000000" w:themeColor="text1"/>
          <w:kern w:val="0"/>
          <w:sz w:val="32"/>
          <w:highlight w:val="none"/>
          <w:lang w:eastAsia="zh-CN"/>
          <w14:textFill>
            <w14:solidFill>
              <w14:schemeClr w14:val="tx1"/>
            </w14:solidFill>
          </w14:textFill>
        </w:rPr>
        <w:t>）</w:t>
      </w:r>
    </w:p>
    <w:p w14:paraId="181A8A90">
      <w:pPr>
        <w:spacing w:line="360" w:lineRule="auto"/>
        <w:ind w:firstLine="1687" w:firstLineChars="525"/>
        <w:rPr>
          <w:rFonts w:hint="eastAsia" w:hAnsi="宋体" w:eastAsia="宋体"/>
          <w:bCs/>
          <w:color w:val="000000" w:themeColor="text1"/>
          <w:kern w:val="0"/>
          <w:sz w:val="32"/>
          <w:highlight w:val="none"/>
          <w:lang w:eastAsia="zh-CN"/>
          <w14:textFill>
            <w14:solidFill>
              <w14:schemeClr w14:val="tx1"/>
            </w14:solidFill>
          </w14:textFill>
        </w:rPr>
      </w:pPr>
      <w:r>
        <w:rPr>
          <w:rFonts w:hint="eastAsia" w:hAnsi="宋体"/>
          <w:b/>
          <w:bCs/>
          <w:color w:val="000000" w:themeColor="text1"/>
          <w:kern w:val="0"/>
          <w:sz w:val="32"/>
          <w:highlight w:val="none"/>
          <w14:textFill>
            <w14:solidFill>
              <w14:schemeClr w14:val="tx1"/>
            </w14:solidFill>
          </w14:textFill>
        </w:rPr>
        <w:t>项目编号：</w:t>
      </w:r>
      <w:r>
        <w:rPr>
          <w:rFonts w:hint="eastAsia" w:hAnsi="宋体"/>
          <w:b/>
          <w:bCs/>
          <w:color w:val="000000" w:themeColor="text1"/>
          <w:kern w:val="0"/>
          <w:sz w:val="32"/>
          <w:highlight w:val="none"/>
          <w:lang w:eastAsia="zh-CN"/>
          <w14:textFill>
            <w14:solidFill>
              <w14:schemeClr w14:val="tx1"/>
            </w14:solidFill>
          </w14:textFill>
        </w:rPr>
        <w:t>LZZC2026-G3-990224-YTGC</w:t>
      </w:r>
    </w:p>
    <w:p w14:paraId="28523D9F">
      <w:pPr>
        <w:spacing w:line="360" w:lineRule="auto"/>
        <w:ind w:firstLine="993" w:firstLineChars="309"/>
        <w:rPr>
          <w:rFonts w:hint="eastAsia" w:hAnsi="宋体"/>
          <w:b/>
          <w:bCs/>
          <w:color w:val="000000" w:themeColor="text1"/>
          <w:kern w:val="0"/>
          <w:sz w:val="32"/>
          <w:highlight w:val="none"/>
          <w14:textFill>
            <w14:solidFill>
              <w14:schemeClr w14:val="tx1"/>
            </w14:solidFill>
          </w14:textFill>
        </w:rPr>
      </w:pPr>
    </w:p>
    <w:p w14:paraId="7F17D2E8">
      <w:pPr>
        <w:pStyle w:val="74"/>
        <w:rPr>
          <w:rFonts w:hint="eastAsia"/>
          <w:color w:val="000000" w:themeColor="text1"/>
          <w:highlight w:val="none"/>
          <w14:textFill>
            <w14:solidFill>
              <w14:schemeClr w14:val="tx1"/>
            </w14:solidFill>
          </w14:textFill>
        </w:rPr>
      </w:pPr>
    </w:p>
    <w:p w14:paraId="3FA767F5">
      <w:pPr>
        <w:pStyle w:val="74"/>
        <w:rPr>
          <w:rFonts w:hint="eastAsia"/>
          <w:color w:val="000000" w:themeColor="text1"/>
          <w:highlight w:val="none"/>
          <w14:textFill>
            <w14:solidFill>
              <w14:schemeClr w14:val="tx1"/>
            </w14:solidFill>
          </w14:textFill>
        </w:rPr>
      </w:pPr>
    </w:p>
    <w:p w14:paraId="05C91F1E">
      <w:pPr>
        <w:pStyle w:val="74"/>
        <w:rPr>
          <w:rFonts w:hint="eastAsia"/>
          <w:color w:val="000000" w:themeColor="text1"/>
          <w:highlight w:val="none"/>
          <w14:textFill>
            <w14:solidFill>
              <w14:schemeClr w14:val="tx1"/>
            </w14:solidFill>
          </w14:textFill>
        </w:rPr>
      </w:pPr>
    </w:p>
    <w:p w14:paraId="0DEB0438">
      <w:pPr>
        <w:pStyle w:val="26"/>
        <w:tabs>
          <w:tab w:val="left" w:pos="1843"/>
          <w:tab w:val="left" w:pos="2268"/>
        </w:tabs>
        <w:snapToGrid w:val="0"/>
        <w:spacing w:before="120" w:after="120" w:line="360" w:lineRule="auto"/>
        <w:ind w:firstLine="2695" w:firstLineChars="839"/>
        <w:jc w:val="both"/>
        <w:rPr>
          <w:rFonts w:hint="eastAsia" w:hAnsi="宋体" w:eastAsia="宋体"/>
          <w:b/>
          <w:bCs/>
          <w:color w:val="000000" w:themeColor="text1"/>
          <w:spacing w:val="80"/>
          <w:sz w:val="32"/>
          <w:highlight w:val="none"/>
          <w:lang w:eastAsia="zh-CN"/>
          <w14:textFill>
            <w14:solidFill>
              <w14:schemeClr w14:val="tx1"/>
            </w14:solidFill>
          </w14:textFill>
        </w:rPr>
      </w:pPr>
      <w:r>
        <w:rPr>
          <w:rFonts w:hint="eastAsia" w:ascii="宋体" w:hAnsi="宋体" w:eastAsia="宋体" w:cs="Times New Roman"/>
          <w:b/>
          <w:bCs/>
          <w:color w:val="000000" w:themeColor="text1"/>
          <w:sz w:val="32"/>
          <w:highlight w:val="none"/>
          <w14:textFill>
            <w14:solidFill>
              <w14:schemeClr w14:val="tx1"/>
            </w14:solidFill>
          </w14:textFill>
        </w:rPr>
        <w:t>采购人：</w:t>
      </w:r>
      <w:r>
        <w:rPr>
          <w:rFonts w:hint="eastAsia" w:ascii="宋体" w:hAnsi="宋体" w:eastAsia="宋体" w:cs="Times New Roman"/>
          <w:b/>
          <w:bCs/>
          <w:color w:val="000000" w:themeColor="text1"/>
          <w:sz w:val="32"/>
          <w:highlight w:val="none"/>
          <w:lang w:eastAsia="zh-CN"/>
          <w14:textFill>
            <w14:solidFill>
              <w14:schemeClr w14:val="tx1"/>
            </w14:solidFill>
          </w14:textFill>
        </w:rPr>
        <w:t>柳州城市职业学院</w:t>
      </w:r>
    </w:p>
    <w:p w14:paraId="0600175B">
      <w:pPr>
        <w:pStyle w:val="26"/>
        <w:tabs>
          <w:tab w:val="left" w:pos="2268"/>
        </w:tabs>
        <w:snapToGrid w:val="0"/>
        <w:spacing w:before="120" w:after="120" w:line="360" w:lineRule="auto"/>
        <w:ind w:firstLine="1928" w:firstLineChars="600"/>
        <w:rPr>
          <w:rFonts w:hint="eastAsia" w:hAnsi="宋体"/>
          <w:b/>
          <w:bCs/>
          <w:color w:val="000000" w:themeColor="text1"/>
          <w:sz w:val="32"/>
          <w:highlight w:val="none"/>
          <w14:textFill>
            <w14:solidFill>
              <w14:schemeClr w14:val="tx1"/>
            </w14:solidFill>
          </w14:textFill>
        </w:rPr>
      </w:pPr>
      <w:r>
        <w:rPr>
          <w:rFonts w:hint="eastAsia" w:hAnsi="宋体"/>
          <w:b/>
          <w:bCs/>
          <w:color w:val="000000" w:themeColor="text1"/>
          <w:sz w:val="32"/>
          <w:highlight w:val="none"/>
          <w14:textFill>
            <w14:solidFill>
              <w14:schemeClr w14:val="tx1"/>
            </w14:solidFill>
          </w14:textFill>
        </w:rPr>
        <w:t>采购代理机构：广西银泰工程管理有限公司</w:t>
      </w:r>
    </w:p>
    <w:p w14:paraId="46851E27">
      <w:pPr>
        <w:pStyle w:val="26"/>
        <w:tabs>
          <w:tab w:val="left" w:pos="2268"/>
        </w:tabs>
        <w:snapToGrid w:val="0"/>
        <w:spacing w:before="120" w:after="120" w:line="360" w:lineRule="auto"/>
        <w:jc w:val="center"/>
        <w:rPr>
          <w:rFonts w:hint="eastAsia" w:hAnsi="宋体"/>
          <w:b/>
          <w:bCs/>
          <w:color w:val="000000" w:themeColor="text1"/>
          <w:w w:val="95"/>
          <w:kern w:val="2"/>
          <w:sz w:val="32"/>
          <w:szCs w:val="32"/>
          <w:highlight w:val="none"/>
          <w14:textFill>
            <w14:solidFill>
              <w14:schemeClr w14:val="tx1"/>
            </w14:solidFill>
          </w14:textFill>
        </w:rPr>
      </w:pPr>
    </w:p>
    <w:p w14:paraId="6DB46286">
      <w:pPr>
        <w:pStyle w:val="26"/>
        <w:tabs>
          <w:tab w:val="left" w:pos="2268"/>
        </w:tabs>
        <w:snapToGrid w:val="0"/>
        <w:spacing w:before="120" w:after="120" w:line="360" w:lineRule="auto"/>
        <w:jc w:val="center"/>
        <w:rPr>
          <w:rFonts w:hAnsi="宋体"/>
          <w:b/>
          <w:bCs/>
          <w:color w:val="000000" w:themeColor="text1"/>
          <w:w w:val="95"/>
          <w:kern w:val="2"/>
          <w:sz w:val="32"/>
          <w:szCs w:val="32"/>
          <w:highlight w:val="none"/>
          <w14:textFill>
            <w14:solidFill>
              <w14:schemeClr w14:val="tx1"/>
            </w14:solidFill>
          </w14:textFill>
        </w:rPr>
      </w:pPr>
      <w:r>
        <w:rPr>
          <w:rFonts w:hint="eastAsia" w:hAnsi="宋体"/>
          <w:b/>
          <w:bCs/>
          <w:color w:val="000000" w:themeColor="text1"/>
          <w:w w:val="95"/>
          <w:kern w:val="2"/>
          <w:sz w:val="32"/>
          <w:szCs w:val="32"/>
          <w:highlight w:val="none"/>
          <w14:textFill>
            <w14:solidFill>
              <w14:schemeClr w14:val="tx1"/>
            </w14:solidFill>
          </w14:textFill>
        </w:rPr>
        <w:t>202</w:t>
      </w:r>
      <w:r>
        <w:rPr>
          <w:rFonts w:hint="eastAsia" w:hAnsi="宋体"/>
          <w:b/>
          <w:bCs/>
          <w:color w:val="000000" w:themeColor="text1"/>
          <w:w w:val="95"/>
          <w:kern w:val="2"/>
          <w:sz w:val="32"/>
          <w:szCs w:val="32"/>
          <w:highlight w:val="none"/>
          <w:lang w:val="en-US" w:eastAsia="zh-CN"/>
          <w14:textFill>
            <w14:solidFill>
              <w14:schemeClr w14:val="tx1"/>
            </w14:solidFill>
          </w14:textFill>
        </w:rPr>
        <w:t>6</w:t>
      </w:r>
      <w:r>
        <w:rPr>
          <w:rFonts w:hint="eastAsia" w:hAnsi="宋体"/>
          <w:b/>
          <w:bCs/>
          <w:color w:val="000000" w:themeColor="text1"/>
          <w:w w:val="95"/>
          <w:kern w:val="2"/>
          <w:sz w:val="32"/>
          <w:szCs w:val="32"/>
          <w:highlight w:val="none"/>
          <w14:textFill>
            <w14:solidFill>
              <w14:schemeClr w14:val="tx1"/>
            </w14:solidFill>
          </w14:textFill>
        </w:rPr>
        <w:t>年</w:t>
      </w:r>
      <w:r>
        <w:rPr>
          <w:rFonts w:hint="eastAsia" w:hAnsi="宋体"/>
          <w:b/>
          <w:bCs/>
          <w:color w:val="000000" w:themeColor="text1"/>
          <w:w w:val="95"/>
          <w:kern w:val="2"/>
          <w:sz w:val="32"/>
          <w:szCs w:val="32"/>
          <w:highlight w:val="none"/>
          <w:lang w:val="en-US" w:eastAsia="zh-CN"/>
          <w14:textFill>
            <w14:solidFill>
              <w14:schemeClr w14:val="tx1"/>
            </w14:solidFill>
          </w14:textFill>
        </w:rPr>
        <w:t>5</w:t>
      </w:r>
      <w:r>
        <w:rPr>
          <w:rFonts w:hint="eastAsia" w:hAnsi="宋体"/>
          <w:b/>
          <w:bCs/>
          <w:color w:val="000000" w:themeColor="text1"/>
          <w:w w:val="95"/>
          <w:kern w:val="2"/>
          <w:sz w:val="32"/>
          <w:szCs w:val="32"/>
          <w:highlight w:val="none"/>
          <w14:textFill>
            <w14:solidFill>
              <w14:schemeClr w14:val="tx1"/>
            </w14:solidFill>
          </w14:textFill>
        </w:rPr>
        <w:t>月</w:t>
      </w:r>
    </w:p>
    <w:p w14:paraId="0ECBE55A">
      <w:pPr>
        <w:pStyle w:val="26"/>
        <w:tabs>
          <w:tab w:val="left" w:pos="2268"/>
        </w:tabs>
        <w:snapToGrid w:val="0"/>
        <w:spacing w:before="120" w:after="120" w:line="360" w:lineRule="auto"/>
        <w:jc w:val="center"/>
        <w:rPr>
          <w:rFonts w:hint="eastAsia" w:hAnsi="宋体"/>
          <w:b/>
          <w:bCs/>
          <w:color w:val="000000" w:themeColor="text1"/>
          <w:w w:val="95"/>
          <w:kern w:val="2"/>
          <w:sz w:val="32"/>
          <w:szCs w:val="32"/>
          <w:highlight w:val="none"/>
          <w14:textFill>
            <w14:solidFill>
              <w14:schemeClr w14:val="tx1"/>
            </w14:solidFill>
          </w14:textFill>
        </w:rPr>
        <w:sectPr>
          <w:headerReference r:id="rId3" w:type="default"/>
          <w:footerReference r:id="rId4" w:type="default"/>
          <w:pgSz w:w="11906" w:h="16838"/>
          <w:pgMar w:top="851" w:right="851" w:bottom="794" w:left="1134" w:header="851" w:footer="992" w:gutter="0"/>
          <w:pgNumType w:start="0"/>
          <w:cols w:space="720" w:num="1"/>
          <w:titlePg/>
          <w:docGrid w:linePitch="312" w:charSpace="0"/>
        </w:sectPr>
      </w:pPr>
    </w:p>
    <w:p w14:paraId="03FED527">
      <w:pPr>
        <w:pStyle w:val="26"/>
        <w:spacing w:before="120" w:after="120" w:line="360" w:lineRule="auto"/>
        <w:jc w:val="center"/>
        <w:rPr>
          <w:rFonts w:hint="eastAsia" w:ascii="仿宋_GB2312" w:eastAsia="仿宋_GB2312"/>
          <w:color w:val="000000" w:themeColor="text1"/>
          <w:sz w:val="44"/>
          <w:szCs w:val="44"/>
          <w:highlight w:val="none"/>
          <w14:textFill>
            <w14:solidFill>
              <w14:schemeClr w14:val="tx1"/>
            </w14:solidFill>
          </w14:textFill>
        </w:rPr>
      </w:pPr>
    </w:p>
    <w:p w14:paraId="14BAC321">
      <w:pPr>
        <w:pStyle w:val="26"/>
        <w:spacing w:before="120" w:after="120" w:line="360" w:lineRule="auto"/>
        <w:jc w:val="center"/>
        <w:rPr>
          <w:rFonts w:hint="eastAsia" w:ascii="仿宋_GB2312" w:eastAsia="仿宋_GB2312"/>
          <w:b/>
          <w:color w:val="000000" w:themeColor="text1"/>
          <w:sz w:val="44"/>
          <w:szCs w:val="44"/>
          <w:highlight w:val="none"/>
          <w14:textFill>
            <w14:solidFill>
              <w14:schemeClr w14:val="tx1"/>
            </w14:solidFill>
          </w14:textFill>
        </w:rPr>
      </w:pPr>
      <w:r>
        <w:rPr>
          <w:rFonts w:hint="eastAsia" w:ascii="仿宋_GB2312" w:eastAsia="仿宋_GB2312"/>
          <w:b/>
          <w:color w:val="000000" w:themeColor="text1"/>
          <w:sz w:val="44"/>
          <w:szCs w:val="44"/>
          <w:highlight w:val="none"/>
          <w14:textFill>
            <w14:solidFill>
              <w14:schemeClr w14:val="tx1"/>
            </w14:solidFill>
          </w14:textFill>
        </w:rPr>
        <w:t>目    录</w:t>
      </w:r>
    </w:p>
    <w:p w14:paraId="29221789">
      <w:pPr>
        <w:pStyle w:val="40"/>
        <w:tabs>
          <w:tab w:val="right" w:leader="dot" w:pos="9911"/>
        </w:tabs>
        <w:spacing w:line="480" w:lineRule="auto"/>
        <w:ind w:left="1042" w:hanging="562"/>
        <w:rPr>
          <w:rFonts w:ascii="Calibri" w:hAnsi="Calibri"/>
          <w:b/>
          <w:color w:val="000000" w:themeColor="text1"/>
          <w:sz w:val="28"/>
          <w:szCs w:val="28"/>
          <w:highlight w:val="none"/>
          <w14:textFill>
            <w14:solidFill>
              <w14:schemeClr w14:val="tx1"/>
            </w14:solidFill>
          </w14:textFill>
        </w:rPr>
      </w:pPr>
      <w:r>
        <w:rPr>
          <w:rFonts w:hint="eastAsia" w:ascii="仿宋_GB2312" w:eastAsia="仿宋_GB2312"/>
          <w:b/>
          <w:color w:val="000000" w:themeColor="text1"/>
          <w:sz w:val="28"/>
          <w:szCs w:val="28"/>
          <w:highlight w:val="none"/>
          <w14:textFill>
            <w14:solidFill>
              <w14:schemeClr w14:val="tx1"/>
            </w14:solidFill>
          </w14:textFill>
        </w:rPr>
        <w:fldChar w:fldCharType="begin"/>
      </w:r>
      <w:r>
        <w:rPr>
          <w:rFonts w:hint="eastAsia" w:ascii="仿宋_GB2312" w:eastAsia="仿宋_GB2312"/>
          <w:b/>
          <w:color w:val="000000" w:themeColor="text1"/>
          <w:sz w:val="28"/>
          <w:szCs w:val="28"/>
          <w:highlight w:val="none"/>
          <w14:textFill>
            <w14:solidFill>
              <w14:schemeClr w14:val="tx1"/>
            </w14:solidFill>
          </w14:textFill>
        </w:rPr>
        <w:instrText xml:space="preserve"> TOC \o "1-2" \h \z \u </w:instrText>
      </w:r>
      <w:r>
        <w:rPr>
          <w:rFonts w:hint="eastAsia" w:ascii="仿宋_GB2312" w:eastAsia="仿宋_GB2312"/>
          <w:b/>
          <w:color w:val="000000" w:themeColor="text1"/>
          <w:sz w:val="28"/>
          <w:szCs w:val="28"/>
          <w:highlight w:val="none"/>
          <w14:textFill>
            <w14:solidFill>
              <w14:schemeClr w14:val="tx1"/>
            </w14:solidFill>
          </w14:textFill>
        </w:rPr>
        <w:fldChar w:fldCharType="separate"/>
      </w:r>
      <w:r>
        <w:rPr>
          <w:b/>
          <w:color w:val="000000" w:themeColor="text1"/>
          <w:sz w:val="28"/>
          <w:szCs w:val="28"/>
          <w:highlight w:val="none"/>
          <w14:textFill>
            <w14:solidFill>
              <w14:schemeClr w14:val="tx1"/>
            </w14:solidFill>
          </w14:textFill>
        </w:rPr>
        <w:fldChar w:fldCharType="begin"/>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instrText xml:space="preserve">HYPERLINK \l "_Toc495387427"</w:instrText>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fldChar w:fldCharType="separate"/>
      </w:r>
      <w:r>
        <w:rPr>
          <w:rStyle w:val="56"/>
          <w:rFonts w:hint="eastAsia"/>
          <w:b/>
          <w:color w:val="000000" w:themeColor="text1"/>
          <w:sz w:val="28"/>
          <w:szCs w:val="28"/>
          <w:highlight w:val="none"/>
          <w14:textFill>
            <w14:solidFill>
              <w14:schemeClr w14:val="tx1"/>
            </w14:solidFill>
          </w14:textFill>
        </w:rPr>
        <w:t>第一章</w:t>
      </w:r>
      <w:r>
        <w:rPr>
          <w:rStyle w:val="56"/>
          <w:b/>
          <w:color w:val="000000" w:themeColor="text1"/>
          <w:sz w:val="28"/>
          <w:szCs w:val="28"/>
          <w:highlight w:val="none"/>
          <w14:textFill>
            <w14:solidFill>
              <w14:schemeClr w14:val="tx1"/>
            </w14:solidFill>
          </w14:textFill>
        </w:rPr>
        <w:t xml:space="preserve">  </w:t>
      </w:r>
      <w:r>
        <w:rPr>
          <w:rStyle w:val="56"/>
          <w:rFonts w:hint="eastAsia"/>
          <w:b/>
          <w:color w:val="000000" w:themeColor="text1"/>
          <w:sz w:val="28"/>
          <w:szCs w:val="28"/>
          <w:highlight w:val="none"/>
          <w14:textFill>
            <w14:solidFill>
              <w14:schemeClr w14:val="tx1"/>
            </w14:solidFill>
          </w14:textFill>
        </w:rPr>
        <w:t>招标公告</w:t>
      </w:r>
      <w:bookmarkStart w:id="0" w:name="_Hlt531273526"/>
      <w:bookmarkStart w:id="1" w:name="_Hlt531272257"/>
      <w:r>
        <w:rPr>
          <w:b/>
          <w:color w:val="000000" w:themeColor="text1"/>
          <w:sz w:val="28"/>
          <w:szCs w:val="28"/>
          <w:highlight w:val="none"/>
          <w14:textFill>
            <w14:solidFill>
              <w14:schemeClr w14:val="tx1"/>
            </w14:solidFill>
          </w14:textFill>
        </w:rPr>
        <w:tab/>
      </w:r>
      <w:bookmarkEnd w:id="0"/>
      <w:bookmarkEnd w:id="1"/>
      <w:bookmarkStart w:id="2" w:name="_Hlt533089227"/>
      <w:bookmarkStart w:id="3" w:name="_Hlt533089226"/>
      <w:r>
        <w:rPr>
          <w:b/>
          <w:color w:val="000000" w:themeColor="text1"/>
          <w:sz w:val="28"/>
          <w:szCs w:val="28"/>
          <w:highlight w:val="none"/>
          <w14:textFill>
            <w14:solidFill>
              <w14:schemeClr w14:val="tx1"/>
            </w14:solidFill>
          </w14:textFill>
        </w:rPr>
        <w:fldChar w:fldCharType="begin"/>
      </w:r>
      <w:r>
        <w:rPr>
          <w:b/>
          <w:color w:val="000000" w:themeColor="text1"/>
          <w:sz w:val="28"/>
          <w:szCs w:val="28"/>
          <w:highlight w:val="none"/>
          <w14:textFill>
            <w14:solidFill>
              <w14:schemeClr w14:val="tx1"/>
            </w14:solidFill>
          </w14:textFill>
        </w:rPr>
        <w:instrText xml:space="preserve"> PAGEREF _Toc495387427 \h </w:instrText>
      </w:r>
      <w:r>
        <w:rPr>
          <w:b/>
          <w:color w:val="000000" w:themeColor="text1"/>
          <w:sz w:val="28"/>
          <w:szCs w:val="28"/>
          <w:highlight w:val="none"/>
          <w14:textFill>
            <w14:solidFill>
              <w14:schemeClr w14:val="tx1"/>
            </w14:solidFill>
          </w14:textFill>
        </w:rPr>
        <w:fldChar w:fldCharType="separate"/>
      </w:r>
      <w:r>
        <w:rPr>
          <w:b/>
          <w:color w:val="000000" w:themeColor="text1"/>
          <w:sz w:val="28"/>
          <w:szCs w:val="28"/>
          <w:highlight w:val="none"/>
          <w14:textFill>
            <w14:solidFill>
              <w14:schemeClr w14:val="tx1"/>
            </w14:solidFill>
          </w14:textFill>
        </w:rPr>
        <w:t>2</w:t>
      </w:r>
      <w:r>
        <w:rPr>
          <w:b/>
          <w:color w:val="000000" w:themeColor="text1"/>
          <w:sz w:val="28"/>
          <w:szCs w:val="28"/>
          <w:highlight w:val="none"/>
          <w14:textFill>
            <w14:solidFill>
              <w14:schemeClr w14:val="tx1"/>
            </w14:solidFill>
          </w14:textFill>
        </w:rPr>
        <w:fldChar w:fldCharType="end"/>
      </w:r>
      <w:bookmarkEnd w:id="2"/>
      <w:bookmarkEnd w:id="3"/>
      <w:r>
        <w:rPr>
          <w:b/>
          <w:color w:val="000000" w:themeColor="text1"/>
          <w:sz w:val="28"/>
          <w:szCs w:val="28"/>
          <w:highlight w:val="none"/>
          <w14:textFill>
            <w14:solidFill>
              <w14:schemeClr w14:val="tx1"/>
            </w14:solidFill>
          </w14:textFill>
        </w:rPr>
        <w:fldChar w:fldCharType="end"/>
      </w:r>
    </w:p>
    <w:p w14:paraId="7A33F41E">
      <w:pPr>
        <w:pStyle w:val="40"/>
        <w:tabs>
          <w:tab w:val="right" w:leader="dot" w:pos="9911"/>
        </w:tabs>
        <w:spacing w:line="480" w:lineRule="auto"/>
        <w:ind w:left="480"/>
        <w:jc w:val="center"/>
        <w:rPr>
          <w:rFonts w:ascii="Calibri" w:hAnsi="Calibri"/>
          <w:b/>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fldChar w:fldCharType="begin"/>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instrText xml:space="preserve">HYPERLINK \l "_Toc495387428"</w:instrText>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fldChar w:fldCharType="separate"/>
      </w:r>
      <w:r>
        <w:rPr>
          <w:rStyle w:val="56"/>
          <w:rFonts w:hint="eastAsia"/>
          <w:b/>
          <w:color w:val="000000" w:themeColor="text1"/>
          <w:sz w:val="28"/>
          <w:szCs w:val="28"/>
          <w:highlight w:val="none"/>
          <w14:textFill>
            <w14:solidFill>
              <w14:schemeClr w14:val="tx1"/>
            </w14:solidFill>
          </w14:textFill>
        </w:rPr>
        <w:t>第二章</w:t>
      </w:r>
      <w:r>
        <w:rPr>
          <w:rStyle w:val="56"/>
          <w:b/>
          <w:color w:val="000000" w:themeColor="text1"/>
          <w:sz w:val="28"/>
          <w:szCs w:val="28"/>
          <w:highlight w:val="none"/>
          <w14:textFill>
            <w14:solidFill>
              <w14:schemeClr w14:val="tx1"/>
            </w14:solidFill>
          </w14:textFill>
        </w:rPr>
        <w:t xml:space="preserve">  </w:t>
      </w:r>
      <w:r>
        <w:rPr>
          <w:rStyle w:val="56"/>
          <w:rFonts w:hint="eastAsia"/>
          <w:b/>
          <w:color w:val="000000" w:themeColor="text1"/>
          <w:sz w:val="28"/>
          <w:szCs w:val="28"/>
          <w:highlight w:val="none"/>
          <w14:textFill>
            <w14:solidFill>
              <w14:schemeClr w14:val="tx1"/>
            </w14:solidFill>
          </w14:textFill>
        </w:rPr>
        <w:t>采购</w:t>
      </w:r>
      <w:bookmarkStart w:id="4" w:name="_Hlt531039676"/>
      <w:r>
        <w:rPr>
          <w:rStyle w:val="56"/>
          <w:rFonts w:hint="eastAsia"/>
          <w:b/>
          <w:color w:val="000000" w:themeColor="text1"/>
          <w:sz w:val="28"/>
          <w:szCs w:val="28"/>
          <w:highlight w:val="none"/>
          <w14:textFill>
            <w14:solidFill>
              <w14:schemeClr w14:val="tx1"/>
            </w14:solidFill>
          </w14:textFill>
        </w:rPr>
        <w:t>需</w:t>
      </w:r>
      <w:bookmarkEnd w:id="4"/>
      <w:bookmarkStart w:id="5" w:name="_Hlt42586650"/>
      <w:r>
        <w:rPr>
          <w:rStyle w:val="56"/>
          <w:rFonts w:hint="eastAsia"/>
          <w:b/>
          <w:color w:val="000000" w:themeColor="text1"/>
          <w:sz w:val="28"/>
          <w:szCs w:val="28"/>
          <w:highlight w:val="none"/>
          <w14:textFill>
            <w14:solidFill>
              <w14:schemeClr w14:val="tx1"/>
            </w14:solidFill>
          </w14:textFill>
        </w:rPr>
        <w:t>求</w:t>
      </w:r>
      <w:bookmarkEnd w:id="5"/>
      <w:bookmarkStart w:id="6" w:name="_Hlt531280773"/>
      <w:r>
        <w:rPr>
          <w:b/>
          <w:color w:val="000000" w:themeColor="text1"/>
          <w:sz w:val="28"/>
          <w:szCs w:val="28"/>
          <w:highlight w:val="none"/>
          <w14:textFill>
            <w14:solidFill>
              <w14:schemeClr w14:val="tx1"/>
            </w14:solidFill>
          </w14:textFill>
        </w:rPr>
        <w:tab/>
      </w:r>
      <w:bookmarkEnd w:id="6"/>
      <w:bookmarkStart w:id="7" w:name="_Hlt533089231"/>
      <w:r>
        <w:rPr>
          <w:b/>
          <w:color w:val="000000" w:themeColor="text1"/>
          <w:sz w:val="28"/>
          <w:szCs w:val="28"/>
          <w:highlight w:val="none"/>
          <w14:textFill>
            <w14:solidFill>
              <w14:schemeClr w14:val="tx1"/>
            </w14:solidFill>
          </w14:textFill>
        </w:rPr>
        <w:fldChar w:fldCharType="begin"/>
      </w:r>
      <w:r>
        <w:rPr>
          <w:b/>
          <w:color w:val="000000" w:themeColor="text1"/>
          <w:sz w:val="28"/>
          <w:szCs w:val="28"/>
          <w:highlight w:val="none"/>
          <w14:textFill>
            <w14:solidFill>
              <w14:schemeClr w14:val="tx1"/>
            </w14:solidFill>
          </w14:textFill>
        </w:rPr>
        <w:instrText xml:space="preserve"> PAGEREF _Toc495387428 \h </w:instrText>
      </w:r>
      <w:r>
        <w:rPr>
          <w:b/>
          <w:color w:val="000000" w:themeColor="text1"/>
          <w:sz w:val="28"/>
          <w:szCs w:val="28"/>
          <w:highlight w:val="none"/>
          <w14:textFill>
            <w14:solidFill>
              <w14:schemeClr w14:val="tx1"/>
            </w14:solidFill>
          </w14:textFill>
        </w:rPr>
        <w:fldChar w:fldCharType="separate"/>
      </w:r>
      <w:r>
        <w:rPr>
          <w:b/>
          <w:color w:val="000000" w:themeColor="text1"/>
          <w:sz w:val="28"/>
          <w:szCs w:val="28"/>
          <w:highlight w:val="none"/>
          <w14:textFill>
            <w14:solidFill>
              <w14:schemeClr w14:val="tx1"/>
            </w14:solidFill>
          </w14:textFill>
        </w:rPr>
        <w:t>5</w:t>
      </w:r>
      <w:r>
        <w:rPr>
          <w:b/>
          <w:color w:val="000000" w:themeColor="text1"/>
          <w:sz w:val="28"/>
          <w:szCs w:val="28"/>
          <w:highlight w:val="none"/>
          <w14:textFill>
            <w14:solidFill>
              <w14:schemeClr w14:val="tx1"/>
            </w14:solidFill>
          </w14:textFill>
        </w:rPr>
        <w:fldChar w:fldCharType="end"/>
      </w:r>
      <w:bookmarkEnd w:id="7"/>
      <w:r>
        <w:rPr>
          <w:b/>
          <w:color w:val="000000" w:themeColor="text1"/>
          <w:sz w:val="28"/>
          <w:szCs w:val="28"/>
          <w:highlight w:val="none"/>
          <w14:textFill>
            <w14:solidFill>
              <w14:schemeClr w14:val="tx1"/>
            </w14:solidFill>
          </w14:textFill>
        </w:rPr>
        <w:fldChar w:fldCharType="end"/>
      </w:r>
    </w:p>
    <w:p w14:paraId="20925EF9">
      <w:pPr>
        <w:pStyle w:val="40"/>
        <w:tabs>
          <w:tab w:val="right" w:leader="dot" w:pos="9911"/>
        </w:tabs>
        <w:spacing w:line="480" w:lineRule="auto"/>
        <w:ind w:left="480"/>
        <w:rPr>
          <w:rFonts w:ascii="Calibri" w:hAnsi="Calibri"/>
          <w:b/>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fldChar w:fldCharType="begin"/>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instrText xml:space="preserve">HYPERLINK \l "_Toc495387429"</w:instrText>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fldChar w:fldCharType="separate"/>
      </w:r>
      <w:r>
        <w:rPr>
          <w:rStyle w:val="56"/>
          <w:rFonts w:hint="eastAsia"/>
          <w:b/>
          <w:color w:val="000000" w:themeColor="text1"/>
          <w:sz w:val="28"/>
          <w:szCs w:val="28"/>
          <w:highlight w:val="none"/>
          <w14:textFill>
            <w14:solidFill>
              <w14:schemeClr w14:val="tx1"/>
            </w14:solidFill>
          </w14:textFill>
        </w:rPr>
        <w:t>第三章</w:t>
      </w:r>
      <w:r>
        <w:rPr>
          <w:rStyle w:val="56"/>
          <w:b/>
          <w:color w:val="000000" w:themeColor="text1"/>
          <w:sz w:val="28"/>
          <w:szCs w:val="28"/>
          <w:highlight w:val="none"/>
          <w14:textFill>
            <w14:solidFill>
              <w14:schemeClr w14:val="tx1"/>
            </w14:solidFill>
          </w14:textFill>
        </w:rPr>
        <w:t xml:space="preserve">  </w:t>
      </w:r>
      <w:r>
        <w:rPr>
          <w:rStyle w:val="56"/>
          <w:rFonts w:hint="eastAsia"/>
          <w:b/>
          <w:color w:val="000000" w:themeColor="text1"/>
          <w:sz w:val="28"/>
          <w:szCs w:val="28"/>
          <w:highlight w:val="none"/>
          <w14:textFill>
            <w14:solidFill>
              <w14:schemeClr w14:val="tx1"/>
            </w14:solidFill>
          </w14:textFill>
        </w:rPr>
        <w:t>投</w:t>
      </w:r>
      <w:bookmarkStart w:id="8" w:name="_Hlt531280726"/>
      <w:r>
        <w:rPr>
          <w:rStyle w:val="56"/>
          <w:rFonts w:hint="eastAsia"/>
          <w:b/>
          <w:color w:val="000000" w:themeColor="text1"/>
          <w:sz w:val="28"/>
          <w:szCs w:val="28"/>
          <w:highlight w:val="none"/>
          <w14:textFill>
            <w14:solidFill>
              <w14:schemeClr w14:val="tx1"/>
            </w14:solidFill>
          </w14:textFill>
        </w:rPr>
        <w:t>标</w:t>
      </w:r>
      <w:bookmarkEnd w:id="8"/>
      <w:bookmarkStart w:id="9" w:name="_Hlt42586682"/>
      <w:r>
        <w:rPr>
          <w:rStyle w:val="56"/>
          <w:rFonts w:hint="eastAsia"/>
          <w:b/>
          <w:color w:val="000000" w:themeColor="text1"/>
          <w:sz w:val="28"/>
          <w:szCs w:val="28"/>
          <w:highlight w:val="none"/>
          <w14:textFill>
            <w14:solidFill>
              <w14:schemeClr w14:val="tx1"/>
            </w14:solidFill>
          </w14:textFill>
        </w:rPr>
        <w:t>人</w:t>
      </w:r>
      <w:bookmarkEnd w:id="9"/>
      <w:bookmarkStart w:id="10" w:name="_Hlt49759572"/>
      <w:bookmarkStart w:id="11" w:name="_Hlt49759573"/>
      <w:bookmarkStart w:id="12" w:name="_Hlt63317325"/>
      <w:r>
        <w:rPr>
          <w:rStyle w:val="56"/>
          <w:rFonts w:hint="eastAsia"/>
          <w:b/>
          <w:color w:val="000000" w:themeColor="text1"/>
          <w:sz w:val="28"/>
          <w:szCs w:val="28"/>
          <w:highlight w:val="none"/>
          <w14:textFill>
            <w14:solidFill>
              <w14:schemeClr w14:val="tx1"/>
            </w14:solidFill>
          </w14:textFill>
        </w:rPr>
        <w:t>须</w:t>
      </w:r>
      <w:bookmarkEnd w:id="10"/>
      <w:bookmarkEnd w:id="11"/>
      <w:bookmarkEnd w:id="12"/>
      <w:bookmarkStart w:id="13" w:name="_Hlt39608019"/>
      <w:r>
        <w:rPr>
          <w:rStyle w:val="56"/>
          <w:rFonts w:hint="eastAsia"/>
          <w:b/>
          <w:color w:val="000000" w:themeColor="text1"/>
          <w:sz w:val="28"/>
          <w:szCs w:val="28"/>
          <w:highlight w:val="none"/>
          <w14:textFill>
            <w14:solidFill>
              <w14:schemeClr w14:val="tx1"/>
            </w14:solidFill>
          </w14:textFill>
        </w:rPr>
        <w:t>知</w:t>
      </w:r>
      <w:bookmarkEnd w:id="13"/>
      <w:bookmarkStart w:id="14" w:name="_Hlt533097178"/>
      <w:bookmarkStart w:id="15" w:name="_Hlt531280781"/>
      <w:bookmarkStart w:id="16" w:name="_Hlt13564089"/>
      <w:bookmarkStart w:id="17" w:name="_Hlt13564652"/>
      <w:bookmarkStart w:id="18" w:name="_Hlt531272736"/>
      <w:r>
        <w:rPr>
          <w:b/>
          <w:color w:val="000000" w:themeColor="text1"/>
          <w:sz w:val="28"/>
          <w:szCs w:val="28"/>
          <w:highlight w:val="none"/>
          <w14:textFill>
            <w14:solidFill>
              <w14:schemeClr w14:val="tx1"/>
            </w14:solidFill>
          </w14:textFill>
        </w:rPr>
        <w:tab/>
      </w:r>
      <w:bookmarkEnd w:id="14"/>
      <w:bookmarkEnd w:id="15"/>
      <w:bookmarkEnd w:id="16"/>
      <w:bookmarkEnd w:id="17"/>
      <w:bookmarkEnd w:id="18"/>
      <w:bookmarkStart w:id="19" w:name="_Hlt533089239"/>
      <w:r>
        <w:rPr>
          <w:b/>
          <w:color w:val="000000" w:themeColor="text1"/>
          <w:sz w:val="28"/>
          <w:szCs w:val="28"/>
          <w:highlight w:val="none"/>
          <w14:textFill>
            <w14:solidFill>
              <w14:schemeClr w14:val="tx1"/>
            </w14:solidFill>
          </w14:textFill>
        </w:rPr>
        <w:fldChar w:fldCharType="begin"/>
      </w:r>
      <w:r>
        <w:rPr>
          <w:b/>
          <w:color w:val="000000" w:themeColor="text1"/>
          <w:sz w:val="28"/>
          <w:szCs w:val="28"/>
          <w:highlight w:val="none"/>
          <w14:textFill>
            <w14:solidFill>
              <w14:schemeClr w14:val="tx1"/>
            </w14:solidFill>
          </w14:textFill>
        </w:rPr>
        <w:instrText xml:space="preserve"> PAGEREF _Toc495387429 \h </w:instrText>
      </w:r>
      <w:r>
        <w:rPr>
          <w:b/>
          <w:color w:val="000000" w:themeColor="text1"/>
          <w:sz w:val="28"/>
          <w:szCs w:val="28"/>
          <w:highlight w:val="none"/>
          <w14:textFill>
            <w14:solidFill>
              <w14:schemeClr w14:val="tx1"/>
            </w14:solidFill>
          </w14:textFill>
        </w:rPr>
        <w:fldChar w:fldCharType="separate"/>
      </w:r>
      <w:r>
        <w:rPr>
          <w:b/>
          <w:color w:val="000000" w:themeColor="text1"/>
          <w:sz w:val="28"/>
          <w:szCs w:val="28"/>
          <w:highlight w:val="none"/>
          <w14:textFill>
            <w14:solidFill>
              <w14:schemeClr w14:val="tx1"/>
            </w14:solidFill>
          </w14:textFill>
        </w:rPr>
        <w:t>34</w:t>
      </w:r>
      <w:r>
        <w:rPr>
          <w:b/>
          <w:color w:val="000000" w:themeColor="text1"/>
          <w:sz w:val="28"/>
          <w:szCs w:val="28"/>
          <w:highlight w:val="none"/>
          <w14:textFill>
            <w14:solidFill>
              <w14:schemeClr w14:val="tx1"/>
            </w14:solidFill>
          </w14:textFill>
        </w:rPr>
        <w:fldChar w:fldCharType="end"/>
      </w:r>
      <w:bookmarkEnd w:id="19"/>
      <w:r>
        <w:rPr>
          <w:b/>
          <w:color w:val="000000" w:themeColor="text1"/>
          <w:sz w:val="28"/>
          <w:szCs w:val="28"/>
          <w:highlight w:val="none"/>
          <w14:textFill>
            <w14:solidFill>
              <w14:schemeClr w14:val="tx1"/>
            </w14:solidFill>
          </w14:textFill>
        </w:rPr>
        <w:fldChar w:fldCharType="end"/>
      </w:r>
    </w:p>
    <w:p w14:paraId="238F6D01">
      <w:pPr>
        <w:pStyle w:val="40"/>
        <w:tabs>
          <w:tab w:val="right" w:leader="dot" w:pos="9911"/>
        </w:tabs>
        <w:spacing w:line="480" w:lineRule="auto"/>
        <w:ind w:left="480"/>
        <w:rPr>
          <w:rFonts w:ascii="Calibri" w:hAnsi="Calibri"/>
          <w:color w:val="000000" w:themeColor="text1"/>
          <w:sz w:val="28"/>
          <w:szCs w:val="28"/>
          <w:highlight w:val="none"/>
          <w14:textFill>
            <w14:solidFill>
              <w14:schemeClr w14:val="tx1"/>
            </w14:solidFill>
          </w14:textFill>
        </w:rPr>
      </w:pPr>
      <w:r>
        <w:rPr>
          <w:color w:val="000000" w:themeColor="text1"/>
          <w:sz w:val="28"/>
          <w:szCs w:val="28"/>
          <w:highlight w:val="none"/>
          <w14:textFill>
            <w14:solidFill>
              <w14:schemeClr w14:val="tx1"/>
            </w14:solidFill>
          </w14:textFill>
        </w:rPr>
        <w:fldChar w:fldCharType="begin"/>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instrText xml:space="preserve">HYPERLINK \l "_Toc495387430"</w:instrText>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fldChar w:fldCharType="separate"/>
      </w:r>
      <w:r>
        <w:rPr>
          <w:rStyle w:val="56"/>
          <w:rFonts w:hint="eastAsia" w:hAnsi="宋体"/>
          <w:color w:val="000000" w:themeColor="text1"/>
          <w:sz w:val="28"/>
          <w:szCs w:val="28"/>
          <w:highlight w:val="none"/>
          <w14:textFill>
            <w14:solidFill>
              <w14:schemeClr w14:val="tx1"/>
            </w14:solidFill>
          </w14:textFill>
        </w:rPr>
        <w:t>一、总</w:t>
      </w:r>
      <w:r>
        <w:rPr>
          <w:rStyle w:val="56"/>
          <w:rFonts w:hAnsi="宋体"/>
          <w:color w:val="000000" w:themeColor="text1"/>
          <w:sz w:val="28"/>
          <w:szCs w:val="28"/>
          <w:highlight w:val="none"/>
          <w14:textFill>
            <w14:solidFill>
              <w14:schemeClr w14:val="tx1"/>
            </w14:solidFill>
          </w14:textFill>
        </w:rPr>
        <w:t xml:space="preserve">  </w:t>
      </w:r>
      <w:r>
        <w:rPr>
          <w:rStyle w:val="56"/>
          <w:rFonts w:hint="eastAsia" w:hAnsi="宋体"/>
          <w:color w:val="000000" w:themeColor="text1"/>
          <w:sz w:val="28"/>
          <w:szCs w:val="28"/>
          <w:highlight w:val="none"/>
          <w14:textFill>
            <w14:solidFill>
              <w14:schemeClr w14:val="tx1"/>
            </w14:solidFill>
          </w14:textFill>
        </w:rPr>
        <w:t>则</w:t>
      </w:r>
      <w:bookmarkStart w:id="20" w:name="_Hlt495387441"/>
      <w:r>
        <w:rPr>
          <w:color w:val="000000" w:themeColor="text1"/>
          <w:sz w:val="28"/>
          <w:szCs w:val="28"/>
          <w:highlight w:val="none"/>
          <w14:textFill>
            <w14:solidFill>
              <w14:schemeClr w14:val="tx1"/>
            </w14:solidFill>
          </w14:textFill>
        </w:rPr>
        <w:tab/>
      </w:r>
      <w:bookmarkEnd w:id="20"/>
      <w:bookmarkStart w:id="21" w:name="_Hlt533089245"/>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_Toc495387430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41</w:t>
      </w:r>
      <w:r>
        <w:rPr>
          <w:color w:val="000000" w:themeColor="text1"/>
          <w:sz w:val="28"/>
          <w:szCs w:val="28"/>
          <w:highlight w:val="none"/>
          <w14:textFill>
            <w14:solidFill>
              <w14:schemeClr w14:val="tx1"/>
            </w14:solidFill>
          </w14:textFill>
        </w:rPr>
        <w:fldChar w:fldCharType="end"/>
      </w:r>
      <w:bookmarkEnd w:id="21"/>
      <w:r>
        <w:rPr>
          <w:color w:val="000000" w:themeColor="text1"/>
          <w:sz w:val="28"/>
          <w:szCs w:val="28"/>
          <w:highlight w:val="none"/>
          <w14:textFill>
            <w14:solidFill>
              <w14:schemeClr w14:val="tx1"/>
            </w14:solidFill>
          </w14:textFill>
        </w:rPr>
        <w:fldChar w:fldCharType="end"/>
      </w:r>
    </w:p>
    <w:p w14:paraId="6B179646">
      <w:pPr>
        <w:pStyle w:val="40"/>
        <w:tabs>
          <w:tab w:val="right" w:leader="dot" w:pos="9911"/>
        </w:tabs>
        <w:spacing w:line="480" w:lineRule="auto"/>
        <w:ind w:left="480"/>
        <w:rPr>
          <w:rFonts w:ascii="Calibri" w:hAnsi="Calibri"/>
          <w:color w:val="000000" w:themeColor="text1"/>
          <w:sz w:val="28"/>
          <w:szCs w:val="28"/>
          <w:highlight w:val="none"/>
          <w14:textFill>
            <w14:solidFill>
              <w14:schemeClr w14:val="tx1"/>
            </w14:solidFill>
          </w14:textFill>
        </w:rPr>
      </w:pPr>
      <w:r>
        <w:rPr>
          <w:color w:val="000000" w:themeColor="text1"/>
          <w:sz w:val="28"/>
          <w:szCs w:val="28"/>
          <w:highlight w:val="none"/>
          <w14:textFill>
            <w14:solidFill>
              <w14:schemeClr w14:val="tx1"/>
            </w14:solidFill>
          </w14:textFill>
        </w:rPr>
        <w:fldChar w:fldCharType="begin"/>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instrText xml:space="preserve">HYPERLINK \l "_Toc495387431"</w:instrText>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fldChar w:fldCharType="separate"/>
      </w:r>
      <w:r>
        <w:rPr>
          <w:rStyle w:val="56"/>
          <w:rFonts w:hint="eastAsia" w:hAnsi="宋体"/>
          <w:color w:val="000000" w:themeColor="text1"/>
          <w:sz w:val="28"/>
          <w:szCs w:val="28"/>
          <w:highlight w:val="none"/>
          <w14:textFill>
            <w14:solidFill>
              <w14:schemeClr w14:val="tx1"/>
            </w14:solidFill>
          </w14:textFill>
        </w:rPr>
        <w:t>二、</w:t>
      </w:r>
      <w:r>
        <w:rPr>
          <w:rStyle w:val="56"/>
          <w:rFonts w:hint="eastAsia" w:hAnsi="宋体" w:cs="Courier New"/>
          <w:color w:val="000000" w:themeColor="text1"/>
          <w:sz w:val="28"/>
          <w:szCs w:val="28"/>
          <w:highlight w:val="none"/>
          <w14:textFill>
            <w14:solidFill>
              <w14:schemeClr w14:val="tx1"/>
            </w14:solidFill>
          </w14:textFill>
        </w:rPr>
        <w:t>招标文件</w:t>
      </w:r>
      <w:bookmarkStart w:id="22" w:name="_Hlt531280802"/>
      <w:r>
        <w:rPr>
          <w:color w:val="000000" w:themeColor="text1"/>
          <w:sz w:val="28"/>
          <w:szCs w:val="28"/>
          <w:highlight w:val="none"/>
          <w14:textFill>
            <w14:solidFill>
              <w14:schemeClr w14:val="tx1"/>
            </w14:solidFill>
          </w14:textFill>
        </w:rPr>
        <w:tab/>
      </w:r>
      <w:bookmarkEnd w:id="22"/>
      <w:bookmarkStart w:id="23" w:name="_Hlt533089253"/>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_Toc495387431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43</w:t>
      </w:r>
      <w:r>
        <w:rPr>
          <w:color w:val="000000" w:themeColor="text1"/>
          <w:sz w:val="28"/>
          <w:szCs w:val="28"/>
          <w:highlight w:val="none"/>
          <w14:textFill>
            <w14:solidFill>
              <w14:schemeClr w14:val="tx1"/>
            </w14:solidFill>
          </w14:textFill>
        </w:rPr>
        <w:fldChar w:fldCharType="end"/>
      </w:r>
      <w:bookmarkEnd w:id="23"/>
      <w:r>
        <w:rPr>
          <w:color w:val="000000" w:themeColor="text1"/>
          <w:sz w:val="28"/>
          <w:szCs w:val="28"/>
          <w:highlight w:val="none"/>
          <w14:textFill>
            <w14:solidFill>
              <w14:schemeClr w14:val="tx1"/>
            </w14:solidFill>
          </w14:textFill>
        </w:rPr>
        <w:fldChar w:fldCharType="end"/>
      </w:r>
    </w:p>
    <w:p w14:paraId="35DF2D04">
      <w:pPr>
        <w:pStyle w:val="40"/>
        <w:tabs>
          <w:tab w:val="right" w:leader="dot" w:pos="9911"/>
        </w:tabs>
        <w:spacing w:line="480" w:lineRule="auto"/>
        <w:ind w:left="480"/>
        <w:rPr>
          <w:rFonts w:ascii="Calibri" w:hAnsi="Calibri"/>
          <w:color w:val="000000" w:themeColor="text1"/>
          <w:sz w:val="28"/>
          <w:szCs w:val="28"/>
          <w:highlight w:val="none"/>
          <w14:textFill>
            <w14:solidFill>
              <w14:schemeClr w14:val="tx1"/>
            </w14:solidFill>
          </w14:textFill>
        </w:rPr>
      </w:pPr>
      <w:r>
        <w:rPr>
          <w:color w:val="000000" w:themeColor="text1"/>
          <w:sz w:val="28"/>
          <w:szCs w:val="28"/>
          <w:highlight w:val="none"/>
          <w14:textFill>
            <w14:solidFill>
              <w14:schemeClr w14:val="tx1"/>
            </w14:solidFill>
          </w14:textFill>
        </w:rPr>
        <w:fldChar w:fldCharType="begin"/>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instrText xml:space="preserve">HYPERLINK \l "_Toc495387432"</w:instrText>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fldChar w:fldCharType="separate"/>
      </w:r>
      <w:r>
        <w:rPr>
          <w:rStyle w:val="56"/>
          <w:rFonts w:hint="eastAsia" w:hAnsi="宋体" w:cs="Courier New"/>
          <w:color w:val="000000" w:themeColor="text1"/>
          <w:sz w:val="28"/>
          <w:szCs w:val="28"/>
          <w:highlight w:val="none"/>
          <w14:textFill>
            <w14:solidFill>
              <w14:schemeClr w14:val="tx1"/>
            </w14:solidFill>
          </w14:textFill>
        </w:rPr>
        <w:t>三、投标</w:t>
      </w:r>
      <w:r>
        <w:rPr>
          <w:rStyle w:val="56"/>
          <w:rFonts w:hint="eastAsia" w:hAnsi="宋体"/>
          <w:color w:val="000000" w:themeColor="text1"/>
          <w:sz w:val="28"/>
          <w:szCs w:val="28"/>
          <w:highlight w:val="none"/>
          <w14:textFill>
            <w14:solidFill>
              <w14:schemeClr w14:val="tx1"/>
            </w14:solidFill>
          </w14:textFill>
        </w:rPr>
        <w:t>文件</w:t>
      </w:r>
      <w:bookmarkStart w:id="24" w:name="_Hlt38873888"/>
      <w:r>
        <w:rPr>
          <w:rStyle w:val="56"/>
          <w:rFonts w:hint="eastAsia" w:hAnsi="宋体" w:cs="Courier New"/>
          <w:color w:val="000000" w:themeColor="text1"/>
          <w:sz w:val="28"/>
          <w:szCs w:val="28"/>
          <w:highlight w:val="none"/>
          <w14:textFill>
            <w14:solidFill>
              <w14:schemeClr w14:val="tx1"/>
            </w14:solidFill>
          </w14:textFill>
        </w:rPr>
        <w:t>的</w:t>
      </w:r>
      <w:bookmarkEnd w:id="24"/>
      <w:bookmarkStart w:id="25" w:name="_Hlt63317316"/>
      <w:bookmarkStart w:id="26" w:name="_Hlt63317317"/>
      <w:r>
        <w:rPr>
          <w:rStyle w:val="56"/>
          <w:rFonts w:hint="eastAsia" w:hAnsi="宋体" w:cs="Courier New"/>
          <w:color w:val="000000" w:themeColor="text1"/>
          <w:sz w:val="28"/>
          <w:szCs w:val="28"/>
          <w:highlight w:val="none"/>
          <w14:textFill>
            <w14:solidFill>
              <w14:schemeClr w14:val="tx1"/>
            </w14:solidFill>
          </w14:textFill>
        </w:rPr>
        <w:t>编</w:t>
      </w:r>
      <w:bookmarkEnd w:id="25"/>
      <w:bookmarkEnd w:id="26"/>
      <w:r>
        <w:rPr>
          <w:rStyle w:val="56"/>
          <w:rFonts w:hint="eastAsia" w:hAnsi="宋体" w:cs="Courier New"/>
          <w:color w:val="000000" w:themeColor="text1"/>
          <w:sz w:val="28"/>
          <w:szCs w:val="28"/>
          <w:highlight w:val="none"/>
          <w14:textFill>
            <w14:solidFill>
              <w14:schemeClr w14:val="tx1"/>
            </w14:solidFill>
          </w14:textFill>
        </w:rPr>
        <w:t>制</w:t>
      </w:r>
      <w:bookmarkStart w:id="27" w:name="_Hlt531280808"/>
      <w:r>
        <w:rPr>
          <w:color w:val="000000" w:themeColor="text1"/>
          <w:sz w:val="28"/>
          <w:szCs w:val="28"/>
          <w:highlight w:val="none"/>
          <w14:textFill>
            <w14:solidFill>
              <w14:schemeClr w14:val="tx1"/>
            </w14:solidFill>
          </w14:textFill>
        </w:rPr>
        <w:tab/>
      </w:r>
      <w:bookmarkEnd w:id="27"/>
      <w:bookmarkStart w:id="28" w:name="_Hlt533089260"/>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_Toc495387432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44</w:t>
      </w:r>
      <w:r>
        <w:rPr>
          <w:color w:val="000000" w:themeColor="text1"/>
          <w:sz w:val="28"/>
          <w:szCs w:val="28"/>
          <w:highlight w:val="none"/>
          <w14:textFill>
            <w14:solidFill>
              <w14:schemeClr w14:val="tx1"/>
            </w14:solidFill>
          </w14:textFill>
        </w:rPr>
        <w:fldChar w:fldCharType="end"/>
      </w:r>
      <w:bookmarkEnd w:id="28"/>
      <w:r>
        <w:rPr>
          <w:color w:val="000000" w:themeColor="text1"/>
          <w:sz w:val="28"/>
          <w:szCs w:val="28"/>
          <w:highlight w:val="none"/>
          <w14:textFill>
            <w14:solidFill>
              <w14:schemeClr w14:val="tx1"/>
            </w14:solidFill>
          </w14:textFill>
        </w:rPr>
        <w:fldChar w:fldCharType="end"/>
      </w:r>
    </w:p>
    <w:p w14:paraId="000D76FC">
      <w:pPr>
        <w:pStyle w:val="40"/>
        <w:tabs>
          <w:tab w:val="right" w:leader="dot" w:pos="9911"/>
        </w:tabs>
        <w:spacing w:line="480" w:lineRule="auto"/>
        <w:ind w:left="480"/>
        <w:rPr>
          <w:rFonts w:ascii="Calibri" w:hAnsi="Calibri"/>
          <w:color w:val="000000" w:themeColor="text1"/>
          <w:sz w:val="28"/>
          <w:szCs w:val="28"/>
          <w:highlight w:val="none"/>
          <w14:textFill>
            <w14:solidFill>
              <w14:schemeClr w14:val="tx1"/>
            </w14:solidFill>
          </w14:textFill>
        </w:rPr>
      </w:pPr>
      <w:r>
        <w:rPr>
          <w:color w:val="000000" w:themeColor="text1"/>
          <w:sz w:val="28"/>
          <w:szCs w:val="28"/>
          <w:highlight w:val="none"/>
          <w14:textFill>
            <w14:solidFill>
              <w14:schemeClr w14:val="tx1"/>
            </w14:solidFill>
          </w14:textFill>
        </w:rPr>
        <w:fldChar w:fldCharType="begin"/>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instrText xml:space="preserve">HYPERLINK \l "_Toc495387433"</w:instrText>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fldChar w:fldCharType="separate"/>
      </w:r>
      <w:r>
        <w:rPr>
          <w:rStyle w:val="56"/>
          <w:rFonts w:hint="eastAsia" w:hAnsi="宋体" w:cs="Courier New"/>
          <w:color w:val="000000" w:themeColor="text1"/>
          <w:sz w:val="28"/>
          <w:szCs w:val="28"/>
          <w:highlight w:val="none"/>
          <w14:textFill>
            <w14:solidFill>
              <w14:schemeClr w14:val="tx1"/>
            </w14:solidFill>
          </w14:textFill>
        </w:rPr>
        <w:t>四、</w:t>
      </w:r>
      <w:r>
        <w:rPr>
          <w:rStyle w:val="56"/>
          <w:rFonts w:hint="eastAsia" w:hAnsi="宋体"/>
          <w:color w:val="000000" w:themeColor="text1"/>
          <w:sz w:val="28"/>
          <w:szCs w:val="28"/>
          <w:highlight w:val="none"/>
          <w14:textFill>
            <w14:solidFill>
              <w14:schemeClr w14:val="tx1"/>
            </w14:solidFill>
          </w14:textFill>
        </w:rPr>
        <w:t>开</w:t>
      </w:r>
      <w:r>
        <w:rPr>
          <w:rStyle w:val="56"/>
          <w:rFonts w:hAnsi="宋体"/>
          <w:color w:val="000000" w:themeColor="text1"/>
          <w:sz w:val="28"/>
          <w:szCs w:val="28"/>
          <w:highlight w:val="none"/>
          <w14:textFill>
            <w14:solidFill>
              <w14:schemeClr w14:val="tx1"/>
            </w14:solidFill>
          </w14:textFill>
        </w:rPr>
        <w:t xml:space="preserve">   </w:t>
      </w:r>
      <w:r>
        <w:rPr>
          <w:rStyle w:val="56"/>
          <w:rFonts w:hint="eastAsia" w:hAnsi="宋体"/>
          <w:color w:val="000000" w:themeColor="text1"/>
          <w:sz w:val="28"/>
          <w:szCs w:val="28"/>
          <w:highlight w:val="none"/>
          <w14:textFill>
            <w14:solidFill>
              <w14:schemeClr w14:val="tx1"/>
            </w14:solidFill>
          </w14:textFill>
        </w:rPr>
        <w:t>标</w:t>
      </w:r>
      <w:bookmarkStart w:id="29" w:name="_Hlt531093738"/>
      <w:bookmarkStart w:id="30" w:name="_Hlt531093739"/>
      <w:r>
        <w:rPr>
          <w:color w:val="000000" w:themeColor="text1"/>
          <w:sz w:val="28"/>
          <w:szCs w:val="28"/>
          <w:highlight w:val="none"/>
          <w14:textFill>
            <w14:solidFill>
              <w14:schemeClr w14:val="tx1"/>
            </w14:solidFill>
          </w14:textFill>
        </w:rPr>
        <w:tab/>
      </w:r>
      <w:bookmarkEnd w:id="29"/>
      <w:bookmarkEnd w:id="30"/>
      <w:bookmarkStart w:id="31" w:name="_Hlt531280814"/>
      <w:bookmarkStart w:id="32" w:name="_Hlt533089273"/>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_Toc495387433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48</w:t>
      </w:r>
      <w:r>
        <w:rPr>
          <w:color w:val="000000" w:themeColor="text1"/>
          <w:sz w:val="28"/>
          <w:szCs w:val="28"/>
          <w:highlight w:val="none"/>
          <w14:textFill>
            <w14:solidFill>
              <w14:schemeClr w14:val="tx1"/>
            </w14:solidFill>
          </w14:textFill>
        </w:rPr>
        <w:fldChar w:fldCharType="end"/>
      </w:r>
      <w:bookmarkEnd w:id="31"/>
      <w:bookmarkEnd w:id="32"/>
      <w:r>
        <w:rPr>
          <w:color w:val="000000" w:themeColor="text1"/>
          <w:sz w:val="28"/>
          <w:szCs w:val="28"/>
          <w:highlight w:val="none"/>
          <w14:textFill>
            <w14:solidFill>
              <w14:schemeClr w14:val="tx1"/>
            </w14:solidFill>
          </w14:textFill>
        </w:rPr>
        <w:fldChar w:fldCharType="end"/>
      </w:r>
    </w:p>
    <w:p w14:paraId="7FDAA36D">
      <w:pPr>
        <w:pStyle w:val="40"/>
        <w:tabs>
          <w:tab w:val="right" w:leader="dot" w:pos="9911"/>
        </w:tabs>
        <w:spacing w:line="480" w:lineRule="auto"/>
        <w:ind w:left="480"/>
        <w:rPr>
          <w:rFonts w:ascii="Calibri" w:hAnsi="Calibri"/>
          <w:color w:val="000000" w:themeColor="text1"/>
          <w:sz w:val="28"/>
          <w:szCs w:val="28"/>
          <w:highlight w:val="none"/>
          <w14:textFill>
            <w14:solidFill>
              <w14:schemeClr w14:val="tx1"/>
            </w14:solidFill>
          </w14:textFill>
        </w:rPr>
      </w:pPr>
      <w:r>
        <w:rPr>
          <w:color w:val="000000" w:themeColor="text1"/>
          <w:sz w:val="28"/>
          <w:szCs w:val="28"/>
          <w:highlight w:val="none"/>
          <w14:textFill>
            <w14:solidFill>
              <w14:schemeClr w14:val="tx1"/>
            </w14:solidFill>
          </w14:textFill>
        </w:rPr>
        <w:fldChar w:fldCharType="begin"/>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instrText xml:space="preserve">HYPERLINK \l "_Toc495387434"</w:instrText>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fldChar w:fldCharType="separate"/>
      </w:r>
      <w:r>
        <w:rPr>
          <w:rStyle w:val="56"/>
          <w:rFonts w:hint="eastAsia" w:hAnsi="宋体"/>
          <w:color w:val="000000" w:themeColor="text1"/>
          <w:sz w:val="28"/>
          <w:szCs w:val="28"/>
          <w:highlight w:val="none"/>
          <w14:textFill>
            <w14:solidFill>
              <w14:schemeClr w14:val="tx1"/>
            </w14:solidFill>
          </w14:textFill>
        </w:rPr>
        <w:t>五、资</w:t>
      </w:r>
      <w:bookmarkStart w:id="33" w:name="_Hlt531280742"/>
      <w:r>
        <w:rPr>
          <w:rStyle w:val="56"/>
          <w:rFonts w:hint="eastAsia" w:hAnsi="宋体"/>
          <w:color w:val="000000" w:themeColor="text1"/>
          <w:sz w:val="28"/>
          <w:szCs w:val="28"/>
          <w:highlight w:val="none"/>
          <w14:textFill>
            <w14:solidFill>
              <w14:schemeClr w14:val="tx1"/>
            </w14:solidFill>
          </w14:textFill>
        </w:rPr>
        <w:t>格</w:t>
      </w:r>
      <w:bookmarkEnd w:id="33"/>
      <w:r>
        <w:rPr>
          <w:rStyle w:val="56"/>
          <w:rFonts w:hint="eastAsia" w:hAnsi="宋体"/>
          <w:color w:val="000000" w:themeColor="text1"/>
          <w:sz w:val="28"/>
          <w:szCs w:val="28"/>
          <w:highlight w:val="none"/>
          <w14:textFill>
            <w14:solidFill>
              <w14:schemeClr w14:val="tx1"/>
            </w14:solidFill>
          </w14:textFill>
        </w:rPr>
        <w:t>审查</w:t>
      </w:r>
      <w:r>
        <w:rPr>
          <w:color w:val="000000" w:themeColor="text1"/>
          <w:sz w:val="28"/>
          <w:szCs w:val="28"/>
          <w:highlight w:val="none"/>
          <w14:textFill>
            <w14:solidFill>
              <w14:schemeClr w14:val="tx1"/>
            </w14:solidFill>
          </w14:textFill>
        </w:rPr>
        <w:tab/>
      </w:r>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_Toc495387434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48</w:t>
      </w:r>
      <w:r>
        <w:rPr>
          <w:color w:val="000000" w:themeColor="text1"/>
          <w:sz w:val="28"/>
          <w:szCs w:val="28"/>
          <w:highlight w:val="none"/>
          <w14:textFill>
            <w14:solidFill>
              <w14:schemeClr w14:val="tx1"/>
            </w14:solidFill>
          </w14:textFill>
        </w:rPr>
        <w:fldChar w:fldCharType="end"/>
      </w:r>
      <w:r>
        <w:rPr>
          <w:color w:val="000000" w:themeColor="text1"/>
          <w:sz w:val="28"/>
          <w:szCs w:val="28"/>
          <w:highlight w:val="none"/>
          <w14:textFill>
            <w14:solidFill>
              <w14:schemeClr w14:val="tx1"/>
            </w14:solidFill>
          </w14:textFill>
        </w:rPr>
        <w:fldChar w:fldCharType="end"/>
      </w:r>
    </w:p>
    <w:p w14:paraId="59E5D099">
      <w:pPr>
        <w:pStyle w:val="40"/>
        <w:tabs>
          <w:tab w:val="right" w:leader="dot" w:pos="9911"/>
        </w:tabs>
        <w:spacing w:line="480" w:lineRule="auto"/>
        <w:ind w:left="480"/>
        <w:rPr>
          <w:rFonts w:ascii="Calibri" w:hAnsi="Calibri"/>
          <w:color w:val="000000" w:themeColor="text1"/>
          <w:sz w:val="28"/>
          <w:szCs w:val="28"/>
          <w:highlight w:val="none"/>
          <w14:textFill>
            <w14:solidFill>
              <w14:schemeClr w14:val="tx1"/>
            </w14:solidFill>
          </w14:textFill>
        </w:rPr>
      </w:pPr>
      <w:r>
        <w:rPr>
          <w:color w:val="000000" w:themeColor="text1"/>
          <w:sz w:val="28"/>
          <w:szCs w:val="28"/>
          <w:highlight w:val="none"/>
          <w14:textFill>
            <w14:solidFill>
              <w14:schemeClr w14:val="tx1"/>
            </w14:solidFill>
          </w14:textFill>
        </w:rPr>
        <w:fldChar w:fldCharType="begin"/>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instrText xml:space="preserve">HYPERLINK \l "_Toc495387435"</w:instrText>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fldChar w:fldCharType="separate"/>
      </w:r>
      <w:r>
        <w:rPr>
          <w:rStyle w:val="56"/>
          <w:rFonts w:hint="eastAsia" w:hAnsi="宋体"/>
          <w:color w:val="000000" w:themeColor="text1"/>
          <w:sz w:val="28"/>
          <w:szCs w:val="28"/>
          <w:highlight w:val="none"/>
          <w14:textFill>
            <w14:solidFill>
              <w14:schemeClr w14:val="tx1"/>
            </w14:solidFill>
          </w14:textFill>
        </w:rPr>
        <w:t>六、评</w:t>
      </w:r>
      <w:r>
        <w:rPr>
          <w:rStyle w:val="56"/>
          <w:rFonts w:hAnsi="宋体"/>
          <w:color w:val="000000" w:themeColor="text1"/>
          <w:sz w:val="28"/>
          <w:szCs w:val="28"/>
          <w:highlight w:val="none"/>
          <w14:textFill>
            <w14:solidFill>
              <w14:schemeClr w14:val="tx1"/>
            </w14:solidFill>
          </w14:textFill>
        </w:rPr>
        <w:t xml:space="preserve">   </w:t>
      </w:r>
      <w:r>
        <w:rPr>
          <w:rStyle w:val="56"/>
          <w:rFonts w:hint="eastAsia" w:hAnsi="宋体"/>
          <w:color w:val="000000" w:themeColor="text1"/>
          <w:sz w:val="28"/>
          <w:szCs w:val="28"/>
          <w:highlight w:val="none"/>
          <w14:textFill>
            <w14:solidFill>
              <w14:schemeClr w14:val="tx1"/>
            </w14:solidFill>
          </w14:textFill>
        </w:rPr>
        <w:t>标</w:t>
      </w:r>
      <w:r>
        <w:rPr>
          <w:color w:val="000000" w:themeColor="text1"/>
          <w:sz w:val="28"/>
          <w:szCs w:val="28"/>
          <w:highlight w:val="none"/>
          <w14:textFill>
            <w14:solidFill>
              <w14:schemeClr w14:val="tx1"/>
            </w14:solidFill>
          </w14:textFill>
        </w:rPr>
        <w:tab/>
      </w:r>
      <w:bookmarkStart w:id="34" w:name="_Hlt533089283"/>
      <w:bookmarkStart w:id="35" w:name="_Hlt531280823"/>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_Toc495387435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49</w:t>
      </w:r>
      <w:r>
        <w:rPr>
          <w:color w:val="000000" w:themeColor="text1"/>
          <w:sz w:val="28"/>
          <w:szCs w:val="28"/>
          <w:highlight w:val="none"/>
          <w14:textFill>
            <w14:solidFill>
              <w14:schemeClr w14:val="tx1"/>
            </w14:solidFill>
          </w14:textFill>
        </w:rPr>
        <w:fldChar w:fldCharType="end"/>
      </w:r>
      <w:bookmarkEnd w:id="34"/>
      <w:bookmarkEnd w:id="35"/>
      <w:r>
        <w:rPr>
          <w:color w:val="000000" w:themeColor="text1"/>
          <w:sz w:val="28"/>
          <w:szCs w:val="28"/>
          <w:highlight w:val="none"/>
          <w14:textFill>
            <w14:solidFill>
              <w14:schemeClr w14:val="tx1"/>
            </w14:solidFill>
          </w14:textFill>
        </w:rPr>
        <w:fldChar w:fldCharType="end"/>
      </w:r>
    </w:p>
    <w:p w14:paraId="7C75FD10">
      <w:pPr>
        <w:pStyle w:val="40"/>
        <w:tabs>
          <w:tab w:val="right" w:leader="dot" w:pos="9911"/>
        </w:tabs>
        <w:spacing w:line="480" w:lineRule="auto"/>
        <w:ind w:left="480"/>
        <w:rPr>
          <w:rFonts w:ascii="Calibri" w:hAnsi="Calibri"/>
          <w:color w:val="000000" w:themeColor="text1"/>
          <w:sz w:val="28"/>
          <w:szCs w:val="28"/>
          <w:highlight w:val="none"/>
          <w14:textFill>
            <w14:solidFill>
              <w14:schemeClr w14:val="tx1"/>
            </w14:solidFill>
          </w14:textFill>
        </w:rPr>
      </w:pPr>
      <w:r>
        <w:rPr>
          <w:color w:val="000000" w:themeColor="text1"/>
          <w:sz w:val="28"/>
          <w:szCs w:val="28"/>
          <w:highlight w:val="none"/>
          <w14:textFill>
            <w14:solidFill>
              <w14:schemeClr w14:val="tx1"/>
            </w14:solidFill>
          </w14:textFill>
        </w:rPr>
        <w:fldChar w:fldCharType="begin"/>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instrText xml:space="preserve">HYPERLINK \l "_Toc495387436"</w:instrText>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fldChar w:fldCharType="separate"/>
      </w:r>
      <w:r>
        <w:rPr>
          <w:rStyle w:val="56"/>
          <w:rFonts w:hint="eastAsia" w:hAnsi="宋体"/>
          <w:color w:val="000000" w:themeColor="text1"/>
          <w:sz w:val="28"/>
          <w:szCs w:val="28"/>
          <w:highlight w:val="none"/>
          <w14:textFill>
            <w14:solidFill>
              <w14:schemeClr w14:val="tx1"/>
            </w14:solidFill>
          </w14:textFill>
        </w:rPr>
        <w:t>七、中标和合同</w:t>
      </w:r>
      <w:bookmarkStart w:id="36" w:name="_Hlt531280829"/>
      <w:r>
        <w:rPr>
          <w:color w:val="000000" w:themeColor="text1"/>
          <w:sz w:val="28"/>
          <w:szCs w:val="28"/>
          <w:highlight w:val="none"/>
          <w14:textFill>
            <w14:solidFill>
              <w14:schemeClr w14:val="tx1"/>
            </w14:solidFill>
          </w14:textFill>
        </w:rPr>
        <w:tab/>
      </w:r>
      <w:bookmarkEnd w:id="36"/>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_Toc495387436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50</w:t>
      </w:r>
      <w:r>
        <w:rPr>
          <w:color w:val="000000" w:themeColor="text1"/>
          <w:sz w:val="28"/>
          <w:szCs w:val="28"/>
          <w:highlight w:val="none"/>
          <w14:textFill>
            <w14:solidFill>
              <w14:schemeClr w14:val="tx1"/>
            </w14:solidFill>
          </w14:textFill>
        </w:rPr>
        <w:fldChar w:fldCharType="end"/>
      </w:r>
      <w:r>
        <w:rPr>
          <w:color w:val="000000" w:themeColor="text1"/>
          <w:sz w:val="28"/>
          <w:szCs w:val="28"/>
          <w:highlight w:val="none"/>
          <w14:textFill>
            <w14:solidFill>
              <w14:schemeClr w14:val="tx1"/>
            </w14:solidFill>
          </w14:textFill>
        </w:rPr>
        <w:fldChar w:fldCharType="end"/>
      </w:r>
    </w:p>
    <w:p w14:paraId="11D49CA1">
      <w:pPr>
        <w:pStyle w:val="40"/>
        <w:tabs>
          <w:tab w:val="right" w:leader="dot" w:pos="9911"/>
        </w:tabs>
        <w:spacing w:line="480" w:lineRule="auto"/>
        <w:ind w:left="480"/>
        <w:rPr>
          <w:rFonts w:ascii="Calibri" w:hAnsi="Calibri"/>
          <w:b/>
          <w:color w:val="000000" w:themeColor="text1"/>
          <w:sz w:val="28"/>
          <w:szCs w:val="28"/>
          <w:highlight w:val="none"/>
          <w14:textFill>
            <w14:solidFill>
              <w14:schemeClr w14:val="tx1"/>
            </w14:solidFill>
          </w14:textFill>
        </w:rPr>
      </w:pPr>
      <w:r>
        <w:rPr>
          <w:color w:val="000000" w:themeColor="text1"/>
          <w:sz w:val="28"/>
          <w:szCs w:val="28"/>
          <w:highlight w:val="none"/>
          <w14:textFill>
            <w14:solidFill>
              <w14:schemeClr w14:val="tx1"/>
            </w14:solidFill>
          </w14:textFill>
        </w:rPr>
        <w:fldChar w:fldCharType="begin"/>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instrText xml:space="preserve">HYPERLINK \l "_Toc495387437"</w:instrText>
      </w:r>
      <w:r>
        <w:rPr>
          <w:rStyle w:val="56"/>
          <w:color w:val="000000" w:themeColor="text1"/>
          <w:sz w:val="28"/>
          <w:szCs w:val="28"/>
          <w:highlight w:val="none"/>
          <w14:textFill>
            <w14:solidFill>
              <w14:schemeClr w14:val="tx1"/>
            </w14:solidFill>
          </w14:textFill>
        </w:rPr>
        <w:instrText xml:space="preserve"> </w:instrText>
      </w:r>
      <w:r>
        <w:rPr>
          <w:color w:val="000000" w:themeColor="text1"/>
          <w:sz w:val="28"/>
          <w:szCs w:val="28"/>
          <w:highlight w:val="none"/>
          <w14:textFill>
            <w14:solidFill>
              <w14:schemeClr w14:val="tx1"/>
            </w14:solidFill>
          </w14:textFill>
        </w:rPr>
        <w:fldChar w:fldCharType="separate"/>
      </w:r>
      <w:r>
        <w:rPr>
          <w:rStyle w:val="56"/>
          <w:rFonts w:hint="eastAsia" w:hAnsi="宋体"/>
          <w:color w:val="000000" w:themeColor="text1"/>
          <w:sz w:val="28"/>
          <w:szCs w:val="28"/>
          <w:highlight w:val="none"/>
          <w14:textFill>
            <w14:solidFill>
              <w14:schemeClr w14:val="tx1"/>
            </w14:solidFill>
          </w14:textFill>
        </w:rPr>
        <w:t>八、其他事项</w:t>
      </w:r>
      <w:bookmarkStart w:id="37" w:name="_Hlt531280835"/>
      <w:r>
        <w:rPr>
          <w:color w:val="000000" w:themeColor="text1"/>
          <w:sz w:val="28"/>
          <w:szCs w:val="28"/>
          <w:highlight w:val="none"/>
          <w14:textFill>
            <w14:solidFill>
              <w14:schemeClr w14:val="tx1"/>
            </w14:solidFill>
          </w14:textFill>
        </w:rPr>
        <w:tab/>
      </w:r>
      <w:bookmarkEnd w:id="37"/>
      <w:r>
        <w:rPr>
          <w:color w:val="000000" w:themeColor="text1"/>
          <w:sz w:val="28"/>
          <w:szCs w:val="28"/>
          <w:highlight w:val="none"/>
          <w14:textFill>
            <w14:solidFill>
              <w14:schemeClr w14:val="tx1"/>
            </w14:solidFill>
          </w14:textFill>
        </w:rPr>
        <w:fldChar w:fldCharType="begin"/>
      </w:r>
      <w:r>
        <w:rPr>
          <w:color w:val="000000" w:themeColor="text1"/>
          <w:sz w:val="28"/>
          <w:szCs w:val="28"/>
          <w:highlight w:val="none"/>
          <w14:textFill>
            <w14:solidFill>
              <w14:schemeClr w14:val="tx1"/>
            </w14:solidFill>
          </w14:textFill>
        </w:rPr>
        <w:instrText xml:space="preserve"> PAGEREF _Toc495387437 \h </w:instrText>
      </w:r>
      <w:r>
        <w:rPr>
          <w:color w:val="000000" w:themeColor="text1"/>
          <w:sz w:val="28"/>
          <w:szCs w:val="28"/>
          <w:highlight w:val="none"/>
          <w14:textFill>
            <w14:solidFill>
              <w14:schemeClr w14:val="tx1"/>
            </w14:solidFill>
          </w14:textFill>
        </w:rPr>
        <w:fldChar w:fldCharType="separate"/>
      </w:r>
      <w:r>
        <w:rPr>
          <w:color w:val="000000" w:themeColor="text1"/>
          <w:sz w:val="28"/>
          <w:szCs w:val="28"/>
          <w:highlight w:val="none"/>
          <w14:textFill>
            <w14:solidFill>
              <w14:schemeClr w14:val="tx1"/>
            </w14:solidFill>
          </w14:textFill>
        </w:rPr>
        <w:t>52</w:t>
      </w:r>
      <w:r>
        <w:rPr>
          <w:color w:val="000000" w:themeColor="text1"/>
          <w:sz w:val="28"/>
          <w:szCs w:val="28"/>
          <w:highlight w:val="none"/>
          <w14:textFill>
            <w14:solidFill>
              <w14:schemeClr w14:val="tx1"/>
            </w14:solidFill>
          </w14:textFill>
        </w:rPr>
        <w:fldChar w:fldCharType="end"/>
      </w:r>
      <w:r>
        <w:rPr>
          <w:color w:val="000000" w:themeColor="text1"/>
          <w:sz w:val="28"/>
          <w:szCs w:val="28"/>
          <w:highlight w:val="none"/>
          <w14:textFill>
            <w14:solidFill>
              <w14:schemeClr w14:val="tx1"/>
            </w14:solidFill>
          </w14:textFill>
        </w:rPr>
        <w:fldChar w:fldCharType="end"/>
      </w:r>
    </w:p>
    <w:p w14:paraId="18FB472C">
      <w:pPr>
        <w:pStyle w:val="40"/>
        <w:tabs>
          <w:tab w:val="right" w:leader="dot" w:pos="9911"/>
        </w:tabs>
        <w:spacing w:line="480" w:lineRule="auto"/>
        <w:ind w:left="480"/>
        <w:rPr>
          <w:rFonts w:ascii="Calibri" w:hAnsi="Calibri"/>
          <w:b/>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fldChar w:fldCharType="begin"/>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instrText xml:space="preserve">HYPERLINK \l "_Toc495387438"</w:instrText>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fldChar w:fldCharType="separate"/>
      </w:r>
      <w:r>
        <w:rPr>
          <w:rStyle w:val="56"/>
          <w:rFonts w:hint="eastAsia"/>
          <w:b/>
          <w:color w:val="000000" w:themeColor="text1"/>
          <w:sz w:val="28"/>
          <w:szCs w:val="28"/>
          <w:highlight w:val="none"/>
          <w14:textFill>
            <w14:solidFill>
              <w14:schemeClr w14:val="tx1"/>
            </w14:solidFill>
          </w14:textFill>
        </w:rPr>
        <w:t>第四章</w:t>
      </w:r>
      <w:r>
        <w:rPr>
          <w:rStyle w:val="56"/>
          <w:b/>
          <w:color w:val="000000" w:themeColor="text1"/>
          <w:sz w:val="28"/>
          <w:szCs w:val="28"/>
          <w:highlight w:val="none"/>
          <w14:textFill>
            <w14:solidFill>
              <w14:schemeClr w14:val="tx1"/>
            </w14:solidFill>
          </w14:textFill>
        </w:rPr>
        <w:t xml:space="preserve">  </w:t>
      </w:r>
      <w:r>
        <w:rPr>
          <w:rStyle w:val="56"/>
          <w:rFonts w:hint="eastAsia"/>
          <w:b/>
          <w:color w:val="000000" w:themeColor="text1"/>
          <w:sz w:val="28"/>
          <w:szCs w:val="28"/>
          <w:highlight w:val="none"/>
          <w14:textFill>
            <w14:solidFill>
              <w14:schemeClr w14:val="tx1"/>
            </w14:solidFill>
          </w14:textFill>
        </w:rPr>
        <w:t>评标办法</w:t>
      </w:r>
      <w:bookmarkStart w:id="38" w:name="_Hlt44337050"/>
      <w:bookmarkStart w:id="39" w:name="_Hlt47965681"/>
      <w:bookmarkStart w:id="40" w:name="_Hlt47965680"/>
      <w:bookmarkStart w:id="41" w:name="_Hlt44337051"/>
      <w:r>
        <w:rPr>
          <w:rStyle w:val="56"/>
          <w:rFonts w:hint="eastAsia"/>
          <w:b/>
          <w:color w:val="000000" w:themeColor="text1"/>
          <w:sz w:val="28"/>
          <w:szCs w:val="28"/>
          <w:highlight w:val="none"/>
          <w14:textFill>
            <w14:solidFill>
              <w14:schemeClr w14:val="tx1"/>
            </w14:solidFill>
          </w14:textFill>
        </w:rPr>
        <w:t>及</w:t>
      </w:r>
      <w:bookmarkEnd w:id="38"/>
      <w:bookmarkEnd w:id="39"/>
      <w:bookmarkEnd w:id="40"/>
      <w:bookmarkEnd w:id="41"/>
      <w:bookmarkStart w:id="42" w:name="_Hlt45205191"/>
      <w:bookmarkStart w:id="43" w:name="_Hlt45205190"/>
      <w:r>
        <w:rPr>
          <w:rStyle w:val="56"/>
          <w:rFonts w:hint="eastAsia"/>
          <w:b/>
          <w:color w:val="000000" w:themeColor="text1"/>
          <w:sz w:val="28"/>
          <w:szCs w:val="28"/>
          <w:highlight w:val="none"/>
          <w14:textFill>
            <w14:solidFill>
              <w14:schemeClr w14:val="tx1"/>
            </w14:solidFill>
          </w14:textFill>
        </w:rPr>
        <w:t>评</w:t>
      </w:r>
      <w:bookmarkEnd w:id="42"/>
      <w:bookmarkEnd w:id="43"/>
      <w:bookmarkStart w:id="44" w:name="_Hlt164958907"/>
      <w:bookmarkStart w:id="45" w:name="_Hlt164958906"/>
      <w:r>
        <w:rPr>
          <w:rStyle w:val="56"/>
          <w:rFonts w:hint="eastAsia"/>
          <w:b/>
          <w:color w:val="000000" w:themeColor="text1"/>
          <w:sz w:val="28"/>
          <w:szCs w:val="28"/>
          <w:highlight w:val="none"/>
          <w14:textFill>
            <w14:solidFill>
              <w14:schemeClr w14:val="tx1"/>
            </w14:solidFill>
          </w14:textFill>
        </w:rPr>
        <w:t>分</w:t>
      </w:r>
      <w:bookmarkEnd w:id="44"/>
      <w:bookmarkEnd w:id="45"/>
      <w:bookmarkStart w:id="46" w:name="_Hlt51320981"/>
      <w:bookmarkStart w:id="47" w:name="_Hlt51320980"/>
      <w:r>
        <w:rPr>
          <w:rStyle w:val="56"/>
          <w:rFonts w:hint="eastAsia"/>
          <w:b/>
          <w:color w:val="000000" w:themeColor="text1"/>
          <w:sz w:val="28"/>
          <w:szCs w:val="28"/>
          <w:highlight w:val="none"/>
          <w14:textFill>
            <w14:solidFill>
              <w14:schemeClr w14:val="tx1"/>
            </w14:solidFill>
          </w14:textFill>
        </w:rPr>
        <w:t>标</w:t>
      </w:r>
      <w:bookmarkEnd w:id="46"/>
      <w:bookmarkEnd w:id="47"/>
      <w:r>
        <w:rPr>
          <w:rStyle w:val="56"/>
          <w:rFonts w:hint="eastAsia"/>
          <w:b/>
          <w:color w:val="000000" w:themeColor="text1"/>
          <w:sz w:val="28"/>
          <w:szCs w:val="28"/>
          <w:highlight w:val="none"/>
          <w14:textFill>
            <w14:solidFill>
              <w14:schemeClr w14:val="tx1"/>
            </w14:solidFill>
          </w14:textFill>
        </w:rPr>
        <w:t>准</w:t>
      </w:r>
      <w:bookmarkStart w:id="48" w:name="_Hlt533096593"/>
      <w:bookmarkStart w:id="49" w:name="_Hlt533090444"/>
      <w:r>
        <w:rPr>
          <w:b/>
          <w:color w:val="000000" w:themeColor="text1"/>
          <w:sz w:val="28"/>
          <w:szCs w:val="28"/>
          <w:highlight w:val="none"/>
          <w14:textFill>
            <w14:solidFill>
              <w14:schemeClr w14:val="tx1"/>
            </w14:solidFill>
          </w14:textFill>
        </w:rPr>
        <w:tab/>
      </w:r>
      <w:bookmarkEnd w:id="48"/>
      <w:bookmarkEnd w:id="49"/>
      <w:bookmarkStart w:id="50" w:name="_Hlt531280841"/>
      <w:bookmarkStart w:id="51" w:name="_Hlt533089306"/>
      <w:r>
        <w:rPr>
          <w:b/>
          <w:color w:val="000000" w:themeColor="text1"/>
          <w:sz w:val="28"/>
          <w:szCs w:val="28"/>
          <w:highlight w:val="none"/>
          <w14:textFill>
            <w14:solidFill>
              <w14:schemeClr w14:val="tx1"/>
            </w14:solidFill>
          </w14:textFill>
        </w:rPr>
        <w:fldChar w:fldCharType="begin"/>
      </w:r>
      <w:r>
        <w:rPr>
          <w:b/>
          <w:color w:val="000000" w:themeColor="text1"/>
          <w:sz w:val="28"/>
          <w:szCs w:val="28"/>
          <w:highlight w:val="none"/>
          <w14:textFill>
            <w14:solidFill>
              <w14:schemeClr w14:val="tx1"/>
            </w14:solidFill>
          </w14:textFill>
        </w:rPr>
        <w:instrText xml:space="preserve"> PAGEREF _Toc495387438 \h </w:instrText>
      </w:r>
      <w:r>
        <w:rPr>
          <w:b/>
          <w:color w:val="000000" w:themeColor="text1"/>
          <w:sz w:val="28"/>
          <w:szCs w:val="28"/>
          <w:highlight w:val="none"/>
          <w14:textFill>
            <w14:solidFill>
              <w14:schemeClr w14:val="tx1"/>
            </w14:solidFill>
          </w14:textFill>
        </w:rPr>
        <w:fldChar w:fldCharType="separate"/>
      </w:r>
      <w:r>
        <w:rPr>
          <w:b/>
          <w:color w:val="000000" w:themeColor="text1"/>
          <w:sz w:val="28"/>
          <w:szCs w:val="28"/>
          <w:highlight w:val="none"/>
          <w14:textFill>
            <w14:solidFill>
              <w14:schemeClr w14:val="tx1"/>
            </w14:solidFill>
          </w14:textFill>
        </w:rPr>
        <w:t>55</w:t>
      </w:r>
      <w:r>
        <w:rPr>
          <w:b/>
          <w:color w:val="000000" w:themeColor="text1"/>
          <w:sz w:val="28"/>
          <w:szCs w:val="28"/>
          <w:highlight w:val="none"/>
          <w14:textFill>
            <w14:solidFill>
              <w14:schemeClr w14:val="tx1"/>
            </w14:solidFill>
          </w14:textFill>
        </w:rPr>
        <w:fldChar w:fldCharType="end"/>
      </w:r>
      <w:bookmarkEnd w:id="50"/>
      <w:bookmarkEnd w:id="51"/>
      <w:r>
        <w:rPr>
          <w:b/>
          <w:color w:val="000000" w:themeColor="text1"/>
          <w:sz w:val="28"/>
          <w:szCs w:val="28"/>
          <w:highlight w:val="none"/>
          <w14:textFill>
            <w14:solidFill>
              <w14:schemeClr w14:val="tx1"/>
            </w14:solidFill>
          </w14:textFill>
        </w:rPr>
        <w:fldChar w:fldCharType="end"/>
      </w:r>
    </w:p>
    <w:p w14:paraId="1900722C">
      <w:pPr>
        <w:pStyle w:val="40"/>
        <w:tabs>
          <w:tab w:val="right" w:leader="dot" w:pos="9911"/>
        </w:tabs>
        <w:spacing w:line="480" w:lineRule="auto"/>
        <w:ind w:left="1040" w:hanging="560"/>
        <w:rPr>
          <w:rFonts w:ascii="Calibri" w:hAnsi="Calibri"/>
          <w:b/>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fldChar w:fldCharType="begin"/>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instrText xml:space="preserve">HYPERLINK \l "_Toc495387439"</w:instrText>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fldChar w:fldCharType="separate"/>
      </w:r>
      <w:r>
        <w:rPr>
          <w:rStyle w:val="56"/>
          <w:rFonts w:hint="eastAsia"/>
          <w:b/>
          <w:color w:val="000000" w:themeColor="text1"/>
          <w:sz w:val="28"/>
          <w:szCs w:val="28"/>
          <w:highlight w:val="none"/>
          <w14:textFill>
            <w14:solidFill>
              <w14:schemeClr w14:val="tx1"/>
            </w14:solidFill>
          </w14:textFill>
        </w:rPr>
        <w:t>第五章</w:t>
      </w:r>
      <w:r>
        <w:rPr>
          <w:rStyle w:val="56"/>
          <w:b/>
          <w:color w:val="000000" w:themeColor="text1"/>
          <w:sz w:val="28"/>
          <w:szCs w:val="28"/>
          <w:highlight w:val="none"/>
          <w14:textFill>
            <w14:solidFill>
              <w14:schemeClr w14:val="tx1"/>
            </w14:solidFill>
          </w14:textFill>
        </w:rPr>
        <w:t xml:space="preserve">  </w:t>
      </w:r>
      <w:r>
        <w:rPr>
          <w:rStyle w:val="56"/>
          <w:rFonts w:hint="eastAsia"/>
          <w:b/>
          <w:color w:val="000000" w:themeColor="text1"/>
          <w:sz w:val="28"/>
          <w:szCs w:val="28"/>
          <w:highlight w:val="none"/>
          <w14:textFill>
            <w14:solidFill>
              <w14:schemeClr w14:val="tx1"/>
            </w14:solidFill>
          </w14:textFill>
        </w:rPr>
        <w:t>合同</w:t>
      </w:r>
      <w:bookmarkStart w:id="52" w:name="_Hlt38873879"/>
      <w:r>
        <w:rPr>
          <w:rStyle w:val="56"/>
          <w:rFonts w:hint="eastAsia"/>
          <w:b/>
          <w:color w:val="000000" w:themeColor="text1"/>
          <w:sz w:val="28"/>
          <w:szCs w:val="28"/>
          <w:highlight w:val="none"/>
          <w14:textFill>
            <w14:solidFill>
              <w14:schemeClr w14:val="tx1"/>
            </w14:solidFill>
          </w14:textFill>
        </w:rPr>
        <w:t>主</w:t>
      </w:r>
      <w:bookmarkEnd w:id="52"/>
      <w:r>
        <w:rPr>
          <w:rStyle w:val="56"/>
          <w:rFonts w:hint="eastAsia"/>
          <w:b/>
          <w:color w:val="000000" w:themeColor="text1"/>
          <w:sz w:val="28"/>
          <w:szCs w:val="28"/>
          <w:highlight w:val="none"/>
          <w14:textFill>
            <w14:solidFill>
              <w14:schemeClr w14:val="tx1"/>
            </w14:solidFill>
          </w14:textFill>
        </w:rPr>
        <w:t>要条</w:t>
      </w:r>
      <w:bookmarkStart w:id="53" w:name="_Hlt531093743"/>
      <w:r>
        <w:rPr>
          <w:rStyle w:val="56"/>
          <w:rFonts w:hint="eastAsia"/>
          <w:b/>
          <w:color w:val="000000" w:themeColor="text1"/>
          <w:sz w:val="28"/>
          <w:szCs w:val="28"/>
          <w:highlight w:val="none"/>
          <w14:textFill>
            <w14:solidFill>
              <w14:schemeClr w14:val="tx1"/>
            </w14:solidFill>
          </w14:textFill>
        </w:rPr>
        <w:t>款</w:t>
      </w:r>
      <w:bookmarkEnd w:id="53"/>
      <w:r>
        <w:rPr>
          <w:rStyle w:val="56"/>
          <w:rFonts w:hint="eastAsia"/>
          <w:b/>
          <w:color w:val="000000" w:themeColor="text1"/>
          <w:sz w:val="28"/>
          <w:szCs w:val="28"/>
          <w:highlight w:val="none"/>
          <w14:textFill>
            <w14:solidFill>
              <w14:schemeClr w14:val="tx1"/>
            </w14:solidFill>
          </w14:textFill>
        </w:rPr>
        <w:t>格式</w:t>
      </w:r>
      <w:r>
        <w:rPr>
          <w:b/>
          <w:color w:val="000000" w:themeColor="text1"/>
          <w:sz w:val="28"/>
          <w:szCs w:val="28"/>
          <w:highlight w:val="none"/>
          <w14:textFill>
            <w14:solidFill>
              <w14:schemeClr w14:val="tx1"/>
            </w14:solidFill>
          </w14:textFill>
        </w:rPr>
        <w:tab/>
      </w:r>
      <w:bookmarkStart w:id="54" w:name="_Hlt531280847"/>
      <w:bookmarkStart w:id="55" w:name="_Hlt533089314"/>
      <w:r>
        <w:rPr>
          <w:b/>
          <w:color w:val="000000" w:themeColor="text1"/>
          <w:sz w:val="28"/>
          <w:szCs w:val="28"/>
          <w:highlight w:val="none"/>
          <w14:textFill>
            <w14:solidFill>
              <w14:schemeClr w14:val="tx1"/>
            </w14:solidFill>
          </w14:textFill>
        </w:rPr>
        <w:fldChar w:fldCharType="begin"/>
      </w:r>
      <w:r>
        <w:rPr>
          <w:b/>
          <w:color w:val="000000" w:themeColor="text1"/>
          <w:sz w:val="28"/>
          <w:szCs w:val="28"/>
          <w:highlight w:val="none"/>
          <w14:textFill>
            <w14:solidFill>
              <w14:schemeClr w14:val="tx1"/>
            </w14:solidFill>
          </w14:textFill>
        </w:rPr>
        <w:instrText xml:space="preserve"> PAGEREF _Toc495387439 \h </w:instrText>
      </w:r>
      <w:r>
        <w:rPr>
          <w:b/>
          <w:color w:val="000000" w:themeColor="text1"/>
          <w:sz w:val="28"/>
          <w:szCs w:val="28"/>
          <w:highlight w:val="none"/>
          <w14:textFill>
            <w14:solidFill>
              <w14:schemeClr w14:val="tx1"/>
            </w14:solidFill>
          </w14:textFill>
        </w:rPr>
        <w:fldChar w:fldCharType="separate"/>
      </w:r>
      <w:r>
        <w:rPr>
          <w:b/>
          <w:color w:val="000000" w:themeColor="text1"/>
          <w:sz w:val="28"/>
          <w:szCs w:val="28"/>
          <w:highlight w:val="none"/>
          <w14:textFill>
            <w14:solidFill>
              <w14:schemeClr w14:val="tx1"/>
            </w14:solidFill>
          </w14:textFill>
        </w:rPr>
        <w:t>61</w:t>
      </w:r>
      <w:r>
        <w:rPr>
          <w:b/>
          <w:color w:val="000000" w:themeColor="text1"/>
          <w:sz w:val="28"/>
          <w:szCs w:val="28"/>
          <w:highlight w:val="none"/>
          <w14:textFill>
            <w14:solidFill>
              <w14:schemeClr w14:val="tx1"/>
            </w14:solidFill>
          </w14:textFill>
        </w:rPr>
        <w:fldChar w:fldCharType="end"/>
      </w:r>
      <w:bookmarkEnd w:id="54"/>
      <w:bookmarkEnd w:id="55"/>
      <w:r>
        <w:rPr>
          <w:b/>
          <w:color w:val="000000" w:themeColor="text1"/>
          <w:sz w:val="28"/>
          <w:szCs w:val="28"/>
          <w:highlight w:val="none"/>
          <w14:textFill>
            <w14:solidFill>
              <w14:schemeClr w14:val="tx1"/>
            </w14:solidFill>
          </w14:textFill>
        </w:rPr>
        <w:fldChar w:fldCharType="end"/>
      </w:r>
    </w:p>
    <w:p w14:paraId="0C42A63B">
      <w:pPr>
        <w:pStyle w:val="40"/>
        <w:tabs>
          <w:tab w:val="right" w:leader="dot" w:pos="9911"/>
        </w:tabs>
        <w:spacing w:line="480" w:lineRule="auto"/>
        <w:ind w:left="480"/>
        <w:rPr>
          <w:rFonts w:ascii="Calibri" w:hAnsi="Calibri"/>
          <w:color w:val="000000" w:themeColor="text1"/>
          <w:sz w:val="28"/>
          <w:szCs w:val="28"/>
          <w:highlight w:val="none"/>
          <w14:textFill>
            <w14:solidFill>
              <w14:schemeClr w14:val="tx1"/>
            </w14:solidFill>
          </w14:textFill>
        </w:rPr>
      </w:pPr>
      <w:r>
        <w:rPr>
          <w:b/>
          <w:color w:val="000000" w:themeColor="text1"/>
          <w:sz w:val="28"/>
          <w:szCs w:val="28"/>
          <w:highlight w:val="none"/>
          <w14:textFill>
            <w14:solidFill>
              <w14:schemeClr w14:val="tx1"/>
            </w14:solidFill>
          </w14:textFill>
        </w:rPr>
        <w:fldChar w:fldCharType="begin"/>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instrText xml:space="preserve">HYPERLINK \l "_Toc495387440"</w:instrText>
      </w:r>
      <w:r>
        <w:rPr>
          <w:rStyle w:val="56"/>
          <w:b/>
          <w:color w:val="000000" w:themeColor="text1"/>
          <w:sz w:val="28"/>
          <w:szCs w:val="28"/>
          <w:highlight w:val="none"/>
          <w14:textFill>
            <w14:solidFill>
              <w14:schemeClr w14:val="tx1"/>
            </w14:solidFill>
          </w14:textFill>
        </w:rPr>
        <w:instrText xml:space="preserve"> </w:instrText>
      </w:r>
      <w:r>
        <w:rPr>
          <w:b/>
          <w:color w:val="000000" w:themeColor="text1"/>
          <w:sz w:val="28"/>
          <w:szCs w:val="28"/>
          <w:highlight w:val="none"/>
          <w14:textFill>
            <w14:solidFill>
              <w14:schemeClr w14:val="tx1"/>
            </w14:solidFill>
          </w14:textFill>
        </w:rPr>
        <w:fldChar w:fldCharType="separate"/>
      </w:r>
      <w:r>
        <w:rPr>
          <w:rStyle w:val="56"/>
          <w:rFonts w:hint="eastAsia"/>
          <w:b/>
          <w:color w:val="000000" w:themeColor="text1"/>
          <w:sz w:val="28"/>
          <w:szCs w:val="28"/>
          <w:highlight w:val="none"/>
          <w14:textFill>
            <w14:solidFill>
              <w14:schemeClr w14:val="tx1"/>
            </w14:solidFill>
          </w14:textFill>
        </w:rPr>
        <w:t>第六章　投</w:t>
      </w:r>
      <w:bookmarkStart w:id="56" w:name="_Hlt109285761"/>
      <w:bookmarkStart w:id="57" w:name="_Hlt109285762"/>
      <w:r>
        <w:rPr>
          <w:rStyle w:val="56"/>
          <w:rFonts w:hint="eastAsia"/>
          <w:b/>
          <w:color w:val="000000" w:themeColor="text1"/>
          <w:sz w:val="28"/>
          <w:szCs w:val="28"/>
          <w:highlight w:val="none"/>
          <w14:textFill>
            <w14:solidFill>
              <w14:schemeClr w14:val="tx1"/>
            </w14:solidFill>
          </w14:textFill>
        </w:rPr>
        <w:t>标</w:t>
      </w:r>
      <w:bookmarkEnd w:id="56"/>
      <w:bookmarkEnd w:id="57"/>
      <w:r>
        <w:rPr>
          <w:rStyle w:val="56"/>
          <w:rFonts w:hint="eastAsia"/>
          <w:b/>
          <w:color w:val="000000" w:themeColor="text1"/>
          <w:sz w:val="28"/>
          <w:szCs w:val="28"/>
          <w:highlight w:val="none"/>
          <w14:textFill>
            <w14:solidFill>
              <w14:schemeClr w14:val="tx1"/>
            </w14:solidFill>
          </w14:textFill>
        </w:rPr>
        <w:t>文</w:t>
      </w:r>
      <w:bookmarkStart w:id="58" w:name="_Hlt39605645"/>
      <w:bookmarkStart w:id="59" w:name="_Hlt38873884"/>
      <w:bookmarkStart w:id="60" w:name="_Hlt39605644"/>
      <w:r>
        <w:rPr>
          <w:rStyle w:val="56"/>
          <w:rFonts w:hint="eastAsia"/>
          <w:b/>
          <w:color w:val="000000" w:themeColor="text1"/>
          <w:sz w:val="28"/>
          <w:szCs w:val="28"/>
          <w:highlight w:val="none"/>
          <w14:textFill>
            <w14:solidFill>
              <w14:schemeClr w14:val="tx1"/>
            </w14:solidFill>
          </w14:textFill>
        </w:rPr>
        <w:t>件</w:t>
      </w:r>
      <w:bookmarkEnd w:id="58"/>
      <w:bookmarkEnd w:id="59"/>
      <w:bookmarkEnd w:id="60"/>
      <w:r>
        <w:rPr>
          <w:rStyle w:val="56"/>
          <w:rFonts w:hint="eastAsia"/>
          <w:b/>
          <w:color w:val="000000" w:themeColor="text1"/>
          <w:sz w:val="28"/>
          <w:szCs w:val="28"/>
          <w:highlight w:val="none"/>
          <w14:textFill>
            <w14:solidFill>
              <w14:schemeClr w14:val="tx1"/>
            </w14:solidFill>
          </w14:textFill>
        </w:rPr>
        <w:t>格式</w:t>
      </w:r>
      <w:bookmarkStart w:id="61" w:name="_Hlt533089321"/>
      <w:r>
        <w:rPr>
          <w:b/>
          <w:color w:val="000000" w:themeColor="text1"/>
          <w:sz w:val="28"/>
          <w:szCs w:val="28"/>
          <w:highlight w:val="none"/>
          <w14:textFill>
            <w14:solidFill>
              <w14:schemeClr w14:val="tx1"/>
            </w14:solidFill>
          </w14:textFill>
        </w:rPr>
        <w:tab/>
      </w:r>
      <w:bookmarkEnd w:id="61"/>
      <w:bookmarkStart w:id="62" w:name="_Hlt531280852"/>
      <w:r>
        <w:rPr>
          <w:b/>
          <w:color w:val="000000" w:themeColor="text1"/>
          <w:sz w:val="28"/>
          <w:szCs w:val="28"/>
          <w:highlight w:val="none"/>
          <w14:textFill>
            <w14:solidFill>
              <w14:schemeClr w14:val="tx1"/>
            </w14:solidFill>
          </w14:textFill>
        </w:rPr>
        <w:fldChar w:fldCharType="begin"/>
      </w:r>
      <w:r>
        <w:rPr>
          <w:b/>
          <w:color w:val="000000" w:themeColor="text1"/>
          <w:sz w:val="28"/>
          <w:szCs w:val="28"/>
          <w:highlight w:val="none"/>
          <w14:textFill>
            <w14:solidFill>
              <w14:schemeClr w14:val="tx1"/>
            </w14:solidFill>
          </w14:textFill>
        </w:rPr>
        <w:instrText xml:space="preserve"> PAGEREF _Toc495387440 \h </w:instrText>
      </w:r>
      <w:r>
        <w:rPr>
          <w:b/>
          <w:color w:val="000000" w:themeColor="text1"/>
          <w:sz w:val="28"/>
          <w:szCs w:val="28"/>
          <w:highlight w:val="none"/>
          <w14:textFill>
            <w14:solidFill>
              <w14:schemeClr w14:val="tx1"/>
            </w14:solidFill>
          </w14:textFill>
        </w:rPr>
        <w:fldChar w:fldCharType="separate"/>
      </w:r>
      <w:r>
        <w:rPr>
          <w:b/>
          <w:color w:val="000000" w:themeColor="text1"/>
          <w:sz w:val="28"/>
          <w:szCs w:val="28"/>
          <w:highlight w:val="none"/>
          <w14:textFill>
            <w14:solidFill>
              <w14:schemeClr w14:val="tx1"/>
            </w14:solidFill>
          </w14:textFill>
        </w:rPr>
        <w:t>70</w:t>
      </w:r>
      <w:r>
        <w:rPr>
          <w:b/>
          <w:color w:val="000000" w:themeColor="text1"/>
          <w:sz w:val="28"/>
          <w:szCs w:val="28"/>
          <w:highlight w:val="none"/>
          <w14:textFill>
            <w14:solidFill>
              <w14:schemeClr w14:val="tx1"/>
            </w14:solidFill>
          </w14:textFill>
        </w:rPr>
        <w:fldChar w:fldCharType="end"/>
      </w:r>
      <w:bookmarkEnd w:id="62"/>
      <w:r>
        <w:rPr>
          <w:b/>
          <w:color w:val="000000" w:themeColor="text1"/>
          <w:sz w:val="28"/>
          <w:szCs w:val="28"/>
          <w:highlight w:val="none"/>
          <w14:textFill>
            <w14:solidFill>
              <w14:schemeClr w14:val="tx1"/>
            </w14:solidFill>
          </w14:textFill>
        </w:rPr>
        <w:fldChar w:fldCharType="end"/>
      </w:r>
    </w:p>
    <w:p w14:paraId="336CB85E">
      <w:pPr>
        <w:pStyle w:val="40"/>
        <w:tabs>
          <w:tab w:val="right" w:leader="dot" w:pos="9911"/>
        </w:tabs>
        <w:spacing w:line="480" w:lineRule="auto"/>
        <w:ind w:left="480"/>
        <w:rPr>
          <w:rFonts w:ascii="Calibri" w:hAnsi="Calibri"/>
          <w:color w:val="000000" w:themeColor="text1"/>
          <w:sz w:val="28"/>
          <w:szCs w:val="28"/>
          <w:highlight w:val="none"/>
          <w14:textFill>
            <w14:solidFill>
              <w14:schemeClr w14:val="tx1"/>
            </w14:solidFill>
          </w14:textFill>
        </w:rPr>
      </w:pPr>
    </w:p>
    <w:p w14:paraId="5BA7F39D">
      <w:pPr>
        <w:spacing w:before="120" w:beforeLines="50" w:line="480" w:lineRule="auto"/>
        <w:rPr>
          <w:color w:val="000000" w:themeColor="text1"/>
          <w:highlight w:val="none"/>
          <w14:textFill>
            <w14:solidFill>
              <w14:schemeClr w14:val="tx1"/>
            </w14:solidFill>
          </w14:textFill>
        </w:rPr>
      </w:pPr>
      <w:r>
        <w:rPr>
          <w:rFonts w:hint="eastAsia" w:ascii="仿宋_GB2312" w:eastAsia="仿宋_GB2312"/>
          <w:b/>
          <w:color w:val="000000" w:themeColor="text1"/>
          <w:sz w:val="28"/>
          <w:szCs w:val="28"/>
          <w:highlight w:val="none"/>
          <w14:textFill>
            <w14:solidFill>
              <w14:schemeClr w14:val="tx1"/>
            </w14:solidFill>
          </w14:textFill>
        </w:rPr>
        <w:fldChar w:fldCharType="end"/>
      </w:r>
      <w:bookmarkStart w:id="63" w:name="_Toc254970489"/>
      <w:bookmarkStart w:id="64" w:name="_Toc254970630"/>
    </w:p>
    <w:p w14:paraId="366C8A38">
      <w:pPr>
        <w:pStyle w:val="3"/>
        <w:spacing w:line="510" w:lineRule="exact"/>
        <w:jc w:val="center"/>
        <w:rPr>
          <w:color w:val="000000" w:themeColor="text1"/>
          <w:highlight w:val="none"/>
          <w14:textFill>
            <w14:solidFill>
              <w14:schemeClr w14:val="tx1"/>
            </w14:solidFill>
          </w14:textFill>
        </w:rPr>
      </w:pPr>
    </w:p>
    <w:p w14:paraId="5EBFE1AB">
      <w:pPr>
        <w:pStyle w:val="3"/>
        <w:spacing w:line="510" w:lineRule="exact"/>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65" w:name="_Toc495387427"/>
      <w:r>
        <w:rPr>
          <w:rFonts w:hint="eastAsia"/>
          <w:color w:val="000000" w:themeColor="text1"/>
          <w:highlight w:val="none"/>
          <w14:textFill>
            <w14:solidFill>
              <w14:schemeClr w14:val="tx1"/>
            </w14:solidFill>
          </w14:textFill>
        </w:rPr>
        <w:t>第一章  招标公告</w:t>
      </w:r>
      <w:bookmarkEnd w:id="63"/>
      <w:bookmarkEnd w:id="64"/>
      <w:bookmarkEnd w:id="65"/>
    </w:p>
    <w:p w14:paraId="3EC2A289">
      <w:pPr>
        <w:pBdr>
          <w:top w:val="single" w:color="auto" w:sz="4" w:space="1"/>
          <w:left w:val="single" w:color="auto" w:sz="4" w:space="4"/>
          <w:bottom w:val="single" w:color="auto" w:sz="4" w:space="1"/>
          <w:right w:val="single" w:color="auto" w:sz="4" w:space="1"/>
        </w:pBdr>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项目概况</w:t>
      </w:r>
    </w:p>
    <w:p w14:paraId="0C881A33">
      <w:pPr>
        <w:pBdr>
          <w:top w:val="single" w:color="auto" w:sz="4" w:space="1"/>
          <w:left w:val="single" w:color="auto" w:sz="4" w:space="4"/>
          <w:bottom w:val="single" w:color="auto" w:sz="4" w:space="1"/>
          <w:right w:val="single" w:color="auto" w:sz="4" w:space="1"/>
        </w:pBdr>
        <w:wordWrap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iCs/>
          <w:color w:val="000000" w:themeColor="text1"/>
          <w:sz w:val="21"/>
          <w:highlight w:val="none"/>
          <w:lang w:eastAsia="zh-CN"/>
          <w14:textFill>
            <w14:solidFill>
              <w14:schemeClr w14:val="tx1"/>
            </w14:solidFill>
          </w14:textFill>
        </w:rPr>
        <w:t>柳州城市职业学院软件技术专业教学资源项目采购（重）</w:t>
      </w:r>
      <w:r>
        <w:rPr>
          <w:rFonts w:hint="eastAsia" w:hAnsi="宋体"/>
          <w:color w:val="000000" w:themeColor="text1"/>
          <w:sz w:val="21"/>
          <w:highlight w:val="none"/>
          <w14:textFill>
            <w14:solidFill>
              <w14:schemeClr w14:val="tx1"/>
            </w14:solidFill>
          </w14:textFill>
        </w:rPr>
        <w:t>招标项目的潜在投标人应在</w:t>
      </w:r>
      <w:r>
        <w:rPr>
          <w:rFonts w:hint="eastAsia" w:hAnsi="宋体"/>
          <w:iCs/>
          <w:color w:val="000000" w:themeColor="text1"/>
          <w:sz w:val="21"/>
          <w:highlight w:val="none"/>
          <w14:textFill>
            <w14:solidFill>
              <w14:schemeClr w14:val="tx1"/>
            </w14:solidFill>
          </w14:textFill>
        </w:rPr>
        <w:t>广西政府采购云平台（https</w:t>
      </w:r>
      <w:r>
        <w:rPr>
          <w:rFonts w:hint="eastAsia" w:hAnsi="宋体"/>
          <w:iCs/>
          <w:color w:val="000000" w:themeColor="text1"/>
          <w:sz w:val="21"/>
          <w:highlight w:val="none"/>
          <w:lang w:eastAsia="zh-CN"/>
          <w14:textFill>
            <w14:solidFill>
              <w14:schemeClr w14:val="tx1"/>
            </w14:solidFill>
          </w14:textFill>
        </w:rPr>
        <w:t>：</w:t>
      </w:r>
      <w:r>
        <w:rPr>
          <w:rFonts w:hint="eastAsia" w:hAnsi="宋体"/>
          <w:iCs/>
          <w:color w:val="000000" w:themeColor="text1"/>
          <w:sz w:val="21"/>
          <w:highlight w:val="none"/>
          <w14:textFill>
            <w14:solidFill>
              <w14:schemeClr w14:val="tx1"/>
            </w14:solidFill>
          </w14:textFill>
        </w:rPr>
        <w:t>//www.gcy.zfcg.gxzf.gov.cn/）</w:t>
      </w:r>
      <w:r>
        <w:rPr>
          <w:rFonts w:hint="eastAsia" w:hAnsi="宋体"/>
          <w:color w:val="000000" w:themeColor="text1"/>
          <w:sz w:val="21"/>
          <w:highlight w:val="none"/>
          <w14:textFill>
            <w14:solidFill>
              <w14:schemeClr w14:val="tx1"/>
            </w14:solidFill>
          </w14:textFill>
        </w:rPr>
        <w:t>获取招标文件，并于</w:t>
      </w:r>
      <w:r>
        <w:rPr>
          <w:rFonts w:hint="eastAsia" w:hAnsi="宋体"/>
          <w:color w:val="000000" w:themeColor="text1"/>
          <w:sz w:val="21"/>
          <w:highlight w:val="none"/>
          <w:lang w:eastAsia="zh-CN"/>
          <w14:textFill>
            <w14:solidFill>
              <w14:schemeClr w14:val="tx1"/>
            </w14:solidFill>
          </w14:textFill>
        </w:rPr>
        <w:t>202</w:t>
      </w:r>
      <w:r>
        <w:rPr>
          <w:rFonts w:hint="eastAsia" w:hAnsi="宋体"/>
          <w:color w:val="000000" w:themeColor="text1"/>
          <w:sz w:val="21"/>
          <w:highlight w:val="none"/>
          <w:lang w:val="en-US" w:eastAsia="zh-CN"/>
          <w14:textFill>
            <w14:solidFill>
              <w14:schemeClr w14:val="tx1"/>
            </w14:solidFill>
          </w14:textFill>
        </w:rPr>
        <w:t>6</w:t>
      </w:r>
      <w:r>
        <w:rPr>
          <w:rFonts w:hint="eastAsia" w:hAnsi="宋体"/>
          <w:color w:val="000000" w:themeColor="text1"/>
          <w:sz w:val="21"/>
          <w:highlight w:val="none"/>
          <w:lang w:eastAsia="zh-CN"/>
          <w14:textFill>
            <w14:solidFill>
              <w14:schemeClr w14:val="tx1"/>
            </w14:solidFill>
          </w14:textFill>
        </w:rPr>
        <w:t>年</w:t>
      </w:r>
      <w:r>
        <w:rPr>
          <w:rFonts w:hint="eastAsia" w:hAnsi="宋体"/>
          <w:color w:val="000000" w:themeColor="text1"/>
          <w:sz w:val="21"/>
          <w:highlight w:val="none"/>
          <w:lang w:val="en-US" w:eastAsia="zh-CN"/>
          <w14:textFill>
            <w14:solidFill>
              <w14:schemeClr w14:val="tx1"/>
            </w14:solidFill>
          </w14:textFill>
        </w:rPr>
        <w:t>06</w:t>
      </w:r>
      <w:r>
        <w:rPr>
          <w:rFonts w:hint="eastAsia" w:hAnsi="宋体"/>
          <w:color w:val="000000" w:themeColor="text1"/>
          <w:sz w:val="21"/>
          <w:highlight w:val="none"/>
          <w14:textFill>
            <w14:solidFill>
              <w14:schemeClr w14:val="tx1"/>
            </w14:solidFill>
          </w14:textFill>
        </w:rPr>
        <w:t>月</w:t>
      </w:r>
      <w:r>
        <w:rPr>
          <w:rFonts w:hint="eastAsia" w:hAnsi="宋体"/>
          <w:color w:val="000000" w:themeColor="text1"/>
          <w:sz w:val="21"/>
          <w:highlight w:val="none"/>
          <w:lang w:val="en-US" w:eastAsia="zh-CN"/>
          <w14:textFill>
            <w14:solidFill>
              <w14:schemeClr w14:val="tx1"/>
            </w14:solidFill>
          </w14:textFill>
        </w:rPr>
        <w:t>17</w:t>
      </w:r>
      <w:r>
        <w:rPr>
          <w:rFonts w:hint="eastAsia" w:hAnsi="宋体"/>
          <w:color w:val="000000" w:themeColor="text1"/>
          <w:sz w:val="21"/>
          <w:highlight w:val="none"/>
          <w14:textFill>
            <w14:solidFill>
              <w14:schemeClr w14:val="tx1"/>
            </w14:solidFill>
          </w14:textFill>
        </w:rPr>
        <w:t>日09</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20</w:t>
      </w:r>
      <w:r>
        <w:rPr>
          <w:rFonts w:hint="eastAsia" w:hAnsi="宋体"/>
          <w:bCs/>
          <w:color w:val="000000" w:themeColor="text1"/>
          <w:sz w:val="21"/>
          <w:highlight w:val="none"/>
          <w14:textFill>
            <w14:solidFill>
              <w14:schemeClr w14:val="tx1"/>
            </w14:solidFill>
          </w14:textFill>
        </w:rPr>
        <w:t>（北京时间）前递交投标</w:t>
      </w:r>
      <w:r>
        <w:rPr>
          <w:rFonts w:hAnsi="宋体"/>
          <w:bCs/>
          <w:color w:val="000000" w:themeColor="text1"/>
          <w:sz w:val="21"/>
          <w:highlight w:val="none"/>
          <w14:textFill>
            <w14:solidFill>
              <w14:schemeClr w14:val="tx1"/>
            </w14:solidFill>
          </w14:textFill>
        </w:rPr>
        <w:t>文件</w:t>
      </w:r>
      <w:r>
        <w:rPr>
          <w:rFonts w:hint="eastAsia" w:hAnsi="宋体"/>
          <w:color w:val="000000" w:themeColor="text1"/>
          <w:sz w:val="21"/>
          <w:highlight w:val="none"/>
          <w14:textFill>
            <w14:solidFill>
              <w14:schemeClr w14:val="tx1"/>
            </w14:solidFill>
          </w14:textFill>
        </w:rPr>
        <w:t>。</w:t>
      </w:r>
    </w:p>
    <w:p w14:paraId="58E0C5C0">
      <w:pPr>
        <w:snapToGrid w:val="0"/>
        <w:spacing w:line="390" w:lineRule="exact"/>
        <w:ind w:firstLine="422" w:firstLineChars="200"/>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一、项目基本情况</w:t>
      </w:r>
    </w:p>
    <w:p w14:paraId="132F92EB">
      <w:pPr>
        <w:snapToGrid w:val="0"/>
        <w:spacing w:line="390" w:lineRule="exact"/>
        <w:ind w:firstLine="420" w:firstLineChars="200"/>
        <w:rPr>
          <w:rFonts w:hint="eastAsia" w:hAnsi="宋体" w:eastAsia="宋体"/>
          <w:color w:val="000000" w:themeColor="text1"/>
          <w:sz w:val="21"/>
          <w:highlight w:val="none"/>
          <w:lang w:eastAsia="zh-CN"/>
          <w14:textFill>
            <w14:solidFill>
              <w14:schemeClr w14:val="tx1"/>
            </w14:solidFill>
          </w14:textFill>
        </w:rPr>
      </w:pPr>
      <w:r>
        <w:rPr>
          <w:rFonts w:hint="eastAsia" w:hAnsi="宋体"/>
          <w:color w:val="000000" w:themeColor="text1"/>
          <w:sz w:val="21"/>
          <w:highlight w:val="none"/>
          <w14:textFill>
            <w14:solidFill>
              <w14:schemeClr w14:val="tx1"/>
            </w14:solidFill>
          </w14:textFill>
        </w:rPr>
        <w:t>项目编号：</w:t>
      </w:r>
      <w:r>
        <w:rPr>
          <w:rFonts w:hint="eastAsia" w:hAnsi="宋体"/>
          <w:color w:val="000000" w:themeColor="text1"/>
          <w:sz w:val="21"/>
          <w:highlight w:val="none"/>
          <w:lang w:eastAsia="zh-CN"/>
          <w14:textFill>
            <w14:solidFill>
              <w14:schemeClr w14:val="tx1"/>
            </w14:solidFill>
          </w14:textFill>
        </w:rPr>
        <w:t>LZZC2026-G3-990224-YTGC</w:t>
      </w:r>
    </w:p>
    <w:p w14:paraId="6FCD2CE1">
      <w:pPr>
        <w:snapToGrid w:val="0"/>
        <w:spacing w:line="390" w:lineRule="exact"/>
        <w:ind w:firstLine="420" w:firstLineChars="200"/>
        <w:rPr>
          <w:rFonts w:hint="eastAsia" w:hAnsi="宋体" w:eastAsia="宋体"/>
          <w:color w:val="000000" w:themeColor="text1"/>
          <w:sz w:val="21"/>
          <w:highlight w:val="none"/>
          <w:lang w:eastAsia="zh-CN"/>
          <w14:textFill>
            <w14:solidFill>
              <w14:schemeClr w14:val="tx1"/>
            </w14:solidFill>
          </w14:textFill>
        </w:rPr>
      </w:pPr>
      <w:r>
        <w:rPr>
          <w:rFonts w:hint="eastAsia" w:hAnsi="宋体"/>
          <w:color w:val="000000" w:themeColor="text1"/>
          <w:sz w:val="21"/>
          <w:highlight w:val="none"/>
          <w14:textFill>
            <w14:solidFill>
              <w14:schemeClr w14:val="tx1"/>
            </w14:solidFill>
          </w14:textFill>
        </w:rPr>
        <w:t>项目名称：</w:t>
      </w:r>
      <w:r>
        <w:rPr>
          <w:rFonts w:hint="eastAsia" w:hAnsi="宋体"/>
          <w:color w:val="000000" w:themeColor="text1"/>
          <w:sz w:val="21"/>
          <w:highlight w:val="none"/>
          <w:lang w:eastAsia="zh-CN"/>
          <w14:textFill>
            <w14:solidFill>
              <w14:schemeClr w14:val="tx1"/>
            </w14:solidFill>
          </w14:textFill>
        </w:rPr>
        <w:t>柳州城市职业学院软件技术专业教学资源项目采购（重）</w:t>
      </w:r>
    </w:p>
    <w:p w14:paraId="2FE3CC54">
      <w:pPr>
        <w:snapToGrid w:val="0"/>
        <w:spacing w:line="390" w:lineRule="exact"/>
        <w:ind w:firstLine="420" w:firstLineChars="200"/>
        <w:rPr>
          <w:rFonts w:hint="default" w:hAnsi="宋体" w:eastAsia="宋体"/>
          <w:color w:val="000000" w:themeColor="text1"/>
          <w:sz w:val="21"/>
          <w:highlight w:val="none"/>
          <w:lang w:val="en-US" w:eastAsia="zh-CN"/>
          <w14:textFill>
            <w14:solidFill>
              <w14:schemeClr w14:val="tx1"/>
            </w14:solidFill>
          </w14:textFill>
        </w:rPr>
      </w:pPr>
      <w:r>
        <w:rPr>
          <w:rFonts w:hint="eastAsia" w:hAnsi="宋体"/>
          <w:color w:val="000000" w:themeColor="text1"/>
          <w:sz w:val="21"/>
          <w:highlight w:val="none"/>
          <w14:textFill>
            <w14:solidFill>
              <w14:schemeClr w14:val="tx1"/>
            </w14:solidFill>
          </w14:textFill>
        </w:rPr>
        <w:t>预算总金额（元）：</w:t>
      </w:r>
      <w:r>
        <w:rPr>
          <w:rFonts w:hint="eastAsia" w:hAnsi="宋体"/>
          <w:color w:val="000000" w:themeColor="text1"/>
          <w:sz w:val="21"/>
          <w:highlight w:val="none"/>
          <w:lang w:val="en-US" w:eastAsia="zh-CN"/>
          <w14:textFill>
            <w14:solidFill>
              <w14:schemeClr w14:val="tx1"/>
            </w14:solidFill>
          </w14:textFill>
        </w:rPr>
        <w:t>814500</w:t>
      </w:r>
    </w:p>
    <w:p w14:paraId="4BE449D9">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采购需求：</w:t>
      </w:r>
    </w:p>
    <w:p w14:paraId="04F3898C">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hAnsi="宋体" w:eastAsia="宋体" w:cs="Times New Roman"/>
          <w:color w:val="000000" w:themeColor="text1"/>
          <w:sz w:val="21"/>
          <w:szCs w:val="21"/>
          <w:highlight w:val="none"/>
          <w14:textFill>
            <w14:solidFill>
              <w14:schemeClr w14:val="tx1"/>
            </w14:solidFill>
          </w14:textFill>
        </w:rPr>
      </w:pPr>
    </w:p>
    <w:p w14:paraId="47599BE6">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hAnsi="宋体" w:eastAsia="宋体" w:cs="Times New Roman"/>
          <w:color w:val="000000" w:themeColor="text1"/>
          <w:sz w:val="21"/>
          <w:szCs w:val="21"/>
          <w:highlight w:val="none"/>
          <w:lang w:val="en-US" w:eastAsia="zh-CN"/>
          <w14:textFill>
            <w14:solidFill>
              <w14:schemeClr w14:val="tx1"/>
            </w14:solidFill>
          </w14:textFill>
        </w:rPr>
      </w:pPr>
      <w:r>
        <w:rPr>
          <w:rFonts w:hint="eastAsia" w:hAnsi="宋体" w:eastAsia="宋体" w:cs="Times New Roman"/>
          <w:color w:val="000000" w:themeColor="text1"/>
          <w:sz w:val="21"/>
          <w:szCs w:val="21"/>
          <w:highlight w:val="none"/>
          <w14:textFill>
            <w14:solidFill>
              <w14:schemeClr w14:val="tx1"/>
            </w14:solidFill>
          </w14:textFill>
        </w:rPr>
        <w:t>标项名称：</w:t>
      </w:r>
      <w:r>
        <w:rPr>
          <w:rFonts w:hint="eastAsia" w:hAnsi="宋体"/>
          <w:color w:val="000000" w:themeColor="text1"/>
          <w:sz w:val="21"/>
          <w:highlight w:val="none"/>
          <w:lang w:eastAsia="zh-CN"/>
          <w14:textFill>
            <w14:solidFill>
              <w14:schemeClr w14:val="tx1"/>
            </w14:solidFill>
          </w14:textFill>
        </w:rPr>
        <w:t>柳州城市职业学院软件技术专业教学资源项目采购（重）</w:t>
      </w:r>
    </w:p>
    <w:p w14:paraId="33D0FCE2">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hAnsi="宋体" w:eastAsia="宋体" w:cs="Times New Roman"/>
          <w:color w:val="000000" w:themeColor="text1"/>
          <w:sz w:val="21"/>
          <w:szCs w:val="21"/>
          <w:highlight w:val="none"/>
          <w:lang w:eastAsia="zh-CN"/>
          <w14:textFill>
            <w14:solidFill>
              <w14:schemeClr w14:val="tx1"/>
            </w14:solidFill>
          </w14:textFill>
        </w:rPr>
      </w:pPr>
      <w:r>
        <w:rPr>
          <w:rFonts w:hint="eastAsia" w:hAnsi="宋体" w:eastAsia="宋体" w:cs="Times New Roman"/>
          <w:color w:val="000000" w:themeColor="text1"/>
          <w:sz w:val="21"/>
          <w:szCs w:val="21"/>
          <w:highlight w:val="none"/>
          <w14:textFill>
            <w14:solidFill>
              <w14:schemeClr w14:val="tx1"/>
            </w14:solidFill>
          </w14:textFill>
        </w:rPr>
        <w:t>数量</w:t>
      </w:r>
      <w:r>
        <w:rPr>
          <w:rFonts w:hint="eastAsia" w:hAnsi="宋体" w:eastAsia="宋体" w:cs="Times New Roman"/>
          <w:color w:val="000000" w:themeColor="text1"/>
          <w:sz w:val="21"/>
          <w:szCs w:val="21"/>
          <w:highlight w:val="none"/>
          <w:lang w:eastAsia="zh-CN"/>
          <w14:textFill>
            <w14:solidFill>
              <w14:schemeClr w14:val="tx1"/>
            </w14:solidFill>
          </w14:textFill>
        </w:rPr>
        <w:t>：</w:t>
      </w:r>
      <w:r>
        <w:rPr>
          <w:rFonts w:hint="eastAsia" w:hAnsi="宋体" w:eastAsia="宋体" w:cs="Times New Roman"/>
          <w:color w:val="000000" w:themeColor="text1"/>
          <w:sz w:val="21"/>
          <w:szCs w:val="21"/>
          <w:highlight w:val="none"/>
          <w:lang w:val="en-US" w:eastAsia="zh-CN"/>
          <w14:textFill>
            <w14:solidFill>
              <w14:schemeClr w14:val="tx1"/>
            </w14:solidFill>
          </w14:textFill>
        </w:rPr>
        <w:t>1</w:t>
      </w:r>
    </w:p>
    <w:p w14:paraId="30FC1961">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default" w:hAnsi="宋体" w:eastAsia="宋体" w:cs="Times New Roman"/>
          <w:color w:val="000000" w:themeColor="text1"/>
          <w:sz w:val="21"/>
          <w:szCs w:val="21"/>
          <w:highlight w:val="none"/>
          <w:lang w:val="en-US" w:eastAsia="zh-CN"/>
          <w14:textFill>
            <w14:solidFill>
              <w14:schemeClr w14:val="tx1"/>
            </w14:solidFill>
          </w14:textFill>
        </w:rPr>
      </w:pPr>
      <w:r>
        <w:rPr>
          <w:rFonts w:hint="eastAsia" w:hAnsi="宋体" w:eastAsia="宋体" w:cs="Times New Roman"/>
          <w:color w:val="000000" w:themeColor="text1"/>
          <w:sz w:val="21"/>
          <w:szCs w:val="21"/>
          <w:highlight w:val="none"/>
          <w14:textFill>
            <w14:solidFill>
              <w14:schemeClr w14:val="tx1"/>
            </w14:solidFill>
          </w14:textFill>
        </w:rPr>
        <w:t>预算金额（元）</w:t>
      </w:r>
      <w:r>
        <w:rPr>
          <w:rFonts w:hint="eastAsia" w:hAnsi="宋体" w:eastAsia="宋体" w:cs="Times New Roman"/>
          <w:color w:val="000000" w:themeColor="text1"/>
          <w:sz w:val="21"/>
          <w:szCs w:val="21"/>
          <w:highlight w:val="none"/>
          <w:lang w:eastAsia="zh-CN"/>
          <w14:textFill>
            <w14:solidFill>
              <w14:schemeClr w14:val="tx1"/>
            </w14:solidFill>
          </w14:textFill>
        </w:rPr>
        <w:t>：</w:t>
      </w:r>
      <w:r>
        <w:rPr>
          <w:rFonts w:hint="eastAsia" w:hAnsi="宋体"/>
          <w:color w:val="000000" w:themeColor="text1"/>
          <w:sz w:val="21"/>
          <w:highlight w:val="none"/>
          <w:lang w:val="en-US" w:eastAsia="zh-CN"/>
          <w14:textFill>
            <w14:solidFill>
              <w14:schemeClr w14:val="tx1"/>
            </w14:solidFill>
          </w14:textFill>
        </w:rPr>
        <w:t>814500</w:t>
      </w:r>
    </w:p>
    <w:p w14:paraId="17185AC0">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Ansi="宋体" w:eastAsia="宋体" w:cs="Times New Roman"/>
          <w:color w:val="000000" w:themeColor="text1"/>
          <w:sz w:val="21"/>
          <w:szCs w:val="21"/>
          <w:highlight w:val="none"/>
          <w14:textFill>
            <w14:solidFill>
              <w14:schemeClr w14:val="tx1"/>
            </w14:solidFill>
          </w14:textFill>
        </w:rPr>
      </w:pPr>
      <w:r>
        <w:rPr>
          <w:rFonts w:hint="eastAsia" w:hAnsi="宋体" w:eastAsia="宋体" w:cs="Times New Roman"/>
          <w:color w:val="000000" w:themeColor="text1"/>
          <w:sz w:val="21"/>
          <w:szCs w:val="21"/>
          <w:highlight w:val="none"/>
          <w14:textFill>
            <w14:solidFill>
              <w14:schemeClr w14:val="tx1"/>
            </w14:solidFill>
          </w14:textFill>
        </w:rPr>
        <w:t>简要规格描述或项目基本概况介绍、用途：具体内容详见附件。</w:t>
      </w:r>
    </w:p>
    <w:p w14:paraId="5231986C">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default" w:hAnsi="宋体" w:eastAsia="宋体" w:cs="Times New Roman"/>
          <w:color w:val="000000" w:themeColor="text1"/>
          <w:sz w:val="21"/>
          <w:szCs w:val="21"/>
          <w:highlight w:val="none"/>
          <w:lang w:val="en-US" w:eastAsia="zh-CN"/>
          <w14:textFill>
            <w14:solidFill>
              <w14:schemeClr w14:val="tx1"/>
            </w14:solidFill>
          </w14:textFill>
        </w:rPr>
      </w:pPr>
      <w:r>
        <w:rPr>
          <w:rFonts w:hint="eastAsia" w:hAnsi="宋体" w:eastAsia="宋体" w:cs="Times New Roman"/>
          <w:color w:val="000000" w:themeColor="text1"/>
          <w:sz w:val="21"/>
          <w:szCs w:val="21"/>
          <w:highlight w:val="none"/>
          <w14:textFill>
            <w14:solidFill>
              <w14:schemeClr w14:val="tx1"/>
            </w14:solidFill>
          </w14:textFill>
        </w:rPr>
        <w:t>最高限价（如有）：</w:t>
      </w:r>
      <w:r>
        <w:rPr>
          <w:rFonts w:hint="eastAsia" w:hAnsi="宋体"/>
          <w:color w:val="000000" w:themeColor="text1"/>
          <w:sz w:val="21"/>
          <w:highlight w:val="none"/>
          <w:lang w:val="en-US" w:eastAsia="zh-CN"/>
          <w14:textFill>
            <w14:solidFill>
              <w14:schemeClr w14:val="tx1"/>
            </w14:solidFill>
          </w14:textFill>
        </w:rPr>
        <w:t>814500</w:t>
      </w:r>
    </w:p>
    <w:p w14:paraId="71D1012B">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hAnsi="宋体" w:eastAsia="宋体" w:cs="Times New Roman"/>
          <w:color w:val="000000" w:themeColor="text1"/>
          <w:sz w:val="21"/>
          <w:szCs w:val="21"/>
          <w:highlight w:val="none"/>
          <w14:textFill>
            <w14:solidFill>
              <w14:schemeClr w14:val="tx1"/>
            </w14:solidFill>
          </w14:textFill>
        </w:rPr>
      </w:pPr>
      <w:bookmarkStart w:id="66" w:name="OLE_LINK14"/>
      <w:r>
        <w:rPr>
          <w:rFonts w:hint="eastAsia" w:hAnsi="宋体" w:eastAsia="宋体" w:cs="Times New Roman"/>
          <w:color w:val="000000" w:themeColor="text1"/>
          <w:sz w:val="21"/>
          <w:szCs w:val="21"/>
          <w:highlight w:val="none"/>
          <w14:textFill>
            <w14:solidFill>
              <w14:schemeClr w14:val="tx1"/>
            </w14:solidFill>
          </w14:textFill>
        </w:rPr>
        <w:t>合同履约期限</w:t>
      </w:r>
      <w:bookmarkEnd w:id="66"/>
      <w:r>
        <w:rPr>
          <w:rFonts w:hint="eastAsia" w:hAnsi="宋体" w:eastAsia="宋体" w:cs="Times New Roman"/>
          <w:color w:val="000000" w:themeColor="text1"/>
          <w:sz w:val="21"/>
          <w:szCs w:val="21"/>
          <w:highlight w:val="none"/>
          <w14:textFill>
            <w14:solidFill>
              <w14:schemeClr w14:val="tx1"/>
            </w14:solidFill>
          </w14:textFill>
        </w:rPr>
        <w:t>：自签订合同之日起</w:t>
      </w:r>
      <w:r>
        <w:rPr>
          <w:rFonts w:hint="eastAsia" w:hAnsi="宋体" w:eastAsia="宋体" w:cs="Times New Roman"/>
          <w:color w:val="000000" w:themeColor="text1"/>
          <w:sz w:val="21"/>
          <w:szCs w:val="21"/>
          <w:highlight w:val="none"/>
          <w:u w:val="single"/>
          <w:lang w:val="en-US" w:eastAsia="zh-CN"/>
          <w14:textFill>
            <w14:solidFill>
              <w14:schemeClr w14:val="tx1"/>
            </w14:solidFill>
          </w14:textFill>
        </w:rPr>
        <w:t>120</w:t>
      </w:r>
      <w:r>
        <w:rPr>
          <w:rFonts w:hint="eastAsia" w:hAnsi="宋体" w:eastAsia="宋体" w:cs="Times New Roman"/>
          <w:color w:val="000000" w:themeColor="text1"/>
          <w:sz w:val="21"/>
          <w:szCs w:val="21"/>
          <w:highlight w:val="none"/>
          <w14:textFill>
            <w14:solidFill>
              <w14:schemeClr w14:val="tx1"/>
            </w14:solidFill>
          </w14:textFill>
        </w:rPr>
        <w:t>日历日内</w:t>
      </w:r>
      <w:r>
        <w:rPr>
          <w:rFonts w:hint="eastAsia" w:hAnsi="宋体"/>
          <w:color w:val="000000" w:themeColor="text1"/>
          <w:sz w:val="21"/>
          <w:highlight w:val="none"/>
          <w14:textFill>
            <w14:solidFill>
              <w14:schemeClr w14:val="tx1"/>
            </w14:solidFill>
          </w14:textFill>
        </w:rPr>
        <w:t>全部交付完毕、验收合格交付使用</w:t>
      </w:r>
      <w:r>
        <w:rPr>
          <w:rFonts w:hint="eastAsia" w:hAnsi="宋体" w:eastAsia="宋体" w:cs="Times New Roman"/>
          <w:color w:val="000000" w:themeColor="text1"/>
          <w:sz w:val="21"/>
          <w:szCs w:val="21"/>
          <w:highlight w:val="none"/>
          <w14:textFill>
            <w14:solidFill>
              <w14:schemeClr w14:val="tx1"/>
            </w14:solidFill>
          </w14:textFill>
        </w:rPr>
        <w:t>。</w:t>
      </w:r>
    </w:p>
    <w:p w14:paraId="4D6E66DC">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hAnsi="宋体" w:eastAsia="宋体" w:cs="Times New Roman"/>
          <w:color w:val="000000" w:themeColor="text1"/>
          <w:sz w:val="21"/>
          <w:szCs w:val="21"/>
          <w:highlight w:val="none"/>
          <w14:textFill>
            <w14:solidFill>
              <w14:schemeClr w14:val="tx1"/>
            </w14:solidFill>
          </w14:textFill>
        </w:rPr>
      </w:pPr>
      <w:r>
        <w:rPr>
          <w:rFonts w:hint="eastAsia" w:hAnsi="宋体" w:eastAsia="宋体" w:cs="Times New Roman"/>
          <w:color w:val="000000" w:themeColor="text1"/>
          <w:sz w:val="21"/>
          <w:szCs w:val="21"/>
          <w:highlight w:val="none"/>
          <w14:textFill>
            <w14:solidFill>
              <w14:schemeClr w14:val="tx1"/>
            </w14:solidFill>
          </w14:textFill>
        </w:rPr>
        <w:t>本项目（否）接受联合体投标</w:t>
      </w:r>
    </w:p>
    <w:p w14:paraId="6326A57F">
      <w:pPr>
        <w:keepNext w:val="0"/>
        <w:keepLines w:val="0"/>
        <w:pageBreakBefore w:val="0"/>
        <w:widowControl w:val="0"/>
        <w:kinsoku/>
        <w:wordWrap/>
        <w:overflowPunct/>
        <w:topLinePunct w:val="0"/>
        <w:autoSpaceDE/>
        <w:autoSpaceDN/>
        <w:bidi w:val="0"/>
        <w:adjustRightInd/>
        <w:spacing w:line="360" w:lineRule="auto"/>
        <w:ind w:firstLine="422" w:firstLineChars="200"/>
        <w:textAlignment w:val="auto"/>
        <w:rPr>
          <w:rFonts w:hint="eastAsia" w:hAnsi="宋体" w:eastAsia="宋体" w:cs="Times New Roman"/>
          <w:b/>
          <w:bCs/>
          <w:color w:val="000000" w:themeColor="text1"/>
          <w:sz w:val="21"/>
          <w:szCs w:val="21"/>
          <w:highlight w:val="none"/>
          <w14:textFill>
            <w14:solidFill>
              <w14:schemeClr w14:val="tx1"/>
            </w14:solidFill>
          </w14:textFill>
        </w:rPr>
      </w:pPr>
      <w:r>
        <w:rPr>
          <w:rFonts w:hint="eastAsia" w:hAnsi="宋体" w:eastAsia="宋体" w:cs="Times New Roman"/>
          <w:b/>
          <w:bCs/>
          <w:color w:val="000000" w:themeColor="text1"/>
          <w:sz w:val="21"/>
          <w:szCs w:val="21"/>
          <w:highlight w:val="none"/>
          <w14:textFill>
            <w14:solidFill>
              <w14:schemeClr w14:val="tx1"/>
            </w14:solidFill>
          </w14:textFill>
        </w:rPr>
        <w:t>备注：本项目为全流程电子化采购项目，采用远程异地评标。</w:t>
      </w:r>
    </w:p>
    <w:p w14:paraId="79561F18">
      <w:pPr>
        <w:keepNext w:val="0"/>
        <w:keepLines w:val="0"/>
        <w:pageBreakBefore w:val="0"/>
        <w:widowControl w:val="0"/>
        <w:kinsoku/>
        <w:wordWrap/>
        <w:overflowPunct/>
        <w:topLinePunct w:val="0"/>
        <w:autoSpaceDE/>
        <w:autoSpaceDN/>
        <w:bidi w:val="0"/>
        <w:adjustRightInd/>
        <w:spacing w:line="360" w:lineRule="auto"/>
        <w:ind w:firstLine="422" w:firstLineChars="200"/>
        <w:textAlignment w:val="auto"/>
        <w:rPr>
          <w:rFonts w:hint="eastAsia" w:hAnsi="宋体" w:eastAsia="宋体" w:cs="Times New Roman"/>
          <w:b/>
          <w:bCs/>
          <w:color w:val="000000" w:themeColor="text1"/>
          <w:sz w:val="21"/>
          <w:szCs w:val="21"/>
          <w:highlight w:val="none"/>
          <w14:textFill>
            <w14:solidFill>
              <w14:schemeClr w14:val="tx1"/>
            </w14:solidFill>
          </w14:textFill>
        </w:rPr>
      </w:pPr>
    </w:p>
    <w:p w14:paraId="3881534D">
      <w:pPr>
        <w:snapToGrid w:val="0"/>
        <w:spacing w:line="390" w:lineRule="exact"/>
        <w:ind w:firstLine="422" w:firstLineChars="200"/>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二、申请人的资格要求：</w:t>
      </w:r>
    </w:p>
    <w:p w14:paraId="168E5D24">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1.满足《中华人民共和国政府采购法》第二十二条规定；</w:t>
      </w:r>
    </w:p>
    <w:p w14:paraId="0EAE604D">
      <w:pPr>
        <w:snapToGrid w:val="0"/>
        <w:spacing w:line="390" w:lineRule="exact"/>
        <w:ind w:firstLine="420" w:firstLineChars="200"/>
        <w:rPr>
          <w:rFonts w:hint="eastAsia" w:hAnsi="宋体" w:eastAsia="宋体"/>
          <w:color w:val="000000" w:themeColor="text1"/>
          <w:sz w:val="21"/>
          <w:highlight w:val="none"/>
          <w:lang w:eastAsia="zh-CN"/>
          <w14:textFill>
            <w14:solidFill>
              <w14:schemeClr w14:val="tx1"/>
            </w14:solidFill>
          </w14:textFill>
        </w:rPr>
      </w:pPr>
      <w:r>
        <w:rPr>
          <w:rFonts w:hint="eastAsia" w:hAnsi="宋体"/>
          <w:color w:val="000000" w:themeColor="text1"/>
          <w:sz w:val="21"/>
          <w:highlight w:val="none"/>
          <w14:textFill>
            <w14:solidFill>
              <w14:schemeClr w14:val="tx1"/>
            </w14:solidFill>
          </w14:textFill>
        </w:rPr>
        <w:t>2.落实政府采购政策需满足的资格要求：分标 1</w:t>
      </w:r>
      <w:r>
        <w:rPr>
          <w:rFonts w:hint="eastAsia" w:hAnsi="宋体"/>
          <w:color w:val="000000" w:themeColor="text1"/>
          <w:sz w:val="21"/>
          <w:highlight w:val="none"/>
          <w:lang w:eastAsia="zh-CN"/>
          <w14:textFill>
            <w14:solidFill>
              <w14:schemeClr w14:val="tx1"/>
            </w14:solidFill>
          </w14:textFill>
        </w:rPr>
        <w:t>：本项目属于专门面向</w:t>
      </w:r>
      <w:r>
        <w:rPr>
          <w:rFonts w:hint="eastAsia" w:hAnsi="宋体"/>
          <w:color w:val="000000" w:themeColor="text1"/>
          <w:sz w:val="21"/>
          <w:highlight w:val="none"/>
          <w14:textFill>
            <w14:solidFill>
              <w14:schemeClr w14:val="tx1"/>
            </w14:solidFill>
          </w14:textFill>
        </w:rPr>
        <w:t>中小企业</w:t>
      </w:r>
      <w:r>
        <w:rPr>
          <w:rFonts w:hint="eastAsia" w:hAnsi="宋体"/>
          <w:color w:val="000000" w:themeColor="text1"/>
          <w:sz w:val="21"/>
          <w:highlight w:val="none"/>
          <w:lang w:eastAsia="zh-CN"/>
          <w14:textFill>
            <w14:solidFill>
              <w14:schemeClr w14:val="tx1"/>
            </w14:solidFill>
          </w14:textFill>
        </w:rPr>
        <w:t>采购的项目，监狱企业、残疾人福利单位视同小型、微型企业；</w:t>
      </w:r>
      <w:r>
        <w:rPr>
          <w:rFonts w:hint="eastAsia" w:hAnsi="宋体"/>
          <w:color w:val="000000" w:themeColor="text1"/>
          <w:sz w:val="21"/>
          <w:highlight w:val="none"/>
          <w:lang w:val="en-US" w:eastAsia="zh-CN"/>
          <w14:textFill>
            <w14:solidFill>
              <w14:schemeClr w14:val="tx1"/>
            </w14:solidFill>
          </w14:textFill>
        </w:rPr>
        <w:t>中小</w:t>
      </w:r>
      <w:r>
        <w:rPr>
          <w:rFonts w:hint="eastAsia" w:hAnsi="宋体"/>
          <w:color w:val="000000" w:themeColor="text1"/>
          <w:sz w:val="21"/>
          <w:highlight w:val="none"/>
          <w:lang w:eastAsia="zh-CN"/>
          <w14:textFill>
            <w14:solidFill>
              <w14:schemeClr w14:val="tx1"/>
            </w14:solidFill>
          </w14:textFill>
        </w:rPr>
        <w:t>企业须符合本项目采购标的所属行业对应的</w:t>
      </w:r>
      <w:r>
        <w:rPr>
          <w:rFonts w:hint="eastAsia" w:hAnsi="宋体"/>
          <w:color w:val="000000" w:themeColor="text1"/>
          <w:sz w:val="21"/>
          <w:highlight w:val="none"/>
          <w14:textFill>
            <w14:solidFill>
              <w14:schemeClr w14:val="tx1"/>
            </w14:solidFill>
          </w14:textFill>
        </w:rPr>
        <w:t>中小企业</w:t>
      </w:r>
      <w:r>
        <w:rPr>
          <w:rFonts w:hint="eastAsia" w:hAnsi="宋体"/>
          <w:color w:val="000000" w:themeColor="text1"/>
          <w:sz w:val="21"/>
          <w:highlight w:val="none"/>
          <w:lang w:eastAsia="zh-CN"/>
          <w14:textFill>
            <w14:solidFill>
              <w14:schemeClr w14:val="tx1"/>
            </w14:solidFill>
          </w14:textFill>
        </w:rPr>
        <w:t>划分标准</w:t>
      </w:r>
      <w:r>
        <w:rPr>
          <w:rFonts w:hint="eastAsia" w:hAnsi="宋体" w:cs="宋体"/>
          <w:color w:val="000000" w:themeColor="text1"/>
          <w:sz w:val="21"/>
          <w:highlight w:val="none"/>
          <w14:textFill>
            <w14:solidFill>
              <w14:schemeClr w14:val="tx1"/>
            </w14:solidFill>
          </w14:textFill>
        </w:rPr>
        <w:t>，否则投标文件按无效响应处理</w:t>
      </w:r>
      <w:r>
        <w:rPr>
          <w:rFonts w:hint="eastAsia" w:hAnsi="宋体"/>
          <w:color w:val="000000" w:themeColor="text1"/>
          <w:sz w:val="21"/>
          <w:highlight w:val="none"/>
          <w:lang w:eastAsia="zh-CN"/>
          <w14:textFill>
            <w14:solidFill>
              <w14:schemeClr w14:val="tx1"/>
            </w14:solidFill>
          </w14:textFill>
        </w:rPr>
        <w:t>。</w:t>
      </w:r>
    </w:p>
    <w:p w14:paraId="5D269445">
      <w:pPr>
        <w:snapToGrid w:val="0"/>
        <w:spacing w:line="390" w:lineRule="exact"/>
        <w:ind w:firstLine="420" w:firstLineChars="200"/>
        <w:jc w:val="both"/>
        <w:rPr>
          <w:rFonts w:hint="eastAsia" w:hAnsi="宋体" w:eastAsia="宋体"/>
          <w:b w:val="0"/>
          <w:bCs w:val="0"/>
          <w:color w:val="000000" w:themeColor="text1"/>
          <w:sz w:val="21"/>
          <w:highlight w:val="none"/>
          <w:lang w:eastAsia="zh-CN"/>
          <w14:textFill>
            <w14:solidFill>
              <w14:schemeClr w14:val="tx1"/>
            </w14:solidFill>
          </w14:textFill>
        </w:rPr>
      </w:pPr>
      <w:r>
        <w:rPr>
          <w:rFonts w:hint="eastAsia" w:hAnsi="宋体"/>
          <w:color w:val="000000" w:themeColor="text1"/>
          <w:sz w:val="21"/>
          <w:highlight w:val="none"/>
          <w14:textFill>
            <w14:solidFill>
              <w14:schemeClr w14:val="tx1"/>
            </w14:solidFill>
          </w14:textFill>
        </w:rPr>
        <w:t>3.本项目的特定资格要求</w:t>
      </w:r>
      <w:bookmarkStart w:id="125" w:name="_GoBack"/>
      <w:bookmarkEnd w:id="125"/>
      <w:r>
        <w:rPr>
          <w:rFonts w:hint="eastAsia" w:hAnsi="宋体"/>
          <w:color w:val="000000" w:themeColor="text1"/>
          <w:sz w:val="21"/>
          <w:highlight w:val="none"/>
          <w14:textFill>
            <w14:solidFill>
              <w14:schemeClr w14:val="tx1"/>
            </w14:solidFill>
          </w14:textFill>
        </w:rPr>
        <w:t>：分标 1</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lang w:val="en-US" w:eastAsia="zh-CN"/>
          <w14:textFill>
            <w14:solidFill>
              <w14:schemeClr w14:val="tx1"/>
            </w14:solidFill>
          </w14:textFill>
        </w:rPr>
        <w:t>无</w:t>
      </w:r>
      <w:r>
        <w:rPr>
          <w:rFonts w:hint="eastAsia" w:hAnsi="宋体" w:eastAsia="宋体" w:cs="Times New Roman"/>
          <w:b w:val="0"/>
          <w:bCs w:val="0"/>
          <w:color w:val="000000" w:themeColor="text1"/>
          <w:sz w:val="21"/>
          <w:highlight w:val="none"/>
          <w:lang w:val="en-US" w:eastAsia="zh-CN"/>
          <w14:textFill>
            <w14:solidFill>
              <w14:schemeClr w14:val="tx1"/>
            </w14:solidFill>
          </w14:textFill>
        </w:rPr>
        <w:t>。</w:t>
      </w:r>
    </w:p>
    <w:p w14:paraId="56711C7C">
      <w:pPr>
        <w:snapToGrid w:val="0"/>
        <w:spacing w:line="390" w:lineRule="exact"/>
        <w:ind w:firstLine="422" w:firstLineChars="200"/>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三、获取招标文件</w:t>
      </w:r>
    </w:p>
    <w:p w14:paraId="68A03AFE">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时间：</w:t>
      </w:r>
      <w:r>
        <w:rPr>
          <w:rFonts w:hint="eastAsia" w:hAnsi="宋体"/>
          <w:color w:val="000000" w:themeColor="text1"/>
          <w:sz w:val="21"/>
          <w:highlight w:val="none"/>
          <w:lang w:eastAsia="zh-CN"/>
          <w14:textFill>
            <w14:solidFill>
              <w14:schemeClr w14:val="tx1"/>
            </w14:solidFill>
          </w14:textFill>
        </w:rPr>
        <w:t>202</w:t>
      </w:r>
      <w:r>
        <w:rPr>
          <w:rFonts w:hint="eastAsia" w:hAnsi="宋体"/>
          <w:color w:val="000000" w:themeColor="text1"/>
          <w:sz w:val="21"/>
          <w:highlight w:val="none"/>
          <w:lang w:val="en-US" w:eastAsia="zh-CN"/>
          <w14:textFill>
            <w14:solidFill>
              <w14:schemeClr w14:val="tx1"/>
            </w14:solidFill>
          </w14:textFill>
        </w:rPr>
        <w:t>6</w:t>
      </w:r>
      <w:r>
        <w:rPr>
          <w:rFonts w:hint="eastAsia" w:hAnsi="宋体"/>
          <w:color w:val="000000" w:themeColor="text1"/>
          <w:sz w:val="21"/>
          <w:highlight w:val="none"/>
          <w:lang w:eastAsia="zh-CN"/>
          <w14:textFill>
            <w14:solidFill>
              <w14:schemeClr w14:val="tx1"/>
            </w14:solidFill>
          </w14:textFill>
        </w:rPr>
        <w:t>年</w:t>
      </w:r>
      <w:r>
        <w:rPr>
          <w:rFonts w:hint="eastAsia" w:hAnsi="宋体"/>
          <w:color w:val="000000" w:themeColor="text1"/>
          <w:sz w:val="21"/>
          <w:highlight w:val="none"/>
          <w:lang w:val="en-US" w:eastAsia="zh-CN"/>
          <w14:textFill>
            <w14:solidFill>
              <w14:schemeClr w14:val="tx1"/>
            </w14:solidFill>
          </w14:textFill>
        </w:rPr>
        <w:t>05</w:t>
      </w:r>
      <w:r>
        <w:rPr>
          <w:rFonts w:hint="eastAsia" w:hAnsi="宋体"/>
          <w:color w:val="000000" w:themeColor="text1"/>
          <w:sz w:val="21"/>
          <w:highlight w:val="none"/>
          <w14:textFill>
            <w14:solidFill>
              <w14:schemeClr w14:val="tx1"/>
            </w14:solidFill>
          </w14:textFill>
        </w:rPr>
        <w:t>月</w:t>
      </w:r>
      <w:r>
        <w:rPr>
          <w:rFonts w:hint="eastAsia" w:hAnsi="宋体"/>
          <w:color w:val="000000" w:themeColor="text1"/>
          <w:sz w:val="21"/>
          <w:highlight w:val="none"/>
          <w:lang w:val="en-US" w:eastAsia="zh-CN"/>
          <w14:textFill>
            <w14:solidFill>
              <w14:schemeClr w14:val="tx1"/>
            </w14:solidFill>
          </w14:textFill>
        </w:rPr>
        <w:t>26</w:t>
      </w:r>
      <w:r>
        <w:rPr>
          <w:rFonts w:hint="eastAsia" w:hAnsi="宋体"/>
          <w:color w:val="000000" w:themeColor="text1"/>
          <w:sz w:val="21"/>
          <w:highlight w:val="none"/>
          <w14:textFill>
            <w14:solidFill>
              <w14:schemeClr w14:val="tx1"/>
            </w14:solidFill>
          </w14:textFill>
        </w:rPr>
        <w:t>日至</w:t>
      </w:r>
      <w:r>
        <w:rPr>
          <w:rFonts w:hint="eastAsia" w:hAnsi="宋体"/>
          <w:color w:val="000000" w:themeColor="text1"/>
          <w:sz w:val="21"/>
          <w:highlight w:val="none"/>
          <w:lang w:eastAsia="zh-CN"/>
          <w14:textFill>
            <w14:solidFill>
              <w14:schemeClr w14:val="tx1"/>
            </w14:solidFill>
          </w14:textFill>
        </w:rPr>
        <w:t>202</w:t>
      </w:r>
      <w:r>
        <w:rPr>
          <w:rFonts w:hint="eastAsia" w:hAnsi="宋体"/>
          <w:color w:val="000000" w:themeColor="text1"/>
          <w:sz w:val="21"/>
          <w:highlight w:val="none"/>
          <w:lang w:val="en-US" w:eastAsia="zh-CN"/>
          <w14:textFill>
            <w14:solidFill>
              <w14:schemeClr w14:val="tx1"/>
            </w14:solidFill>
          </w14:textFill>
        </w:rPr>
        <w:t>6</w:t>
      </w:r>
      <w:r>
        <w:rPr>
          <w:rFonts w:hint="eastAsia" w:hAnsi="宋体"/>
          <w:color w:val="000000" w:themeColor="text1"/>
          <w:sz w:val="21"/>
          <w:highlight w:val="none"/>
          <w:lang w:eastAsia="zh-CN"/>
          <w14:textFill>
            <w14:solidFill>
              <w14:schemeClr w14:val="tx1"/>
            </w14:solidFill>
          </w14:textFill>
        </w:rPr>
        <w:t>年</w:t>
      </w:r>
      <w:r>
        <w:rPr>
          <w:rFonts w:hint="eastAsia" w:hAnsi="宋体"/>
          <w:color w:val="000000" w:themeColor="text1"/>
          <w:sz w:val="21"/>
          <w:highlight w:val="none"/>
          <w:lang w:val="en-US" w:eastAsia="zh-CN"/>
          <w14:textFill>
            <w14:solidFill>
              <w14:schemeClr w14:val="tx1"/>
            </w14:solidFill>
          </w14:textFill>
        </w:rPr>
        <w:t>06</w:t>
      </w:r>
      <w:r>
        <w:rPr>
          <w:rFonts w:hint="eastAsia" w:hAnsi="宋体"/>
          <w:color w:val="000000" w:themeColor="text1"/>
          <w:sz w:val="21"/>
          <w:highlight w:val="none"/>
          <w14:textFill>
            <w14:solidFill>
              <w14:schemeClr w14:val="tx1"/>
            </w14:solidFill>
          </w14:textFill>
        </w:rPr>
        <w:t>月</w:t>
      </w:r>
      <w:r>
        <w:rPr>
          <w:rFonts w:hint="eastAsia" w:hAnsi="宋体"/>
          <w:color w:val="000000" w:themeColor="text1"/>
          <w:sz w:val="21"/>
          <w:highlight w:val="none"/>
          <w:lang w:val="en-US" w:eastAsia="zh-CN"/>
          <w14:textFill>
            <w14:solidFill>
              <w14:schemeClr w14:val="tx1"/>
            </w14:solidFill>
          </w14:textFill>
        </w:rPr>
        <w:t>02</w:t>
      </w:r>
      <w:r>
        <w:rPr>
          <w:rFonts w:hint="eastAsia" w:hAnsi="宋体"/>
          <w:color w:val="000000" w:themeColor="text1"/>
          <w:sz w:val="21"/>
          <w:highlight w:val="none"/>
          <w14:textFill>
            <w14:solidFill>
              <w14:schemeClr w14:val="tx1"/>
            </w14:solidFill>
          </w14:textFill>
        </w:rPr>
        <w:t>日，每天上午0</w:t>
      </w:r>
      <w:r>
        <w:rPr>
          <w:rFonts w:hAnsi="宋体"/>
          <w:color w:val="000000" w:themeColor="text1"/>
          <w:sz w:val="21"/>
          <w:highlight w:val="none"/>
          <w14:textFill>
            <w14:solidFill>
              <w14:schemeClr w14:val="tx1"/>
            </w14:solidFill>
          </w14:textFill>
        </w:rPr>
        <w:t>0</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00至12</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00，下午12</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00至</w:t>
      </w:r>
      <w:r>
        <w:rPr>
          <w:rFonts w:hAnsi="宋体"/>
          <w:color w:val="000000" w:themeColor="text1"/>
          <w:sz w:val="21"/>
          <w:highlight w:val="none"/>
          <w14:textFill>
            <w14:solidFill>
              <w14:schemeClr w14:val="tx1"/>
            </w14:solidFill>
          </w14:textFill>
        </w:rPr>
        <w:t>23</w:t>
      </w:r>
      <w:r>
        <w:rPr>
          <w:rFonts w:hint="eastAsia" w:hAnsi="宋体"/>
          <w:color w:val="000000" w:themeColor="text1"/>
          <w:sz w:val="21"/>
          <w:highlight w:val="none"/>
          <w:lang w:eastAsia="zh-CN"/>
          <w14:textFill>
            <w14:solidFill>
              <w14:schemeClr w14:val="tx1"/>
            </w14:solidFill>
          </w14:textFill>
        </w:rPr>
        <w:t>：</w:t>
      </w:r>
      <w:r>
        <w:rPr>
          <w:rFonts w:hAnsi="宋体"/>
          <w:color w:val="000000" w:themeColor="text1"/>
          <w:sz w:val="21"/>
          <w:highlight w:val="none"/>
          <w14:textFill>
            <w14:solidFill>
              <w14:schemeClr w14:val="tx1"/>
            </w14:solidFill>
          </w14:textFill>
        </w:rPr>
        <w:t>59</w:t>
      </w:r>
      <w:r>
        <w:rPr>
          <w:rFonts w:hint="eastAsia" w:hAnsi="宋体"/>
          <w:color w:val="000000" w:themeColor="text1"/>
          <w:sz w:val="21"/>
          <w:highlight w:val="none"/>
          <w14:textFill>
            <w14:solidFill>
              <w14:schemeClr w14:val="tx1"/>
            </w14:solidFill>
          </w14:textFill>
        </w:rPr>
        <w:t>（北京时间，法定节假日除外）。</w:t>
      </w:r>
    </w:p>
    <w:p w14:paraId="4F3E7F9A">
      <w:pPr>
        <w:snapToGrid w:val="0"/>
        <w:spacing w:line="390" w:lineRule="exact"/>
        <w:ind w:firstLine="420" w:firstLineChars="200"/>
        <w:jc w:val="both"/>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地点（网址）：</w:t>
      </w:r>
      <w:bookmarkStart w:id="67" w:name="OLE_LINK5"/>
      <w:r>
        <w:rPr>
          <w:rFonts w:hint="eastAsia" w:hAnsi="宋体"/>
          <w:color w:val="000000" w:themeColor="text1"/>
          <w:sz w:val="21"/>
          <w:highlight w:val="none"/>
          <w14:textFill>
            <w14:solidFill>
              <w14:schemeClr w14:val="tx1"/>
            </w14:solidFill>
          </w14:textFill>
        </w:rPr>
        <w:t>广西政府采购云平台（https</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//www.gcy.zfcg.gxzf.gov.cn/）</w:t>
      </w:r>
      <w:bookmarkEnd w:id="67"/>
    </w:p>
    <w:p w14:paraId="71DF3548">
      <w:pPr>
        <w:wordWrap w:val="0"/>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方式：</w:t>
      </w:r>
      <w:bookmarkStart w:id="68" w:name="OLE_LINK6"/>
      <w:r>
        <w:rPr>
          <w:rFonts w:hint="eastAsia" w:hAnsi="宋体"/>
          <w:b/>
          <w:color w:val="000000" w:themeColor="text1"/>
          <w:sz w:val="21"/>
          <w:highlight w:val="none"/>
          <w14:textFill>
            <w14:solidFill>
              <w14:schemeClr w14:val="tx1"/>
            </w14:solidFill>
          </w14:textFill>
        </w:rPr>
        <w:t>在获取招标文件截止时间前登录广西政府采购云平台（https</w:t>
      </w:r>
      <w:r>
        <w:rPr>
          <w:rFonts w:hint="eastAsia" w:hAnsi="宋体"/>
          <w:b/>
          <w:color w:val="000000" w:themeColor="text1"/>
          <w:sz w:val="21"/>
          <w:highlight w:val="none"/>
          <w:lang w:eastAsia="zh-CN"/>
          <w14:textFill>
            <w14:solidFill>
              <w14:schemeClr w14:val="tx1"/>
            </w14:solidFill>
          </w14:textFill>
        </w:rPr>
        <w:t>：</w:t>
      </w:r>
      <w:r>
        <w:rPr>
          <w:rFonts w:hint="eastAsia" w:hAnsi="宋体"/>
          <w:b/>
          <w:color w:val="000000" w:themeColor="text1"/>
          <w:sz w:val="21"/>
          <w:highlight w:val="none"/>
          <w14:textFill>
            <w14:solidFill>
              <w14:schemeClr w14:val="tx1"/>
            </w14:solidFill>
          </w14:textFill>
        </w:rPr>
        <w:t>//www.gcy.zfcg.gxzf.gov.cn/）在线办理报名：“项目采购”</w:t>
      </w:r>
      <w:r>
        <w:rPr>
          <w:rFonts w:hint="eastAsia" w:hAnsi="宋体"/>
          <w:color w:val="000000" w:themeColor="text1"/>
          <w:sz w:val="21"/>
          <w:highlight w:val="none"/>
          <w14:textFill>
            <w14:solidFill>
              <w14:schemeClr w14:val="tx1"/>
            </w14:solidFill>
          </w14:textFill>
        </w:rPr>
        <w:t>→</w:t>
      </w:r>
      <w:r>
        <w:rPr>
          <w:rFonts w:hint="eastAsia" w:hAnsi="宋体"/>
          <w:b/>
          <w:color w:val="000000" w:themeColor="text1"/>
          <w:sz w:val="21"/>
          <w:highlight w:val="none"/>
          <w14:textFill>
            <w14:solidFill>
              <w14:schemeClr w14:val="tx1"/>
            </w14:solidFill>
          </w14:textFill>
        </w:rPr>
        <w:t>“获取采购文件”。</w:t>
      </w:r>
      <w:r>
        <w:rPr>
          <w:rFonts w:hint="eastAsia" w:hAnsi="宋体"/>
          <w:color w:val="000000" w:themeColor="text1"/>
          <w:sz w:val="21"/>
          <w:highlight w:val="none"/>
          <w14:textFill>
            <w14:solidFill>
              <w14:schemeClr w14:val="tx1"/>
            </w14:solidFill>
          </w14:textFill>
        </w:rPr>
        <w:t>（注意事项：</w:t>
      </w:r>
      <w:r>
        <w:rPr>
          <w:rFonts w:hint="eastAsia" w:hAnsi="宋体"/>
          <w:b/>
          <w:color w:val="000000" w:themeColor="text1"/>
          <w:sz w:val="21"/>
          <w:highlight w:val="none"/>
          <w14:textFill>
            <w14:solidFill>
              <w14:schemeClr w14:val="tx1"/>
            </w14:solidFill>
          </w14:textFill>
        </w:rPr>
        <w:t>1.潜在投标人应当在获取招标文件截止时间前通过广西政府采购云平台（https</w:t>
      </w:r>
      <w:r>
        <w:rPr>
          <w:rFonts w:hint="eastAsia" w:hAnsi="宋体"/>
          <w:b/>
          <w:color w:val="000000" w:themeColor="text1"/>
          <w:sz w:val="21"/>
          <w:highlight w:val="none"/>
          <w:lang w:eastAsia="zh-CN"/>
          <w14:textFill>
            <w14:solidFill>
              <w14:schemeClr w14:val="tx1"/>
            </w14:solidFill>
          </w14:textFill>
        </w:rPr>
        <w:t>：</w:t>
      </w:r>
      <w:r>
        <w:rPr>
          <w:rFonts w:hint="eastAsia" w:hAnsi="宋体"/>
          <w:b/>
          <w:color w:val="000000" w:themeColor="text1"/>
          <w:sz w:val="21"/>
          <w:highlight w:val="none"/>
          <w14:textFill>
            <w14:solidFill>
              <w14:schemeClr w14:val="tx1"/>
            </w14:solidFill>
          </w14:textFill>
        </w:rPr>
        <w:t>//www.gcy.zfcg.gxzf.gov.cn/）注册登记后再获取招标文件，未通过广西政府采购云平台注册登记获取招标文件的投标人，采购代理机构将拒绝接收其投标文件。</w:t>
      </w:r>
      <w:r>
        <w:rPr>
          <w:rFonts w:hint="eastAsia" w:hAnsi="宋体"/>
          <w:color w:val="000000" w:themeColor="text1"/>
          <w:sz w:val="21"/>
          <w:highlight w:val="none"/>
          <w14:textFill>
            <w14:solidFill>
              <w14:schemeClr w14:val="tx1"/>
            </w14:solidFill>
          </w14:textFill>
        </w:rPr>
        <w:t>2.已获取招标文件的投标人不等于符合本项目的投标人资格。）</w:t>
      </w:r>
    </w:p>
    <w:bookmarkEnd w:id="68"/>
    <w:p w14:paraId="09D4F97C">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售价（元）：0</w:t>
      </w:r>
    </w:p>
    <w:p w14:paraId="2E94C305">
      <w:pPr>
        <w:snapToGrid w:val="0"/>
        <w:spacing w:line="390" w:lineRule="exact"/>
        <w:ind w:firstLine="422" w:firstLineChars="200"/>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四、提交投标文件截止时间、开标时间和地点</w:t>
      </w:r>
    </w:p>
    <w:p w14:paraId="42A21AE8">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提交投标文件截止时间：</w:t>
      </w:r>
      <w:r>
        <w:rPr>
          <w:rFonts w:hint="eastAsia" w:hAnsi="宋体"/>
          <w:color w:val="000000" w:themeColor="text1"/>
          <w:sz w:val="21"/>
          <w:highlight w:val="none"/>
          <w:lang w:eastAsia="zh-CN"/>
          <w14:textFill>
            <w14:solidFill>
              <w14:schemeClr w14:val="tx1"/>
            </w14:solidFill>
          </w14:textFill>
        </w:rPr>
        <w:t>202</w:t>
      </w:r>
      <w:r>
        <w:rPr>
          <w:rFonts w:hint="eastAsia" w:hAnsi="宋体"/>
          <w:color w:val="000000" w:themeColor="text1"/>
          <w:sz w:val="21"/>
          <w:highlight w:val="none"/>
          <w:lang w:val="en-US" w:eastAsia="zh-CN"/>
          <w14:textFill>
            <w14:solidFill>
              <w14:schemeClr w14:val="tx1"/>
            </w14:solidFill>
          </w14:textFill>
        </w:rPr>
        <w:t>6</w:t>
      </w:r>
      <w:r>
        <w:rPr>
          <w:rFonts w:hint="eastAsia" w:hAnsi="宋体"/>
          <w:color w:val="000000" w:themeColor="text1"/>
          <w:sz w:val="21"/>
          <w:highlight w:val="none"/>
          <w:lang w:eastAsia="zh-CN"/>
          <w14:textFill>
            <w14:solidFill>
              <w14:schemeClr w14:val="tx1"/>
            </w14:solidFill>
          </w14:textFill>
        </w:rPr>
        <w:t>年</w:t>
      </w:r>
      <w:r>
        <w:rPr>
          <w:rFonts w:hint="eastAsia" w:hAnsi="宋体"/>
          <w:color w:val="000000" w:themeColor="text1"/>
          <w:sz w:val="21"/>
          <w:highlight w:val="none"/>
          <w:lang w:val="en-US" w:eastAsia="zh-CN"/>
          <w14:textFill>
            <w14:solidFill>
              <w14:schemeClr w14:val="tx1"/>
            </w14:solidFill>
          </w14:textFill>
        </w:rPr>
        <w:t>06</w:t>
      </w:r>
      <w:r>
        <w:rPr>
          <w:rFonts w:hint="eastAsia" w:hAnsi="宋体"/>
          <w:color w:val="000000" w:themeColor="text1"/>
          <w:sz w:val="21"/>
          <w:highlight w:val="none"/>
          <w14:textFill>
            <w14:solidFill>
              <w14:schemeClr w14:val="tx1"/>
            </w14:solidFill>
          </w14:textFill>
        </w:rPr>
        <w:t>月</w:t>
      </w:r>
      <w:r>
        <w:rPr>
          <w:rFonts w:hint="eastAsia" w:hAnsi="宋体"/>
          <w:color w:val="000000" w:themeColor="text1"/>
          <w:sz w:val="21"/>
          <w:highlight w:val="none"/>
          <w:lang w:val="en-US" w:eastAsia="zh-CN"/>
          <w14:textFill>
            <w14:solidFill>
              <w14:schemeClr w14:val="tx1"/>
            </w14:solidFill>
          </w14:textFill>
        </w:rPr>
        <w:t>17</w:t>
      </w:r>
      <w:r>
        <w:rPr>
          <w:rFonts w:hint="eastAsia" w:hAnsi="宋体"/>
          <w:color w:val="000000" w:themeColor="text1"/>
          <w:sz w:val="21"/>
          <w:highlight w:val="none"/>
          <w14:textFill>
            <w14:solidFill>
              <w14:schemeClr w14:val="tx1"/>
            </w14:solidFill>
          </w14:textFill>
        </w:rPr>
        <w:t>日09</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20（北京时间）</w:t>
      </w:r>
    </w:p>
    <w:p w14:paraId="54DA9C75">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投标地点（网址）：</w:t>
      </w:r>
      <w:bookmarkStart w:id="69" w:name="OLE_LINK3"/>
      <w:r>
        <w:rPr>
          <w:rFonts w:hint="eastAsia" w:hAnsi="宋体"/>
          <w:color w:val="000000" w:themeColor="text1"/>
          <w:sz w:val="21"/>
          <w:highlight w:val="none"/>
          <w14:textFill>
            <w14:solidFill>
              <w14:schemeClr w14:val="tx1"/>
            </w14:solidFill>
          </w14:textFill>
        </w:rPr>
        <w:t>广西政府采购云平台（https</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//www.gcy.zfcg.gxzf.gov.cn/）</w:t>
      </w:r>
      <w:bookmarkEnd w:id="69"/>
    </w:p>
    <w:p w14:paraId="6C2DF434">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开标时间：</w:t>
      </w:r>
      <w:r>
        <w:rPr>
          <w:rFonts w:hint="eastAsia" w:hAnsi="宋体"/>
          <w:color w:val="000000" w:themeColor="text1"/>
          <w:sz w:val="21"/>
          <w:highlight w:val="none"/>
          <w:lang w:eastAsia="zh-CN"/>
          <w14:textFill>
            <w14:solidFill>
              <w14:schemeClr w14:val="tx1"/>
            </w14:solidFill>
          </w14:textFill>
        </w:rPr>
        <w:t>202</w:t>
      </w:r>
      <w:r>
        <w:rPr>
          <w:rFonts w:hint="eastAsia" w:hAnsi="宋体"/>
          <w:color w:val="000000" w:themeColor="text1"/>
          <w:sz w:val="21"/>
          <w:highlight w:val="none"/>
          <w:lang w:val="en-US" w:eastAsia="zh-CN"/>
          <w14:textFill>
            <w14:solidFill>
              <w14:schemeClr w14:val="tx1"/>
            </w14:solidFill>
          </w14:textFill>
        </w:rPr>
        <w:t>6</w:t>
      </w:r>
      <w:r>
        <w:rPr>
          <w:rFonts w:hint="eastAsia" w:hAnsi="宋体"/>
          <w:color w:val="000000" w:themeColor="text1"/>
          <w:sz w:val="21"/>
          <w:highlight w:val="none"/>
          <w:lang w:eastAsia="zh-CN"/>
          <w14:textFill>
            <w14:solidFill>
              <w14:schemeClr w14:val="tx1"/>
            </w14:solidFill>
          </w14:textFill>
        </w:rPr>
        <w:t>年</w:t>
      </w:r>
      <w:r>
        <w:rPr>
          <w:rFonts w:hint="eastAsia" w:hAnsi="宋体"/>
          <w:color w:val="000000" w:themeColor="text1"/>
          <w:sz w:val="21"/>
          <w:highlight w:val="none"/>
          <w:lang w:val="en-US" w:eastAsia="zh-CN"/>
          <w14:textFill>
            <w14:solidFill>
              <w14:schemeClr w14:val="tx1"/>
            </w14:solidFill>
          </w14:textFill>
        </w:rPr>
        <w:t>06</w:t>
      </w:r>
      <w:r>
        <w:rPr>
          <w:rFonts w:hint="eastAsia" w:hAnsi="宋体"/>
          <w:color w:val="000000" w:themeColor="text1"/>
          <w:sz w:val="21"/>
          <w:highlight w:val="none"/>
          <w14:textFill>
            <w14:solidFill>
              <w14:schemeClr w14:val="tx1"/>
            </w14:solidFill>
          </w14:textFill>
        </w:rPr>
        <w:t>月</w:t>
      </w:r>
      <w:r>
        <w:rPr>
          <w:rFonts w:hint="eastAsia" w:hAnsi="宋体"/>
          <w:color w:val="000000" w:themeColor="text1"/>
          <w:sz w:val="21"/>
          <w:highlight w:val="none"/>
          <w:lang w:val="en-US" w:eastAsia="zh-CN"/>
          <w14:textFill>
            <w14:solidFill>
              <w14:schemeClr w14:val="tx1"/>
            </w14:solidFill>
          </w14:textFill>
        </w:rPr>
        <w:t>17</w:t>
      </w:r>
      <w:r>
        <w:rPr>
          <w:rFonts w:hint="eastAsia" w:hAnsi="宋体"/>
          <w:color w:val="000000" w:themeColor="text1"/>
          <w:sz w:val="21"/>
          <w:highlight w:val="none"/>
          <w14:textFill>
            <w14:solidFill>
              <w14:schemeClr w14:val="tx1"/>
            </w14:solidFill>
          </w14:textFill>
        </w:rPr>
        <w:t>日09</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 xml:space="preserve">20 </w:t>
      </w:r>
    </w:p>
    <w:p w14:paraId="2CA8CF16">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开标地点：</w:t>
      </w:r>
      <w:bookmarkStart w:id="70" w:name="OLE_LINK7"/>
      <w:r>
        <w:rPr>
          <w:rFonts w:hint="eastAsia" w:hAnsi="宋体"/>
          <w:color w:val="000000" w:themeColor="text1"/>
          <w:sz w:val="21"/>
          <w:highlight w:val="none"/>
          <w14:textFill>
            <w14:solidFill>
              <w14:schemeClr w14:val="tx1"/>
            </w14:solidFill>
          </w14:textFill>
        </w:rPr>
        <w:t>通过广西政府采购云平台（https</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//www.gcy.zfcg.gxzf.gov.cn/）实行在线解密开启投标文件。</w:t>
      </w:r>
    </w:p>
    <w:bookmarkEnd w:id="70"/>
    <w:p w14:paraId="27A195D5">
      <w:pPr>
        <w:snapToGrid w:val="0"/>
        <w:spacing w:line="390" w:lineRule="exact"/>
        <w:ind w:firstLine="422" w:firstLineChars="200"/>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五、公告期限</w:t>
      </w:r>
    </w:p>
    <w:p w14:paraId="3FE310D7">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自本公告发布之日起5个工作日。</w:t>
      </w:r>
    </w:p>
    <w:p w14:paraId="246E84C4">
      <w:pPr>
        <w:snapToGrid w:val="0"/>
        <w:spacing w:line="390" w:lineRule="exact"/>
        <w:ind w:firstLine="422" w:firstLineChars="200"/>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六、其他补充事宜</w:t>
      </w:r>
    </w:p>
    <w:p w14:paraId="1AA3FCB7">
      <w:pPr>
        <w:snapToGrid w:val="0"/>
        <w:spacing w:line="39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1.投标人投标注意事项</w:t>
      </w:r>
    </w:p>
    <w:p w14:paraId="2E5E791B">
      <w:pPr>
        <w:snapToGrid w:val="0"/>
        <w:spacing w:line="39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（1）本项目为全流程电子化采购项目，通过广西政府采购云平台（https</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//www.gcy.zfcg.gxzf.gov.cn/）实行在线电子投标，投标人应先安装“广西政府采购云平台新版客户端”[请自行前往“广西政府采购网（访问地址http</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zfcg.gxzf.gov.cn/）进行下载，下载路径：办事服务-下载专区]，并按照本项目公开招标文件和广西政府采购云平台的要求编制、加密后在提交投标文件截止时间前通过网络上传至广西政府采购云平台（加密的电子投标文件是指后缀名为“jmbs”的文件），投标人在广西政府采购云平台提交电子投标文件时，请填写参加远程采购活动经办人联系方式。投标人可登录广西政府采购云平台查看电子投标具体操作流程。</w:t>
      </w:r>
    </w:p>
    <w:p w14:paraId="338636ED">
      <w:pPr>
        <w:snapToGrid w:val="0"/>
        <w:spacing w:line="39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未进行网上注册并办理数字证书（CA认证）的投标人将无法参与本项目政府采购活动，投标人应当在提交投标文件截止时间前，完成电子交易平台上的CA数字证书办理及投标文件的提交（投标人可登录“广西政府采购网”，依次进入“办事服务-下载专区”或者登录广西政府采购云平台，依次进入“服务中心-入驻与配置”中查看CA数字证书办理操作流程。如在操作过程中遇到问题或者需要技术支持，请致电广西政府采购云平台客服热线：95763或者0771-3381253）。</w:t>
      </w:r>
    </w:p>
    <w:p w14:paraId="78433BE5">
      <w:pPr>
        <w:snapToGrid w:val="0"/>
        <w:spacing w:line="39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（3）CA证书在线解密：投标文件开启时，需凭制作投标文件时用来加密的有效数字证书（CA认证）登录广西政府采购云平台电子开标大厅现场按规定时间对加密的投标文件进行解密，否则后果自负。</w:t>
      </w:r>
    </w:p>
    <w:p w14:paraId="554819F5">
      <w:pPr>
        <w:snapToGrid w:val="0"/>
        <w:spacing w:line="390" w:lineRule="exact"/>
        <w:ind w:firstLine="420" w:firstLineChars="200"/>
        <w:rPr>
          <w:rFonts w:hint="eastAsia" w:hAnsi="宋体" w:eastAsia="宋体" w:cs="Times New Roman"/>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注：①为确保网上操作合法、有效和安全，请投标人确保在电子投标过程中能够对相关数据电文进行加密和使用电子签章，妥善保管CA数字证书并使用有效的CA数字证书参与整个采购活动。②投标人应当在提交投标文件截止时间前完成电子投标文件的提交（上传），提交投标文件截止时间前可以补充、修改或者撤回投标文件。补充或者修改投标文件的，应当先行撤回原投标文件，补充、修改后重新提交（上传），提交投标文件截止时间前未完成提交（上传）的，视为撤回投标文件。提交投标文件截止时间以后提交（上传）</w:t>
      </w:r>
      <w:r>
        <w:rPr>
          <w:rFonts w:hint="eastAsia" w:hAnsi="宋体" w:eastAsia="宋体" w:cs="Times New Roman"/>
          <w:color w:val="000000" w:themeColor="text1"/>
          <w:sz w:val="21"/>
          <w:highlight w:val="none"/>
          <w14:textFill>
            <w14:solidFill>
              <w14:schemeClr w14:val="tx1"/>
            </w14:solidFill>
          </w14:textFill>
        </w:rPr>
        <w:t>的投标文件，广西政府采购云平台将予以拒收。</w:t>
      </w:r>
    </w:p>
    <w:p w14:paraId="18801B05">
      <w:pPr>
        <w:snapToGrid w:val="0"/>
        <w:spacing w:line="390" w:lineRule="exact"/>
        <w:ind w:firstLine="422" w:firstLineChars="200"/>
        <w:rPr>
          <w:rFonts w:hint="eastAsia" w:hAnsi="宋体"/>
          <w:color w:val="000000" w:themeColor="text1"/>
          <w:sz w:val="21"/>
          <w:highlight w:val="none"/>
          <w14:textFill>
            <w14:solidFill>
              <w14:schemeClr w14:val="tx1"/>
            </w14:solidFill>
          </w14:textFill>
        </w:rPr>
      </w:pPr>
      <w:r>
        <w:rPr>
          <w:rFonts w:hint="eastAsia" w:hAnsi="宋体" w:eastAsia="宋体" w:cs="Times New Roman"/>
          <w:b/>
          <w:bCs/>
          <w:color w:val="000000" w:themeColor="text1"/>
          <w:sz w:val="21"/>
          <w:highlight w:val="none"/>
          <w14:textFill>
            <w14:solidFill>
              <w14:schemeClr w14:val="tx1"/>
            </w14:solidFill>
          </w14:textFill>
        </w:rPr>
        <w:t>2.投标保证金：</w:t>
      </w:r>
      <w:r>
        <w:rPr>
          <w:rFonts w:hint="eastAsia" w:hAnsi="宋体" w:eastAsia="宋体" w:cs="Times New Roman"/>
          <w:b/>
          <w:bCs/>
          <w:color w:val="000000" w:themeColor="text1"/>
          <w:sz w:val="21"/>
          <w:highlight w:val="none"/>
          <w:lang w:val="en-US" w:eastAsia="zh-CN"/>
          <w14:textFill>
            <w14:solidFill>
              <w14:schemeClr w14:val="tx1"/>
            </w14:solidFill>
          </w14:textFill>
        </w:rPr>
        <w:t>无</w:t>
      </w:r>
      <w:r>
        <w:rPr>
          <w:rFonts w:hint="eastAsia" w:hAnsi="宋体"/>
          <w:color w:val="000000" w:themeColor="text1"/>
          <w:sz w:val="21"/>
          <w:highlight w:val="none"/>
          <w14:textFill>
            <w14:solidFill>
              <w14:schemeClr w14:val="tx1"/>
            </w14:solidFill>
          </w14:textFill>
        </w:rPr>
        <w:t>。</w:t>
      </w:r>
    </w:p>
    <w:p w14:paraId="11536E7F">
      <w:pPr>
        <w:snapToGrid w:val="0"/>
        <w:spacing w:line="39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投标人有以下情形之一的不得参加政府采购活动：（1）单位负责人为同一人或者存在直接控股、管理关系的不同投标人，不得参加同一合同项下的政府采购活动。为本项目提供过整体设计、规范编制或者项目管理、监理、检测等服务的投标人，不得再参加本项目上述服务以外的其他采购活动；（2）对在“信用中国”网站(www.creditchina.gov.cn) 、中国政府采购网(www.ccgp.gov.cn)被列入失信被执行人、重大税收违法失信主体、政府采购严重违法失信行为记录名单及其他不符合《中华人民共和国政府采购法》第二十二条规定条件的投标人，不得参与政府采购活动。</w:t>
      </w:r>
    </w:p>
    <w:p w14:paraId="180CD0F0">
      <w:pPr>
        <w:snapToGrid w:val="0"/>
        <w:spacing w:line="39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4.网上查询地址：www.ccgp.gov.cn（中国政府采购网）、zfcg.gxzf.gov.cn（广西壮族自治区政府采购网）、zfcg.lzscz.liuzhou.gov.cn（广西柳州政府采购网）。</w:t>
      </w:r>
    </w:p>
    <w:p w14:paraId="39E9C7F1">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5.本项目需要落实的政府采购政策：（1）政府采购促进中小企业发展；（2）政府采购支持采用本国产品的政策；（3）政府采购促进残疾人就业政策；（</w:t>
      </w:r>
      <w:r>
        <w:rPr>
          <w:rFonts w:hint="eastAsia" w:hAnsi="宋体"/>
          <w:color w:val="000000" w:themeColor="text1"/>
          <w:sz w:val="21"/>
          <w:highlight w:val="none"/>
          <w:lang w:val="en-US" w:eastAsia="zh-CN"/>
          <w14:textFill>
            <w14:solidFill>
              <w14:schemeClr w14:val="tx1"/>
            </w14:solidFill>
          </w14:textFill>
        </w:rPr>
        <w:t>4</w:t>
      </w:r>
      <w:r>
        <w:rPr>
          <w:rFonts w:hint="eastAsia" w:hAnsi="宋体"/>
          <w:color w:val="000000" w:themeColor="text1"/>
          <w:sz w:val="21"/>
          <w:highlight w:val="none"/>
          <w14:textFill>
            <w14:solidFill>
              <w14:schemeClr w14:val="tx1"/>
            </w14:solidFill>
          </w14:textFill>
        </w:rPr>
        <w:t>）政府采购支持监狱企业发展。</w:t>
      </w:r>
    </w:p>
    <w:p w14:paraId="5F1E95DC">
      <w:pPr>
        <w:snapToGrid w:val="0"/>
        <w:spacing w:line="390" w:lineRule="exact"/>
        <w:ind w:firstLine="422" w:firstLineChars="200"/>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七、对本次采购提出询问，请按以下方式联系</w:t>
      </w:r>
    </w:p>
    <w:p w14:paraId="36C3219B">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1.采购人信息</w:t>
      </w:r>
    </w:p>
    <w:p w14:paraId="58E02A94">
      <w:pPr>
        <w:snapToGrid w:val="0"/>
        <w:spacing w:line="390" w:lineRule="exact"/>
        <w:ind w:firstLine="420" w:firstLineChars="200"/>
        <w:rPr>
          <w:rFonts w:hint="eastAsia" w:hAnsi="宋体" w:eastAsia="宋体"/>
          <w:color w:val="000000" w:themeColor="text1"/>
          <w:sz w:val="21"/>
          <w:highlight w:val="none"/>
          <w:lang w:eastAsia="zh-CN"/>
          <w14:textFill>
            <w14:solidFill>
              <w14:schemeClr w14:val="tx1"/>
            </w14:solidFill>
          </w14:textFill>
        </w:rPr>
      </w:pPr>
      <w:r>
        <w:rPr>
          <w:rFonts w:hint="eastAsia" w:hAnsi="宋体"/>
          <w:color w:val="000000" w:themeColor="text1"/>
          <w:sz w:val="21"/>
          <w:highlight w:val="none"/>
          <w14:textFill>
            <w14:solidFill>
              <w14:schemeClr w14:val="tx1"/>
            </w14:solidFill>
          </w14:textFill>
        </w:rPr>
        <w:t>名称：</w:t>
      </w:r>
      <w:r>
        <w:rPr>
          <w:rFonts w:hint="eastAsia" w:hAnsi="宋体"/>
          <w:color w:val="000000" w:themeColor="text1"/>
          <w:sz w:val="21"/>
          <w:highlight w:val="none"/>
          <w:lang w:eastAsia="zh-CN"/>
          <w14:textFill>
            <w14:solidFill>
              <w14:schemeClr w14:val="tx1"/>
            </w14:solidFill>
          </w14:textFill>
        </w:rPr>
        <w:t>柳州城市职业学院</w:t>
      </w:r>
    </w:p>
    <w:p w14:paraId="0809BA25">
      <w:pPr>
        <w:snapToGrid w:val="0"/>
        <w:spacing w:line="39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r>
        <w:rPr>
          <w:rFonts w:hint="eastAsia" w:ascii="宋体" w:hAnsi="宋体" w:eastAsia="宋体" w:cs="宋体"/>
          <w:color w:val="000000" w:themeColor="text1"/>
          <w:sz w:val="21"/>
          <w:szCs w:val="21"/>
          <w:highlight w:val="none"/>
          <w:lang w:eastAsia="zh-CN"/>
          <w14:textFill>
            <w14:solidFill>
              <w14:schemeClr w14:val="tx1"/>
            </w14:solidFill>
          </w14:textFill>
        </w:rPr>
        <w:t>柳州市鱼峰区官塘大道文苑路1号</w:t>
      </w:r>
    </w:p>
    <w:p w14:paraId="6B4875B8">
      <w:pPr>
        <w:snapToGrid w:val="0"/>
        <w:spacing w:line="39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项目联系人：</w:t>
      </w:r>
      <w:bookmarkStart w:id="71" w:name="OLE_LINK4"/>
      <w:r>
        <w:rPr>
          <w:rFonts w:hint="eastAsia" w:ascii="宋体" w:hAnsi="宋体" w:eastAsia="宋体" w:cs="宋体"/>
          <w:color w:val="000000" w:themeColor="text1"/>
          <w:sz w:val="21"/>
          <w:szCs w:val="21"/>
          <w:highlight w:val="none"/>
          <w14:textFill>
            <w14:solidFill>
              <w14:schemeClr w14:val="tx1"/>
            </w14:solidFill>
          </w14:textFill>
        </w:rPr>
        <w:t>丘薇</w:t>
      </w:r>
      <w:bookmarkEnd w:id="71"/>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6155F824">
      <w:pPr>
        <w:snapToGrid w:val="0"/>
        <w:spacing w:line="390" w:lineRule="exact"/>
        <w:ind w:firstLine="420" w:firstLineChars="200"/>
        <w:rPr>
          <w:rFonts w:hint="eastAsia" w:hAnsi="宋体" w:eastAsia="宋体"/>
          <w:color w:val="000000" w:themeColor="text1"/>
          <w:sz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项目联系方式：</w:t>
      </w:r>
      <w:bookmarkStart w:id="72" w:name="OLE_LINK8"/>
      <w:r>
        <w:rPr>
          <w:rFonts w:hint="eastAsia" w:ascii="宋体" w:hAnsi="宋体" w:eastAsia="宋体" w:cs="宋体"/>
          <w:color w:val="000000" w:themeColor="text1"/>
          <w:sz w:val="21"/>
          <w:szCs w:val="21"/>
          <w:highlight w:val="none"/>
          <w14:textFill>
            <w14:solidFill>
              <w14:schemeClr w14:val="tx1"/>
            </w14:solidFill>
          </w14:textFill>
        </w:rPr>
        <w:t>0772-5331031</w:t>
      </w:r>
      <w:bookmarkEnd w:id="72"/>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hAnsi="宋体"/>
          <w:color w:val="000000" w:themeColor="text1"/>
          <w:sz w:val="21"/>
          <w:highlight w:val="none"/>
          <w:lang w:val="en-US" w:eastAsia="zh-CN"/>
          <w14:textFill>
            <w14:solidFill>
              <w14:schemeClr w14:val="tx1"/>
            </w14:solidFill>
          </w14:textFill>
        </w:rPr>
        <w:t xml:space="preserve"> </w:t>
      </w:r>
    </w:p>
    <w:p w14:paraId="6BBBAB8F">
      <w:pPr>
        <w:snapToGrid w:val="0"/>
        <w:spacing w:line="390" w:lineRule="exact"/>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2.采购代理机构信息</w:t>
      </w:r>
    </w:p>
    <w:p w14:paraId="4A810634">
      <w:pPr>
        <w:snapToGrid w:val="0"/>
        <w:spacing w:line="39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名称：广西银泰工程管理有限公司</w:t>
      </w:r>
    </w:p>
    <w:p w14:paraId="2A61CFA4">
      <w:pPr>
        <w:snapToGrid w:val="0"/>
        <w:spacing w:line="39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地址：</w:t>
      </w:r>
      <w:bookmarkStart w:id="73" w:name="OLE_LINK1"/>
      <w:bookmarkStart w:id="74" w:name="OLE_LINK10"/>
      <w:r>
        <w:rPr>
          <w:rFonts w:hint="eastAsia" w:hAnsi="宋体"/>
          <w:color w:val="000000" w:themeColor="text1"/>
          <w:sz w:val="21"/>
          <w:highlight w:val="none"/>
          <w14:textFill>
            <w14:solidFill>
              <w14:schemeClr w14:val="tx1"/>
            </w14:solidFill>
          </w14:textFill>
        </w:rPr>
        <w:t>广西柳州市东环大道168号翡翠龙庭12栋3-17</w:t>
      </w:r>
      <w:bookmarkEnd w:id="73"/>
    </w:p>
    <w:bookmarkEnd w:id="74"/>
    <w:p w14:paraId="43637818">
      <w:pPr>
        <w:snapToGrid w:val="0"/>
        <w:spacing w:line="390" w:lineRule="exact"/>
        <w:ind w:firstLine="420" w:firstLineChars="200"/>
        <w:rPr>
          <w:rFonts w:hint="default" w:hAnsi="宋体" w:eastAsia="宋体"/>
          <w:color w:val="000000" w:themeColor="text1"/>
          <w:sz w:val="21"/>
          <w:highlight w:val="none"/>
          <w:lang w:val="en-US" w:eastAsia="zh-CN"/>
          <w14:textFill>
            <w14:solidFill>
              <w14:schemeClr w14:val="tx1"/>
            </w14:solidFill>
          </w14:textFill>
        </w:rPr>
      </w:pPr>
      <w:r>
        <w:rPr>
          <w:rFonts w:hint="eastAsia" w:hAnsi="宋体"/>
          <w:color w:val="000000" w:themeColor="text1"/>
          <w:sz w:val="21"/>
          <w:highlight w:val="none"/>
          <w14:textFill>
            <w14:solidFill>
              <w14:schemeClr w14:val="tx1"/>
            </w14:solidFill>
          </w14:textFill>
        </w:rPr>
        <w:t>项目联系人：</w:t>
      </w:r>
      <w:bookmarkStart w:id="75" w:name="OLE_LINK9"/>
      <w:r>
        <w:rPr>
          <w:rFonts w:hint="eastAsia" w:hAnsi="宋体"/>
          <w:color w:val="000000" w:themeColor="text1"/>
          <w:sz w:val="21"/>
          <w:highlight w:val="none"/>
          <w14:textFill>
            <w14:solidFill>
              <w14:schemeClr w14:val="tx1"/>
            </w14:solidFill>
          </w14:textFill>
        </w:rPr>
        <w:t>刘国亮</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lang w:val="en-US" w:eastAsia="zh-CN"/>
          <w14:textFill>
            <w14:solidFill>
              <w14:schemeClr w14:val="tx1"/>
            </w14:solidFill>
          </w14:textFill>
        </w:rPr>
        <w:t>蓝海曦、刘洁</w:t>
      </w:r>
      <w:bookmarkEnd w:id="75"/>
    </w:p>
    <w:p w14:paraId="106761A4">
      <w:pPr>
        <w:snapToGrid w:val="0"/>
        <w:spacing w:line="39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项目联系方式：0772-2813184</w:t>
      </w:r>
    </w:p>
    <w:p w14:paraId="037FC855">
      <w:pPr>
        <w:snapToGrid w:val="0"/>
        <w:spacing w:line="390" w:lineRule="exact"/>
        <w:ind w:firstLine="420" w:firstLineChars="200"/>
        <w:rPr>
          <w:rFonts w:hAnsi="宋体"/>
          <w:color w:val="000000" w:themeColor="text1"/>
          <w:sz w:val="21"/>
          <w:highlight w:val="none"/>
          <w14:textFill>
            <w14:solidFill>
              <w14:schemeClr w14:val="tx1"/>
            </w14:solidFill>
          </w14:textFill>
        </w:rPr>
      </w:pPr>
    </w:p>
    <w:p w14:paraId="27E40B00">
      <w:pPr>
        <w:snapToGrid w:val="0"/>
        <w:spacing w:line="390" w:lineRule="exact"/>
        <w:ind w:firstLine="420" w:firstLineChars="200"/>
        <w:jc w:val="right"/>
        <w:rPr>
          <w:rFonts w:hAnsi="宋体"/>
          <w:color w:val="000000" w:themeColor="text1"/>
          <w:sz w:val="21"/>
          <w:highlight w:val="none"/>
          <w14:textFill>
            <w14:solidFill>
              <w14:schemeClr w14:val="tx1"/>
            </w14:solidFill>
          </w14:textFill>
        </w:rPr>
      </w:pPr>
    </w:p>
    <w:p w14:paraId="1782475B">
      <w:pPr>
        <w:snapToGrid w:val="0"/>
        <w:spacing w:line="440" w:lineRule="exact"/>
        <w:ind w:firstLine="420"/>
        <w:jc w:val="right"/>
        <w:rPr>
          <w:rFonts w:hint="eastAsia" w:hAnsi="宋体"/>
          <w:color w:val="000000" w:themeColor="text1"/>
          <w:sz w:val="21"/>
          <w:highlight w:val="none"/>
          <w14:textFill>
            <w14:solidFill>
              <w14:schemeClr w14:val="tx1"/>
            </w14:solidFill>
          </w14:textFill>
        </w:rPr>
      </w:pPr>
    </w:p>
    <w:p w14:paraId="40732717">
      <w:pPr>
        <w:snapToGrid w:val="0"/>
        <w:spacing w:line="440" w:lineRule="exact"/>
        <w:ind w:right="210" w:firstLine="420"/>
        <w:jc w:val="center"/>
        <w:rPr>
          <w:rFonts w:hAnsi="宋体"/>
          <w:color w:val="000000" w:themeColor="text1"/>
          <w:sz w:val="21"/>
          <w:highlight w:val="none"/>
          <w14:textFill>
            <w14:solidFill>
              <w14:schemeClr w14:val="tx1"/>
            </w14:solidFill>
          </w14:textFill>
        </w:rPr>
        <w:sectPr>
          <w:pgSz w:w="11906" w:h="16838"/>
          <w:pgMar w:top="1134" w:right="851" w:bottom="1134" w:left="1134" w:header="851" w:footer="992" w:gutter="0"/>
          <w:cols w:space="720" w:num="1"/>
          <w:docGrid w:linePitch="326" w:charSpace="0"/>
        </w:sectPr>
      </w:pPr>
    </w:p>
    <w:p w14:paraId="68C74F55">
      <w:pPr>
        <w:pStyle w:val="3"/>
        <w:spacing w:line="480" w:lineRule="exact"/>
        <w:jc w:val="center"/>
        <w:rPr>
          <w:color w:val="000000" w:themeColor="text1"/>
          <w:sz w:val="30"/>
          <w:szCs w:val="30"/>
          <w:highlight w:val="none"/>
          <w14:textFill>
            <w14:solidFill>
              <w14:schemeClr w14:val="tx1"/>
            </w14:solidFill>
          </w14:textFill>
        </w:rPr>
      </w:pPr>
      <w:bookmarkStart w:id="76" w:name="_Toc495387428"/>
      <w:bookmarkStart w:id="77" w:name="_Toc254970631"/>
      <w:bookmarkStart w:id="78" w:name="_Toc254970490"/>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第</w:t>
      </w:r>
      <w:r>
        <w:rPr>
          <w:rFonts w:hint="eastAsia"/>
          <w:color w:val="000000" w:themeColor="text1"/>
          <w:highlight w:val="none"/>
          <w:lang w:val="en-US" w:eastAsia="zh-CN"/>
          <w14:textFill>
            <w14:solidFill>
              <w14:schemeClr w14:val="tx1"/>
            </w14:solidFill>
          </w14:textFill>
        </w:rPr>
        <w:t>二</w:t>
      </w:r>
      <w:r>
        <w:rPr>
          <w:rFonts w:hint="eastAsia"/>
          <w:color w:val="000000" w:themeColor="text1"/>
          <w:highlight w:val="none"/>
          <w14:textFill>
            <w14:solidFill>
              <w14:schemeClr w14:val="tx1"/>
            </w14:solidFill>
          </w14:textFill>
        </w:rPr>
        <w:t>章  采购需求</w:t>
      </w:r>
      <w:bookmarkEnd w:id="76"/>
    </w:p>
    <w:bookmarkEnd w:id="77"/>
    <w:bookmarkEnd w:id="78"/>
    <w:p w14:paraId="227B1F95">
      <w:pPr>
        <w:spacing w:line="360" w:lineRule="auto"/>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说明：</w:t>
      </w:r>
    </w:p>
    <w:p w14:paraId="62DB0176">
      <w:pPr>
        <w:spacing w:line="360" w:lineRule="auto"/>
        <w:ind w:firstLine="424" w:firstLineChars="202"/>
        <w:jc w:val="both"/>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1.本招标文件所称中小企业必须符合《政府采购促进中小企业发展管理办法》第二条规定。</w:t>
      </w:r>
      <w:r>
        <w:rPr>
          <w:rFonts w:hAnsi="宋体"/>
          <w:color w:val="000000" w:themeColor="text1"/>
          <w:sz w:val="21"/>
          <w:highlight w:val="none"/>
          <w14:textFill>
            <w14:solidFill>
              <w14:schemeClr w14:val="tx1"/>
            </w14:solidFill>
          </w14:textFill>
        </w:rPr>
        <w:t>按照《财政部、司法部关于政府采购支持监狱企业发展有关问题的通知》（财库〔2014〕68号）之规定，监狱企业视同小型、微型企业。</w:t>
      </w:r>
      <w:r>
        <w:rPr>
          <w:rFonts w:hint="eastAsia" w:hAnsi="宋体"/>
          <w:bCs/>
          <w:color w:val="000000" w:themeColor="text1"/>
          <w:sz w:val="21"/>
          <w:highlight w:val="none"/>
          <w14:textFill>
            <w14:solidFill>
              <w14:schemeClr w14:val="tx1"/>
            </w14:solidFill>
          </w14:textFill>
        </w:rPr>
        <w:t>按照《财政部 民政部 中国残疾人联合会关于促进残疾人就业政府采购政策的通知》（财库〔2017〕141号）之规定，残疾人福利性单位视同小型、微型企业。</w:t>
      </w:r>
    </w:p>
    <w:p w14:paraId="7685A00A">
      <w:pPr>
        <w:spacing w:line="360" w:lineRule="auto"/>
        <w:ind w:firstLine="422" w:firstLineChars="200"/>
        <w:rPr>
          <w:rFonts w:hint="eastAsia" w:ascii="宋体" w:hAnsi="宋体" w:eastAsia="宋体" w:cs="Times New Roman"/>
          <w:b/>
          <w:color w:val="000000" w:themeColor="text1"/>
          <w:sz w:val="21"/>
          <w:highlight w:val="none"/>
          <w:lang w:val="en-US" w:eastAsia="zh-CN"/>
          <w14:textFill>
            <w14:solidFill>
              <w14:schemeClr w14:val="tx1"/>
            </w14:solidFill>
          </w14:textFill>
        </w:rPr>
      </w:pPr>
      <w:r>
        <w:rPr>
          <w:rFonts w:hint="eastAsia" w:ascii="宋体" w:hAnsi="宋体" w:eastAsia="宋体" w:cs="Times New Roman"/>
          <w:b/>
          <w:color w:val="000000" w:themeColor="text1"/>
          <w:sz w:val="21"/>
          <w:highlight w:val="none"/>
          <w:lang w:val="en-US" w:eastAsia="zh-CN"/>
          <w14:textFill>
            <w14:solidFill>
              <w14:schemeClr w14:val="tx1"/>
            </w14:solidFill>
          </w14:textFill>
        </w:rPr>
        <w:t>2.本项目为服务类采购项目，无进口产品，无核心产品。</w:t>
      </w:r>
    </w:p>
    <w:p w14:paraId="0F0A09C3">
      <w:pPr>
        <w:pStyle w:val="74"/>
        <w:ind w:firstLine="422" w:firstLineChars="200"/>
        <w:rPr>
          <w:rFonts w:hint="eastAsia" w:hAnsi="宋体" w:cs="Times New Roman"/>
          <w:b/>
          <w:color w:val="000000" w:themeColor="text1"/>
          <w:kern w:val="2"/>
          <w:sz w:val="21"/>
          <w:szCs w:val="21"/>
          <w:highlight w:val="none"/>
          <w14:textFill>
            <w14:solidFill>
              <w14:schemeClr w14:val="tx1"/>
            </w14:solidFill>
          </w14:textFill>
        </w:rPr>
      </w:pPr>
    </w:p>
    <w:tbl>
      <w:tblPr>
        <w:tblStyle w:val="49"/>
        <w:tblW w:w="987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7"/>
        <w:gridCol w:w="1172"/>
        <w:gridCol w:w="992"/>
        <w:gridCol w:w="6379"/>
        <w:gridCol w:w="764"/>
      </w:tblGrid>
      <w:tr w14:paraId="340A39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noWrap w:val="0"/>
            <w:vAlign w:val="center"/>
          </w:tcPr>
          <w:p w14:paraId="444171E7">
            <w:pPr>
              <w:spacing w:line="360" w:lineRule="auto"/>
              <w:jc w:val="center"/>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序号</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4F549E2C">
            <w:pPr>
              <w:spacing w:line="360" w:lineRule="auto"/>
              <w:jc w:val="center"/>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标的名称</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816629E">
            <w:pPr>
              <w:spacing w:line="360" w:lineRule="auto"/>
              <w:jc w:val="center"/>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数量及单位</w:t>
            </w:r>
          </w:p>
        </w:tc>
        <w:tc>
          <w:tcPr>
            <w:tcW w:w="6379" w:type="dxa"/>
            <w:tcBorders>
              <w:top w:val="single" w:color="auto" w:sz="4" w:space="0"/>
              <w:left w:val="single" w:color="auto" w:sz="4" w:space="0"/>
              <w:bottom w:val="single" w:color="auto" w:sz="4" w:space="0"/>
              <w:right w:val="single" w:color="auto" w:sz="4" w:space="0"/>
            </w:tcBorders>
            <w:noWrap w:val="0"/>
            <w:vAlign w:val="center"/>
          </w:tcPr>
          <w:p w14:paraId="1542B067">
            <w:pPr>
              <w:spacing w:line="360" w:lineRule="auto"/>
              <w:jc w:val="center"/>
              <w:rPr>
                <w:rFonts w:hint="eastAsia" w:hAnsi="宋体"/>
                <w:b/>
                <w:bCs/>
                <w:color w:val="000000" w:themeColor="text1"/>
                <w:sz w:val="21"/>
                <w:highlight w:val="none"/>
                <w14:textFill>
                  <w14:solidFill>
                    <w14:schemeClr w14:val="tx1"/>
                  </w14:solidFill>
                </w14:textFill>
              </w:rPr>
            </w:pPr>
            <w:r>
              <w:rPr>
                <w:rFonts w:hint="eastAsia" w:hAnsi="宋体" w:cs="宋体"/>
                <w:b/>
                <w:color w:val="000000" w:themeColor="text1"/>
                <w:sz w:val="21"/>
                <w:highlight w:val="none"/>
                <w14:textFill>
                  <w14:solidFill>
                    <w14:schemeClr w14:val="tx1"/>
                  </w14:solidFill>
                </w14:textFill>
              </w:rPr>
              <w:t>▲技术参数</w:t>
            </w:r>
          </w:p>
        </w:tc>
        <w:tc>
          <w:tcPr>
            <w:tcW w:w="764" w:type="dxa"/>
            <w:tcBorders>
              <w:top w:val="single" w:color="auto" w:sz="4" w:space="0"/>
              <w:left w:val="single" w:color="auto" w:sz="4" w:space="0"/>
              <w:bottom w:val="single" w:color="auto" w:sz="4" w:space="0"/>
              <w:right w:val="single" w:color="auto" w:sz="4" w:space="0"/>
            </w:tcBorders>
            <w:noWrap w:val="0"/>
            <w:vAlign w:val="center"/>
          </w:tcPr>
          <w:p w14:paraId="60FD2034">
            <w:pPr>
              <w:spacing w:line="360" w:lineRule="auto"/>
              <w:jc w:val="center"/>
              <w:rPr>
                <w:rFonts w:hAnsi="宋体"/>
                <w:b/>
                <w:bCs/>
                <w:color w:val="000000" w:themeColor="text1"/>
                <w:sz w:val="21"/>
                <w:highlight w:val="none"/>
                <w14:textFill>
                  <w14:solidFill>
                    <w14:schemeClr w14:val="tx1"/>
                  </w14:solidFill>
                </w14:textFill>
              </w:rPr>
            </w:pPr>
            <w:r>
              <w:rPr>
                <w:rFonts w:hint="eastAsia" w:hAnsi="宋体"/>
                <w:b/>
                <w:bCs/>
                <w:color w:val="000000" w:themeColor="text1"/>
                <w:sz w:val="21"/>
                <w:highlight w:val="none"/>
                <w14:textFill>
                  <w14:solidFill>
                    <w14:schemeClr w14:val="tx1"/>
                  </w14:solidFill>
                </w14:textFill>
              </w:rPr>
              <w:t>所属行业</w:t>
            </w:r>
          </w:p>
        </w:tc>
      </w:tr>
      <w:tr w14:paraId="39F20F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noWrap w:val="0"/>
            <w:vAlign w:val="center"/>
          </w:tcPr>
          <w:p w14:paraId="1B0025AE">
            <w:pPr>
              <w:snapToGrid w:val="0"/>
              <w:spacing w:before="120" w:beforeLines="50" w:line="360" w:lineRule="auto"/>
              <w:ind w:firstLine="6" w:firstLineChars="3"/>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1</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05ED5130">
            <w:pPr>
              <w:snapToGrid w:val="0"/>
              <w:spacing w:before="120" w:beforeLines="50" w:line="360" w:lineRule="auto"/>
              <w:jc w:val="center"/>
              <w:rPr>
                <w:rFonts w:hint="eastAsia"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微课视频</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0BCA04E">
            <w:pPr>
              <w:snapToGrid w:val="0"/>
              <w:spacing w:before="120" w:beforeLines="50" w:line="360" w:lineRule="auto"/>
              <w:jc w:val="center"/>
              <w:rPr>
                <w:rFonts w:hint="default" w:hAnsi="宋体" w:eastAsia="宋体"/>
                <w:bCs/>
                <w:color w:val="000000" w:themeColor="text1"/>
                <w:sz w:val="21"/>
                <w:highlight w:val="none"/>
                <w:lang w:val="en-US" w:eastAsia="zh-CN"/>
                <w14:textFill>
                  <w14:solidFill>
                    <w14:schemeClr w14:val="tx1"/>
                  </w14:solidFill>
                </w14:textFill>
              </w:rPr>
            </w:pPr>
            <w:r>
              <w:rPr>
                <w:rFonts w:hint="eastAsia" w:hAnsi="宋体" w:eastAsia="宋体"/>
                <w:bCs/>
                <w:color w:val="000000" w:themeColor="text1"/>
                <w:sz w:val="21"/>
                <w:highlight w:val="none"/>
                <w:lang w:val="en-US" w:eastAsia="zh-CN"/>
                <w14:textFill>
                  <w14:solidFill>
                    <w14:schemeClr w14:val="tx1"/>
                  </w14:solidFill>
                </w14:textFill>
              </w:rPr>
              <w:t>131个</w:t>
            </w:r>
          </w:p>
        </w:tc>
        <w:tc>
          <w:tcPr>
            <w:tcW w:w="6379" w:type="dxa"/>
            <w:tcBorders>
              <w:top w:val="single" w:color="auto" w:sz="4" w:space="0"/>
              <w:left w:val="single" w:color="auto" w:sz="4" w:space="0"/>
              <w:bottom w:val="single" w:color="auto" w:sz="4" w:space="0"/>
              <w:right w:val="single" w:color="auto" w:sz="4" w:space="0"/>
            </w:tcBorders>
            <w:noWrap w:val="0"/>
            <w:vAlign w:val="center"/>
          </w:tcPr>
          <w:p w14:paraId="2D8568E3">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一、建设内容</w:t>
            </w:r>
          </w:p>
          <w:p w14:paraId="34E80264">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设计与录制《网站开发技术》《Vue应用程序开发》、《Java Web框架技术》、《软件测试》、《数据库技术》5门课程的微课资源（格式为MP4）。</w:t>
            </w:r>
          </w:p>
          <w:p w14:paraId="51274587">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二、型号规格及关键参数</w:t>
            </w:r>
          </w:p>
          <w:p w14:paraId="0751E31F">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hAnsi="宋体" w:eastAsia="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课程制作团队应与每个课程的教学团队进行深度沟通，根据微课量身定做脚本、解说词</w:t>
            </w:r>
            <w:r>
              <w:rPr>
                <w:rFonts w:hint="eastAsia"/>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为微课的建设提供个性化的设计和咨询服务，</w:t>
            </w:r>
            <w:r>
              <w:rPr>
                <w:rFonts w:hint="eastAsia" w:hAnsi="宋体" w:eastAsia="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应有内容编辑人员，有能力为项目内容资源提供人机结合的课程内容上线审核，确保上线内容的技术规范、政治正确。</w:t>
            </w:r>
          </w:p>
          <w:p w14:paraId="0B1DAA2F">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1.课程视频内容制作</w:t>
            </w:r>
          </w:p>
          <w:p w14:paraId="2018D281">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（1）版式制作2种，批量制作前</w:t>
            </w:r>
            <w:r>
              <w:rPr>
                <w:rFonts w:hint="eastAsia" w:hAnsi="宋体" w:eastAsia="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需根据课程特点和教学团队沟通讨论确定样片风格、版式等设计，针对课程特点设计2种内容板式，使课程教学资源更具有趣味性、美观性。</w:t>
            </w:r>
          </w:p>
          <w:p w14:paraId="59F5AE4E">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（2）脚本制作131个，</w:t>
            </w:r>
            <w:r>
              <w:rPr>
                <w:rFonts w:hint="eastAsia" w:hAnsi="宋体" w:eastAsia="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课程制作团队“多对一”与采购人进行课程结构的设计研讨，为采购人提供课程碎片化、层次化、主题化的设计指导，</w:t>
            </w:r>
            <w:r>
              <w:rPr>
                <w:rFonts w:hint="eastAsia" w:hAnsi="宋体" w:eastAsia="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教师负责制作拍摄讲稿，整理收集课程知识点相关的资料和辅助资源，制作成基础PPT底版。</w:t>
            </w:r>
            <w:r>
              <w:rPr>
                <w:rFonts w:hint="eastAsia" w:hAnsi="宋体" w:cs="宋体"/>
                <w:color w:val="000000" w:themeColor="text1"/>
                <w:kern w:val="0"/>
                <w:sz w:val="21"/>
                <w:highlight w:val="none"/>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课程制作团队负责对131个课程视频脚本PPT课件进行排版、图片、视频、动画等优化处理，字体包需使用已购买版权字体。</w:t>
            </w:r>
          </w:p>
          <w:p w14:paraId="0781A62D">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（3）微课视频共131个，单个视频时长5～10分钟，总时长不低于1000分钟；针对小节教学内容个性化剪辑，包含棚内录制、课件、动画、实景素材等形式组合。</w:t>
            </w:r>
          </w:p>
          <w:p w14:paraId="0A43D775">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（4）录制视频分辨率不低于1920×1080，宽高比16:9，视频帧率不低于25帧/秒；最高可提供4K（3840*2160）输出画质。视频输出码流率1024Kbps以上，使用MP4封装。</w:t>
            </w:r>
          </w:p>
          <w:p w14:paraId="1A800651">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（5）片头:使用专业的后期合成软件进行片头设计:用平面设计+后期合成+3D渲染，根据每个课题的内容设计出相关联的内容元素，片头5-20秒，包括:学校LOGO、 课程名称、主讲教师姓名等信息。</w:t>
            </w:r>
          </w:p>
          <w:p w14:paraId="41C1CA43">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后期制作：技术工程师通篇观看视频，按照章节框架、以及现场场记情况，分章节剪辑采购人状态不佳、口误、出境、停顿等片段。实操部分添加必要的背景音乐。完成视频配乐、抠图、调色、格式转换、音效特效、课程页面编辑等；视频制作后可提供高清（1080P）和标清（720P）视频格式。</w:t>
            </w:r>
          </w:p>
          <w:p w14:paraId="16D23620">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（7）音频信号源要求</w:t>
            </w:r>
          </w:p>
          <w:p w14:paraId="0524FBA8">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1）声音和画面要求同步，无交流声或其他杂音等缺陷；伴音清晰、无失真、噪声杂音干扰、音量忽大忽小现象。解说声与现场声无明显比例失调，解说声与背景音乐无明显比例失调。</w:t>
            </w:r>
          </w:p>
          <w:p w14:paraId="05DE7128">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2)音频压缩格式音频压缩采用AAC（MPEG-4Part3）格式编码；采样率30-48KHz；采用双声道，做混音处理。</w:t>
            </w:r>
          </w:p>
          <w:p w14:paraId="4BA5DECB">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2.教学课件美化</w:t>
            </w:r>
          </w:p>
          <w:p w14:paraId="67FDD93D">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（1）优化微课配套的教学课件，以PPT文件格式提供，PPT以项目导向、任务驱动形式组织授课内容，注重用表格和图形展示，文字描述精炼。</w:t>
            </w:r>
          </w:p>
          <w:p w14:paraId="66A670A4">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（2）根据课程和专业特色，设计ppt模版，嵌入视频、动画播放流畅，图片清晰，能根据内容合理编排并美化。</w:t>
            </w:r>
          </w:p>
          <w:p w14:paraId="0D57E1B6">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（3）素材选用注意版权，涉及版权问题须加入“版权来源”信息。</w:t>
            </w:r>
          </w:p>
          <w:p w14:paraId="67E845F2">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（4）整体效果风格统一、色彩协调、美观大方。</w:t>
            </w:r>
          </w:p>
          <w:p w14:paraId="2F2CEE42">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（5）制作要求</w:t>
            </w:r>
          </w:p>
          <w:p w14:paraId="52B17CFF">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r>
              <w:rPr>
                <w:rFonts w:hint="eastAsia" w:hAnsi="宋体" w:eastAsia="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教师提供原始课件，</w:t>
            </w:r>
            <w:r>
              <w:rPr>
                <w:rFonts w:hint="eastAsia" w:hAnsi="宋体" w:eastAsia="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提供技术支持并进行优化。</w:t>
            </w:r>
          </w:p>
          <w:p w14:paraId="66C58185">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2）课件制作所用的软件版本不低于WPS 2023，可以兼容常用办公软件。</w:t>
            </w:r>
          </w:p>
          <w:p w14:paraId="5EE3BE87">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3）课件在模板的适当位置标明课程名称、模块（章或节）序号与模块（章或节）的名称。</w:t>
            </w:r>
          </w:p>
          <w:p w14:paraId="7CC70FB8">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4）课件整体设计美观大方、界面布局合理、多个页面均有的相同元素，如背景、按钮、标题等，使用幻灯片母版来实现。</w:t>
            </w:r>
          </w:p>
          <w:p w14:paraId="5084C417">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5）课件制作要求教学目标清晰、重点难点突出，启发引导性强，有利于激发学生主动学习。</w:t>
            </w:r>
          </w:p>
          <w:p w14:paraId="4B17BD4B">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6）课件优化避免使用与背景色相近的字体颜色，色彩搭配合理，视觉效果要好，符合视觉心理。</w:t>
            </w:r>
          </w:p>
          <w:p w14:paraId="1138528A">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7）课件中的文字、图片、音、视频、动画需符合教学主题，和谐协调，配合适当。</w:t>
            </w:r>
          </w:p>
          <w:p w14:paraId="502FC86E">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8）课件标题要体现课件所表现的内容,字体大小可以根据文字多少进行调节,文字要醒目，画面简洁清晰，界面友好，操作简单。</w:t>
            </w:r>
          </w:p>
          <w:p w14:paraId="26375D8D">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三、其他支持与服务</w:t>
            </w:r>
          </w:p>
          <w:p w14:paraId="102C240E">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1.所有视频制作应提供源码给采购人，明确产品版权及素材版权归属采购人，并且出具相应证明文件，并按</w:t>
            </w:r>
            <w:r>
              <w:rPr>
                <w:rFonts w:hint="eastAsia" w:hAnsi="宋体" w:eastAsia="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要求上传至教学资源管理平台。</w:t>
            </w:r>
          </w:p>
          <w:p w14:paraId="06A8FA41">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2.所有视频内容不能存在意识形态问题。</w:t>
            </w:r>
          </w:p>
          <w:p w14:paraId="1933EDFD">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3.引用外来素材不能引起产权纠纷。</w:t>
            </w:r>
          </w:p>
          <w:p w14:paraId="4794B586">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4.原始素材数据要全部移交</w:t>
            </w:r>
            <w:r>
              <w:rPr>
                <w:rFonts w:hint="eastAsia" w:hAnsi="宋体" w:eastAsia="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保存，资源以移动硬盘或U盘形式存储备份。</w:t>
            </w:r>
          </w:p>
          <w:p w14:paraId="5F0B26B9">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5.涉及知识点调整，以最后</w:t>
            </w:r>
            <w:r>
              <w:rPr>
                <w:rFonts w:hint="eastAsia" w:hAnsi="宋体" w:eastAsia="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需求为主。</w:t>
            </w:r>
          </w:p>
          <w:p w14:paraId="525FE4E2">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6.项目验收合格后，</w:t>
            </w:r>
            <w:r>
              <w:rPr>
                <w:rFonts w:hint="eastAsia" w:hAnsi="宋体" w:eastAsia="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要承诺</w:t>
            </w:r>
            <w:r>
              <w:rPr>
                <w:rFonts w:hint="eastAsia" w:hAnsi="宋体" w:cs="宋体"/>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0"/>
                <w:sz w:val="21"/>
                <w:szCs w:val="21"/>
                <w:highlight w:val="none"/>
                <w14:textFill>
                  <w14:solidFill>
                    <w14:schemeClr w14:val="tx1"/>
                  </w14:solidFill>
                </w14:textFill>
              </w:rPr>
              <w:t>年的质保期。</w:t>
            </w:r>
          </w:p>
          <w:p w14:paraId="6EBFFE62">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7.后期须对视频资源进行调整性修改，修改到采购人满意为准。</w:t>
            </w:r>
          </w:p>
          <w:p w14:paraId="7D26BC5D">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8.拍摄的素材和制作后的成品版权归采购人所有,素材无版权纠纷，无侵权。</w:t>
            </w:r>
          </w:p>
          <w:p w14:paraId="456D89D8">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9.质保期内为课程教学团队每年提供不少于2次的教师专业发展培训活动，培训内容包含课程结构的优化、教学方法的设计和教学技能的提升。</w:t>
            </w:r>
          </w:p>
          <w:p w14:paraId="4AD0785F">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10.所有建设完成的课程统一管理，上线运营。平台采用视频数据本地镜像+云端双备份服务模式，可以设置课程的运营范围，本校服务</w:t>
            </w:r>
            <w:r>
              <w:rPr>
                <w:rFonts w:hint="eastAsia" w:hAnsi="宋体" w:cs="宋体"/>
                <w:color w:val="000000" w:themeColor="text1"/>
                <w:kern w:val="0"/>
                <w:sz w:val="21"/>
                <w:szCs w:val="21"/>
                <w:highlight w:val="none"/>
                <w:lang w:eastAsia="zh-CN"/>
                <w14:textFill>
                  <w14:solidFill>
                    <w14:schemeClr w14:val="tx1"/>
                  </w14:solidFill>
                </w14:textFill>
              </w:rPr>
              <w:t>（在学校开课，进行线上教学）</w:t>
            </w:r>
            <w:r>
              <w:rPr>
                <w:rFonts w:hint="eastAsia" w:ascii="宋体" w:hAnsi="宋体" w:eastAsia="宋体" w:cs="宋体"/>
                <w:color w:val="000000" w:themeColor="text1"/>
                <w:kern w:val="0"/>
                <w:sz w:val="21"/>
                <w:szCs w:val="21"/>
                <w:highlight w:val="none"/>
                <w14:textFill>
                  <w14:solidFill>
                    <w14:schemeClr w14:val="tx1"/>
                  </w14:solidFill>
                </w14:textFill>
              </w:rPr>
              <w:t>等，需完成课程在国家级开放课程平台上线运行，如学银在线、智慧职教等。</w:t>
            </w:r>
          </w:p>
          <w:p w14:paraId="4ED2CE0A">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四、在线运营与服务</w:t>
            </w:r>
          </w:p>
          <w:p w14:paraId="5C06C651">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1.在线课程资源建设</w:t>
            </w:r>
          </w:p>
          <w:p w14:paraId="67AF8103">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（1）协助课程《网站开发技术》《Vue应用程序开发》、《Java Web框架技术》、《软件测试》、《数据库技术》5门课程的教师团队完成每单元（项目）的教学内容，包含：图片不少于300张、以及阅读材料、音频、文件等非视频资料，如图片不符合条件的由双方协商更换。</w:t>
            </w:r>
          </w:p>
          <w:p w14:paraId="7C564CB2">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（2）协助教师团队完成包括1000道习题题库，并按照章节设定试卷10套，每套不少于50道题、70%以上的章节测验，供教师组卷、发作业。</w:t>
            </w:r>
          </w:p>
          <w:p w14:paraId="7826EE7D">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（3）课程建设前期准备资源要求</w:t>
            </w:r>
            <w:r>
              <w:rPr>
                <w:rFonts w:hint="eastAsia"/>
                <w:color w:val="000000" w:themeColor="text1"/>
                <w:highlight w:val="none"/>
                <w14:textFill>
                  <w14:solidFill>
                    <w14:schemeClr w14:val="tx1"/>
                  </w14:solidFill>
                </w14:textFill>
              </w:rPr>
              <w:t>向采购人</w:t>
            </w:r>
            <w:r>
              <w:rPr>
                <w:rFonts w:hint="eastAsia" w:ascii="宋体" w:hAnsi="宋体" w:eastAsia="宋体" w:cs="宋体"/>
                <w:color w:val="000000" w:themeColor="text1"/>
                <w:kern w:val="0"/>
                <w:sz w:val="21"/>
                <w:szCs w:val="21"/>
                <w:highlight w:val="none"/>
                <w14:textFill>
                  <w14:solidFill>
                    <w14:schemeClr w14:val="tx1"/>
                  </w14:solidFill>
                </w14:textFill>
              </w:rPr>
              <w:t>提供相关本专业的电子图书资源供教师使用，保证图片等配置资源不涉及版权问题。</w:t>
            </w:r>
          </w:p>
          <w:p w14:paraId="15CF02D1">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2.教学管理功能</w:t>
            </w:r>
          </w:p>
          <w:p w14:paraId="336A0FB5">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（1）需支持定制学校个性化课程网站，学生可通过个性化网站进行登录。</w:t>
            </w:r>
          </w:p>
          <w:p w14:paraId="01947A5D">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（2）支持学生数据的导入与成绩的导出。</w:t>
            </w:r>
          </w:p>
          <w:p w14:paraId="15C9DAFC">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（3）课程应用支持独有模式与共有模式两种。</w:t>
            </w:r>
          </w:p>
          <w:p w14:paraId="35645D7A">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（4）学生考核包含视频、作业、考试、在线时间四个维度，根据需要灵活设置。</w:t>
            </w:r>
          </w:p>
          <w:p w14:paraId="46701CE8">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3.学生在线学习功能</w:t>
            </w:r>
          </w:p>
          <w:p w14:paraId="69B99146">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（1）课程需支持闯关式教学，学生必须在完成当前任务后才可进入下一环节。系统还需支持一键式取消闯关模式，在取消闯关模式后学生可自由进行学习。</w:t>
            </w:r>
          </w:p>
          <w:p w14:paraId="2CBC92E5">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（2）闯关模式中的学习任务应至少支持视频、作业、阅读三种类型。</w:t>
            </w:r>
          </w:p>
          <w:p w14:paraId="068629F4">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（3）学生在线学习课程时需支持进度记忆，支持防止快进、防止跳集观看，支持当前活动窗口探测，防止观看课程时进行其他活动。系统还可取消防快进、防跳集、防窗口探测功能。</w:t>
            </w:r>
          </w:p>
          <w:p w14:paraId="35461312">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4.教师教学管理功能</w:t>
            </w:r>
          </w:p>
          <w:p w14:paraId="42A14E8A">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（1）教师可及时发布各种通知。</w:t>
            </w:r>
          </w:p>
          <w:p w14:paraId="08ABA94E">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（2）教师可设置课程的发布模式：包括闯关教学模式与自由学习模式，还可选择一次性发布学习任务和分批自动发布学习任务。</w:t>
            </w:r>
          </w:p>
          <w:p w14:paraId="54486DBE">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（3）除了平台自带题库外，需支持教师自己出题，进行发布考核，并纳入考核方案。</w:t>
            </w:r>
          </w:p>
          <w:p w14:paraId="750EF807">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（4）教师可在线出卷并发布考试。</w:t>
            </w:r>
          </w:p>
          <w:p w14:paraId="137D4A54">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（5）支持根据考核标准进行成绩自动统计。</w:t>
            </w:r>
          </w:p>
          <w:p w14:paraId="7F8C2F6C">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（6）支持自助式考试与机房统一考试，机房统一考试提供客户端系统，并派专人协助上门安装。</w:t>
            </w:r>
          </w:p>
          <w:p w14:paraId="595677B6">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5.提供示范教学包。</w:t>
            </w:r>
          </w:p>
          <w:p w14:paraId="46BE7C56">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移动端和PC端均内置示范教学包，教师可使用教学示范包在移动端建课教学，示范教学包包含章节视频、课件、资料、试题库，可以根据学校属性选择、修改。</w:t>
            </w:r>
          </w:p>
          <w:p w14:paraId="6A458A0C">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6.提供富媒体编辑器。</w:t>
            </w:r>
          </w:p>
          <w:p w14:paraId="370A3A8E">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支持慕课教学模式，建设课程单元，每个课程单元可以设置多个标签页，课程单元内容建设采用富媒体编辑器，包含视频、文档、图片、音频、图书、公式、符号、附件、网页、动画等常用组件，并且支持插入电子图书，拓展阅读（如报纸、期刊资源）。</w:t>
            </w:r>
          </w:p>
          <w:p w14:paraId="2B0982DA">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7.视频可编辑。</w:t>
            </w:r>
          </w:p>
          <w:p w14:paraId="298AE346">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①支持视频中任意时间点插入图片、PPT、测验题（包含单选题、多选题和对错题）。同时支持对插入的内容在时间轴上随意拖动，PPT可实现跟视频窗口切换。</w:t>
            </w:r>
          </w:p>
          <w:p w14:paraId="64D77945">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②支持课程视频的在线虚拟剪辑，拖动视频播放的起始点、终止点，可以将视频文件按照课程的要求剪辑成适当长度。</w:t>
            </w:r>
          </w:p>
          <w:p w14:paraId="31B641A3">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③视频文件具有“防拖拽和防窗口切换”功能，即视频播放的时候无法进行快进播放。</w:t>
            </w:r>
          </w:p>
          <w:p w14:paraId="54172647">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8.提供字幕翻译。</w:t>
            </w:r>
          </w:p>
          <w:p w14:paraId="64FDC1BF">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观看章节视频时支持选择语言显示翻译字幕，通过多语言智能翻译，课程实时呈现双语字幕，实现国际化教学过程中的无障碍交流。</w:t>
            </w:r>
          </w:p>
          <w:p w14:paraId="015CFCC2">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9.提供知识图谱。</w:t>
            </w:r>
          </w:p>
          <w:p w14:paraId="53D7F5F5">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①教师可对课程中的资源，包括视频、音频、文档、图书、章节测验等进行知识点标记，学生可在课程学习时查看到不同资源关联的知识点标签。</w:t>
            </w:r>
          </w:p>
          <w:p w14:paraId="61633235">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②教师可查看班级知识点掌握率分析统计，并支持查看知识点掌握率详情；可查看学生之间对于不同知识点掌握率对比分析，支持查看到某一位学生的知识点掌握详情统计，可以查看每个知识点的课程资源和系统推荐的拓展资源.</w:t>
            </w:r>
          </w:p>
          <w:p w14:paraId="0D80FE36">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五、构建5套课程知识图谱。</w:t>
            </w:r>
          </w:p>
          <w:p w14:paraId="59BC4326">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1.知识图谱框架管理</w:t>
            </w:r>
          </w:p>
          <w:p w14:paraId="0B493338">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（1）支持建立以</w:t>
            </w:r>
            <w:r>
              <w:rPr>
                <w:rFonts w:hint="eastAsia" w:hAnsi="宋体" w:eastAsia="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的教务课程-知识点为体系的知识点架构进行后台知识图谱框架管理。</w:t>
            </w:r>
          </w:p>
          <w:p w14:paraId="714B45E4">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（2）支持对教务课程的课程类别、课程性质进行增删改查管理。</w:t>
            </w:r>
          </w:p>
          <w:p w14:paraId="5BF39FDA">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（3）支持按照</w:t>
            </w:r>
            <w:r>
              <w:rPr>
                <w:rFonts w:hint="eastAsia" w:hAnsi="宋体" w:eastAsia="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不同专业关联不同的课程，生成学科/专业知识图谱。</w:t>
            </w:r>
          </w:p>
          <w:p w14:paraId="78E8F26A">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（4）支持为网络课程和教务课程建立独立的知识图谱，便于统一管理。</w:t>
            </w:r>
          </w:p>
          <w:p w14:paraId="7C0AFE2D">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2.知识图谱构建</w:t>
            </w:r>
          </w:p>
          <w:p w14:paraId="5B4A147D">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（1）支持课程模块一键转化生成知识图谱，并同时进行资源关联。</w:t>
            </w:r>
          </w:p>
          <w:p w14:paraId="159C6C2E">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（2）支持与教学平台打通，可通过教学平台现有课程模块选择生成模块图谱。</w:t>
            </w:r>
          </w:p>
          <w:p w14:paraId="300BB054">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（3）支持知识图谱自定义编辑功能，系统提供至少8种图谱形态，用户可根据课程性质选择合适的图谱形态进行编辑。</w:t>
            </w:r>
          </w:p>
          <w:p w14:paraId="11231425">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（4）支持知识图谱自定义颜色设定，可根据具体要求进行图谱知识点颜色的设定；同时支持图谱知识点自定义文字颜色及大小设置。</w:t>
            </w:r>
          </w:p>
          <w:p w14:paraId="31794408">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（5）具备知识图谱门户系统，能够提供对应的知识图谱门户模板，可展示课程介绍、知识图谱、知识关系、目标图谱、问题图谱及知识图谱相关统计功能，能够与教学平台互通互联。</w:t>
            </w:r>
          </w:p>
          <w:p w14:paraId="3702895C">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3.知识图谱管理</w:t>
            </w:r>
          </w:p>
          <w:p w14:paraId="4B19BC30">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（1）支持进行跨课知识点关联，实现不同课程之间知识的聚合联动，关联后可以实现跨课学习并进行专业下多门课程的知识点关联展示应用。</w:t>
            </w:r>
          </w:p>
          <w:p w14:paraId="4DE17B0E">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（2）支持知识图谱形成网状结构，点击对应知识点即可查看知识点的管理资源以及推荐资源。</w:t>
            </w:r>
          </w:p>
          <w:p w14:paraId="05C75603">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（3）在图谱模式下需支持集合导航功能，具备集合列表，可实现点击具体导航内容跳转至具体集合内容，在集合知识点关联了其他集合知识点时，支持跨集合跳转。</w:t>
            </w:r>
          </w:p>
          <w:p w14:paraId="0D483774">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4.知识图谱资源管理</w:t>
            </w:r>
          </w:p>
          <w:p w14:paraId="40A3678D">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（1）支持教师对课程模块内容，包括——视频、音频、文档、图书、模块测验等进行知识点标记，作为知识点教学任务进行设置，方便学生按知识点进行任务学习。</w:t>
            </w:r>
          </w:p>
          <w:p w14:paraId="77A2744C">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5.知识图谱统计与分析</w:t>
            </w:r>
          </w:p>
          <w:p w14:paraId="3C64FAF6">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（1）支持查看某一位学生某个知识点的统计详情，包括学生此知识点的完成情况、掌握情况、知识点关联的学习任务完成详情等以及查看此知识点的课程资源和系统推荐的图书、期刊、报纸、课程等拓展资源。</w:t>
            </w:r>
          </w:p>
          <w:p w14:paraId="18B08FD4">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6.提供AI助教及AI工作台功能：</w:t>
            </w:r>
          </w:p>
          <w:p w14:paraId="745C8D55">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（1）AI助教：为课程提供智能答疑的功能，帮助教师解决日常面对学生的答疑工作。</w:t>
            </w:r>
          </w:p>
          <w:p w14:paraId="5B183C5D">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（2）AI写作：由AI技术提供在线课程章节AI写作，助力教师实时更新前沿内容与最新案例。</w:t>
            </w:r>
          </w:p>
          <w:p w14:paraId="0A6A5C0B">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（3）AI智能出题：智能化基于选择的知识点，或上传的材料，或文本指令完成各类题目智能生成，含答案解析，可一键加入题库。</w:t>
            </w:r>
          </w:p>
          <w:p w14:paraId="54ADE756">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（4）AI校正：由AI对在线课程文本进行智能校正，保障教学内容的准确性、规范性。</w:t>
            </w:r>
          </w:p>
          <w:p w14:paraId="766086C4">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（5）AI教案：由AI协助教师生成教案，支持教师输入材料或文本指令完成AI赋能以学生为中心的高阶教学设计。</w:t>
            </w:r>
          </w:p>
          <w:p w14:paraId="19DEAE6E">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AI智能学习路径生成：基于学生学情，智能生成个性化学习路径，呈现知识点先后学习逻辑关系，及每个知识点的掌握率。</w:t>
            </w:r>
          </w:p>
          <w:p w14:paraId="48154729">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（6）AI内容智能检测：支持以人工智能技术为核心，检测审核各类资源。</w:t>
            </w:r>
          </w:p>
          <w:p w14:paraId="7B7628F3">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（7）AI智能语音唤醒：可通过电脑端语音唤醒助教，实现通过语音调用开启教学相关活动。</w:t>
            </w:r>
          </w:p>
          <w:p w14:paraId="2EAA8042">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（8）AI智能行为督促：根据时间段给出不同的温馨提醒语，提供学习时间管理建议，激励学生保持学习动力。</w:t>
            </w:r>
          </w:p>
          <w:p w14:paraId="227D2B5A">
            <w:pPr>
              <w:keepNext w:val="0"/>
              <w:keepLines w:val="0"/>
              <w:pageBreakBefore w:val="0"/>
              <w:kinsoku/>
              <w:wordWrap/>
              <w:overflowPunct/>
              <w:topLinePunct w:val="0"/>
              <w:autoSpaceDE/>
              <w:autoSpaceDN/>
              <w:bidi w:val="0"/>
              <w:adjustRightInd/>
              <w:snapToGrid/>
              <w:spacing w:line="400" w:lineRule="exact"/>
              <w:ind w:firstLine="0" w:firstLineChars="0"/>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（9）AI智能推荐薄弱知识点：智能化依据错题推荐薄弱知识点</w:t>
            </w:r>
            <w:r>
              <w:rPr>
                <w:rFonts w:hint="eastAsia" w:hAnsi="宋体" w:eastAsia="宋体" w:cs="宋体"/>
                <w:color w:val="000000" w:themeColor="text1"/>
                <w:kern w:val="0"/>
                <w:sz w:val="21"/>
                <w:szCs w:val="21"/>
                <w:highlight w:val="none"/>
                <w:lang w:eastAsia="zh-CN"/>
                <w14:textFill>
                  <w14:solidFill>
                    <w14:schemeClr w14:val="tx1"/>
                  </w14:solidFill>
                </w14:textFill>
              </w:rPr>
              <w:t>。</w:t>
            </w:r>
          </w:p>
        </w:tc>
        <w:tc>
          <w:tcPr>
            <w:tcW w:w="764" w:type="dxa"/>
            <w:tcBorders>
              <w:top w:val="single" w:color="auto" w:sz="4" w:space="0"/>
              <w:left w:val="single" w:color="auto" w:sz="4" w:space="0"/>
              <w:bottom w:val="single" w:color="auto" w:sz="4" w:space="0"/>
              <w:right w:val="single" w:color="auto" w:sz="4" w:space="0"/>
            </w:tcBorders>
            <w:noWrap w:val="0"/>
            <w:vAlign w:val="center"/>
          </w:tcPr>
          <w:p w14:paraId="65363034">
            <w:pPr>
              <w:spacing w:line="360" w:lineRule="auto"/>
              <w:jc w:val="center"/>
              <w:rPr>
                <w:rFonts w:hint="eastAsia" w:hAnsi="宋体" w:cs="宋体"/>
                <w:bCs/>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软件和信息技术服务业</w:t>
            </w:r>
          </w:p>
        </w:tc>
      </w:tr>
      <w:tr w14:paraId="0269D6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noWrap w:val="0"/>
            <w:vAlign w:val="center"/>
          </w:tcPr>
          <w:p w14:paraId="41A82011">
            <w:pPr>
              <w:snapToGrid w:val="0"/>
              <w:spacing w:before="120" w:beforeLines="50" w:line="360" w:lineRule="auto"/>
              <w:ind w:firstLine="6" w:firstLineChars="3"/>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2</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742CE418">
            <w:pPr>
              <w:snapToGrid w:val="0"/>
              <w:spacing w:before="120" w:beforeLines="50" w:line="360" w:lineRule="auto"/>
              <w:ind w:firstLine="6" w:firstLineChars="3"/>
              <w:jc w:val="center"/>
              <w:rPr>
                <w:rFonts w:hint="eastAsia"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短视频设计与录制</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6A6F1AD">
            <w:pPr>
              <w:snapToGrid w:val="0"/>
              <w:spacing w:before="120" w:beforeLines="50" w:line="360" w:lineRule="auto"/>
              <w:ind w:firstLine="6" w:firstLineChars="3"/>
              <w:jc w:val="center"/>
              <w:rPr>
                <w:rFonts w:hint="default" w:hAnsi="宋体" w:eastAsia="宋体"/>
                <w:bCs/>
                <w:color w:val="000000" w:themeColor="text1"/>
                <w:sz w:val="21"/>
                <w:highlight w:val="none"/>
                <w:lang w:val="en-US" w:eastAsia="zh-CN"/>
                <w14:textFill>
                  <w14:solidFill>
                    <w14:schemeClr w14:val="tx1"/>
                  </w14:solidFill>
                </w14:textFill>
              </w:rPr>
            </w:pPr>
            <w:r>
              <w:rPr>
                <w:rFonts w:hint="eastAsia" w:hAnsi="宋体" w:eastAsia="宋体"/>
                <w:bCs/>
                <w:color w:val="000000" w:themeColor="text1"/>
                <w:sz w:val="21"/>
                <w:highlight w:val="none"/>
                <w:lang w:val="en-US" w:eastAsia="zh-CN"/>
                <w14:textFill>
                  <w14:solidFill>
                    <w14:schemeClr w14:val="tx1"/>
                  </w14:solidFill>
                </w14:textFill>
              </w:rPr>
              <w:t>50个</w:t>
            </w:r>
          </w:p>
        </w:tc>
        <w:tc>
          <w:tcPr>
            <w:tcW w:w="6379" w:type="dxa"/>
            <w:tcBorders>
              <w:top w:val="single" w:color="auto" w:sz="4" w:space="0"/>
              <w:left w:val="single" w:color="auto" w:sz="4" w:space="0"/>
              <w:bottom w:val="single" w:color="auto" w:sz="4" w:space="0"/>
              <w:right w:val="single" w:color="auto" w:sz="4" w:space="0"/>
            </w:tcBorders>
            <w:noWrap w:val="0"/>
            <w:vAlign w:val="center"/>
          </w:tcPr>
          <w:p w14:paraId="231EFE5E">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一、建设内容</w:t>
            </w:r>
            <w:r>
              <w:rPr>
                <w:rFonts w:hint="eastAsia" w:hAnsi="宋体" w:cs="宋体"/>
                <w:color w:val="000000" w:themeColor="text1"/>
                <w:kern w:val="0"/>
                <w:sz w:val="21"/>
                <w:szCs w:val="21"/>
                <w:highlight w:val="none"/>
                <w:lang w:eastAsia="zh-CN"/>
                <w14:textFill>
                  <w14:solidFill>
                    <w14:schemeClr w14:val="tx1"/>
                  </w14:solidFill>
                </w14:textFill>
              </w:rPr>
              <w:t>（</w:t>
            </w:r>
            <w:r>
              <w:rPr>
                <w:rFonts w:hint="eastAsia" w:hAnsi="宋体" w:cs="宋体"/>
                <w:color w:val="000000" w:themeColor="text1"/>
                <w:kern w:val="0"/>
                <w:sz w:val="21"/>
                <w:szCs w:val="21"/>
                <w:highlight w:val="none"/>
                <w:lang w:val="en-US" w:eastAsia="zh-CN"/>
                <w14:textFill>
                  <w14:solidFill>
                    <w14:schemeClr w14:val="tx1"/>
                  </w14:solidFill>
                </w14:textFill>
              </w:rPr>
              <w:t>含括5门课程：</w:t>
            </w:r>
            <w:r>
              <w:rPr>
                <w:rFonts w:hint="eastAsia" w:ascii="宋体" w:hAnsi="宋体" w:eastAsia="宋体" w:cs="宋体"/>
                <w:color w:val="000000" w:themeColor="text1"/>
                <w:kern w:val="0"/>
                <w:sz w:val="21"/>
                <w:szCs w:val="21"/>
                <w:highlight w:val="none"/>
                <w14:textFill>
                  <w14:solidFill>
                    <w14:schemeClr w14:val="tx1"/>
                  </w14:solidFill>
                </w14:textFill>
              </w:rPr>
              <w:t>《网站开发技术》《Vue应用程序开发》、《Java Web框架技术》、《软件测试》、《数据库技术》</w:t>
            </w:r>
            <w:r>
              <w:rPr>
                <w:rFonts w:hint="eastAsia" w:hAnsi="宋体" w:cs="宋体"/>
                <w:color w:val="000000" w:themeColor="text1"/>
                <w:kern w:val="0"/>
                <w:sz w:val="21"/>
                <w:szCs w:val="21"/>
                <w:highlight w:val="none"/>
                <w:lang w:eastAsia="zh-CN"/>
                <w14:textFill>
                  <w14:solidFill>
                    <w14:schemeClr w14:val="tx1"/>
                  </w14:solidFill>
                </w14:textFill>
              </w:rPr>
              <w:t>）</w:t>
            </w:r>
          </w:p>
          <w:p w14:paraId="04772187">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1.短视频50个，每个视频3-5分钟，总时长不低于200分钟。</w:t>
            </w:r>
          </w:p>
          <w:p w14:paraId="72FF8DDB">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2.保证制作内容版权合法(其中包括:画面、音乐、配音及演员肖像权等)。</w:t>
            </w:r>
          </w:p>
          <w:p w14:paraId="3F62B823">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3.短视频制作的整体要求，应满足教学内容和教学设计需求，不能用PPT直接进行录屏，视频制作后期处理方面，每个视频制作均应加上片头和片尾，并根据微课设计添加动画加以包装。</w:t>
            </w:r>
          </w:p>
          <w:p w14:paraId="396E156C">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4.短视频制作的交付要求，所拍摄的资源以网络版交付采购人，验收合格后签收并归档，同时采购人保存所有母版文件。</w:t>
            </w:r>
          </w:p>
          <w:p w14:paraId="3A2FBCD0">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5.采购人拥有短视频所有版权，未经采购人许可，不得将本次要求制作交付的资源用于任何商业用途，否则引起的法律责任由中标人全部承担。</w:t>
            </w:r>
          </w:p>
          <w:p w14:paraId="5C60CFA9">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6.提供课程顾问式一对一服务，中标人的教研团队参与课程规划和设计中根据课程特点及目标定位，完成课程整体教学设计，确保课程最终呈现效果。</w:t>
            </w:r>
          </w:p>
          <w:p w14:paraId="2BBB1670">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7.中标人需提供专业教研团队，提供专业内容校对审核服务(三次审核三次校对)，把好课程质量关。</w:t>
            </w:r>
          </w:p>
          <w:p w14:paraId="30774C68">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8.中标人提供专业的设备、拍摄场地和视频摄制，并提供不少于三次修改机会，直至采购人主讲团队审核通过。</w:t>
            </w:r>
          </w:p>
          <w:p w14:paraId="195D7808">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二、型号规格及关键参数</w:t>
            </w:r>
          </w:p>
          <w:p w14:paraId="3760FDBA">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（一）录制设备要求</w:t>
            </w:r>
          </w:p>
          <w:p w14:paraId="0523C9CF">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1.中标人应为拍摄场地配备交互大屏、液晶电脑和中控台等提词器及教学设备。</w:t>
            </w:r>
          </w:p>
          <w:p w14:paraId="29CED9E3">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2.拍摄场地配备金属卤化物灯光系统(色温3200K士300K)，总功率不低于10000瓦，并配备滤色透光片等相关设备。</w:t>
            </w:r>
          </w:p>
          <w:p w14:paraId="68B6941A">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3.提供双机位拍摄，配备音频设备及专业话筒。</w:t>
            </w:r>
          </w:p>
          <w:p w14:paraId="1D52430E">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4.专业演播室用灯，LED采访灯(参照)三套，CE-1500WS聚光灯(参照)两套;</w:t>
            </w:r>
          </w:p>
          <w:p w14:paraId="616871DF">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5.使用广播级全高清摄像机，分辨率应达到1920x1080，25fpS，PAL制的要求。</w:t>
            </w:r>
          </w:p>
          <w:p w14:paraId="3A083F0B">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6.多台高清摄像机拍摄设备要同型同款，保证录制效果一致，至少具有两个摄制组同时开机拍摄的摄像器材，分辨率应达到1920x1080，25fp3，PAL制的要求。</w:t>
            </w:r>
          </w:p>
          <w:p w14:paraId="75B6FD76">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（二）后期制作要求</w:t>
            </w:r>
          </w:p>
          <w:p w14:paraId="32935BC3">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1.片头与片尾:片头时长 3-5秒，要求设计贴合课程内容。应包括:采购人logo 、课程名称、讲次、主讲教师姓名、单位等信息。</w:t>
            </w:r>
          </w:p>
          <w:p w14:paraId="6777CAB4">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2.字幕:根据各课程制作需要和要求，提供清晰字幕。</w:t>
            </w:r>
          </w:p>
          <w:p w14:paraId="2D76405E">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3.封装:成片统一采用 MP4 视频格式封装。</w:t>
            </w:r>
          </w:p>
          <w:p w14:paraId="588414C9">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（三）视频图像质量</w:t>
            </w:r>
          </w:p>
          <w:p w14:paraId="0C53EAFC">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1.稳定性:全片图像同步性能稳定，无失步现象，CTL同步控制信号必须连续;图像无抖动跳跃，色彩无突变，编辑点处图像稳定。</w:t>
            </w:r>
          </w:p>
          <w:p w14:paraId="3E192834">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2.信噪比:图像信噪比不低于 55dB，无明显杂波。</w:t>
            </w:r>
          </w:p>
          <w:p w14:paraId="0340F75E">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3.色调:白平衡正确，无明显偏色，多机拍摄的镜头衔接处无明显色差。</w:t>
            </w:r>
          </w:p>
          <w:p w14:paraId="4BE7AEF7">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4.视频电平:视频全讯号幅度为1Vp-p，最大不超过1.1Vp-P。其中，消隐电平为 0V 时,白电平幅度 0.7Vp-p，同步信号-0.3V，色同步信号幅度 0. 3Vp-p(以消隐线上下对称)，全片-致。</w:t>
            </w:r>
          </w:p>
          <w:p w14:paraId="1DE5747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5.视频画幅宽高比: 宽高比为 16:9;在同一课程数字资源中，各讲应统-画幅的宽高比，不得混用。</w:t>
            </w:r>
          </w:p>
          <w:p w14:paraId="3B8932C9">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6.视频压缩采用 H,264(MPEG-4 Part10:profile=main,level=3.0)编码方式码流率 5000kbps 以上，帧率不低于25fp3，分辨率应不低于1920x1080，成片格式为采用 MP4 格式，提供片头设计和制作。</w:t>
            </w:r>
          </w:p>
          <w:p w14:paraId="6FC95546">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（四）音频压缩格式及技术参数</w:t>
            </w:r>
          </w:p>
          <w:p w14:paraId="631E7109">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1.音频压缩采用 AAC(MPEG4 Part3)格式。</w:t>
            </w:r>
          </w:p>
          <w:p w14:paraId="26276FB3">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2.采样率 48KHZ。</w:t>
            </w:r>
          </w:p>
          <w:p w14:paraId="3C7C00DD">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3.音频码流率 256kbps(恒定)。</w:t>
            </w:r>
          </w:p>
          <w:p w14:paraId="67194FDF">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4.必须是双声道，必须做混音处理。</w:t>
            </w:r>
          </w:p>
          <w:p w14:paraId="6AE4889F">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（五）外挂字幕文件</w:t>
            </w:r>
          </w:p>
          <w:p w14:paraId="1C5F5C3E">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1.字幕文件格式:独立的 SRT 格式的字幕文件。</w:t>
            </w:r>
          </w:p>
          <w:p w14:paraId="1E8EF5C6">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2.字幕的行数要求:每屏只有一行字幕。</w:t>
            </w:r>
          </w:p>
          <w:p w14:paraId="5C440E6C">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3.字幕的字数要求:每行不超过20个字。</w:t>
            </w:r>
          </w:p>
          <w:p w14:paraId="425F43A5">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4.字幕的位置:保持每屏字幕出现位置--致。</w:t>
            </w:r>
          </w:p>
          <w:p w14:paraId="4BCFE69B">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（六）制作规范及要求</w:t>
            </w:r>
          </w:p>
          <w:p w14:paraId="1B49EECA">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1.使用专业的非线性编辑(1920*50M/S)系统对源视频进行最基本的处理(如剪辑、抠像、颜色校正、双声道处理)</w:t>
            </w:r>
          </w:p>
          <w:p w14:paraId="4F0D5770">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声音和画面要求同步，无交流声或其他杂音等缺陷，无明显失真、放音过冲、过弱。伴音清晰、饱满、圆润，无失真、噪声杂音干扰、音量忽大忽小现象。解说声与现场声、背景音乐无明显比例失调。音频信噪比不低于 48dB。3.后期特效保证画面美观、色彩真实，符合摄影构图规则。老师视频必须具备人物特写、知识点特效展示、人物中景等场景。场景切换自然流畅，色彩无突变，画面无晃动、抖动、模糊聚焦和镜头频繁拉伸等。</w:t>
            </w:r>
          </w:p>
          <w:p w14:paraId="74FC2B87">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（七）成片标准</w:t>
            </w:r>
          </w:p>
          <w:p w14:paraId="1FC8B67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1.视频标准: 格式为 mp4,采用 H.264编码;中标人应保留全部母带级别文件至少一年;</w:t>
            </w:r>
          </w:p>
          <w:p w14:paraId="01DA9136">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2.分辨率:1080p高清(1920x1080);压缩码率&gt;800kb，&lt;1024kb;单个文件大小 500m 以内;录制视频宽高比16:9，视频帧率为25帧/秒;3.音频标准:音频压缩采用:AAC格式4.采样率:48KHZ</w:t>
            </w:r>
          </w:p>
          <w:p w14:paraId="5AC00D26">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5.音频码流率:256Kbps</w:t>
            </w:r>
          </w:p>
          <w:p w14:paraId="3083C72D">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6.声道:双声道</w:t>
            </w:r>
          </w:p>
          <w:p w14:paraId="5444AB50">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7.字幕标准:字幕文件格式为 SRT,视频中在下方居中位置显示简体中文字幕信息，字幕与教师所讲的内容完全符合，包括表单符号的显示，字幕为--行显示，字幕最多不过 20个字。</w:t>
            </w:r>
          </w:p>
          <w:p w14:paraId="72B18897">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（八）成片交付方式</w:t>
            </w:r>
          </w:p>
          <w:p w14:paraId="50A0512B">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1.所有视频文件存储于移动硬盘内。</w:t>
            </w:r>
          </w:p>
          <w:p w14:paraId="36FBA45F">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2.一级文件夹命名规则:采购人名称。</w:t>
            </w:r>
          </w:p>
          <w:p w14:paraId="7532A598">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3.二级文件夹命名规则:课程名称。</w:t>
            </w:r>
          </w:p>
          <w:p w14:paraId="31AC1B35">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4.三级文件夹命名规则:拍摄日期+空格+课程名称+空格+讲数+空格+新片/第n次修片。</w:t>
            </w:r>
          </w:p>
          <w:p w14:paraId="303F9A86">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5.(日期格式为年月日,如:20121204)每讲的文件放入对应的三级文件夹内，文件命名规则:采购人名称+空格+课程名称+空格+讲次+空格+标题。</w:t>
            </w:r>
          </w:p>
          <w:p w14:paraId="6ECC302D">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6.原始素材交由</w:t>
            </w:r>
            <w:r>
              <w:rPr>
                <w:rFonts w:hint="eastAsia" w:hAnsi="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保管，按</w:t>
            </w:r>
            <w:r>
              <w:rPr>
                <w:rFonts w:hint="eastAsia" w:hAnsi="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要求上传至教学管理平台。</w:t>
            </w:r>
          </w:p>
        </w:tc>
        <w:tc>
          <w:tcPr>
            <w:tcW w:w="764" w:type="dxa"/>
            <w:tcBorders>
              <w:top w:val="single" w:color="auto" w:sz="4" w:space="0"/>
              <w:left w:val="single" w:color="auto" w:sz="4" w:space="0"/>
              <w:bottom w:val="single" w:color="auto" w:sz="4" w:space="0"/>
              <w:right w:val="single" w:color="auto" w:sz="4" w:space="0"/>
            </w:tcBorders>
            <w:noWrap w:val="0"/>
            <w:vAlign w:val="center"/>
          </w:tcPr>
          <w:p w14:paraId="7632366F">
            <w:pPr>
              <w:spacing w:line="360" w:lineRule="auto"/>
              <w:jc w:val="center"/>
              <w:rPr>
                <w:rFonts w:hint="eastAsia" w:hAnsi="宋体"/>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软件和信息技术服务业</w:t>
            </w:r>
          </w:p>
        </w:tc>
      </w:tr>
      <w:tr w14:paraId="60BE1E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noWrap w:val="0"/>
            <w:vAlign w:val="center"/>
          </w:tcPr>
          <w:p w14:paraId="00A1F4B5">
            <w:pPr>
              <w:snapToGrid w:val="0"/>
              <w:spacing w:before="120" w:beforeLines="50" w:line="360" w:lineRule="auto"/>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3</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536B4849">
            <w:pPr>
              <w:snapToGrid w:val="0"/>
              <w:spacing w:before="120" w:beforeLines="50" w:line="360" w:lineRule="auto"/>
              <w:jc w:val="center"/>
              <w:rPr>
                <w:rFonts w:hint="eastAsia"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课程宣传片</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D310033">
            <w:pPr>
              <w:snapToGrid w:val="0"/>
              <w:spacing w:before="120" w:beforeLines="50" w:line="360" w:lineRule="auto"/>
              <w:jc w:val="center"/>
              <w:rPr>
                <w:rFonts w:hint="default" w:hAnsi="宋体" w:eastAsia="宋体"/>
                <w:bCs/>
                <w:color w:val="000000" w:themeColor="text1"/>
                <w:sz w:val="21"/>
                <w:highlight w:val="none"/>
                <w:lang w:val="en-US" w:eastAsia="zh-CN"/>
                <w14:textFill>
                  <w14:solidFill>
                    <w14:schemeClr w14:val="tx1"/>
                  </w14:solidFill>
                </w14:textFill>
              </w:rPr>
            </w:pPr>
            <w:r>
              <w:rPr>
                <w:rFonts w:hint="eastAsia" w:hAnsi="宋体" w:eastAsia="宋体"/>
                <w:bCs/>
                <w:color w:val="000000" w:themeColor="text1"/>
                <w:sz w:val="21"/>
                <w:highlight w:val="none"/>
                <w:lang w:val="en-US" w:eastAsia="zh-CN"/>
                <w14:textFill>
                  <w14:solidFill>
                    <w14:schemeClr w14:val="tx1"/>
                  </w14:solidFill>
                </w14:textFill>
              </w:rPr>
              <w:t>5</w:t>
            </w:r>
            <w:r>
              <w:rPr>
                <w:rFonts w:hint="eastAsia" w:hAnsi="宋体"/>
                <w:bCs/>
                <w:color w:val="000000" w:themeColor="text1"/>
                <w:sz w:val="21"/>
                <w:highlight w:val="none"/>
                <w:lang w:val="en-US" w:eastAsia="zh-CN"/>
                <w14:textFill>
                  <w14:solidFill>
                    <w14:schemeClr w14:val="tx1"/>
                  </w14:solidFill>
                </w14:textFill>
              </w:rPr>
              <w:t>套</w:t>
            </w:r>
          </w:p>
        </w:tc>
        <w:tc>
          <w:tcPr>
            <w:tcW w:w="6379" w:type="dxa"/>
            <w:tcBorders>
              <w:top w:val="single" w:color="auto" w:sz="4" w:space="0"/>
              <w:left w:val="single" w:color="auto" w:sz="4" w:space="0"/>
              <w:bottom w:val="single" w:color="auto" w:sz="4" w:space="0"/>
              <w:right w:val="single" w:color="auto" w:sz="4" w:space="0"/>
            </w:tcBorders>
            <w:noWrap w:val="0"/>
            <w:vAlign w:val="center"/>
          </w:tcPr>
          <w:p w14:paraId="6702E2F5">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一、制作内容：</w:t>
            </w:r>
          </w:p>
          <w:p w14:paraId="1F0085D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用于在线课程首页的课程介绍宣传。</w:t>
            </w:r>
            <w:r>
              <w:rPr>
                <w:rFonts w:hint="eastAsia"/>
                <w:color w:val="000000" w:themeColor="text1"/>
                <w:sz w:val="21"/>
                <w:highlight w:val="none"/>
                <w:lang w:eastAsia="zh-CN"/>
                <w14:textFill>
                  <w14:solidFill>
                    <w14:schemeClr w14:val="tx1"/>
                  </w14:solidFill>
                </w14:textFill>
              </w:rPr>
              <w:t>（</w:t>
            </w:r>
            <w:r>
              <w:rPr>
                <w:rFonts w:hint="eastAsia"/>
                <w:color w:val="000000" w:themeColor="text1"/>
                <w:sz w:val="21"/>
                <w:highlight w:val="none"/>
                <w:lang w:val="en-US" w:eastAsia="zh-CN"/>
                <w14:textFill>
                  <w14:solidFill>
                    <w14:schemeClr w14:val="tx1"/>
                  </w14:solidFill>
                </w14:textFill>
              </w:rPr>
              <w:t>含括5门课程：</w:t>
            </w:r>
            <w:r>
              <w:rPr>
                <w:rFonts w:hint="eastAsia"/>
                <w:color w:val="000000" w:themeColor="text1"/>
                <w:sz w:val="21"/>
                <w:highlight w:val="none"/>
                <w14:textFill>
                  <w14:solidFill>
                    <w14:schemeClr w14:val="tx1"/>
                  </w14:solidFill>
                </w14:textFill>
              </w:rPr>
              <w:t>《网站开发技术》《Vue应用程序开发》、《Java Web框架技术》、《软件测试》、《数据库技术》</w:t>
            </w:r>
            <w:r>
              <w:rPr>
                <w:rFonts w:hint="eastAsia"/>
                <w:color w:val="000000" w:themeColor="text1"/>
                <w:sz w:val="21"/>
                <w:highlight w:val="none"/>
                <w:lang w:eastAsia="zh-CN"/>
                <w14:textFill>
                  <w14:solidFill>
                    <w14:schemeClr w14:val="tx1"/>
                  </w14:solidFill>
                </w14:textFill>
              </w:rPr>
              <w:t>）</w:t>
            </w:r>
          </w:p>
          <w:p w14:paraId="5CBA432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二、制作要求</w:t>
            </w:r>
          </w:p>
          <w:p w14:paraId="15AD15C3">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1.制作内容：中英文双语课程宣传片5</w:t>
            </w:r>
            <w:r>
              <w:rPr>
                <w:rFonts w:hint="eastAsia" w:hAnsi="宋体" w:cs="宋体"/>
                <w:color w:val="000000" w:themeColor="text1"/>
                <w:kern w:val="0"/>
                <w:sz w:val="21"/>
                <w:szCs w:val="21"/>
                <w:highlight w:val="none"/>
                <w:lang w:val="en-US" w:eastAsia="zh-CN"/>
                <w14:textFill>
                  <w14:solidFill>
                    <w14:schemeClr w14:val="tx1"/>
                  </w14:solidFill>
                </w14:textFill>
              </w:rPr>
              <w:t>套</w:t>
            </w:r>
            <w:r>
              <w:rPr>
                <w:rFonts w:hint="eastAsia" w:ascii="宋体" w:hAnsi="宋体" w:eastAsia="宋体" w:cs="宋体"/>
                <w:color w:val="000000" w:themeColor="text1"/>
                <w:kern w:val="0"/>
                <w:sz w:val="21"/>
                <w:szCs w:val="21"/>
                <w:highlight w:val="none"/>
                <w14:textFill>
                  <w14:solidFill>
                    <w14:schemeClr w14:val="tx1"/>
                  </w14:solidFill>
                </w14:textFill>
              </w:rPr>
              <w:t>，用于平台共享课程首页的课程介绍宣传（中文视频+中英文字幕英文视频</w:t>
            </w:r>
            <w:r>
              <w:rPr>
                <w:rFonts w:hint="eastAsia" w:hAnsi="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highlight w:val="none"/>
                <w14:textFill>
                  <w14:solidFill>
                    <w14:schemeClr w14:val="tx1"/>
                  </w14:solidFill>
                </w14:textFill>
              </w:rPr>
              <w:t>套</w:t>
            </w:r>
            <w:r>
              <w:rPr>
                <w:rFonts w:hint="eastAsia" w:hAnsi="宋体" w:cs="宋体"/>
                <w:color w:val="000000" w:themeColor="text1"/>
                <w:kern w:val="0"/>
                <w:sz w:val="21"/>
                <w:szCs w:val="21"/>
                <w:highlight w:val="none"/>
                <w:lang w:eastAsia="zh-CN"/>
                <w14:textFill>
                  <w14:solidFill>
                    <w14:schemeClr w14:val="tx1"/>
                  </w14:solidFill>
                </w14:textFill>
              </w:rPr>
              <w:t>，</w:t>
            </w:r>
            <w:r>
              <w:rPr>
                <w:rFonts w:hint="eastAsia" w:hAnsi="宋体" w:cs="宋体"/>
                <w:color w:val="000000" w:themeColor="text1"/>
                <w:kern w:val="0"/>
                <w:sz w:val="21"/>
                <w:szCs w:val="21"/>
                <w:highlight w:val="none"/>
                <w:lang w:val="en-US" w:eastAsia="zh-CN"/>
                <w14:textFill>
                  <w14:solidFill>
                    <w14:schemeClr w14:val="tx1"/>
                  </w14:solidFill>
                </w14:textFill>
              </w:rPr>
              <w:t>包含：5个宣传片（中文视频）+5个宣传片（中英文字幕英文视频），共10 个</w:t>
            </w:r>
            <w:r>
              <w:rPr>
                <w:rFonts w:hint="eastAsia" w:ascii="宋体" w:hAnsi="宋体" w:eastAsia="宋体" w:cs="宋体"/>
                <w:color w:val="000000" w:themeColor="text1"/>
                <w:kern w:val="0"/>
                <w:sz w:val="21"/>
                <w:szCs w:val="21"/>
                <w:highlight w:val="none"/>
                <w14:textFill>
                  <w14:solidFill>
                    <w14:schemeClr w14:val="tx1"/>
                  </w14:solidFill>
                </w14:textFill>
              </w:rPr>
              <w:t>），每</w:t>
            </w:r>
            <w:r>
              <w:rPr>
                <w:rFonts w:hint="eastAsia" w:hAnsi="宋体" w:cs="宋体"/>
                <w:color w:val="000000" w:themeColor="text1"/>
                <w:kern w:val="0"/>
                <w:sz w:val="21"/>
                <w:szCs w:val="21"/>
                <w:highlight w:val="none"/>
                <w:lang w:val="en-US" w:eastAsia="zh-CN"/>
                <w14:textFill>
                  <w14:solidFill>
                    <w14:schemeClr w14:val="tx1"/>
                  </w14:solidFill>
                </w14:textFill>
              </w:rPr>
              <w:t>个视频</w:t>
            </w:r>
            <w:r>
              <w:rPr>
                <w:rFonts w:hint="eastAsia" w:ascii="宋体" w:hAnsi="宋体" w:eastAsia="宋体" w:cs="宋体"/>
                <w:color w:val="000000" w:themeColor="text1"/>
                <w:kern w:val="0"/>
                <w:sz w:val="21"/>
                <w:szCs w:val="21"/>
                <w:highlight w:val="none"/>
                <w14:textFill>
                  <w14:solidFill>
                    <w14:schemeClr w14:val="tx1"/>
                  </w14:solidFill>
                </w14:textFill>
              </w:rPr>
              <w:t>时长为8--10分钟</w:t>
            </w:r>
            <w:r>
              <w:rPr>
                <w:rFonts w:hint="eastAsia"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其中《网站开发技术》除上述中英文视频资源外，还需额外有</w:t>
            </w:r>
            <w:r>
              <w:rPr>
                <w:rFonts w:hint="eastAsia" w:hAnsi="宋体" w:cs="宋体"/>
                <w:color w:val="000000" w:themeColor="text1"/>
                <w:kern w:val="0"/>
                <w:sz w:val="21"/>
                <w:szCs w:val="21"/>
                <w:highlight w:val="none"/>
                <w:lang w:val="en-US" w:eastAsia="zh-CN"/>
                <w14:textFill>
                  <w14:solidFill>
                    <w14:schemeClr w14:val="tx1"/>
                  </w14:solidFill>
                </w14:textFill>
              </w:rPr>
              <w:t>英文配音</w:t>
            </w:r>
            <w:r>
              <w:rPr>
                <w:rFonts w:hint="eastAsia" w:ascii="宋体" w:hAnsi="宋体" w:eastAsia="宋体" w:cs="宋体"/>
                <w:color w:val="000000" w:themeColor="text1"/>
                <w:kern w:val="0"/>
                <w:sz w:val="21"/>
                <w:szCs w:val="21"/>
                <w:highlight w:val="none"/>
                <w14:textFill>
                  <w14:solidFill>
                    <w14:schemeClr w14:val="tx1"/>
                  </w14:solidFill>
                </w14:textFill>
              </w:rPr>
              <w:t>版本宣传片1个。</w:t>
            </w:r>
          </w:p>
          <w:p w14:paraId="40BF5A13">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2.需包含学校LOGO、课程名称、教师团队介绍、主讲教师姓名、专业技术职务、单位、教学目标、内容简介、课程特色等信息(3-5分钟)；</w:t>
            </w:r>
          </w:p>
          <w:p w14:paraId="75403A73">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3.同时要提供翻译好的中英文文稿。</w:t>
            </w:r>
          </w:p>
          <w:p w14:paraId="7F545100">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4.视频中采用虚拟录播、二维动画、MG动画等多种制作形式，全片需对相关图片、数据、图表、标题等进行精细特效包装，表现出生动活泼的视频呈现效果；</w:t>
            </w:r>
          </w:p>
          <w:p w14:paraId="433F15E9">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5.使用专业的视频拍摄设备，配备足够录音设备，视频色彩鲜明、曝光合理；</w:t>
            </w:r>
          </w:p>
          <w:p w14:paraId="1BA11BA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6.如有人物抠像，配置专业灯光，提供提词器以及配备编导人员作为拍摄现场指导；人物抠像边缘清晰无闪烁，无噪点，无发绿或发蓝现象，文件制作所用的软件版本在Adobe CC 2018（正版）或同等及以上档次；</w:t>
            </w:r>
          </w:p>
          <w:p w14:paraId="2479B2FC">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7.如有实景拍摄，实景拍摄在符合专业特性的场地，配置专业灯光设备和实现双机位拍摄，配备编导人员作为拍摄现场指导，场地如采购人无法提供，由</w:t>
            </w:r>
            <w:r>
              <w:rPr>
                <w:rFonts w:hint="eastAsia" w:hAnsi="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负责提供；</w:t>
            </w:r>
          </w:p>
          <w:p w14:paraId="063FBD7F">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8.视频需配适合的背景音乐；</w:t>
            </w:r>
          </w:p>
          <w:p w14:paraId="003C54B7">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根据宣传片脚本设计对拍摄的视频素材进行剪辑，对相关课程资料图片文件等素材以突出课程特点为方向进行包装加工美化，配合辅助文字、辅助线和重点提示等条充分展示课程知识点内容，结合处理好的老师抠像、配音按照脚本设计制作成课程宣传片；</w:t>
            </w:r>
          </w:p>
          <w:p w14:paraId="22C406BF">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字幕要使用符合国家标准的规范字，不出现繁体字、异体字（国家规定的除外）、错别字；字幕的字体、大小、色彩搭配、摆放位置、停留时间、出入屏方式力求与其他要素（画面、解说词、音乐）配合适当，不能破坏原有画面；</w:t>
            </w:r>
          </w:p>
          <w:p w14:paraId="1095369C">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11.根据课程内容提供片头、片尾，时长不少于3秒；</w:t>
            </w:r>
          </w:p>
          <w:p w14:paraId="06F8B68B">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12.清晰度（1080P）以上，分辨率1920*1080以上，画面比例为16:9，存储格式采用MP4 、MPEG 、FLV 等存储格式；</w:t>
            </w:r>
          </w:p>
          <w:p w14:paraId="1F2B0DD8">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13.在合同售后服务期内，提供不少于三次修改机会，直至采购人主讲团队审核通过。</w:t>
            </w:r>
          </w:p>
        </w:tc>
        <w:tc>
          <w:tcPr>
            <w:tcW w:w="764" w:type="dxa"/>
            <w:tcBorders>
              <w:top w:val="single" w:color="auto" w:sz="4" w:space="0"/>
              <w:left w:val="single" w:color="auto" w:sz="4" w:space="0"/>
              <w:bottom w:val="single" w:color="auto" w:sz="4" w:space="0"/>
              <w:right w:val="single" w:color="auto" w:sz="4" w:space="0"/>
            </w:tcBorders>
            <w:noWrap w:val="0"/>
            <w:vAlign w:val="center"/>
          </w:tcPr>
          <w:p w14:paraId="19E3E3B0">
            <w:pPr>
              <w:spacing w:line="360" w:lineRule="auto"/>
              <w:jc w:val="center"/>
              <w:rPr>
                <w:rFonts w:hint="eastAsia" w:hAnsi="宋体"/>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软件和信息技术服务业</w:t>
            </w:r>
          </w:p>
        </w:tc>
      </w:tr>
      <w:tr w14:paraId="6FDEFB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noWrap w:val="0"/>
            <w:vAlign w:val="center"/>
          </w:tcPr>
          <w:p w14:paraId="385E92B9">
            <w:pPr>
              <w:snapToGrid w:val="0"/>
              <w:spacing w:before="120" w:beforeLines="50" w:line="360" w:lineRule="auto"/>
              <w:jc w:val="center"/>
              <w:rPr>
                <w:rFonts w:hint="eastAsia"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4</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367C48D9">
            <w:pPr>
              <w:snapToGrid w:val="0"/>
              <w:spacing w:before="120" w:beforeLines="50" w:line="360" w:lineRule="auto"/>
              <w:jc w:val="center"/>
              <w:rPr>
                <w:rFonts w:hint="eastAsia"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双语微课视频</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426A657">
            <w:pPr>
              <w:snapToGrid w:val="0"/>
              <w:spacing w:before="120" w:beforeLines="50" w:line="360" w:lineRule="auto"/>
              <w:jc w:val="center"/>
              <w:rPr>
                <w:rFonts w:hint="default" w:hAnsi="宋体" w:eastAsia="宋体"/>
                <w:bCs/>
                <w:color w:val="000000" w:themeColor="text1"/>
                <w:sz w:val="21"/>
                <w:highlight w:val="none"/>
                <w:lang w:val="en-US" w:eastAsia="zh-CN"/>
                <w14:textFill>
                  <w14:solidFill>
                    <w14:schemeClr w14:val="tx1"/>
                  </w14:solidFill>
                </w14:textFill>
              </w:rPr>
            </w:pPr>
            <w:r>
              <w:rPr>
                <w:rFonts w:hint="eastAsia" w:hAnsi="宋体" w:eastAsia="宋体"/>
                <w:bCs/>
                <w:color w:val="000000" w:themeColor="text1"/>
                <w:sz w:val="21"/>
                <w:highlight w:val="none"/>
                <w:lang w:val="en-US" w:eastAsia="zh-CN"/>
                <w14:textFill>
                  <w14:solidFill>
                    <w14:schemeClr w14:val="tx1"/>
                  </w14:solidFill>
                </w14:textFill>
              </w:rPr>
              <w:t>34个</w:t>
            </w:r>
          </w:p>
        </w:tc>
        <w:tc>
          <w:tcPr>
            <w:tcW w:w="6379" w:type="dxa"/>
            <w:tcBorders>
              <w:top w:val="single" w:color="auto" w:sz="4" w:space="0"/>
              <w:left w:val="single" w:color="auto" w:sz="4" w:space="0"/>
              <w:bottom w:val="single" w:color="auto" w:sz="4" w:space="0"/>
              <w:right w:val="single" w:color="auto" w:sz="4" w:space="0"/>
            </w:tcBorders>
            <w:noWrap w:val="0"/>
            <w:vAlign w:val="center"/>
          </w:tcPr>
          <w:p w14:paraId="3A39C347">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一、建设内容</w:t>
            </w:r>
          </w:p>
          <w:p w14:paraId="62AA5D79">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设计与录制《网站开发技术》课程的34个双语微课资源（格式为MP4）。</w:t>
            </w:r>
          </w:p>
          <w:p w14:paraId="52D43C0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二、制作34个双语微课，每个5-10分钟，制作双语翻译加字幕，成片提供中文及双语版2种，提供双语校对翻译。MP4格式封装，视频采用H.264/AVC编码格式压缩，音频采用AAC格式压缩，人工配音，配音要求译员发音标准、语速适中，配音要求基本能对应原视频的位置，并包含中文+中英文字幕2套，为确保配套双语翻译的准确性，</w:t>
            </w:r>
            <w:r>
              <w:rPr>
                <w:rFonts w:hint="eastAsia" w:ascii="宋体" w:hAnsi="宋体" w:eastAsia="宋体" w:cs="宋体"/>
                <w:b/>
                <w:bCs/>
                <w:color w:val="000000" w:themeColor="text1"/>
                <w:kern w:val="0"/>
                <w:sz w:val="21"/>
                <w:szCs w:val="21"/>
                <w:highlight w:val="none"/>
                <w14:textFill>
                  <w14:solidFill>
                    <w14:schemeClr w14:val="tx1"/>
                  </w14:solidFill>
                </w14:textFill>
              </w:rPr>
              <w:t>需由专业</w:t>
            </w:r>
            <w:r>
              <w:rPr>
                <w:rFonts w:hint="eastAsia" w:hAnsi="宋体" w:cs="宋体"/>
                <w:b/>
                <w:bCs/>
                <w:color w:val="000000" w:themeColor="text1"/>
                <w:kern w:val="0"/>
                <w:sz w:val="21"/>
                <w:szCs w:val="21"/>
                <w:highlight w:val="none"/>
                <w:lang w:val="en-US" w:eastAsia="zh-CN"/>
                <w14:textFill>
                  <w14:solidFill>
                    <w14:schemeClr w14:val="tx1"/>
                  </w14:solidFill>
                </w14:textFill>
              </w:rPr>
              <w:t>翻译</w:t>
            </w:r>
            <w:r>
              <w:rPr>
                <w:rFonts w:hint="eastAsia" w:ascii="宋体" w:hAnsi="宋体" w:eastAsia="宋体" w:cs="宋体"/>
                <w:b/>
                <w:bCs/>
                <w:color w:val="000000" w:themeColor="text1"/>
                <w:kern w:val="0"/>
                <w:sz w:val="21"/>
                <w:szCs w:val="21"/>
                <w:highlight w:val="none"/>
                <w14:textFill>
                  <w14:solidFill>
                    <w14:schemeClr w14:val="tx1"/>
                  </w14:solidFill>
                </w14:textFill>
              </w:rPr>
              <w:t>人员采用母语校对，</w:t>
            </w:r>
            <w:r>
              <w:rPr>
                <w:rFonts w:hint="eastAsia" w:hAnsi="宋体" w:cs="宋体"/>
                <w:b/>
                <w:bCs/>
                <w:color w:val="000000" w:themeColor="text1"/>
                <w:kern w:val="0"/>
                <w:sz w:val="21"/>
                <w:szCs w:val="21"/>
                <w:highlight w:val="none"/>
                <w:lang w:val="en-US" w:eastAsia="zh-CN"/>
                <w14:textFill>
                  <w14:solidFill>
                    <w14:schemeClr w14:val="tx1"/>
                  </w14:solidFill>
                </w14:textFill>
              </w:rPr>
              <w:t>投标文件中需</w:t>
            </w:r>
            <w:r>
              <w:rPr>
                <w:rFonts w:hint="eastAsia" w:ascii="宋体" w:hAnsi="宋体" w:eastAsia="宋体" w:cs="宋体"/>
                <w:b/>
                <w:bCs/>
                <w:color w:val="000000" w:themeColor="text1"/>
                <w:kern w:val="0"/>
                <w:sz w:val="21"/>
                <w:szCs w:val="21"/>
                <w:highlight w:val="none"/>
                <w14:textFill>
                  <w14:solidFill>
                    <w14:schemeClr w14:val="tx1"/>
                  </w14:solidFill>
                </w14:textFill>
              </w:rPr>
              <w:t>附翻译资质证明</w:t>
            </w:r>
            <w:r>
              <w:rPr>
                <w:rFonts w:hint="eastAsia" w:hAnsi="宋体" w:cs="宋体"/>
                <w:b/>
                <w:bCs/>
                <w:color w:val="000000" w:themeColor="text1"/>
                <w:kern w:val="0"/>
                <w:sz w:val="21"/>
                <w:szCs w:val="21"/>
                <w:highlight w:val="none"/>
                <w:lang w:val="en-US" w:eastAsia="zh-CN"/>
                <w14:textFill>
                  <w14:solidFill>
                    <w14:schemeClr w14:val="tx1"/>
                  </w14:solidFill>
                </w14:textFill>
              </w:rPr>
              <w:t>材料扫描件并加盖投标人公章</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4A7149DE">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质量标准：执行以翻译行业通用规范和国家标准《GB/T 19363.1-2022 翻译服务 第1部分：笔译服务要求》、《GB/T 19682-2005 翻译服务译文质量要求》为质量标准，译文综合差错率一般不超过 1.5‰（不足千字按千字计算），万字以上（含万字）的批量译稿可采用抽检，抽检范围一般为 10％～30％。</w:t>
            </w:r>
          </w:p>
          <w:p w14:paraId="64BA8FCD">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三、翻译参数：</w:t>
            </w:r>
          </w:p>
          <w:p w14:paraId="747606C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（一）视频翻译内容符合我国现行法律法规，尊重各民族的风俗习惯，必须遵循以下原则：</w:t>
            </w:r>
          </w:p>
          <w:p w14:paraId="22AE80A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1）翻译文本当涉及有关人物形象时，如领袖、英雄人物、历史人物和科学家等内容，遵照有关规定，不出现失真、丑化的现象。</w:t>
            </w:r>
          </w:p>
          <w:p w14:paraId="06C7297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2）翻译文本当涉及有党徽、国徽、党旗、国旗，以及具有政治意义的建筑等，应正确描述。如涉及中国地图，无遗漏地描述中国的领土、领海及领空。</w:t>
            </w:r>
          </w:p>
          <w:p w14:paraId="396211C0">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3）翻译文本应禁止以调侃、讥讽等方式丑化人民的形象，杜绝庸俗、低劣、暴力、不健康等违背国家教育宗旨的内容出现。</w:t>
            </w:r>
          </w:p>
          <w:p w14:paraId="3052F115">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4）翻译文本当涉及民族内容时（含民族形象、符号、色彩等）应注意民族禁忌，尊重不同民族生活方式和习惯，不出现宣传宗教教义的内容。</w:t>
            </w:r>
          </w:p>
          <w:p w14:paraId="37CF30C3">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（二）英语视频翻译参数</w:t>
            </w:r>
          </w:p>
          <w:p w14:paraId="3139A2F8">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1）根据现有视频内容的语音听译成中文文本，再根据中文文本人工翻译成英文文本。PPT内中文文字及图片注释需翻译成英文。</w:t>
            </w:r>
          </w:p>
          <w:p w14:paraId="2A72CAA2">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2）质量标准：执行</w:t>
            </w:r>
            <w:r>
              <w:rPr>
                <w:rFonts w:hint="eastAsia"/>
                <w:color w:val="000000" w:themeColor="text1"/>
                <w:sz w:val="21"/>
                <w:highlight w:val="none"/>
                <w14:textFill>
                  <w14:solidFill>
                    <w14:schemeClr w14:val="tx1"/>
                  </w14:solidFill>
                </w14:textFill>
              </w:rPr>
              <w:t>《GB/T 19363.1-2022 翻译服务 第1部分：笔译服务要求》《GB/T 19682—2005翻译服务译文质量要求》</w:t>
            </w:r>
            <w:r>
              <w:rPr>
                <w:rFonts w:hint="eastAsia" w:ascii="宋体" w:hAnsi="宋体" w:eastAsia="宋体" w:cs="宋体"/>
                <w:color w:val="000000" w:themeColor="text1"/>
                <w:kern w:val="0"/>
                <w:sz w:val="21"/>
                <w:szCs w:val="21"/>
                <w:highlight w:val="none"/>
                <w14:textFill>
                  <w14:solidFill>
                    <w14:schemeClr w14:val="tx1"/>
                  </w14:solidFill>
                </w14:textFill>
              </w:rPr>
              <w:t>文件所述规定，译文综合差错率一般不超过1.5‰（不足千字按千字计算），万字以上（含万字）的批量译稿可采用抽检，抽检范围一般为10％～30％。</w:t>
            </w:r>
          </w:p>
          <w:p w14:paraId="2F481BB4">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译文标准：忠实原文，同一门课程术语统一，行文通畅。无漏译、错译和增译情况，内容完整无误，语言准确，译文流畅。无专业术语错误，无语法错误。固定专有名词准确，译文忠于原文，译文准确，无错译、漏译，符合表达习惯，用词规范地道。</w:t>
            </w:r>
          </w:p>
          <w:p w14:paraId="265DFA99">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4）检验服务：译文可经过采购人在线校验，并根据采购人要求进行在线修改。</w:t>
            </w:r>
          </w:p>
          <w:p w14:paraId="26FCCCCC">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5）修改服务：在内容确认完成后，如</w:t>
            </w:r>
            <w:r>
              <w:rPr>
                <w:rFonts w:hint="eastAsia" w:hAnsi="宋体" w:eastAsia="宋体" w:cs="宋体"/>
                <w:color w:val="000000" w:themeColor="text1"/>
                <w:kern w:val="0"/>
                <w:sz w:val="21"/>
                <w:szCs w:val="21"/>
                <w:highlight w:val="none"/>
                <w:lang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翻译内容有更改，可在3个月内，继续提供修改内容2次的翻译服务。</w:t>
            </w:r>
          </w:p>
          <w:p w14:paraId="1554E373">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四、型号规格及关键参数</w:t>
            </w:r>
          </w:p>
          <w:p w14:paraId="32BDEA8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hAnsi="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课程制作团队应与每个课程的教学团队进行深度沟通，根据微课量身定做脚本、解说词为微课的建设提供个性化的设计和咨询服务，</w:t>
            </w:r>
            <w:r>
              <w:rPr>
                <w:rFonts w:hint="eastAsia" w:hAnsi="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应有内容编辑人员，有能力为项目内容资源提供人机结合的课程内容上线审核，确保上线内容的技术规范、政治正确。</w:t>
            </w:r>
          </w:p>
          <w:p w14:paraId="412BA94A">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1.课程视频内容制作</w:t>
            </w:r>
          </w:p>
          <w:p w14:paraId="412D4192">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（1）版式制作2种，批量制作前</w:t>
            </w:r>
            <w:r>
              <w:rPr>
                <w:rFonts w:hint="eastAsia" w:hAnsi="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需根据课程特点和教学团队沟通讨论确定样片风格、版式等设计，针对课程特点设计2种内容板式，使课程教学资源更具有趣味性、美观性。</w:t>
            </w:r>
          </w:p>
          <w:p w14:paraId="011A3CA0">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（2）脚本制作34个，</w:t>
            </w:r>
            <w:r>
              <w:rPr>
                <w:rFonts w:hint="eastAsia" w:hAnsi="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课程制作团队“多对一”与采购人进行课程结构的设计研讨，为采购人提供课程碎片化、层次化、主题化的设计指导，教师负责制作拍摄讲稿，整理收集课程知识点相关的资料和辅助资源，制作成基础PPT底版。</w:t>
            </w:r>
            <w:r>
              <w:rPr>
                <w:rFonts w:hint="eastAsia" w:hAnsi="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课程制作团队负责对34个课程视频脚本PPT课件进行排版、图片、视频、动画等优化处理，字体包需使用已购买版权字体。</w:t>
            </w:r>
          </w:p>
          <w:p w14:paraId="14B94B06">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（3）双语微课视频共34个，单个视频时长5～10分钟，总时长不低于272分钟；针对小节教学内容个性化剪辑，包含棚内录制、课件、动画、实景素材等形式组合。</w:t>
            </w:r>
          </w:p>
          <w:p w14:paraId="19A4C19A">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（4）录制视频分辨率不低于1920×1080，宽高比16:9，视频帧率不低于25帧/秒；最高可提供4K（3840*2160）输出画质。视频输出码流率1024Kbps以上，使用MP4封装。</w:t>
            </w:r>
          </w:p>
          <w:p w14:paraId="053BD6A7">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（5）片头:使用专业的后期合成软件进行片头设计:用平面设计+后期合成+3D渲染，根据每个课题的内容设计出相关联的内容元素，片头5-20秒，包括:学校LOGO、 课程名称、主讲教师姓名等信息。</w:t>
            </w:r>
          </w:p>
          <w:p w14:paraId="6D3F68D4">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后期制作：技术工程师通篇观看视频，按照章节框架、以及现场场记情况，分章节剪辑采购人状态不佳、口误、出境、停顿等片段。实操部分添加必要的背景音乐。完成视频配乐、抠图、调色、格式转换、音效特效、课程页面编辑等；视频制作后可提供高清（1080P）和标清（720P）视频格式。</w:t>
            </w:r>
          </w:p>
          <w:p w14:paraId="73F85DB8">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（7）音频信号源要求</w:t>
            </w:r>
          </w:p>
          <w:p w14:paraId="1471072A">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1）声音和画面要求同步，无交流声或其他杂音等缺陷；伴音清晰、无失真、噪声杂音干扰、音量忽大忽小现象。解说声与现场声无明显比例失调，解说声与背景音乐无明显比例失调。</w:t>
            </w:r>
          </w:p>
          <w:p w14:paraId="315EB2B3">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2)音频压缩格式音频压缩采用AAC（MPEG-4Part3）格式编码；采样率30-48KHz；采用双声道，做混音处理。</w:t>
            </w:r>
          </w:p>
          <w:p w14:paraId="42AB4EB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2.教学课件美化</w:t>
            </w:r>
          </w:p>
          <w:p w14:paraId="01736714">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（1）优化微课配套的教学课件，以PPT文件格式提供，PPT以项目导向、任务驱动形式组织授课内容，注重用表格和图形展示，文字描述精炼。</w:t>
            </w:r>
          </w:p>
          <w:p w14:paraId="5207DE20">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（2）根据课程和专业特色，设计ppt模版，嵌入视频、动画播放流畅，图片清晰，能根据内容合理编排并美化。</w:t>
            </w:r>
          </w:p>
          <w:p w14:paraId="08476090">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（3）素材选用注意版权，涉及版权问题须加入“版权来源”信息。</w:t>
            </w:r>
          </w:p>
          <w:p w14:paraId="3B10C9E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（4）整体效果风格统一、色彩协调、美观大方。</w:t>
            </w:r>
          </w:p>
          <w:p w14:paraId="776BE1A4">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（5）制作要求</w:t>
            </w:r>
          </w:p>
          <w:p w14:paraId="1FFC244B">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r>
              <w:rPr>
                <w:rFonts w:hint="eastAsia" w:hAnsi="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教师提供原始课件</w:t>
            </w:r>
            <w:r>
              <w:rPr>
                <w:rFonts w:hint="eastAsia" w:hAnsi="宋体" w:cs="宋体"/>
                <w:color w:val="000000" w:themeColor="text1"/>
                <w:kern w:val="0"/>
                <w:sz w:val="21"/>
                <w:szCs w:val="21"/>
                <w:highlight w:val="none"/>
                <w:lang w:eastAsia="zh-CN"/>
                <w14:textFill>
                  <w14:solidFill>
                    <w14:schemeClr w14:val="tx1"/>
                  </w14:solidFill>
                </w14:textFill>
              </w:rPr>
              <w:t>，</w:t>
            </w:r>
            <w:r>
              <w:rPr>
                <w:rFonts w:hint="eastAsia" w:hAnsi="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提供技术支持并进行优化。</w:t>
            </w:r>
          </w:p>
          <w:p w14:paraId="59FE53A5">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2）课件制作所用的软件版本不低于WPS 2023，可以兼容常用办公软件。</w:t>
            </w:r>
          </w:p>
          <w:p w14:paraId="0ED86400">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3）课件在模板的适当位置标明课程名称、模块（章或节）序号与模块（章或节）的名称。</w:t>
            </w:r>
          </w:p>
          <w:p w14:paraId="70E35A5C">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4）课件整体设计美观大方、界面布局合理、多个页面均有的相同元素，如背景、按钮、标题等，使用幻灯片母版来实现。</w:t>
            </w:r>
          </w:p>
          <w:p w14:paraId="3FD1E124">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5）课件制作要求教学目标清晰、重点难点突出，启发引导性强，有利于激发学生主动学习。</w:t>
            </w:r>
          </w:p>
          <w:p w14:paraId="430672B5">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6）课件优化避免使用与背景色相近的字体颜色，色彩搭配合理，视觉效果要好，符合视觉心理。</w:t>
            </w:r>
          </w:p>
          <w:p w14:paraId="1D58A99C">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7）课件中的文字、图片、音、视频、动画需符合教学主题，和谐协调，配合适当。</w:t>
            </w:r>
          </w:p>
          <w:p w14:paraId="4AD2DF98">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8）课件标题要体现课件所表现的内容,字体大小可以根据文字多少进行调节,文字要醒目，画面简洁清晰，界面友好，操作简单。</w:t>
            </w:r>
          </w:p>
          <w:p w14:paraId="225403DF">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五、其他支持与服务</w:t>
            </w:r>
          </w:p>
          <w:p w14:paraId="74C3E3A4">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1.所有视频制作应提供源码给采购人，明确产品版权及素材版权归属采购人，并且出具相应证明文件，并按</w:t>
            </w:r>
            <w:r>
              <w:rPr>
                <w:rFonts w:hint="eastAsia" w:hAnsi="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要求上传至教学资源管理平台。</w:t>
            </w:r>
          </w:p>
          <w:p w14:paraId="74F6347D">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2.所有视频内容不能存在意识形态问题。</w:t>
            </w:r>
          </w:p>
          <w:p w14:paraId="14B53F98">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3.引用外来素材不能引起产权纠纷。</w:t>
            </w:r>
          </w:p>
          <w:p w14:paraId="533F7DBE">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4.原始素材数据要全部移交</w:t>
            </w:r>
            <w:r>
              <w:rPr>
                <w:rFonts w:hint="eastAsia" w:hAnsi="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保存，资源以移动硬盘或U盘形式存储备份。</w:t>
            </w:r>
          </w:p>
          <w:p w14:paraId="7A7C05DC">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5.涉及知识点调整，以最后</w:t>
            </w:r>
            <w:r>
              <w:rPr>
                <w:rFonts w:hint="eastAsia" w:hAnsi="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需求为主。</w:t>
            </w:r>
          </w:p>
          <w:p w14:paraId="70CB332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6.项目验收合格后，</w:t>
            </w:r>
            <w:r>
              <w:rPr>
                <w:rFonts w:hint="eastAsia" w:hAnsi="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要承诺</w:t>
            </w:r>
            <w:r>
              <w:rPr>
                <w:rFonts w:hint="eastAsia" w:hAnsi="宋体" w:cs="宋体"/>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0"/>
                <w:sz w:val="21"/>
                <w:szCs w:val="21"/>
                <w:highlight w:val="none"/>
                <w14:textFill>
                  <w14:solidFill>
                    <w14:schemeClr w14:val="tx1"/>
                  </w14:solidFill>
                </w14:textFill>
              </w:rPr>
              <w:t>年的质保期。</w:t>
            </w:r>
          </w:p>
          <w:p w14:paraId="47D11797">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7.后期须对视频资源进行调整性修改，修改到采购人满意为准。</w:t>
            </w:r>
          </w:p>
          <w:p w14:paraId="4D6DF611">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8.拍摄的素材和制作后的成品版权归采购人所有,素材无版权纠纷，无侵权。</w:t>
            </w:r>
          </w:p>
          <w:p w14:paraId="661CF297">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9.质保期内为课程教学团队每年提供不少于2次的教师专业发展培训活动，培训内容包含课程结构的优化、教学方法的设计和教学技能的提升。</w:t>
            </w:r>
          </w:p>
          <w:p w14:paraId="059F50CC">
            <w:pPr>
              <w:keepNext w:val="0"/>
              <w:keepLines w:val="0"/>
              <w:pageBreakBefore w:val="0"/>
              <w:kinsoku/>
              <w:wordWrap/>
              <w:overflowPunct/>
              <w:topLinePunct w:val="0"/>
              <w:autoSpaceDE/>
              <w:autoSpaceDN/>
              <w:bidi w:val="0"/>
              <w:adjustRightInd/>
              <w:snapToGrid/>
              <w:spacing w:line="400" w:lineRule="exact"/>
              <w:ind w:firstLine="0" w:firstLineChars="0"/>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10.所有建设完成的课程统一管理，上线运营。平台采用视频数据本地镜像+云端双备份服务模式，可以设置课程的运营范围，本校服务</w:t>
            </w:r>
            <w:r>
              <w:rPr>
                <w:rFonts w:hint="eastAsia"/>
                <w:color w:val="000000" w:themeColor="text1"/>
                <w:highlight w:val="none"/>
                <w14:textFill>
                  <w14:solidFill>
                    <w14:schemeClr w14:val="tx1"/>
                  </w14:solidFill>
                </w14:textFill>
              </w:rPr>
              <w:t>（在学校开课，进行线上教学）</w:t>
            </w:r>
            <w:r>
              <w:rPr>
                <w:rFonts w:hint="eastAsia" w:ascii="宋体" w:hAnsi="宋体" w:eastAsia="宋体" w:cs="宋体"/>
                <w:color w:val="000000" w:themeColor="text1"/>
                <w:kern w:val="0"/>
                <w:sz w:val="21"/>
                <w:szCs w:val="21"/>
                <w:highlight w:val="none"/>
                <w14:textFill>
                  <w14:solidFill>
                    <w14:schemeClr w14:val="tx1"/>
                  </w14:solidFill>
                </w14:textFill>
              </w:rPr>
              <w:t>等，需完成课程在国家级开放课程平台上线运行，如学银在线、智慧职教等。</w:t>
            </w:r>
          </w:p>
        </w:tc>
        <w:tc>
          <w:tcPr>
            <w:tcW w:w="764" w:type="dxa"/>
            <w:tcBorders>
              <w:top w:val="single" w:color="auto" w:sz="4" w:space="0"/>
              <w:left w:val="single" w:color="auto" w:sz="4" w:space="0"/>
              <w:bottom w:val="single" w:color="auto" w:sz="4" w:space="0"/>
              <w:right w:val="single" w:color="auto" w:sz="4" w:space="0"/>
            </w:tcBorders>
            <w:noWrap w:val="0"/>
            <w:vAlign w:val="center"/>
          </w:tcPr>
          <w:p w14:paraId="7A6B3300">
            <w:pPr>
              <w:spacing w:line="360" w:lineRule="auto"/>
              <w:jc w:val="center"/>
              <w:rPr>
                <w:rFonts w:hint="eastAsia" w:hAnsi="宋体"/>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软件和信息技术服务业</w:t>
            </w:r>
          </w:p>
        </w:tc>
      </w:tr>
      <w:tr w14:paraId="0008BA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bottom w:val="single" w:color="auto" w:sz="4" w:space="0"/>
              <w:right w:val="single" w:color="auto" w:sz="4" w:space="0"/>
            </w:tcBorders>
            <w:noWrap w:val="0"/>
            <w:vAlign w:val="center"/>
          </w:tcPr>
          <w:p w14:paraId="665C9207">
            <w:pPr>
              <w:snapToGrid w:val="0"/>
              <w:spacing w:before="120" w:beforeLines="50" w:line="360" w:lineRule="auto"/>
              <w:jc w:val="center"/>
              <w:rPr>
                <w:rFonts w:hint="eastAsia"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5</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3A8AA570">
            <w:pPr>
              <w:snapToGrid w:val="0"/>
              <w:spacing w:before="120" w:beforeLines="50" w:line="360" w:lineRule="auto"/>
              <w:jc w:val="center"/>
              <w:rPr>
                <w:rFonts w:hint="eastAsia"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双语课程教学资料翻译</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63D7AF6">
            <w:pPr>
              <w:snapToGrid w:val="0"/>
              <w:spacing w:before="120" w:beforeLines="50" w:line="360" w:lineRule="auto"/>
              <w:jc w:val="center"/>
              <w:rPr>
                <w:rFonts w:hint="default" w:hAnsi="宋体" w:eastAsia="宋体"/>
                <w:bCs/>
                <w:color w:val="000000" w:themeColor="text1"/>
                <w:sz w:val="21"/>
                <w:highlight w:val="none"/>
                <w:lang w:val="en-US" w:eastAsia="zh-CN"/>
                <w14:textFill>
                  <w14:solidFill>
                    <w14:schemeClr w14:val="tx1"/>
                  </w14:solidFill>
                </w14:textFill>
              </w:rPr>
            </w:pPr>
            <w:r>
              <w:rPr>
                <w:rFonts w:hint="eastAsia" w:hAnsi="宋体" w:eastAsia="宋体"/>
                <w:bCs/>
                <w:color w:val="000000" w:themeColor="text1"/>
                <w:sz w:val="21"/>
                <w:highlight w:val="none"/>
                <w:lang w:val="en-US" w:eastAsia="zh-CN"/>
                <w14:textFill>
                  <w14:solidFill>
                    <w14:schemeClr w14:val="tx1"/>
                  </w14:solidFill>
                </w14:textFill>
              </w:rPr>
              <w:t>150千字</w:t>
            </w:r>
          </w:p>
        </w:tc>
        <w:tc>
          <w:tcPr>
            <w:tcW w:w="6379" w:type="dxa"/>
            <w:tcBorders>
              <w:top w:val="single" w:color="auto" w:sz="4" w:space="0"/>
              <w:left w:val="single" w:color="auto" w:sz="4" w:space="0"/>
              <w:bottom w:val="single" w:color="auto" w:sz="4" w:space="0"/>
              <w:right w:val="single" w:color="auto" w:sz="4" w:space="0"/>
            </w:tcBorders>
            <w:noWrap w:val="0"/>
            <w:vAlign w:val="center"/>
          </w:tcPr>
          <w:p w14:paraId="480A2D73">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将《网站开发技术》课程的课程标准、教学设计、教学PPT、网页等相关文件翻译成英文，总字符数不少于150千字。</w:t>
            </w:r>
          </w:p>
          <w:p w14:paraId="327FD8C6">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（1）要求一比一翻译，语句通顺流畅，兼顾日常及行业通行用法及标准，重点短语、单词、句型前后一致，不得错翻、漏翻或误翻。</w:t>
            </w:r>
          </w:p>
          <w:p w14:paraId="4DCA1BDC">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（2）由至少⼀名具备相关⾏业专业背景的译员对翻译的结果进⾏校对。</w:t>
            </w:r>
          </w:p>
          <w:p w14:paraId="45FC8A15">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（3）将</w:t>
            </w:r>
            <w:r>
              <w:rPr>
                <w:rFonts w:hint="eastAsia" w:hAnsi="宋体" w:cs="宋体"/>
                <w:color w:val="000000" w:themeColor="text1"/>
                <w:kern w:val="0"/>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提供的相关文档及资料中所有出现的非英文部分翻译为英文。</w:t>
            </w:r>
          </w:p>
          <w:p w14:paraId="0B0A373B">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（4）质量标准：执行《GB/T 19363.1-2022 翻译服务》规范 第1部分:笔译、《GB/T 19682—2005翻译服务译文质量要求》文件所述规定，译文综合差错率一般不超过1.5‰（不足千字按千字计算），万字以上（含万字）的批量译稿可采用抽检，抽检范围一般为10％～30％。</w:t>
            </w:r>
          </w:p>
          <w:p w14:paraId="117E22BF">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译文标准：忠实原文，同一门课程术语统一，行文通畅。无漏译、错译和增译情况，内容完整无误，语言准确，译文流畅。无专业术语错误，无语法错误。固定专有名词准确，译文忠于原文，译文准确，无错译、漏译，符合表达习惯，用词规范地道。</w:t>
            </w:r>
          </w:p>
          <w:p w14:paraId="2C0CDF78">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（6）检验服务：译文可经过采购人在线校验，并根据采购人要求进行在线修改.</w:t>
            </w:r>
          </w:p>
          <w:p w14:paraId="1B44ABE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（7）修改服务：在内容确认完成后，如</w:t>
            </w:r>
            <w:r>
              <w:rPr>
                <w:rFonts w:hint="eastAsia" w:hAnsi="宋体" w:eastAsia="宋体" w:cs="宋体"/>
                <w:color w:val="000000" w:themeColor="text1"/>
                <w:kern w:val="0"/>
                <w:sz w:val="21"/>
                <w:szCs w:val="21"/>
                <w:highlight w:val="none"/>
                <w:lang w:eastAsia="zh-CN"/>
                <w14:textFill>
                  <w14:solidFill>
                    <w14:schemeClr w14:val="tx1"/>
                  </w14:solidFill>
                </w14:textFill>
              </w:rPr>
              <w:t>采购人</w:t>
            </w:r>
            <w:r>
              <w:rPr>
                <w:rFonts w:hint="eastAsia" w:ascii="宋体" w:hAnsi="宋体" w:eastAsia="宋体" w:cs="宋体"/>
                <w:color w:val="000000" w:themeColor="text1"/>
                <w:kern w:val="0"/>
                <w:sz w:val="21"/>
                <w:szCs w:val="21"/>
                <w:highlight w:val="none"/>
                <w14:textFill>
                  <w14:solidFill>
                    <w14:schemeClr w14:val="tx1"/>
                  </w14:solidFill>
                </w14:textFill>
              </w:rPr>
              <w:t>翻译内容有更改，可在三个月内，继续提供修改内容2次的翻译服务。</w:t>
            </w:r>
          </w:p>
          <w:p w14:paraId="123B7706">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（8）知识产权保护和翻译质量验收：与</w:t>
            </w:r>
            <w:r>
              <w:rPr>
                <w:rFonts w:hint="eastAsia" w:hAnsi="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签订合同需列明</w:t>
            </w:r>
            <w:r>
              <w:rPr>
                <w:rFonts w:hint="eastAsia" w:hAnsi="宋体" w:cs="宋体"/>
                <w:color w:val="000000" w:themeColor="text1"/>
                <w:kern w:val="0"/>
                <w:sz w:val="21"/>
                <w:highlight w:val="none"/>
                <w14:textFill>
                  <w14:solidFill>
                    <w14:schemeClr w14:val="tx1"/>
                  </w14:solidFill>
                </w14:textFill>
              </w:rPr>
              <w:t>项目所涉及的所有视频、课件、教学资料产权归属采购人。</w:t>
            </w:r>
            <w:r>
              <w:rPr>
                <w:rFonts w:hint="eastAsia" w:ascii="宋体" w:hAnsi="宋体" w:eastAsia="宋体" w:cs="宋体"/>
                <w:color w:val="000000" w:themeColor="text1"/>
                <w:kern w:val="0"/>
                <w:sz w:val="21"/>
                <w:szCs w:val="21"/>
                <w:highlight w:val="none"/>
                <w14:textFill>
                  <w14:solidFill>
                    <w14:schemeClr w14:val="tx1"/>
                  </w14:solidFill>
                </w14:textFill>
              </w:rPr>
              <w:t>在合同中列明双语翻译质量验收的标准、检查办法、反馈机制，要求</w:t>
            </w:r>
            <w:r>
              <w:rPr>
                <w:rFonts w:hint="eastAsia" w:hAnsi="宋体" w:cs="宋体"/>
                <w:color w:val="000000" w:themeColor="text1"/>
                <w:kern w:val="0"/>
                <w:sz w:val="21"/>
                <w:szCs w:val="21"/>
                <w:highlight w:val="none"/>
                <w:lang w:val="en-US" w:eastAsia="zh-CN"/>
                <w14:textFill>
                  <w14:solidFill>
                    <w14:schemeClr w14:val="tx1"/>
                  </w14:solidFill>
                </w14:textFill>
              </w:rPr>
              <w:t>中标人</w:t>
            </w:r>
            <w:r>
              <w:rPr>
                <w:rFonts w:hint="eastAsia" w:ascii="宋体" w:hAnsi="宋体" w:eastAsia="宋体" w:cs="宋体"/>
                <w:color w:val="000000" w:themeColor="text1"/>
                <w:kern w:val="0"/>
                <w:sz w:val="21"/>
                <w:szCs w:val="21"/>
                <w:highlight w:val="none"/>
                <w14:textFill>
                  <w14:solidFill>
                    <w14:schemeClr w14:val="tx1"/>
                  </w14:solidFill>
                </w14:textFill>
              </w:rPr>
              <w:t>限期修正并提交修订对照表，双方确认验收报告后归档，作为结算依据。</w:t>
            </w:r>
          </w:p>
        </w:tc>
        <w:tc>
          <w:tcPr>
            <w:tcW w:w="764" w:type="dxa"/>
            <w:tcBorders>
              <w:top w:val="single" w:color="auto" w:sz="4" w:space="0"/>
              <w:left w:val="single" w:color="auto" w:sz="4" w:space="0"/>
              <w:bottom w:val="single" w:color="auto" w:sz="4" w:space="0"/>
              <w:right w:val="single" w:color="auto" w:sz="4" w:space="0"/>
            </w:tcBorders>
            <w:noWrap w:val="0"/>
            <w:vAlign w:val="center"/>
          </w:tcPr>
          <w:p w14:paraId="015409DC">
            <w:pPr>
              <w:spacing w:line="360" w:lineRule="auto"/>
              <w:jc w:val="center"/>
              <w:rPr>
                <w:rFonts w:hint="eastAsia" w:hAnsi="宋体"/>
                <w:color w:val="000000" w:themeColor="text1"/>
                <w:sz w:val="21"/>
                <w:highlight w:val="none"/>
                <w14:textFill>
                  <w14:solidFill>
                    <w14:schemeClr w14:val="tx1"/>
                  </w14:solidFill>
                </w14:textFill>
              </w:rPr>
            </w:pPr>
            <w:r>
              <w:rPr>
                <w:rFonts w:hint="eastAsia" w:hAnsi="宋体" w:cs="宋体"/>
                <w:bCs/>
                <w:color w:val="000000" w:themeColor="text1"/>
                <w:sz w:val="21"/>
                <w:highlight w:val="none"/>
                <w14:textFill>
                  <w14:solidFill>
                    <w14:schemeClr w14:val="tx1"/>
                  </w14:solidFill>
                </w14:textFill>
              </w:rPr>
              <w:t>软件和信息技术服务业</w:t>
            </w:r>
          </w:p>
        </w:tc>
      </w:tr>
      <w:tr w14:paraId="548510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9874" w:type="dxa"/>
            <w:gridSpan w:val="5"/>
            <w:tcBorders>
              <w:top w:val="single" w:color="auto" w:sz="4" w:space="0"/>
              <w:left w:val="single" w:color="auto" w:sz="4" w:space="0"/>
              <w:bottom w:val="single" w:color="auto" w:sz="4" w:space="0"/>
              <w:right w:val="single" w:color="auto" w:sz="4" w:space="0"/>
            </w:tcBorders>
            <w:noWrap w:val="0"/>
            <w:vAlign w:val="top"/>
          </w:tcPr>
          <w:p w14:paraId="7A301D2D">
            <w:pPr>
              <w:spacing w:before="120" w:beforeLines="50" w:line="360" w:lineRule="auto"/>
              <w:jc w:val="both"/>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一、商务条款</w:t>
            </w:r>
          </w:p>
        </w:tc>
      </w:tr>
      <w:tr w14:paraId="2A6497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731" w:type="dxa"/>
            <w:gridSpan w:val="3"/>
            <w:tcBorders>
              <w:top w:val="single" w:color="auto" w:sz="4" w:space="0"/>
              <w:left w:val="single" w:color="auto" w:sz="4" w:space="0"/>
              <w:bottom w:val="single" w:color="auto" w:sz="4" w:space="0"/>
              <w:right w:val="single" w:color="auto" w:sz="4" w:space="0"/>
            </w:tcBorders>
            <w:noWrap w:val="0"/>
            <w:vAlign w:val="center"/>
          </w:tcPr>
          <w:p w14:paraId="721FC75D">
            <w:pPr>
              <w:snapToGrid w:val="0"/>
              <w:spacing w:before="120" w:beforeLines="50" w:line="360" w:lineRule="auto"/>
              <w:ind w:firstLine="6" w:firstLineChars="3"/>
              <w:jc w:val="center"/>
              <w:rPr>
                <w:rFonts w:hint="default" w:hAnsi="宋体" w:eastAsia="宋体"/>
                <w:b/>
                <w:bCs/>
                <w:color w:val="000000" w:themeColor="text1"/>
                <w:sz w:val="21"/>
                <w:highlight w:val="none"/>
                <w:lang w:val="en-US" w:eastAsia="zh-CN"/>
                <w14:textFill>
                  <w14:solidFill>
                    <w14:schemeClr w14:val="tx1"/>
                  </w14:solidFill>
                </w14:textFill>
              </w:rPr>
            </w:pPr>
            <w:r>
              <w:rPr>
                <w:rFonts w:hint="eastAsia" w:hAnsi="宋体"/>
                <w:b/>
                <w:bCs/>
                <w:color w:val="000000" w:themeColor="text1"/>
                <w:sz w:val="21"/>
                <w:highlight w:val="none"/>
                <w:lang w:val="en-US" w:eastAsia="zh-CN"/>
                <w14:textFill>
                  <w14:solidFill>
                    <w14:schemeClr w14:val="tx1"/>
                  </w14:solidFill>
                </w14:textFill>
              </w:rPr>
              <w:t>报价要求</w:t>
            </w:r>
          </w:p>
        </w:tc>
        <w:tc>
          <w:tcPr>
            <w:tcW w:w="7143" w:type="dxa"/>
            <w:gridSpan w:val="2"/>
            <w:tcBorders>
              <w:top w:val="single" w:color="auto" w:sz="4" w:space="0"/>
              <w:left w:val="single" w:color="auto" w:sz="4" w:space="0"/>
              <w:bottom w:val="single" w:color="auto" w:sz="4" w:space="0"/>
              <w:right w:val="single" w:color="auto" w:sz="4" w:space="0"/>
            </w:tcBorders>
            <w:noWrap w:val="0"/>
            <w:vAlign w:val="top"/>
          </w:tcPr>
          <w:p w14:paraId="2EC25E78">
            <w:pPr>
              <w:snapToGrid w:val="0"/>
              <w:spacing w:line="360" w:lineRule="auto"/>
              <w:ind w:firstLine="420" w:firstLineChars="200"/>
              <w:rPr>
                <w:rFonts w:hint="eastAsia" w:ascii="宋体" w:hAnsi="宋体" w:eastAsia="宋体" w:cs="Times New Roman"/>
                <w:color w:val="000000" w:themeColor="text1"/>
                <w:kern w:val="0"/>
                <w:sz w:val="21"/>
                <w:highlight w:val="none"/>
                <w14:textFill>
                  <w14:solidFill>
                    <w14:schemeClr w14:val="tx1"/>
                  </w14:solidFill>
                </w14:textFill>
              </w:rPr>
            </w:pPr>
            <w:r>
              <w:rPr>
                <w:rFonts w:hint="eastAsia" w:ascii="宋体" w:hAnsi="宋体" w:eastAsia="宋体" w:cs="Times New Roman"/>
                <w:color w:val="000000" w:themeColor="text1"/>
                <w:kern w:val="0"/>
                <w:sz w:val="21"/>
                <w:highlight w:val="none"/>
                <w14:textFill>
                  <w14:solidFill>
                    <w14:schemeClr w14:val="tx1"/>
                  </w14:solidFill>
                </w14:textFill>
              </w:rPr>
              <w:t>1.本项目报价包含完成本服务项目所需的相关费用，包括但不限于制作材料、制作工具或设备、人工、售后服务、培训、检验、保险、各项税金、利润及招标代理服务等费用的总和。合同履行过程中，采购人不再支付任何费用。</w:t>
            </w:r>
          </w:p>
          <w:p w14:paraId="78C5B609">
            <w:pPr>
              <w:snapToGrid w:val="0"/>
              <w:spacing w:line="360" w:lineRule="auto"/>
              <w:ind w:firstLine="420" w:firstLineChars="200"/>
              <w:rPr>
                <w:rFonts w:hint="eastAsia" w:ascii="宋体" w:hAnsi="宋体" w:eastAsia="宋体" w:cs="Times New Roman"/>
                <w:color w:val="000000" w:themeColor="text1"/>
                <w:kern w:val="0"/>
                <w:sz w:val="21"/>
                <w:highlight w:val="none"/>
                <w14:textFill>
                  <w14:solidFill>
                    <w14:schemeClr w14:val="tx1"/>
                  </w14:solidFill>
                </w14:textFill>
              </w:rPr>
            </w:pPr>
            <w:r>
              <w:rPr>
                <w:rFonts w:hint="eastAsia" w:ascii="宋体" w:hAnsi="宋体" w:eastAsia="宋体" w:cs="Times New Roman"/>
                <w:color w:val="000000" w:themeColor="text1"/>
                <w:kern w:val="0"/>
                <w:sz w:val="21"/>
                <w:highlight w:val="none"/>
                <w14:textFill>
                  <w14:solidFill>
                    <w14:schemeClr w14:val="tx1"/>
                  </w14:solidFill>
                </w14:textFill>
              </w:rPr>
              <w:t>2.</w:t>
            </w:r>
            <w:r>
              <w:rPr>
                <w:rFonts w:hint="eastAsia" w:ascii="宋体" w:hAnsi="宋体" w:eastAsia="宋体" w:cs="Times New Roman"/>
                <w:color w:val="000000" w:themeColor="text1"/>
                <w:kern w:val="0"/>
                <w:sz w:val="21"/>
                <w:highlight w:val="none"/>
                <w:lang w:val="en-US" w:eastAsia="zh-CN"/>
                <w14:textFill>
                  <w14:solidFill>
                    <w14:schemeClr w14:val="tx1"/>
                  </w14:solidFill>
                </w14:textFill>
              </w:rPr>
              <w:t>相关教学</w:t>
            </w:r>
            <w:r>
              <w:rPr>
                <w:rFonts w:hint="eastAsia" w:ascii="宋体" w:hAnsi="宋体" w:eastAsia="宋体" w:cs="Times New Roman"/>
                <w:color w:val="000000" w:themeColor="text1"/>
                <w:kern w:val="0"/>
                <w:sz w:val="21"/>
                <w:highlight w:val="none"/>
                <w14:textFill>
                  <w14:solidFill>
                    <w14:schemeClr w14:val="tx1"/>
                  </w14:solidFill>
                </w14:textFill>
              </w:rPr>
              <w:t>资源的建设必须根据采购人意见进行完善，经采购人确认后方可进行制作，否则由此造成的损失由</w:t>
            </w:r>
            <w:r>
              <w:rPr>
                <w:rFonts w:hint="eastAsia" w:ascii="宋体" w:hAnsi="宋体" w:eastAsia="宋体" w:cs="Times New Roman"/>
                <w:color w:val="000000" w:themeColor="text1"/>
                <w:kern w:val="0"/>
                <w:sz w:val="21"/>
                <w:highlight w:val="none"/>
                <w:lang w:eastAsia="zh-CN"/>
                <w14:textFill>
                  <w14:solidFill>
                    <w14:schemeClr w14:val="tx1"/>
                  </w14:solidFill>
                </w14:textFill>
              </w:rPr>
              <w:t>中标</w:t>
            </w:r>
            <w:r>
              <w:rPr>
                <w:rFonts w:hint="eastAsia" w:hAnsi="宋体" w:cs="Times New Roman"/>
                <w:color w:val="000000" w:themeColor="text1"/>
                <w:kern w:val="0"/>
                <w:sz w:val="21"/>
                <w:highlight w:val="none"/>
                <w:lang w:eastAsia="zh-CN"/>
                <w14:textFill>
                  <w14:solidFill>
                    <w14:schemeClr w14:val="tx1"/>
                  </w14:solidFill>
                </w14:textFill>
              </w:rPr>
              <w:t>人</w:t>
            </w:r>
            <w:r>
              <w:rPr>
                <w:rFonts w:hint="eastAsia" w:ascii="宋体" w:hAnsi="宋体" w:eastAsia="宋体" w:cs="Times New Roman"/>
                <w:color w:val="000000" w:themeColor="text1"/>
                <w:kern w:val="0"/>
                <w:sz w:val="21"/>
                <w:highlight w:val="none"/>
                <w14:textFill>
                  <w14:solidFill>
                    <w14:schemeClr w14:val="tx1"/>
                  </w14:solidFill>
                </w14:textFill>
              </w:rPr>
              <w:t>自行承担。</w:t>
            </w:r>
          </w:p>
          <w:p w14:paraId="5B8452BF">
            <w:pPr>
              <w:snapToGrid w:val="0"/>
              <w:spacing w:line="360" w:lineRule="auto"/>
              <w:ind w:firstLine="420" w:firstLineChars="200"/>
              <w:rPr>
                <w:rFonts w:hint="eastAsia" w:ascii="宋体" w:hAnsi="宋体" w:eastAsia="宋体" w:cs="Times New Roman"/>
                <w:color w:val="000000" w:themeColor="text1"/>
                <w:kern w:val="0"/>
                <w:sz w:val="21"/>
                <w:highlight w:val="none"/>
                <w14:textFill>
                  <w14:solidFill>
                    <w14:schemeClr w14:val="tx1"/>
                  </w14:solidFill>
                </w14:textFill>
              </w:rPr>
            </w:pPr>
            <w:r>
              <w:rPr>
                <w:rFonts w:hint="eastAsia" w:ascii="宋体" w:hAnsi="宋体" w:eastAsia="宋体" w:cs="Times New Roman"/>
                <w:color w:val="000000" w:themeColor="text1"/>
                <w:kern w:val="0"/>
                <w:sz w:val="21"/>
                <w:highlight w:val="none"/>
                <w14:textFill>
                  <w14:solidFill>
                    <w14:schemeClr w14:val="tx1"/>
                  </w14:solidFill>
                </w14:textFill>
              </w:rPr>
              <w:t>3.中标</w:t>
            </w:r>
            <w:r>
              <w:rPr>
                <w:rFonts w:hint="eastAsia" w:hAnsi="宋体" w:cs="Times New Roman"/>
                <w:color w:val="000000" w:themeColor="text1"/>
                <w:kern w:val="0"/>
                <w:sz w:val="21"/>
                <w:highlight w:val="none"/>
                <w:lang w:val="en-US" w:eastAsia="zh-CN"/>
                <w14:textFill>
                  <w14:solidFill>
                    <w14:schemeClr w14:val="tx1"/>
                  </w14:solidFill>
                </w14:textFill>
              </w:rPr>
              <w:t>人</w:t>
            </w:r>
            <w:r>
              <w:rPr>
                <w:rFonts w:hint="eastAsia" w:ascii="宋体" w:hAnsi="宋体" w:eastAsia="宋体" w:cs="Times New Roman"/>
                <w:color w:val="000000" w:themeColor="text1"/>
                <w:kern w:val="0"/>
                <w:sz w:val="21"/>
                <w:highlight w:val="none"/>
                <w14:textFill>
                  <w14:solidFill>
                    <w14:schemeClr w14:val="tx1"/>
                  </w14:solidFill>
                </w14:textFill>
              </w:rPr>
              <w:t>应对承诺内容及服务成果所涉及的专利、著作权等知识产权承担责任，并负责保护</w:t>
            </w:r>
            <w:r>
              <w:rPr>
                <w:rFonts w:hint="eastAsia" w:hAnsi="宋体"/>
                <w:color w:val="000000" w:themeColor="text1"/>
                <w:kern w:val="0"/>
                <w:sz w:val="21"/>
                <w:highlight w:val="none"/>
                <w14:textFill>
                  <w14:solidFill>
                    <w14:schemeClr w14:val="tx1"/>
                  </w14:solidFill>
                </w14:textFill>
              </w:rPr>
              <w:t>采购人使用本项目服务成果</w:t>
            </w:r>
            <w:r>
              <w:rPr>
                <w:rFonts w:hint="eastAsia" w:ascii="宋体" w:hAnsi="宋体" w:eastAsia="宋体" w:cs="Times New Roman"/>
                <w:color w:val="000000" w:themeColor="text1"/>
                <w:kern w:val="0"/>
                <w:sz w:val="21"/>
                <w:highlight w:val="none"/>
                <w14:textFill>
                  <w14:solidFill>
                    <w14:schemeClr w14:val="tx1"/>
                  </w14:solidFill>
                </w14:textFill>
              </w:rPr>
              <w:t>的利益不受任何损害。一切由于文字、商标、技术和软件专利授权引起的法律裁决、诉讼和赔偿费用均由中标</w:t>
            </w:r>
            <w:r>
              <w:rPr>
                <w:rFonts w:hint="eastAsia" w:hAnsi="宋体" w:cs="Times New Roman"/>
                <w:color w:val="000000" w:themeColor="text1"/>
                <w:kern w:val="0"/>
                <w:sz w:val="21"/>
                <w:highlight w:val="none"/>
                <w:lang w:eastAsia="zh-CN"/>
                <w14:textFill>
                  <w14:solidFill>
                    <w14:schemeClr w14:val="tx1"/>
                  </w14:solidFill>
                </w14:textFill>
              </w:rPr>
              <w:t>人</w:t>
            </w:r>
            <w:r>
              <w:rPr>
                <w:rFonts w:hint="eastAsia" w:ascii="宋体" w:hAnsi="宋体" w:eastAsia="宋体" w:cs="Times New Roman"/>
                <w:color w:val="000000" w:themeColor="text1"/>
                <w:kern w:val="0"/>
                <w:sz w:val="21"/>
                <w:highlight w:val="none"/>
                <w14:textFill>
                  <w14:solidFill>
                    <w14:schemeClr w14:val="tx1"/>
                  </w14:solidFill>
                </w14:textFill>
              </w:rPr>
              <w:t>负责。所使用的设备、材料须符合国家有关标准要求。</w:t>
            </w:r>
          </w:p>
        </w:tc>
      </w:tr>
      <w:tr w14:paraId="35D95D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731" w:type="dxa"/>
            <w:gridSpan w:val="3"/>
            <w:tcBorders>
              <w:top w:val="single" w:color="auto" w:sz="4" w:space="0"/>
              <w:left w:val="single" w:color="auto" w:sz="4" w:space="0"/>
              <w:bottom w:val="single" w:color="auto" w:sz="4" w:space="0"/>
              <w:right w:val="single" w:color="auto" w:sz="4" w:space="0"/>
            </w:tcBorders>
            <w:noWrap w:val="0"/>
            <w:vAlign w:val="center"/>
          </w:tcPr>
          <w:p w14:paraId="5CD30B64">
            <w:pPr>
              <w:snapToGrid w:val="0"/>
              <w:spacing w:before="120" w:beforeLines="50" w:line="360" w:lineRule="auto"/>
              <w:ind w:firstLine="6" w:firstLineChars="3"/>
              <w:jc w:val="center"/>
              <w:rPr>
                <w:rFonts w:hint="eastAsia" w:hAnsi="宋体"/>
                <w:b/>
                <w:bCs/>
                <w:color w:val="000000" w:themeColor="text1"/>
                <w:sz w:val="21"/>
                <w:highlight w:val="none"/>
                <w14:textFill>
                  <w14:solidFill>
                    <w14:schemeClr w14:val="tx1"/>
                  </w14:solidFill>
                </w14:textFill>
              </w:rPr>
            </w:pPr>
            <w:r>
              <w:rPr>
                <w:rFonts w:hint="eastAsia" w:hAnsi="宋体"/>
                <w:b/>
                <w:bCs/>
                <w:color w:val="000000" w:themeColor="text1"/>
                <w:sz w:val="21"/>
                <w:highlight w:val="none"/>
                <w14:textFill>
                  <w14:solidFill>
                    <w14:schemeClr w14:val="tx1"/>
                  </w14:solidFill>
                </w14:textFill>
              </w:rPr>
              <w:t>质保期</w:t>
            </w:r>
          </w:p>
        </w:tc>
        <w:tc>
          <w:tcPr>
            <w:tcW w:w="7143" w:type="dxa"/>
            <w:gridSpan w:val="2"/>
            <w:tcBorders>
              <w:top w:val="single" w:color="auto" w:sz="4" w:space="0"/>
              <w:left w:val="single" w:color="auto" w:sz="4" w:space="0"/>
              <w:bottom w:val="single" w:color="auto" w:sz="4" w:space="0"/>
              <w:right w:val="single" w:color="auto" w:sz="4" w:space="0"/>
            </w:tcBorders>
            <w:noWrap w:val="0"/>
            <w:vAlign w:val="top"/>
          </w:tcPr>
          <w:p w14:paraId="2CA9A1B2">
            <w:pPr>
              <w:snapToGrid w:val="0"/>
              <w:spacing w:line="360" w:lineRule="auto"/>
              <w:ind w:firstLine="420" w:firstLineChars="200"/>
              <w:rPr>
                <w:rFonts w:hint="eastAsia" w:ascii="宋体" w:hAnsi="宋体" w:eastAsia="宋体" w:cs="Times New Roman"/>
                <w:color w:val="000000" w:themeColor="text1"/>
                <w:kern w:val="0"/>
                <w:sz w:val="21"/>
                <w:highlight w:val="none"/>
                <w14:textFill>
                  <w14:solidFill>
                    <w14:schemeClr w14:val="tx1"/>
                  </w14:solidFill>
                </w14:textFill>
              </w:rPr>
            </w:pPr>
            <w:r>
              <w:rPr>
                <w:rFonts w:hint="eastAsia" w:ascii="宋体" w:hAnsi="宋体" w:eastAsia="宋体" w:cs="Times New Roman"/>
                <w:color w:val="000000" w:themeColor="text1"/>
                <w:kern w:val="0"/>
                <w:sz w:val="21"/>
                <w:highlight w:val="none"/>
                <w14:textFill>
                  <w14:solidFill>
                    <w14:schemeClr w14:val="tx1"/>
                  </w14:solidFill>
                </w14:textFill>
              </w:rPr>
              <w:t>1.按国家有关产品“三包”规定执行“三包”，自</w:t>
            </w:r>
            <w:r>
              <w:rPr>
                <w:rFonts w:hint="eastAsia" w:ascii="宋体" w:hAnsi="宋体" w:eastAsia="宋体" w:cs="Times New Roman"/>
                <w:color w:val="000000" w:themeColor="text1"/>
                <w:kern w:val="0"/>
                <w:sz w:val="21"/>
                <w:highlight w:val="none"/>
                <w:lang w:val="en-US" w:eastAsia="zh-CN"/>
                <w14:textFill>
                  <w14:solidFill>
                    <w14:schemeClr w14:val="tx1"/>
                  </w14:solidFill>
                </w14:textFill>
              </w:rPr>
              <w:t>交付</w:t>
            </w:r>
            <w:r>
              <w:rPr>
                <w:rFonts w:hint="eastAsia" w:ascii="宋体" w:hAnsi="宋体" w:eastAsia="宋体" w:cs="Times New Roman"/>
                <w:color w:val="000000" w:themeColor="text1"/>
                <w:kern w:val="0"/>
                <w:sz w:val="21"/>
                <w:highlight w:val="none"/>
                <w14:textFill>
                  <w14:solidFill>
                    <w14:schemeClr w14:val="tx1"/>
                  </w14:solidFill>
                </w14:textFill>
              </w:rPr>
              <w:t xml:space="preserve">验收合格之日起提供 </w:t>
            </w:r>
            <w:r>
              <w:rPr>
                <w:rFonts w:hint="eastAsia" w:ascii="宋体" w:hAnsi="宋体" w:eastAsia="宋体" w:cs="Times New Roman"/>
                <w:color w:val="000000" w:themeColor="text1"/>
                <w:kern w:val="0"/>
                <w:sz w:val="21"/>
                <w:highlight w:val="none"/>
                <w:lang w:val="en-US" w:eastAsia="zh-CN"/>
                <w14:textFill>
                  <w14:solidFill>
                    <w14:schemeClr w14:val="tx1"/>
                  </w14:solidFill>
                </w14:textFill>
              </w:rPr>
              <w:t>3</w:t>
            </w:r>
            <w:r>
              <w:rPr>
                <w:rFonts w:hint="eastAsia" w:ascii="宋体" w:hAnsi="宋体" w:eastAsia="宋体" w:cs="Times New Roman"/>
                <w:color w:val="000000" w:themeColor="text1"/>
                <w:kern w:val="0"/>
                <w:sz w:val="21"/>
                <w:highlight w:val="none"/>
                <w14:textFill>
                  <w14:solidFill>
                    <w14:schemeClr w14:val="tx1"/>
                  </w14:solidFill>
                </w14:textFill>
              </w:rPr>
              <w:t xml:space="preserve"> 年的免费质保。</w:t>
            </w:r>
          </w:p>
          <w:p w14:paraId="0EEF2524">
            <w:pPr>
              <w:snapToGrid w:val="0"/>
              <w:spacing w:line="360" w:lineRule="auto"/>
              <w:ind w:firstLine="420" w:firstLineChars="200"/>
              <w:rPr>
                <w:rFonts w:hint="eastAsia" w:ascii="宋体" w:hAnsi="宋体" w:eastAsia="宋体" w:cs="Times New Roman"/>
                <w:color w:val="000000" w:themeColor="text1"/>
                <w:kern w:val="0"/>
                <w:sz w:val="21"/>
                <w:highlight w:val="none"/>
                <w14:textFill>
                  <w14:solidFill>
                    <w14:schemeClr w14:val="tx1"/>
                  </w14:solidFill>
                </w14:textFill>
              </w:rPr>
            </w:pPr>
            <w:r>
              <w:rPr>
                <w:rFonts w:hint="eastAsia" w:ascii="宋体" w:hAnsi="宋体" w:eastAsia="宋体" w:cs="Times New Roman"/>
                <w:color w:val="000000" w:themeColor="text1"/>
                <w:kern w:val="0"/>
                <w:sz w:val="21"/>
                <w:highlight w:val="none"/>
                <w14:textFill>
                  <w14:solidFill>
                    <w14:schemeClr w14:val="tx1"/>
                  </w14:solidFill>
                </w14:textFill>
              </w:rPr>
              <w:t>2.从通过验收即日起质保期/服务期内所有由于质量问题导致的软、硬件产品故障以免费保修、免费人工及免费上门服务，并提供终身维护。</w:t>
            </w:r>
          </w:p>
        </w:tc>
      </w:tr>
      <w:tr w14:paraId="357176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731" w:type="dxa"/>
            <w:gridSpan w:val="3"/>
            <w:tcBorders>
              <w:top w:val="single" w:color="auto" w:sz="4" w:space="0"/>
              <w:left w:val="single" w:color="auto" w:sz="4" w:space="0"/>
              <w:bottom w:val="single" w:color="auto" w:sz="4" w:space="0"/>
              <w:right w:val="single" w:color="auto" w:sz="4" w:space="0"/>
            </w:tcBorders>
            <w:noWrap w:val="0"/>
            <w:vAlign w:val="center"/>
          </w:tcPr>
          <w:p w14:paraId="63534138">
            <w:pPr>
              <w:snapToGrid w:val="0"/>
              <w:spacing w:before="120" w:beforeLines="50" w:line="360" w:lineRule="auto"/>
              <w:ind w:firstLine="6" w:firstLineChars="3"/>
              <w:jc w:val="center"/>
              <w:rPr>
                <w:rFonts w:hint="eastAsia" w:ascii="宋体" w:hAnsi="宋体" w:eastAsia="宋体" w:cs="Times New Roman"/>
                <w:b/>
                <w:bCs/>
                <w:color w:val="000000" w:themeColor="text1"/>
                <w:sz w:val="21"/>
                <w:highlight w:val="none"/>
                <w14:textFill>
                  <w14:solidFill>
                    <w14:schemeClr w14:val="tx1"/>
                  </w14:solidFill>
                </w14:textFill>
              </w:rPr>
            </w:pPr>
            <w:r>
              <w:rPr>
                <w:rFonts w:hint="eastAsia" w:ascii="宋体" w:hAnsi="宋体" w:eastAsia="宋体" w:cs="Times New Roman"/>
                <w:b/>
                <w:bCs/>
                <w:color w:val="000000" w:themeColor="text1"/>
                <w:sz w:val="21"/>
                <w:highlight w:val="none"/>
                <w14:textFill>
                  <w14:solidFill>
                    <w14:schemeClr w14:val="tx1"/>
                  </w14:solidFill>
                </w14:textFill>
              </w:rPr>
              <w:t>保密要求</w:t>
            </w:r>
          </w:p>
        </w:tc>
        <w:tc>
          <w:tcPr>
            <w:tcW w:w="7143" w:type="dxa"/>
            <w:gridSpan w:val="2"/>
            <w:tcBorders>
              <w:top w:val="single" w:color="auto" w:sz="4" w:space="0"/>
              <w:left w:val="single" w:color="auto" w:sz="4" w:space="0"/>
              <w:bottom w:val="single" w:color="auto" w:sz="4" w:space="0"/>
              <w:right w:val="single" w:color="auto" w:sz="4" w:space="0"/>
            </w:tcBorders>
            <w:noWrap w:val="0"/>
            <w:vAlign w:val="center"/>
          </w:tcPr>
          <w:p w14:paraId="4B1E129E">
            <w:pPr>
              <w:snapToGrid w:val="0"/>
              <w:spacing w:line="360" w:lineRule="auto"/>
              <w:ind w:firstLine="420" w:firstLineChars="200"/>
              <w:rPr>
                <w:rFonts w:hint="eastAsia" w:ascii="宋体" w:hAnsi="宋体" w:eastAsia="宋体" w:cs="Times New Roman"/>
                <w:color w:val="000000" w:themeColor="text1"/>
                <w:kern w:val="0"/>
                <w:sz w:val="21"/>
                <w:highlight w:val="none"/>
                <w14:textFill>
                  <w14:solidFill>
                    <w14:schemeClr w14:val="tx1"/>
                  </w14:solidFill>
                </w14:textFill>
              </w:rPr>
            </w:pPr>
            <w:r>
              <w:rPr>
                <w:rFonts w:hint="eastAsia" w:ascii="宋体" w:hAnsi="宋体" w:eastAsia="宋体" w:cs="Times New Roman"/>
                <w:color w:val="000000" w:themeColor="text1"/>
                <w:kern w:val="0"/>
                <w:sz w:val="21"/>
                <w:highlight w:val="none"/>
                <w14:textFill>
                  <w14:solidFill>
                    <w14:schemeClr w14:val="tx1"/>
                  </w14:solidFill>
                </w14:textFill>
              </w:rPr>
              <w:t>项目涉及信息安全的，</w:t>
            </w:r>
            <w:r>
              <w:rPr>
                <w:rFonts w:hint="eastAsia" w:ascii="宋体" w:hAnsi="宋体" w:eastAsia="宋体" w:cs="Times New Roman"/>
                <w:color w:val="000000" w:themeColor="text1"/>
                <w:kern w:val="0"/>
                <w:sz w:val="21"/>
                <w:highlight w:val="none"/>
                <w:lang w:eastAsia="zh-CN"/>
                <w14:textFill>
                  <w14:solidFill>
                    <w14:schemeClr w14:val="tx1"/>
                  </w14:solidFill>
                </w14:textFill>
              </w:rPr>
              <w:t>中标</w:t>
            </w:r>
            <w:r>
              <w:rPr>
                <w:rFonts w:hint="eastAsia" w:hAnsi="宋体" w:cs="Times New Roman"/>
                <w:color w:val="000000" w:themeColor="text1"/>
                <w:kern w:val="0"/>
                <w:sz w:val="21"/>
                <w:highlight w:val="none"/>
                <w:lang w:val="en-US" w:eastAsia="zh-CN"/>
                <w14:textFill>
                  <w14:solidFill>
                    <w14:schemeClr w14:val="tx1"/>
                  </w14:solidFill>
                </w14:textFill>
              </w:rPr>
              <w:t>人</w:t>
            </w:r>
            <w:r>
              <w:rPr>
                <w:rFonts w:hint="eastAsia" w:ascii="宋体" w:hAnsi="宋体" w:eastAsia="宋体" w:cs="Times New Roman"/>
                <w:color w:val="000000" w:themeColor="text1"/>
                <w:kern w:val="0"/>
                <w:sz w:val="21"/>
                <w:highlight w:val="none"/>
                <w14:textFill>
                  <w14:solidFill>
                    <w14:schemeClr w14:val="tx1"/>
                  </w14:solidFill>
                </w14:textFill>
              </w:rPr>
              <w:t>须与采购人签署保密协议，并严格遵守信息安全相关规定，如因</w:t>
            </w:r>
            <w:r>
              <w:rPr>
                <w:rFonts w:hint="eastAsia" w:ascii="宋体" w:hAnsi="宋体" w:eastAsia="宋体" w:cs="Times New Roman"/>
                <w:color w:val="000000" w:themeColor="text1"/>
                <w:kern w:val="0"/>
                <w:sz w:val="21"/>
                <w:highlight w:val="none"/>
                <w:lang w:eastAsia="zh-CN"/>
                <w14:textFill>
                  <w14:solidFill>
                    <w14:schemeClr w14:val="tx1"/>
                  </w14:solidFill>
                </w14:textFill>
              </w:rPr>
              <w:t>中标</w:t>
            </w:r>
            <w:r>
              <w:rPr>
                <w:rFonts w:hint="eastAsia" w:hAnsi="宋体" w:cs="Times New Roman"/>
                <w:color w:val="000000" w:themeColor="text1"/>
                <w:kern w:val="0"/>
                <w:sz w:val="21"/>
                <w:highlight w:val="none"/>
                <w:lang w:val="en-US" w:eastAsia="zh-CN"/>
                <w14:textFill>
                  <w14:solidFill>
                    <w14:schemeClr w14:val="tx1"/>
                  </w14:solidFill>
                </w14:textFill>
              </w:rPr>
              <w:t>人</w:t>
            </w:r>
            <w:r>
              <w:rPr>
                <w:rFonts w:hint="eastAsia" w:ascii="宋体" w:hAnsi="宋体" w:eastAsia="宋体" w:cs="Times New Roman"/>
                <w:color w:val="000000" w:themeColor="text1"/>
                <w:kern w:val="0"/>
                <w:sz w:val="21"/>
                <w:highlight w:val="none"/>
                <w14:textFill>
                  <w14:solidFill>
                    <w14:schemeClr w14:val="tx1"/>
                  </w14:solidFill>
                </w14:textFill>
              </w:rPr>
              <w:t>及提供运维服务的相关人员违反该协议有关规定，导致出现信息泄露或信息安全问题的，由</w:t>
            </w:r>
            <w:r>
              <w:rPr>
                <w:rFonts w:hint="eastAsia" w:ascii="宋体" w:hAnsi="宋体" w:eastAsia="宋体" w:cs="Times New Roman"/>
                <w:color w:val="000000" w:themeColor="text1"/>
                <w:kern w:val="0"/>
                <w:sz w:val="21"/>
                <w:highlight w:val="none"/>
                <w:lang w:eastAsia="zh-CN"/>
                <w14:textFill>
                  <w14:solidFill>
                    <w14:schemeClr w14:val="tx1"/>
                  </w14:solidFill>
                </w14:textFill>
              </w:rPr>
              <w:t>中标</w:t>
            </w:r>
            <w:r>
              <w:rPr>
                <w:rFonts w:hint="eastAsia" w:hAnsi="宋体" w:cs="Times New Roman"/>
                <w:color w:val="000000" w:themeColor="text1"/>
                <w:kern w:val="0"/>
                <w:sz w:val="21"/>
                <w:highlight w:val="none"/>
                <w:lang w:val="en-US" w:eastAsia="zh-CN"/>
                <w14:textFill>
                  <w14:solidFill>
                    <w14:schemeClr w14:val="tx1"/>
                  </w14:solidFill>
                </w14:textFill>
              </w:rPr>
              <w:t>人</w:t>
            </w:r>
            <w:r>
              <w:rPr>
                <w:rFonts w:hint="eastAsia" w:ascii="宋体" w:hAnsi="宋体" w:eastAsia="宋体" w:cs="Times New Roman"/>
                <w:color w:val="000000" w:themeColor="text1"/>
                <w:kern w:val="0"/>
                <w:sz w:val="21"/>
                <w:highlight w:val="none"/>
                <w14:textFill>
                  <w14:solidFill>
                    <w14:schemeClr w14:val="tx1"/>
                  </w14:solidFill>
                </w14:textFill>
              </w:rPr>
              <w:t>负责，如涉及法律责任的，则全部由</w:t>
            </w:r>
            <w:r>
              <w:rPr>
                <w:rFonts w:hint="eastAsia" w:ascii="宋体" w:hAnsi="宋体" w:eastAsia="宋体" w:cs="Times New Roman"/>
                <w:color w:val="000000" w:themeColor="text1"/>
                <w:kern w:val="0"/>
                <w:sz w:val="21"/>
                <w:highlight w:val="none"/>
                <w:lang w:eastAsia="zh-CN"/>
                <w14:textFill>
                  <w14:solidFill>
                    <w14:schemeClr w14:val="tx1"/>
                  </w14:solidFill>
                </w14:textFill>
              </w:rPr>
              <w:t>中标</w:t>
            </w:r>
            <w:r>
              <w:rPr>
                <w:rFonts w:hint="eastAsia" w:hAnsi="宋体" w:cs="Times New Roman"/>
                <w:color w:val="000000" w:themeColor="text1"/>
                <w:kern w:val="0"/>
                <w:sz w:val="21"/>
                <w:highlight w:val="none"/>
                <w:lang w:val="en-US" w:eastAsia="zh-CN"/>
                <w14:textFill>
                  <w14:solidFill>
                    <w14:schemeClr w14:val="tx1"/>
                  </w14:solidFill>
                </w14:textFill>
              </w:rPr>
              <w:t>人</w:t>
            </w:r>
            <w:r>
              <w:rPr>
                <w:rFonts w:hint="eastAsia" w:ascii="宋体" w:hAnsi="宋体" w:eastAsia="宋体" w:cs="Times New Roman"/>
                <w:color w:val="000000" w:themeColor="text1"/>
                <w:kern w:val="0"/>
                <w:sz w:val="21"/>
                <w:highlight w:val="none"/>
                <w14:textFill>
                  <w14:solidFill>
                    <w14:schemeClr w14:val="tx1"/>
                  </w14:solidFill>
                </w14:textFill>
              </w:rPr>
              <w:t>承担。</w:t>
            </w:r>
          </w:p>
        </w:tc>
      </w:tr>
      <w:tr w14:paraId="48A0F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731" w:type="dxa"/>
            <w:gridSpan w:val="3"/>
            <w:tcBorders>
              <w:top w:val="single" w:color="auto" w:sz="4" w:space="0"/>
              <w:left w:val="single" w:color="auto" w:sz="4" w:space="0"/>
              <w:bottom w:val="single" w:color="auto" w:sz="4" w:space="0"/>
              <w:right w:val="single" w:color="auto" w:sz="4" w:space="0"/>
            </w:tcBorders>
            <w:noWrap w:val="0"/>
            <w:vAlign w:val="center"/>
          </w:tcPr>
          <w:p w14:paraId="6C41B325">
            <w:pPr>
              <w:snapToGrid w:val="0"/>
              <w:spacing w:before="120" w:beforeLines="50" w:line="360" w:lineRule="auto"/>
              <w:ind w:firstLine="6" w:firstLineChars="3"/>
              <w:jc w:val="center"/>
              <w:rPr>
                <w:rFonts w:hint="eastAsia" w:hAnsi="宋体"/>
                <w:b/>
                <w:bCs/>
                <w:color w:val="000000" w:themeColor="text1"/>
                <w:sz w:val="21"/>
                <w:highlight w:val="none"/>
                <w14:textFill>
                  <w14:solidFill>
                    <w14:schemeClr w14:val="tx1"/>
                  </w14:solidFill>
                </w14:textFill>
              </w:rPr>
            </w:pPr>
            <w:r>
              <w:rPr>
                <w:rFonts w:hint="eastAsia" w:hAnsi="宋体"/>
                <w:b/>
                <w:bCs/>
                <w:color w:val="000000" w:themeColor="text1"/>
                <w:sz w:val="21"/>
                <w:highlight w:val="none"/>
                <w14:textFill>
                  <w14:solidFill>
                    <w14:schemeClr w14:val="tx1"/>
                  </w14:solidFill>
                </w14:textFill>
              </w:rPr>
              <w:t>售后服务要求</w:t>
            </w:r>
          </w:p>
        </w:tc>
        <w:tc>
          <w:tcPr>
            <w:tcW w:w="7143" w:type="dxa"/>
            <w:gridSpan w:val="2"/>
            <w:tcBorders>
              <w:top w:val="single" w:color="auto" w:sz="4" w:space="0"/>
              <w:left w:val="single" w:color="auto" w:sz="4" w:space="0"/>
              <w:bottom w:val="single" w:color="auto" w:sz="4" w:space="0"/>
              <w:right w:val="single" w:color="auto" w:sz="4" w:space="0"/>
            </w:tcBorders>
            <w:noWrap w:val="0"/>
            <w:vAlign w:val="top"/>
          </w:tcPr>
          <w:p w14:paraId="1BE3F73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hAnsi="宋体"/>
                <w:color w:val="000000" w:themeColor="text1"/>
                <w:kern w:val="0"/>
                <w:sz w:val="21"/>
                <w:highlight w:val="none"/>
                <w14:textFill>
                  <w14:solidFill>
                    <w14:schemeClr w14:val="tx1"/>
                  </w14:solidFill>
                </w14:textFill>
              </w:rPr>
            </w:pPr>
            <w:r>
              <w:rPr>
                <w:rFonts w:hint="eastAsia" w:hAnsi="宋体"/>
                <w:color w:val="000000" w:themeColor="text1"/>
                <w:kern w:val="0"/>
                <w:sz w:val="21"/>
                <w:highlight w:val="none"/>
                <w:lang w:val="en-US" w:eastAsia="zh-CN"/>
                <w14:textFill>
                  <w14:solidFill>
                    <w14:schemeClr w14:val="tx1"/>
                  </w14:solidFill>
                </w14:textFill>
              </w:rPr>
              <w:t>1</w:t>
            </w:r>
            <w:r>
              <w:rPr>
                <w:rFonts w:hint="eastAsia" w:hAnsi="宋体"/>
                <w:color w:val="000000" w:themeColor="text1"/>
                <w:kern w:val="0"/>
                <w:sz w:val="21"/>
                <w:highlight w:val="none"/>
                <w14:textFill>
                  <w14:solidFill>
                    <w14:schemeClr w14:val="tx1"/>
                  </w14:solidFill>
                </w14:textFill>
              </w:rPr>
              <w:t>.接故障通知在1小时内需要作出响应，2小时后线上仍不能解决的，24小时内到达现场解决。</w:t>
            </w:r>
          </w:p>
          <w:p w14:paraId="5D731B7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hAnsi="宋体"/>
                <w:color w:val="000000" w:themeColor="text1"/>
                <w:kern w:val="0"/>
                <w:sz w:val="21"/>
                <w:highlight w:val="none"/>
                <w14:textFill>
                  <w14:solidFill>
                    <w14:schemeClr w14:val="tx1"/>
                  </w14:solidFill>
                </w14:textFill>
              </w:rPr>
            </w:pPr>
            <w:r>
              <w:rPr>
                <w:rFonts w:hint="eastAsia" w:hAnsi="宋体"/>
                <w:color w:val="000000" w:themeColor="text1"/>
                <w:kern w:val="0"/>
                <w:sz w:val="21"/>
                <w:highlight w:val="none"/>
                <w:lang w:val="en-US" w:eastAsia="zh-CN"/>
                <w14:textFill>
                  <w14:solidFill>
                    <w14:schemeClr w14:val="tx1"/>
                  </w14:solidFill>
                </w14:textFill>
              </w:rPr>
              <w:t>2</w:t>
            </w:r>
            <w:r>
              <w:rPr>
                <w:rFonts w:hint="eastAsia" w:hAnsi="宋体"/>
                <w:color w:val="000000" w:themeColor="text1"/>
                <w:kern w:val="0"/>
                <w:sz w:val="21"/>
                <w:highlight w:val="none"/>
                <w14:textFill>
                  <w14:solidFill>
                    <w14:schemeClr w14:val="tx1"/>
                  </w14:solidFill>
                </w14:textFill>
              </w:rPr>
              <w:t>.</w:t>
            </w:r>
            <w:r>
              <w:rPr>
                <w:rFonts w:hint="eastAsia" w:hAnsi="宋体"/>
                <w:color w:val="000000" w:themeColor="text1"/>
                <w:kern w:val="0"/>
                <w:sz w:val="21"/>
                <w:highlight w:val="none"/>
                <w:lang w:eastAsia="zh-CN"/>
                <w14:textFill>
                  <w14:solidFill>
                    <w14:schemeClr w14:val="tx1"/>
                  </w14:solidFill>
                </w14:textFill>
              </w:rPr>
              <w:t>中标</w:t>
            </w:r>
            <w:r>
              <w:rPr>
                <w:rFonts w:hint="eastAsia" w:hAnsi="宋体"/>
                <w:color w:val="000000" w:themeColor="text1"/>
                <w:kern w:val="0"/>
                <w:sz w:val="21"/>
                <w:highlight w:val="none"/>
                <w:lang w:val="en-US" w:eastAsia="zh-CN"/>
                <w14:textFill>
                  <w14:solidFill>
                    <w14:schemeClr w14:val="tx1"/>
                  </w14:solidFill>
                </w14:textFill>
              </w:rPr>
              <w:t>人</w:t>
            </w:r>
            <w:r>
              <w:rPr>
                <w:rFonts w:hint="eastAsia" w:hAnsi="宋体"/>
                <w:color w:val="000000" w:themeColor="text1"/>
                <w:kern w:val="0"/>
                <w:sz w:val="21"/>
                <w:highlight w:val="none"/>
                <w14:textFill>
                  <w14:solidFill>
                    <w14:schemeClr w14:val="tx1"/>
                  </w14:solidFill>
                </w14:textFill>
              </w:rPr>
              <w:t>应保证采购人在接受其提供的相关服务时免受第三方提出侵犯其知识产权的起诉，由此引起的知识产权纠纷由</w:t>
            </w:r>
            <w:r>
              <w:rPr>
                <w:rFonts w:hint="eastAsia" w:hAnsi="宋体"/>
                <w:color w:val="000000" w:themeColor="text1"/>
                <w:kern w:val="0"/>
                <w:sz w:val="21"/>
                <w:highlight w:val="none"/>
                <w:lang w:eastAsia="zh-CN"/>
                <w14:textFill>
                  <w14:solidFill>
                    <w14:schemeClr w14:val="tx1"/>
                  </w14:solidFill>
                </w14:textFill>
              </w:rPr>
              <w:t>中标</w:t>
            </w:r>
            <w:r>
              <w:rPr>
                <w:rFonts w:hint="eastAsia" w:hAnsi="宋体"/>
                <w:color w:val="000000" w:themeColor="text1"/>
                <w:kern w:val="0"/>
                <w:sz w:val="21"/>
                <w:highlight w:val="none"/>
                <w:lang w:val="en-US" w:eastAsia="zh-CN"/>
                <w14:textFill>
                  <w14:solidFill>
                    <w14:schemeClr w14:val="tx1"/>
                  </w14:solidFill>
                </w14:textFill>
              </w:rPr>
              <w:t>人</w:t>
            </w:r>
            <w:r>
              <w:rPr>
                <w:rFonts w:hint="eastAsia" w:hAnsi="宋体"/>
                <w:color w:val="000000" w:themeColor="text1"/>
                <w:kern w:val="0"/>
                <w:sz w:val="21"/>
                <w:highlight w:val="none"/>
                <w14:textFill>
                  <w14:solidFill>
                    <w14:schemeClr w14:val="tx1"/>
                  </w14:solidFill>
                </w14:textFill>
              </w:rPr>
              <w:t>负责。</w:t>
            </w:r>
          </w:p>
          <w:p w14:paraId="32ADEC1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hAnsi="宋体"/>
                <w:color w:val="000000" w:themeColor="text1"/>
                <w:kern w:val="0"/>
                <w:sz w:val="21"/>
                <w:highlight w:val="none"/>
                <w14:textFill>
                  <w14:solidFill>
                    <w14:schemeClr w14:val="tx1"/>
                  </w14:solidFill>
                </w14:textFill>
              </w:rPr>
            </w:pPr>
            <w:r>
              <w:rPr>
                <w:rFonts w:hint="eastAsia" w:hAnsi="宋体"/>
                <w:color w:val="000000" w:themeColor="text1"/>
                <w:kern w:val="0"/>
                <w:sz w:val="21"/>
                <w:highlight w:val="none"/>
                <w:lang w:val="en-US" w:eastAsia="zh-CN"/>
                <w14:textFill>
                  <w14:solidFill>
                    <w14:schemeClr w14:val="tx1"/>
                  </w14:solidFill>
                </w14:textFill>
              </w:rPr>
              <w:t>3.</w:t>
            </w:r>
            <w:r>
              <w:rPr>
                <w:rFonts w:hint="eastAsia" w:hAnsi="宋体"/>
                <w:color w:val="000000" w:themeColor="text1"/>
                <w:kern w:val="0"/>
                <w:sz w:val="21"/>
                <w:highlight w:val="none"/>
                <w14:textFill>
                  <w14:solidFill>
                    <w14:schemeClr w14:val="tx1"/>
                  </w14:solidFill>
                </w14:textFill>
              </w:rPr>
              <w:t>确保本项目所有内容不存在意识形态问题。</w:t>
            </w:r>
          </w:p>
          <w:p w14:paraId="5D04C19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Ansi="宋体"/>
                <w:color w:val="000000" w:themeColor="text1"/>
                <w:kern w:val="0"/>
                <w:sz w:val="21"/>
                <w:highlight w:val="none"/>
                <w14:textFill>
                  <w14:solidFill>
                    <w14:schemeClr w14:val="tx1"/>
                  </w14:solidFill>
                </w14:textFill>
              </w:rPr>
            </w:pPr>
            <w:r>
              <w:rPr>
                <w:rFonts w:hint="eastAsia" w:hAnsi="宋体"/>
                <w:color w:val="000000" w:themeColor="text1"/>
                <w:kern w:val="0"/>
                <w:sz w:val="21"/>
                <w:highlight w:val="none"/>
                <w:lang w:val="en-US" w:eastAsia="zh-CN"/>
                <w14:textFill>
                  <w14:solidFill>
                    <w14:schemeClr w14:val="tx1"/>
                  </w14:solidFill>
                </w14:textFill>
              </w:rPr>
              <w:t>4</w:t>
            </w:r>
            <w:r>
              <w:rPr>
                <w:rFonts w:hint="eastAsia" w:hAnsi="宋体"/>
                <w:color w:val="000000" w:themeColor="text1"/>
                <w:kern w:val="0"/>
                <w:sz w:val="21"/>
                <w:highlight w:val="none"/>
                <w14:textFill>
                  <w14:solidFill>
                    <w14:schemeClr w14:val="tx1"/>
                  </w14:solidFill>
                </w14:textFill>
              </w:rPr>
              <w:t>.本项目须提供</w:t>
            </w:r>
            <w:r>
              <w:rPr>
                <w:rFonts w:hint="eastAsia" w:hAnsi="宋体"/>
                <w:color w:val="000000" w:themeColor="text1"/>
                <w:kern w:val="0"/>
                <w:sz w:val="21"/>
                <w:highlight w:val="none"/>
                <w:lang w:val="en-US" w:eastAsia="zh-CN"/>
                <w14:textFill>
                  <w14:solidFill>
                    <w14:schemeClr w14:val="tx1"/>
                  </w14:solidFill>
                </w14:textFill>
              </w:rPr>
              <w:t>3</w:t>
            </w:r>
            <w:r>
              <w:rPr>
                <w:rFonts w:hint="eastAsia" w:hAnsi="宋体"/>
                <w:color w:val="000000" w:themeColor="text1"/>
                <w:kern w:val="0"/>
                <w:sz w:val="21"/>
                <w:highlight w:val="none"/>
                <w14:textFill>
                  <w14:solidFill>
                    <w14:schemeClr w14:val="tx1"/>
                  </w14:solidFill>
                </w14:textFill>
              </w:rPr>
              <w:t>年的运营维护，在运营维护期间，提供免费上门服务。</w:t>
            </w:r>
          </w:p>
        </w:tc>
      </w:tr>
      <w:tr w14:paraId="76D904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731" w:type="dxa"/>
            <w:gridSpan w:val="3"/>
            <w:tcBorders>
              <w:top w:val="single" w:color="auto" w:sz="4" w:space="0"/>
              <w:left w:val="single" w:color="auto" w:sz="4" w:space="0"/>
              <w:bottom w:val="single" w:color="auto" w:sz="4" w:space="0"/>
              <w:right w:val="single" w:color="auto" w:sz="4" w:space="0"/>
            </w:tcBorders>
            <w:noWrap w:val="0"/>
            <w:vAlign w:val="center"/>
          </w:tcPr>
          <w:p w14:paraId="0E0F11F5">
            <w:pPr>
              <w:snapToGrid w:val="0"/>
              <w:spacing w:before="120" w:beforeLines="50" w:line="360" w:lineRule="auto"/>
              <w:ind w:firstLine="6" w:firstLineChars="3"/>
              <w:jc w:val="center"/>
              <w:rPr>
                <w:rFonts w:hint="eastAsia" w:hAnsi="宋体"/>
                <w:b/>
                <w:bCs/>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采购标的验收标准及要求</w:t>
            </w:r>
          </w:p>
        </w:tc>
        <w:tc>
          <w:tcPr>
            <w:tcW w:w="7143" w:type="dxa"/>
            <w:gridSpan w:val="2"/>
            <w:tcBorders>
              <w:top w:val="single" w:color="auto" w:sz="4" w:space="0"/>
              <w:left w:val="single" w:color="auto" w:sz="4" w:space="0"/>
              <w:bottom w:val="single" w:color="auto" w:sz="4" w:space="0"/>
              <w:right w:val="single" w:color="auto" w:sz="4" w:space="0"/>
            </w:tcBorders>
            <w:noWrap w:val="0"/>
            <w:vAlign w:val="top"/>
          </w:tcPr>
          <w:p w14:paraId="65EF1D4C">
            <w:pPr>
              <w:snapToGrid w:val="0"/>
              <w:spacing w:line="360" w:lineRule="auto"/>
              <w:ind w:firstLine="420" w:firstLineChars="200"/>
              <w:rPr>
                <w:rFonts w:hint="eastAsia" w:hAnsi="宋体"/>
                <w:color w:val="000000" w:themeColor="text1"/>
                <w:kern w:val="0"/>
                <w:sz w:val="21"/>
                <w:highlight w:val="none"/>
                <w14:textFill>
                  <w14:solidFill>
                    <w14:schemeClr w14:val="tx1"/>
                  </w14:solidFill>
                </w14:textFill>
              </w:rPr>
            </w:pPr>
            <w:r>
              <w:rPr>
                <w:rFonts w:hint="eastAsia" w:hAnsi="宋体"/>
                <w:color w:val="000000" w:themeColor="text1"/>
                <w:kern w:val="0"/>
                <w:sz w:val="21"/>
                <w:highlight w:val="none"/>
                <w14:textFill>
                  <w14:solidFill>
                    <w14:schemeClr w14:val="tx1"/>
                  </w14:solidFill>
                </w14:textFill>
              </w:rPr>
              <w:t>1.交付验收标准依次序对照适用标准为：①符合中华人民共和国国家安全质量标准、环保标准或行业标准；②符合采购文件和投标文件承诺中采购人认可的合理最佳配置、参数及各项要求。</w:t>
            </w:r>
          </w:p>
          <w:p w14:paraId="0FB95656">
            <w:pPr>
              <w:snapToGrid w:val="0"/>
              <w:spacing w:line="360" w:lineRule="auto"/>
              <w:ind w:firstLine="420" w:firstLineChars="200"/>
              <w:rPr>
                <w:rFonts w:hint="eastAsia" w:hAnsi="宋体"/>
                <w:color w:val="000000" w:themeColor="text1"/>
                <w:kern w:val="0"/>
                <w:sz w:val="21"/>
                <w:highlight w:val="none"/>
                <w14:textFill>
                  <w14:solidFill>
                    <w14:schemeClr w14:val="tx1"/>
                  </w14:solidFill>
                </w14:textFill>
              </w:rPr>
            </w:pPr>
            <w:r>
              <w:rPr>
                <w:rFonts w:hint="eastAsia" w:hAnsi="宋体"/>
                <w:color w:val="000000" w:themeColor="text1"/>
                <w:kern w:val="0"/>
                <w:sz w:val="21"/>
                <w:highlight w:val="none"/>
                <w:lang w:val="en-US" w:eastAsia="zh-CN"/>
                <w14:textFill>
                  <w14:solidFill>
                    <w14:schemeClr w14:val="tx1"/>
                  </w14:solidFill>
                </w14:textFill>
              </w:rPr>
              <w:t>2</w:t>
            </w:r>
            <w:r>
              <w:rPr>
                <w:rFonts w:hint="eastAsia" w:hAnsi="宋体"/>
                <w:color w:val="000000" w:themeColor="text1"/>
                <w:kern w:val="0"/>
                <w:sz w:val="21"/>
                <w:highlight w:val="none"/>
                <w14:textFill>
                  <w14:solidFill>
                    <w14:schemeClr w14:val="tx1"/>
                  </w14:solidFill>
                </w14:textFill>
              </w:rPr>
              <w:t>.采购人组成验收小组按国家有关规定、规范进行验收，必要时邀请相关的专业人员或机构参与验收。因质量问题发生争议时，由本地质量技术监督部门鉴定。</w:t>
            </w:r>
            <w:r>
              <w:rPr>
                <w:rFonts w:hint="eastAsia"/>
                <w:color w:val="000000" w:themeColor="text1"/>
                <w:highlight w:val="none"/>
                <w14:textFill>
                  <w14:solidFill>
                    <w14:schemeClr w14:val="tx1"/>
                  </w14:solidFill>
                </w14:textFill>
              </w:rPr>
              <w:t>验收费及</w:t>
            </w:r>
            <w:r>
              <w:rPr>
                <w:rFonts w:hint="eastAsia" w:hAnsi="宋体"/>
                <w:color w:val="000000" w:themeColor="text1"/>
                <w:kern w:val="0"/>
                <w:sz w:val="21"/>
                <w:highlight w:val="none"/>
                <w14:textFill>
                  <w14:solidFill>
                    <w14:schemeClr w14:val="tx1"/>
                  </w14:solidFill>
                </w14:textFill>
              </w:rPr>
              <w:t>鉴定费由中标</w:t>
            </w:r>
            <w:r>
              <w:rPr>
                <w:rFonts w:hint="eastAsia" w:hAnsi="宋体"/>
                <w:color w:val="000000" w:themeColor="text1"/>
                <w:kern w:val="0"/>
                <w:sz w:val="21"/>
                <w:highlight w:val="none"/>
                <w:lang w:val="en-US" w:eastAsia="zh-CN"/>
                <w14:textFill>
                  <w14:solidFill>
                    <w14:schemeClr w14:val="tx1"/>
                  </w14:solidFill>
                </w14:textFill>
              </w:rPr>
              <w:t>人</w:t>
            </w:r>
            <w:r>
              <w:rPr>
                <w:rFonts w:hint="eastAsia" w:hAnsi="宋体"/>
                <w:color w:val="000000" w:themeColor="text1"/>
                <w:kern w:val="0"/>
                <w:sz w:val="21"/>
                <w:highlight w:val="none"/>
                <w14:textFill>
                  <w14:solidFill>
                    <w14:schemeClr w14:val="tx1"/>
                  </w14:solidFill>
                </w14:textFill>
              </w:rPr>
              <w:t>承担。</w:t>
            </w:r>
          </w:p>
          <w:p w14:paraId="1E76B157">
            <w:pPr>
              <w:snapToGrid w:val="0"/>
              <w:spacing w:line="360" w:lineRule="auto"/>
              <w:ind w:firstLine="422" w:firstLineChars="200"/>
              <w:rPr>
                <w:rFonts w:hint="eastAsia" w:hAnsi="宋体"/>
                <w:b/>
                <w:color w:val="000000" w:themeColor="text1"/>
                <w:kern w:val="0"/>
                <w:sz w:val="21"/>
                <w:highlight w:val="none"/>
                <w14:textFill>
                  <w14:solidFill>
                    <w14:schemeClr w14:val="tx1"/>
                  </w14:solidFill>
                </w14:textFill>
              </w:rPr>
            </w:pPr>
            <w:r>
              <w:rPr>
                <w:rFonts w:hint="eastAsia" w:hAnsi="宋体"/>
                <w:b/>
                <w:color w:val="000000" w:themeColor="text1"/>
                <w:kern w:val="0"/>
                <w:sz w:val="21"/>
                <w:highlight w:val="none"/>
                <w:lang w:val="en-US" w:eastAsia="zh-CN"/>
                <w14:textFill>
                  <w14:solidFill>
                    <w14:schemeClr w14:val="tx1"/>
                  </w14:solidFill>
                </w14:textFill>
              </w:rPr>
              <w:t>3</w:t>
            </w:r>
            <w:r>
              <w:rPr>
                <w:rFonts w:hint="eastAsia" w:hAnsi="宋体"/>
                <w:b/>
                <w:color w:val="000000" w:themeColor="text1"/>
                <w:kern w:val="0"/>
                <w:sz w:val="21"/>
                <w:highlight w:val="none"/>
                <w14:textFill>
                  <w14:solidFill>
                    <w14:schemeClr w14:val="tx1"/>
                  </w14:solidFill>
                </w14:textFill>
              </w:rPr>
              <w:t>.采购人有权委托第三方进行履约验收，履约验收费用由中标</w:t>
            </w:r>
            <w:r>
              <w:rPr>
                <w:rFonts w:hint="eastAsia" w:hAnsi="宋体"/>
                <w:b/>
                <w:color w:val="000000" w:themeColor="text1"/>
                <w:kern w:val="0"/>
                <w:sz w:val="21"/>
                <w:highlight w:val="none"/>
                <w:lang w:val="en-US" w:eastAsia="zh-CN"/>
                <w14:textFill>
                  <w14:solidFill>
                    <w14:schemeClr w14:val="tx1"/>
                  </w14:solidFill>
                </w14:textFill>
              </w:rPr>
              <w:t>人</w:t>
            </w:r>
            <w:r>
              <w:rPr>
                <w:rFonts w:hint="eastAsia" w:hAnsi="宋体"/>
                <w:b/>
                <w:color w:val="000000" w:themeColor="text1"/>
                <w:kern w:val="0"/>
                <w:sz w:val="21"/>
                <w:highlight w:val="none"/>
                <w14:textFill>
                  <w14:solidFill>
                    <w14:schemeClr w14:val="tx1"/>
                  </w14:solidFill>
                </w14:textFill>
              </w:rPr>
              <w:t>支付。投标人在投标报价时自行考虑。</w:t>
            </w:r>
          </w:p>
        </w:tc>
      </w:tr>
      <w:tr w14:paraId="7671D5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731" w:type="dxa"/>
            <w:gridSpan w:val="3"/>
            <w:tcBorders>
              <w:top w:val="single" w:color="auto" w:sz="4" w:space="0"/>
              <w:left w:val="single" w:color="auto" w:sz="4" w:space="0"/>
              <w:bottom w:val="single" w:color="auto" w:sz="4" w:space="0"/>
              <w:right w:val="single" w:color="auto" w:sz="4" w:space="0"/>
            </w:tcBorders>
            <w:noWrap w:val="0"/>
            <w:vAlign w:val="center"/>
          </w:tcPr>
          <w:p w14:paraId="3D3A9684">
            <w:pPr>
              <w:snapToGrid w:val="0"/>
              <w:spacing w:before="120" w:beforeLines="50" w:line="360" w:lineRule="auto"/>
              <w:ind w:firstLine="6" w:firstLineChars="3"/>
              <w:jc w:val="center"/>
              <w:rPr>
                <w:rFonts w:hint="eastAsia" w:hAnsi="宋体"/>
                <w:b/>
                <w:bCs/>
                <w:color w:val="000000" w:themeColor="text1"/>
                <w:sz w:val="21"/>
                <w:highlight w:val="none"/>
                <w14:textFill>
                  <w14:solidFill>
                    <w14:schemeClr w14:val="tx1"/>
                  </w14:solidFill>
                </w14:textFill>
              </w:rPr>
            </w:pPr>
            <w:r>
              <w:rPr>
                <w:rFonts w:hint="eastAsia" w:hAnsi="宋体"/>
                <w:b/>
                <w:bCs/>
                <w:color w:val="000000" w:themeColor="text1"/>
                <w:sz w:val="21"/>
                <w:highlight w:val="none"/>
                <w14:textFill>
                  <w14:solidFill>
                    <w14:schemeClr w14:val="tx1"/>
                  </w14:solidFill>
                </w14:textFill>
              </w:rPr>
              <w:t>交付时间及地点</w:t>
            </w:r>
          </w:p>
        </w:tc>
        <w:tc>
          <w:tcPr>
            <w:tcW w:w="7143" w:type="dxa"/>
            <w:gridSpan w:val="2"/>
            <w:tcBorders>
              <w:top w:val="single" w:color="auto" w:sz="4" w:space="0"/>
              <w:left w:val="single" w:color="auto" w:sz="4" w:space="0"/>
              <w:bottom w:val="single" w:color="auto" w:sz="4" w:space="0"/>
              <w:right w:val="single" w:color="auto" w:sz="4" w:space="0"/>
            </w:tcBorders>
            <w:noWrap w:val="0"/>
            <w:vAlign w:val="top"/>
          </w:tcPr>
          <w:p w14:paraId="3E52E622">
            <w:pPr>
              <w:snapToGrid w:val="0"/>
              <w:spacing w:before="120" w:beforeLines="50" w:line="360" w:lineRule="auto"/>
              <w:ind w:firstLine="420" w:firstLineChars="200"/>
              <w:rPr>
                <w:rFonts w:hint="eastAsia" w:hAnsi="宋体"/>
                <w:color w:val="000000" w:themeColor="text1"/>
                <w:kern w:val="0"/>
                <w:sz w:val="21"/>
                <w:highlight w:val="none"/>
                <w14:textFill>
                  <w14:solidFill>
                    <w14:schemeClr w14:val="tx1"/>
                  </w14:solidFill>
                </w14:textFill>
              </w:rPr>
            </w:pPr>
            <w:r>
              <w:rPr>
                <w:rFonts w:hint="eastAsia" w:hAnsi="宋体"/>
                <w:color w:val="000000" w:themeColor="text1"/>
                <w:kern w:val="0"/>
                <w:sz w:val="21"/>
                <w:highlight w:val="none"/>
                <w14:textFill>
                  <w14:solidFill>
                    <w14:schemeClr w14:val="tx1"/>
                  </w14:solidFill>
                </w14:textFill>
              </w:rPr>
              <w:t>1.交付时间：</w:t>
            </w:r>
            <w:r>
              <w:rPr>
                <w:rFonts w:hint="eastAsia" w:hAnsi="宋体" w:eastAsia="宋体" w:cs="Times New Roman"/>
                <w:color w:val="000000" w:themeColor="text1"/>
                <w:sz w:val="21"/>
                <w:szCs w:val="21"/>
                <w:highlight w:val="none"/>
                <w14:textFill>
                  <w14:solidFill>
                    <w14:schemeClr w14:val="tx1"/>
                  </w14:solidFill>
                </w14:textFill>
              </w:rPr>
              <w:t>自签订合同之日起</w:t>
            </w:r>
            <w:r>
              <w:rPr>
                <w:rFonts w:hint="eastAsia" w:hAnsi="宋体" w:eastAsia="宋体" w:cs="Times New Roman"/>
                <w:color w:val="000000" w:themeColor="text1"/>
                <w:sz w:val="21"/>
                <w:szCs w:val="21"/>
                <w:highlight w:val="none"/>
                <w:u w:val="single"/>
                <w:lang w:val="en-US" w:eastAsia="zh-CN"/>
                <w14:textFill>
                  <w14:solidFill>
                    <w14:schemeClr w14:val="tx1"/>
                  </w14:solidFill>
                </w14:textFill>
              </w:rPr>
              <w:t>120</w:t>
            </w:r>
            <w:r>
              <w:rPr>
                <w:rFonts w:hint="eastAsia" w:hAnsi="宋体" w:eastAsia="宋体" w:cs="Times New Roman"/>
                <w:color w:val="000000" w:themeColor="text1"/>
                <w:sz w:val="21"/>
                <w:szCs w:val="21"/>
                <w:highlight w:val="none"/>
                <w14:textFill>
                  <w14:solidFill>
                    <w14:schemeClr w14:val="tx1"/>
                  </w14:solidFill>
                </w14:textFill>
              </w:rPr>
              <w:t>日历日内</w:t>
            </w:r>
            <w:r>
              <w:rPr>
                <w:rFonts w:hint="eastAsia" w:hAnsi="宋体" w:cs="Times New Roman"/>
                <w:color w:val="000000" w:themeColor="text1"/>
                <w:sz w:val="21"/>
                <w:szCs w:val="2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全部交付完毕、验收合格并交付使用。</w:t>
            </w:r>
          </w:p>
          <w:p w14:paraId="541593D2">
            <w:pPr>
              <w:snapToGrid w:val="0"/>
              <w:spacing w:before="120" w:beforeLines="50" w:line="360" w:lineRule="auto"/>
              <w:ind w:firstLine="420" w:firstLineChars="200"/>
              <w:rPr>
                <w:rFonts w:hint="eastAsia" w:hAnsi="宋体"/>
                <w:color w:val="000000" w:themeColor="text1"/>
                <w:kern w:val="0"/>
                <w:sz w:val="21"/>
                <w:highlight w:val="none"/>
                <w14:textFill>
                  <w14:solidFill>
                    <w14:schemeClr w14:val="tx1"/>
                  </w14:solidFill>
                </w14:textFill>
              </w:rPr>
            </w:pPr>
            <w:r>
              <w:rPr>
                <w:rFonts w:hint="eastAsia" w:hAnsi="宋体"/>
                <w:color w:val="000000" w:themeColor="text1"/>
                <w:kern w:val="0"/>
                <w:sz w:val="21"/>
                <w:highlight w:val="none"/>
                <w14:textFill>
                  <w14:solidFill>
                    <w14:schemeClr w14:val="tx1"/>
                  </w14:solidFill>
                </w14:textFill>
              </w:rPr>
              <w:t>2.交付地点：柳州市采购人指定地点。</w:t>
            </w:r>
          </w:p>
        </w:tc>
      </w:tr>
      <w:tr w14:paraId="4FF978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731" w:type="dxa"/>
            <w:gridSpan w:val="3"/>
            <w:tcBorders>
              <w:top w:val="single" w:color="auto" w:sz="4" w:space="0"/>
              <w:left w:val="single" w:color="auto" w:sz="4" w:space="0"/>
              <w:bottom w:val="single" w:color="auto" w:sz="4" w:space="0"/>
              <w:right w:val="single" w:color="auto" w:sz="4" w:space="0"/>
            </w:tcBorders>
            <w:noWrap w:val="0"/>
            <w:vAlign w:val="center"/>
          </w:tcPr>
          <w:p w14:paraId="44BC68E7">
            <w:pPr>
              <w:snapToGrid w:val="0"/>
              <w:spacing w:before="120" w:beforeLines="50" w:line="360" w:lineRule="auto"/>
              <w:ind w:firstLine="6" w:firstLineChars="3"/>
              <w:jc w:val="center"/>
              <w:rPr>
                <w:rFonts w:hAnsi="宋体"/>
                <w:b/>
                <w:bCs/>
                <w:color w:val="000000" w:themeColor="text1"/>
                <w:sz w:val="21"/>
                <w:highlight w:val="none"/>
                <w14:textFill>
                  <w14:solidFill>
                    <w14:schemeClr w14:val="tx1"/>
                  </w14:solidFill>
                </w14:textFill>
              </w:rPr>
            </w:pPr>
            <w:r>
              <w:rPr>
                <w:rFonts w:hint="eastAsia" w:hAnsi="宋体"/>
                <w:b/>
                <w:bCs/>
                <w:color w:val="000000" w:themeColor="text1"/>
                <w:sz w:val="21"/>
                <w:highlight w:val="none"/>
                <w14:textFill>
                  <w14:solidFill>
                    <w14:schemeClr w14:val="tx1"/>
                  </w14:solidFill>
                </w14:textFill>
              </w:rPr>
              <w:t>签订合同日期</w:t>
            </w:r>
          </w:p>
        </w:tc>
        <w:tc>
          <w:tcPr>
            <w:tcW w:w="7143" w:type="dxa"/>
            <w:gridSpan w:val="2"/>
            <w:tcBorders>
              <w:top w:val="single" w:color="auto" w:sz="4" w:space="0"/>
              <w:left w:val="single" w:color="auto" w:sz="4" w:space="0"/>
              <w:bottom w:val="single" w:color="auto" w:sz="4" w:space="0"/>
              <w:right w:val="single" w:color="auto" w:sz="4" w:space="0"/>
            </w:tcBorders>
            <w:noWrap w:val="0"/>
            <w:vAlign w:val="top"/>
          </w:tcPr>
          <w:p w14:paraId="289DFFF6">
            <w:pPr>
              <w:snapToGrid w:val="0"/>
              <w:spacing w:before="120" w:beforeLines="50" w:line="360" w:lineRule="auto"/>
              <w:ind w:firstLine="420" w:firstLineChars="200"/>
              <w:rPr>
                <w:rFonts w:hAnsi="宋体"/>
                <w:color w:val="000000" w:themeColor="text1"/>
                <w:kern w:val="0"/>
                <w:sz w:val="21"/>
                <w:highlight w:val="none"/>
                <w14:textFill>
                  <w14:solidFill>
                    <w14:schemeClr w14:val="tx1"/>
                  </w14:solidFill>
                </w14:textFill>
              </w:rPr>
            </w:pPr>
            <w:r>
              <w:rPr>
                <w:rFonts w:hint="eastAsia" w:hAnsi="宋体"/>
                <w:color w:val="000000" w:themeColor="text1"/>
                <w:kern w:val="0"/>
                <w:sz w:val="21"/>
                <w:highlight w:val="none"/>
                <w14:textFill>
                  <w14:solidFill>
                    <w14:schemeClr w14:val="tx1"/>
                  </w14:solidFill>
                </w14:textFill>
              </w:rPr>
              <w:t>自中标通知书发出之日起</w:t>
            </w:r>
            <w:r>
              <w:rPr>
                <w:rFonts w:hAnsi="宋体"/>
                <w:color w:val="000000" w:themeColor="text1"/>
                <w:kern w:val="0"/>
                <w:sz w:val="21"/>
                <w:highlight w:val="none"/>
                <w14:textFill>
                  <w14:solidFill>
                    <w14:schemeClr w14:val="tx1"/>
                  </w14:solidFill>
                </w14:textFill>
              </w:rPr>
              <w:t>25</w:t>
            </w:r>
            <w:r>
              <w:rPr>
                <w:rFonts w:hint="eastAsia" w:hAnsi="宋体"/>
                <w:color w:val="000000" w:themeColor="text1"/>
                <w:kern w:val="0"/>
                <w:sz w:val="21"/>
                <w:highlight w:val="none"/>
                <w14:textFill>
                  <w14:solidFill>
                    <w14:schemeClr w14:val="tx1"/>
                  </w14:solidFill>
                </w14:textFill>
              </w:rPr>
              <w:t>日内。</w:t>
            </w:r>
          </w:p>
        </w:tc>
      </w:tr>
      <w:tr w14:paraId="64CBCB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67" w:hRule="atLeast"/>
          <w:jc w:val="center"/>
        </w:trPr>
        <w:tc>
          <w:tcPr>
            <w:tcW w:w="2731" w:type="dxa"/>
            <w:gridSpan w:val="3"/>
            <w:tcBorders>
              <w:top w:val="single" w:color="auto" w:sz="4" w:space="0"/>
              <w:left w:val="single" w:color="auto" w:sz="4" w:space="0"/>
              <w:bottom w:val="single" w:color="auto" w:sz="4" w:space="0"/>
              <w:right w:val="single" w:color="auto" w:sz="4" w:space="0"/>
            </w:tcBorders>
            <w:noWrap w:val="0"/>
            <w:vAlign w:val="center"/>
          </w:tcPr>
          <w:p w14:paraId="38DBB260">
            <w:pPr>
              <w:snapToGrid w:val="0"/>
              <w:spacing w:before="120" w:beforeLines="50" w:line="360" w:lineRule="auto"/>
              <w:ind w:firstLine="6" w:firstLineChars="3"/>
              <w:jc w:val="center"/>
              <w:rPr>
                <w:rFonts w:hAnsi="宋体" w:cs="宋体"/>
                <w:b/>
                <w:color w:val="000000" w:themeColor="text1"/>
                <w:sz w:val="21"/>
                <w:highlight w:val="none"/>
                <w14:textFill>
                  <w14:solidFill>
                    <w14:schemeClr w14:val="tx1"/>
                  </w14:solidFill>
                </w14:textFill>
              </w:rPr>
            </w:pPr>
            <w:r>
              <w:rPr>
                <w:rFonts w:hint="eastAsia" w:hAnsi="宋体"/>
                <w:b/>
                <w:bCs/>
                <w:color w:val="000000" w:themeColor="text1"/>
                <w:sz w:val="21"/>
                <w:highlight w:val="none"/>
                <w:lang w:eastAsia="zh-CN"/>
                <w14:textFill>
                  <w14:solidFill>
                    <w14:schemeClr w14:val="tx1"/>
                  </w14:solidFill>
                </w14:textFill>
              </w:rPr>
              <w:t>付款方式</w:t>
            </w:r>
          </w:p>
        </w:tc>
        <w:tc>
          <w:tcPr>
            <w:tcW w:w="7143" w:type="dxa"/>
            <w:gridSpan w:val="2"/>
            <w:tcBorders>
              <w:top w:val="single" w:color="auto" w:sz="4" w:space="0"/>
              <w:left w:val="single" w:color="auto" w:sz="4" w:space="0"/>
              <w:bottom w:val="single" w:color="auto" w:sz="4" w:space="0"/>
              <w:right w:val="single" w:color="auto" w:sz="4" w:space="0"/>
            </w:tcBorders>
            <w:noWrap w:val="0"/>
            <w:vAlign w:val="center"/>
          </w:tcPr>
          <w:p w14:paraId="2625055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Times New Roman"/>
                <w:color w:val="000000" w:themeColor="text1"/>
                <w:kern w:val="0"/>
                <w:sz w:val="21"/>
                <w:highlight w:val="none"/>
                <w14:textFill>
                  <w14:solidFill>
                    <w14:schemeClr w14:val="tx1"/>
                  </w14:solidFill>
                </w14:textFill>
              </w:rPr>
            </w:pPr>
            <w:r>
              <w:rPr>
                <w:rFonts w:hint="eastAsia" w:ascii="宋体" w:hAnsi="宋体" w:eastAsia="宋体" w:cs="Times New Roman"/>
                <w:color w:val="000000" w:themeColor="text1"/>
                <w:kern w:val="0"/>
                <w:sz w:val="21"/>
                <w:highlight w:val="none"/>
                <w14:textFill>
                  <w14:solidFill>
                    <w14:schemeClr w14:val="tx1"/>
                  </w14:solidFill>
                </w14:textFill>
              </w:rPr>
              <w:t>本项目无预付款，财政性资金按财政国库集中支付规定程序办理。中标人服务成果全部交付，安装、调试完毕，验收合格交付使用后，采购人在收到中标人开具的合同总价款增值税专用发票之日起10个工作日内一次性向中标人指定账户付清合同价款（不计利息）。</w:t>
            </w:r>
          </w:p>
        </w:tc>
      </w:tr>
      <w:tr w14:paraId="2135BD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874" w:type="dxa"/>
            <w:gridSpan w:val="5"/>
            <w:tcBorders>
              <w:top w:val="single" w:color="auto" w:sz="4" w:space="0"/>
              <w:left w:val="single" w:color="auto" w:sz="4" w:space="0"/>
              <w:bottom w:val="single" w:color="auto" w:sz="4" w:space="0"/>
              <w:right w:val="single" w:color="auto" w:sz="4" w:space="0"/>
            </w:tcBorders>
            <w:noWrap w:val="0"/>
            <w:vAlign w:val="top"/>
          </w:tcPr>
          <w:p w14:paraId="2465882E">
            <w:pPr>
              <w:snapToGrid w:val="0"/>
              <w:spacing w:before="120" w:beforeLines="50" w:line="360" w:lineRule="auto"/>
              <w:ind w:left="1" w:leftChars="-3" w:hanging="8" w:hangingChars="4"/>
              <w:rPr>
                <w:rFonts w:hint="eastAsia" w:hAnsi="宋体"/>
                <w:color w:val="000000" w:themeColor="text1"/>
                <w:kern w:val="0"/>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二、与实现项目目标相关的其他要求</w:t>
            </w:r>
          </w:p>
        </w:tc>
      </w:tr>
      <w:tr w14:paraId="594837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9" w:hRule="atLeast"/>
          <w:jc w:val="center"/>
        </w:trPr>
        <w:tc>
          <w:tcPr>
            <w:tcW w:w="2731" w:type="dxa"/>
            <w:gridSpan w:val="3"/>
            <w:tcBorders>
              <w:top w:val="single" w:color="auto" w:sz="4" w:space="0"/>
              <w:left w:val="single" w:color="auto" w:sz="4" w:space="0"/>
              <w:bottom w:val="single" w:color="auto" w:sz="4" w:space="0"/>
              <w:right w:val="single" w:color="auto" w:sz="4" w:space="0"/>
            </w:tcBorders>
            <w:noWrap w:val="0"/>
            <w:vAlign w:val="center"/>
          </w:tcPr>
          <w:p w14:paraId="658B4E48">
            <w:pPr>
              <w:snapToGrid w:val="0"/>
              <w:spacing w:before="120" w:beforeLines="50" w:line="360" w:lineRule="auto"/>
              <w:ind w:left="1" w:leftChars="-3" w:hanging="8" w:hangingChars="4"/>
              <w:jc w:val="center"/>
              <w:rPr>
                <w:rFonts w:hint="eastAsia" w:ascii="宋体" w:hAnsi="宋体" w:eastAsia="宋体" w:cs="Times New Roman"/>
                <w:b/>
                <w:color w:val="000000" w:themeColor="text1"/>
                <w:sz w:val="21"/>
                <w:highlight w:val="none"/>
                <w:lang w:val="en-US" w:eastAsia="zh-CN"/>
                <w14:textFill>
                  <w14:solidFill>
                    <w14:schemeClr w14:val="tx1"/>
                  </w14:solidFill>
                </w14:textFill>
              </w:rPr>
            </w:pPr>
            <w:r>
              <w:rPr>
                <w:rFonts w:hint="eastAsia" w:ascii="宋体" w:hAnsi="宋体" w:eastAsia="宋体" w:cs="Times New Roman"/>
                <w:b/>
                <w:color w:val="000000" w:themeColor="text1"/>
                <w:sz w:val="21"/>
                <w:highlight w:val="none"/>
                <w:lang w:val="en-US" w:eastAsia="zh-CN"/>
                <w14:textFill>
                  <w14:solidFill>
                    <w14:schemeClr w14:val="tx1"/>
                  </w14:solidFill>
                </w14:textFill>
              </w:rPr>
              <w:t>视频演示</w:t>
            </w:r>
          </w:p>
        </w:tc>
        <w:tc>
          <w:tcPr>
            <w:tcW w:w="7143" w:type="dxa"/>
            <w:gridSpan w:val="2"/>
            <w:tcBorders>
              <w:top w:val="single" w:color="auto" w:sz="4" w:space="0"/>
              <w:left w:val="single" w:color="auto" w:sz="4" w:space="0"/>
              <w:bottom w:val="single" w:color="auto" w:sz="4" w:space="0"/>
              <w:right w:val="single" w:color="auto" w:sz="4" w:space="0"/>
            </w:tcBorders>
            <w:noWrap w:val="0"/>
            <w:vAlign w:val="center"/>
          </w:tcPr>
          <w:p w14:paraId="0119ABD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Times New Roman"/>
                <w:color w:val="000000" w:themeColor="text1"/>
                <w:kern w:val="0"/>
                <w:sz w:val="21"/>
                <w:highlight w:val="none"/>
                <w:lang w:val="en-US" w:eastAsia="zh-CN"/>
                <w14:textFill>
                  <w14:solidFill>
                    <w14:schemeClr w14:val="tx1"/>
                  </w14:solidFill>
                </w14:textFill>
              </w:rPr>
            </w:pPr>
            <w:r>
              <w:rPr>
                <w:rFonts w:hint="eastAsia" w:ascii="宋体" w:hAnsi="宋体" w:eastAsia="宋体" w:cs="Times New Roman"/>
                <w:color w:val="000000" w:themeColor="text1"/>
                <w:kern w:val="0"/>
                <w:sz w:val="21"/>
                <w:highlight w:val="none"/>
                <w:lang w:val="en-US" w:eastAsia="zh-CN"/>
                <w14:textFill>
                  <w14:solidFill>
                    <w14:schemeClr w14:val="tx1"/>
                  </w14:solidFill>
                </w14:textFill>
              </w:rPr>
              <w:t>本项目因项目复杂、专业性强，要求投标人在评标时通过广西政府采购云平台对部分功能进行系统视频演示。</w:t>
            </w:r>
          </w:p>
          <w:p w14:paraId="0AD2C9F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Times New Roman"/>
                <w:color w:val="000000" w:themeColor="text1"/>
                <w:kern w:val="0"/>
                <w:sz w:val="21"/>
                <w:highlight w:val="none"/>
                <w:lang w:val="en-US" w:eastAsia="zh-CN"/>
                <w14:textFill>
                  <w14:solidFill>
                    <w14:schemeClr w14:val="tx1"/>
                  </w14:solidFill>
                </w14:textFill>
              </w:rPr>
            </w:pPr>
            <w:r>
              <w:rPr>
                <w:rFonts w:hint="eastAsia" w:ascii="宋体" w:hAnsi="宋体" w:eastAsia="宋体" w:cs="Times New Roman"/>
                <w:color w:val="000000" w:themeColor="text1"/>
                <w:kern w:val="0"/>
                <w:sz w:val="21"/>
                <w:highlight w:val="none"/>
                <w:lang w:val="en-US" w:eastAsia="zh-CN"/>
                <w14:textFill>
                  <w14:solidFill>
                    <w14:schemeClr w14:val="tx1"/>
                  </w14:solidFill>
                </w14:textFill>
              </w:rPr>
              <w:t xml:space="preserve">（一）演示内容  </w:t>
            </w:r>
          </w:p>
          <w:p w14:paraId="69C72A3D">
            <w:pPr>
              <w:keepNext w:val="0"/>
              <w:keepLines w:val="0"/>
              <w:pageBreakBefore w:val="0"/>
              <w:widowControl w:val="0"/>
              <w:kinsoku/>
              <w:wordWrap/>
              <w:overflowPunct/>
              <w:topLinePunct w:val="0"/>
              <w:autoSpaceDE/>
              <w:autoSpaceDN/>
              <w:bidi w:val="0"/>
              <w:adjustRightInd/>
              <w:snapToGrid w:val="0"/>
              <w:spacing w:line="360" w:lineRule="auto"/>
              <w:ind w:firstLine="630" w:firstLineChars="300"/>
              <w:textAlignment w:val="auto"/>
              <w:rPr>
                <w:rFonts w:hint="eastAsia" w:ascii="宋体" w:hAnsi="宋体" w:eastAsia="宋体" w:cs="Times New Roman"/>
                <w:color w:val="000000" w:themeColor="text1"/>
                <w:kern w:val="0"/>
                <w:sz w:val="21"/>
                <w:highlight w:val="none"/>
                <w:lang w:val="en-US" w:eastAsia="zh-CN"/>
                <w14:textFill>
                  <w14:solidFill>
                    <w14:schemeClr w14:val="tx1"/>
                  </w14:solidFill>
                </w14:textFill>
              </w:rPr>
            </w:pPr>
            <w:r>
              <w:rPr>
                <w:rFonts w:hint="eastAsia" w:ascii="宋体" w:hAnsi="宋体" w:eastAsia="宋体" w:cs="Times New Roman"/>
                <w:color w:val="000000" w:themeColor="text1"/>
                <w:kern w:val="0"/>
                <w:sz w:val="21"/>
                <w:highlight w:val="none"/>
                <w:lang w:val="en-US" w:eastAsia="zh-CN"/>
                <w14:textFill>
                  <w14:solidFill>
                    <w14:schemeClr w14:val="tx1"/>
                  </w14:solidFill>
                </w14:textFill>
              </w:rPr>
              <w:t>详见评审办法</w:t>
            </w:r>
          </w:p>
          <w:p w14:paraId="5AFA6FA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Times New Roman"/>
                <w:color w:val="000000" w:themeColor="text1"/>
                <w:kern w:val="0"/>
                <w:sz w:val="21"/>
                <w:highlight w:val="none"/>
                <w:lang w:val="en-US" w:eastAsia="zh-CN"/>
                <w14:textFill>
                  <w14:solidFill>
                    <w14:schemeClr w14:val="tx1"/>
                  </w14:solidFill>
                </w14:textFill>
              </w:rPr>
            </w:pPr>
            <w:r>
              <w:rPr>
                <w:rFonts w:hint="eastAsia" w:ascii="宋体" w:hAnsi="宋体" w:eastAsia="宋体" w:cs="Times New Roman"/>
                <w:color w:val="000000" w:themeColor="text1"/>
                <w:kern w:val="0"/>
                <w:sz w:val="21"/>
                <w:highlight w:val="none"/>
                <w:lang w:val="en-US" w:eastAsia="zh-CN"/>
                <w14:textFill>
                  <w14:solidFill>
                    <w14:schemeClr w14:val="tx1"/>
                  </w14:solidFill>
                </w14:textFill>
              </w:rPr>
              <w:t>（二）演示要求</w:t>
            </w:r>
          </w:p>
          <w:p w14:paraId="7138F5E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Times New Roman"/>
                <w:color w:val="000000" w:themeColor="text1"/>
                <w:kern w:val="0"/>
                <w:sz w:val="21"/>
                <w:highlight w:val="none"/>
                <w:lang w:val="en-US" w:eastAsia="zh-CN"/>
                <w14:textFill>
                  <w14:solidFill>
                    <w14:schemeClr w14:val="tx1"/>
                  </w14:solidFill>
                </w14:textFill>
              </w:rPr>
            </w:pPr>
            <w:r>
              <w:rPr>
                <w:rFonts w:hint="eastAsia" w:ascii="宋体" w:hAnsi="宋体" w:eastAsia="宋体" w:cs="Times New Roman"/>
                <w:color w:val="000000" w:themeColor="text1"/>
                <w:kern w:val="0"/>
                <w:sz w:val="21"/>
                <w:highlight w:val="none"/>
                <w:lang w:val="en-US" w:eastAsia="zh-CN"/>
                <w14:textFill>
                  <w14:solidFill>
                    <w14:schemeClr w14:val="tx1"/>
                  </w14:solidFill>
                </w14:textFill>
              </w:rPr>
              <w:t>因采用远程异地评标考虑现场实际情况，不推荐通过共享电脑屏幕进行实时演示，建议提前录制好1080P 分辨率视频评标时通过广西政府采购云平台上传【视频会议系统中“讨论”处上传，上传文件命名格式为：XXXX公司】交由评标委员会评审。</w:t>
            </w:r>
          </w:p>
        </w:tc>
      </w:tr>
      <w:tr w14:paraId="6120A0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9" w:hRule="atLeast"/>
          <w:jc w:val="center"/>
        </w:trPr>
        <w:tc>
          <w:tcPr>
            <w:tcW w:w="2731" w:type="dxa"/>
            <w:gridSpan w:val="3"/>
            <w:tcBorders>
              <w:top w:val="single" w:color="auto" w:sz="4" w:space="0"/>
              <w:left w:val="single" w:color="auto" w:sz="4" w:space="0"/>
              <w:bottom w:val="single" w:color="auto" w:sz="4" w:space="0"/>
              <w:right w:val="single" w:color="auto" w:sz="4" w:space="0"/>
            </w:tcBorders>
            <w:noWrap w:val="0"/>
            <w:vAlign w:val="center"/>
          </w:tcPr>
          <w:p w14:paraId="40D4115C">
            <w:pPr>
              <w:snapToGrid w:val="0"/>
              <w:spacing w:before="120" w:beforeLines="50" w:line="360" w:lineRule="auto"/>
              <w:ind w:left="1" w:leftChars="-3" w:hanging="8" w:hangingChars="4"/>
              <w:jc w:val="center"/>
              <w:rPr>
                <w:rFonts w:hint="eastAsia" w:ascii="宋体" w:hAnsi="宋体" w:eastAsia="宋体" w:cs="Times New Roman"/>
                <w:b/>
                <w:color w:val="000000" w:themeColor="text1"/>
                <w:sz w:val="21"/>
                <w:highlight w:val="none"/>
                <w14:textFill>
                  <w14:solidFill>
                    <w14:schemeClr w14:val="tx1"/>
                  </w14:solidFill>
                </w14:textFill>
              </w:rPr>
            </w:pPr>
            <w:r>
              <w:rPr>
                <w:rFonts w:hint="eastAsia" w:ascii="宋体" w:hAnsi="宋体" w:eastAsia="宋体" w:cs="Times New Roman"/>
                <w:b/>
                <w:color w:val="000000" w:themeColor="text1"/>
                <w:sz w:val="21"/>
                <w:highlight w:val="none"/>
                <w:lang w:val="en-US" w:eastAsia="zh-CN"/>
                <w14:textFill>
                  <w14:solidFill>
                    <w14:schemeClr w14:val="tx1"/>
                  </w14:solidFill>
                </w14:textFill>
              </w:rPr>
              <w:t>投标人的履约能力要求</w:t>
            </w:r>
          </w:p>
        </w:tc>
        <w:tc>
          <w:tcPr>
            <w:tcW w:w="7143" w:type="dxa"/>
            <w:gridSpan w:val="2"/>
            <w:tcBorders>
              <w:top w:val="single" w:color="auto" w:sz="4" w:space="0"/>
              <w:left w:val="single" w:color="auto" w:sz="4" w:space="0"/>
              <w:bottom w:val="single" w:color="auto" w:sz="4" w:space="0"/>
              <w:right w:val="single" w:color="auto" w:sz="4" w:space="0"/>
            </w:tcBorders>
            <w:noWrap w:val="0"/>
            <w:vAlign w:val="center"/>
          </w:tcPr>
          <w:p w14:paraId="6547AAEE">
            <w:pPr>
              <w:snapToGrid w:val="0"/>
              <w:spacing w:before="120" w:beforeLines="50" w:line="360" w:lineRule="auto"/>
              <w:ind w:left="1" w:leftChars="-3" w:hanging="8" w:hangingChars="4"/>
              <w:rPr>
                <w:rFonts w:hint="eastAsia" w:ascii="宋体" w:hAnsi="宋体" w:eastAsia="宋体" w:cs="Times New Roman"/>
                <w:b/>
                <w:color w:val="000000" w:themeColor="text1"/>
                <w:sz w:val="21"/>
                <w:highlight w:val="none"/>
                <w14:textFill>
                  <w14:solidFill>
                    <w14:schemeClr w14:val="tx1"/>
                  </w14:solidFill>
                </w14:textFill>
              </w:rPr>
            </w:pPr>
            <w:r>
              <w:rPr>
                <w:rFonts w:hint="eastAsia" w:ascii="宋体" w:hAnsi="宋体" w:eastAsia="宋体" w:cs="Times New Roman"/>
                <w:b w:val="0"/>
                <w:bCs/>
                <w:color w:val="000000" w:themeColor="text1"/>
                <w:sz w:val="21"/>
                <w:highlight w:val="none"/>
                <w:lang w:val="en-US" w:eastAsia="zh-CN"/>
                <w14:textFill>
                  <w14:solidFill>
                    <w14:schemeClr w14:val="tx1"/>
                  </w14:solidFill>
                </w14:textFill>
              </w:rPr>
              <w:t>具备履行本项目合同的能力。</w:t>
            </w:r>
          </w:p>
        </w:tc>
      </w:tr>
      <w:tr w14:paraId="48D2AA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9" w:hRule="atLeast"/>
          <w:jc w:val="center"/>
        </w:trPr>
        <w:tc>
          <w:tcPr>
            <w:tcW w:w="2731" w:type="dxa"/>
            <w:gridSpan w:val="3"/>
            <w:tcBorders>
              <w:top w:val="single" w:color="auto" w:sz="4" w:space="0"/>
              <w:left w:val="single" w:color="auto" w:sz="4" w:space="0"/>
              <w:bottom w:val="single" w:color="auto" w:sz="4" w:space="0"/>
              <w:right w:val="single" w:color="auto" w:sz="4" w:space="0"/>
            </w:tcBorders>
            <w:noWrap w:val="0"/>
            <w:vAlign w:val="center"/>
          </w:tcPr>
          <w:p w14:paraId="0CACA49F">
            <w:pPr>
              <w:snapToGrid w:val="0"/>
              <w:spacing w:before="120" w:beforeLines="50" w:line="360" w:lineRule="auto"/>
              <w:ind w:left="1" w:leftChars="-3" w:hanging="8" w:hangingChars="4"/>
              <w:jc w:val="center"/>
              <w:rPr>
                <w:rFonts w:hint="eastAsia" w:ascii="宋体" w:hAnsi="宋体" w:eastAsia="宋体" w:cs="Times New Roman"/>
                <w:b/>
                <w:color w:val="000000" w:themeColor="text1"/>
                <w:sz w:val="21"/>
                <w:highlight w:val="none"/>
                <w:lang w:val="en-US" w:eastAsia="zh-CN"/>
                <w14:textFill>
                  <w14:solidFill>
                    <w14:schemeClr w14:val="tx1"/>
                  </w14:solidFill>
                </w14:textFill>
              </w:rPr>
            </w:pPr>
            <w:r>
              <w:rPr>
                <w:rFonts w:hint="eastAsia" w:ascii="宋体" w:hAnsi="宋体" w:eastAsia="宋体" w:cs="Times New Roman"/>
                <w:b/>
                <w:color w:val="000000" w:themeColor="text1"/>
                <w:sz w:val="21"/>
                <w:highlight w:val="none"/>
                <w:lang w:val="en-US" w:eastAsia="zh-CN"/>
                <w14:textFill>
                  <w14:solidFill>
                    <w14:schemeClr w14:val="tx1"/>
                  </w14:solidFill>
                </w14:textFill>
              </w:rPr>
              <w:t>投标人应当结合自身能力及本项目采购需求提供的材料</w:t>
            </w:r>
          </w:p>
        </w:tc>
        <w:tc>
          <w:tcPr>
            <w:tcW w:w="7143" w:type="dxa"/>
            <w:gridSpan w:val="2"/>
            <w:tcBorders>
              <w:top w:val="single" w:color="auto" w:sz="4" w:space="0"/>
              <w:left w:val="single" w:color="auto" w:sz="4" w:space="0"/>
              <w:bottom w:val="single" w:color="auto" w:sz="4" w:space="0"/>
              <w:right w:val="single" w:color="auto" w:sz="4" w:space="0"/>
            </w:tcBorders>
            <w:noWrap w:val="0"/>
            <w:vAlign w:val="center"/>
          </w:tcPr>
          <w:p w14:paraId="68246011">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Times New Roman"/>
                <w:b w:val="0"/>
                <w:bCs/>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bCs/>
                <w:color w:val="000000" w:themeColor="text1"/>
                <w:sz w:val="21"/>
                <w:highlight w:val="none"/>
                <w:lang w:val="en-US" w:eastAsia="zh-CN"/>
                <w14:textFill>
                  <w14:solidFill>
                    <w14:schemeClr w14:val="tx1"/>
                  </w14:solidFill>
                </w14:textFill>
              </w:rPr>
              <w:t>1.实施方案</w:t>
            </w:r>
          </w:p>
          <w:p w14:paraId="09864F5B">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Times New Roman"/>
                <w:b w:val="0"/>
                <w:bCs/>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bCs/>
                <w:color w:val="000000" w:themeColor="text1"/>
                <w:sz w:val="21"/>
                <w:highlight w:val="none"/>
                <w:lang w:val="en-US" w:eastAsia="zh-CN"/>
                <w14:textFill>
                  <w14:solidFill>
                    <w14:schemeClr w14:val="tx1"/>
                  </w14:solidFill>
                </w14:textFill>
              </w:rPr>
              <w:t>2.设备配置</w:t>
            </w:r>
          </w:p>
          <w:p w14:paraId="40522B2C">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Times New Roman"/>
                <w:b w:val="0"/>
                <w:bCs/>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bCs/>
                <w:color w:val="000000" w:themeColor="text1"/>
                <w:sz w:val="21"/>
                <w:highlight w:val="none"/>
                <w:lang w:val="en-US" w:eastAsia="zh-CN"/>
                <w14:textFill>
                  <w14:solidFill>
                    <w14:schemeClr w14:val="tx1"/>
                  </w14:solidFill>
                </w14:textFill>
              </w:rPr>
              <w:t>3.人员配置</w:t>
            </w:r>
          </w:p>
          <w:p w14:paraId="659143AE">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Times New Roman"/>
                <w:b w:val="0"/>
                <w:bCs/>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bCs/>
                <w:color w:val="000000" w:themeColor="text1"/>
                <w:sz w:val="21"/>
                <w:highlight w:val="none"/>
                <w:lang w:val="en-US" w:eastAsia="zh-CN"/>
                <w14:textFill>
                  <w14:solidFill>
                    <w14:schemeClr w14:val="tx1"/>
                  </w14:solidFill>
                </w14:textFill>
              </w:rPr>
              <w:t>4.投标人承诺的书面材料</w:t>
            </w:r>
          </w:p>
          <w:p w14:paraId="00B567FB">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Times New Roman"/>
                <w:b w:val="0"/>
                <w:bCs/>
                <w:color w:val="000000" w:themeColor="text1"/>
                <w:sz w:val="21"/>
                <w:highlight w:val="none"/>
                <w:lang w:val="en-US" w:eastAsia="zh-CN"/>
                <w14:textFill>
                  <w14:solidFill>
                    <w14:schemeClr w14:val="tx1"/>
                  </w14:solidFill>
                </w14:textFill>
              </w:rPr>
            </w:pPr>
            <w:r>
              <w:rPr>
                <w:rFonts w:hint="eastAsia" w:ascii="宋体" w:hAnsi="宋体" w:eastAsia="宋体" w:cs="Times New Roman"/>
                <w:b w:val="0"/>
                <w:bCs/>
                <w:color w:val="000000" w:themeColor="text1"/>
                <w:sz w:val="21"/>
                <w:highlight w:val="none"/>
                <w:lang w:val="en-US" w:eastAsia="zh-CN"/>
                <w14:textFill>
                  <w14:solidFill>
                    <w14:schemeClr w14:val="tx1"/>
                  </w14:solidFill>
                </w14:textFill>
              </w:rPr>
              <w:t>5.类似业绩证明材料</w:t>
            </w:r>
          </w:p>
        </w:tc>
      </w:tr>
    </w:tbl>
    <w:p w14:paraId="56B474C9">
      <w:pPr>
        <w:spacing w:line="360" w:lineRule="auto"/>
        <w:ind w:firstLine="422" w:firstLineChars="200"/>
        <w:rPr>
          <w:rFonts w:hint="eastAsia" w:hAnsi="宋体" w:cs="Times New Roman"/>
          <w:b/>
          <w:color w:val="000000" w:themeColor="text1"/>
          <w:sz w:val="21"/>
          <w:highlight w:val="none"/>
          <w:lang w:val="en-US" w:eastAsia="zh-CN"/>
          <w14:textFill>
            <w14:solidFill>
              <w14:schemeClr w14:val="tx1"/>
            </w14:solidFill>
          </w14:textFill>
        </w:rPr>
      </w:pPr>
    </w:p>
    <w:p w14:paraId="5582D8E6">
      <w:pPr>
        <w:spacing w:line="360" w:lineRule="auto"/>
        <w:ind w:firstLine="422" w:firstLineChars="200"/>
        <w:rPr>
          <w:rFonts w:hint="default" w:ascii="宋体" w:hAnsi="宋体" w:eastAsia="宋体" w:cs="Times New Roman"/>
          <w:b/>
          <w:color w:val="000000" w:themeColor="text1"/>
          <w:sz w:val="21"/>
          <w:highlight w:val="none"/>
          <w:lang w:val="en-US" w:eastAsia="zh-CN"/>
          <w14:textFill>
            <w14:solidFill>
              <w14:schemeClr w14:val="tx1"/>
            </w14:solidFill>
          </w14:textFill>
        </w:rPr>
      </w:pPr>
      <w:r>
        <w:rPr>
          <w:rFonts w:hint="eastAsia" w:hAnsi="宋体" w:cs="Times New Roman"/>
          <w:b/>
          <w:color w:val="000000" w:themeColor="text1"/>
          <w:sz w:val="21"/>
          <w:highlight w:val="none"/>
          <w:lang w:val="en-US" w:eastAsia="zh-CN"/>
          <w14:textFill>
            <w14:solidFill>
              <w14:schemeClr w14:val="tx1"/>
            </w14:solidFill>
          </w14:textFill>
        </w:rPr>
        <w:t>附件1：</w:t>
      </w:r>
    </w:p>
    <w:p w14:paraId="22F769EF">
      <w:pPr>
        <w:widowControl/>
        <w:numPr>
          <w:ilvl w:val="0"/>
          <w:numId w:val="4"/>
        </w:numPr>
        <w:spacing w:line="360" w:lineRule="auto"/>
        <w:ind w:firstLine="480" w:firstLineChars="200"/>
        <w:rPr>
          <w:rFonts w:hint="eastAsia" w:ascii="仿宋_GB2312" w:hAnsi="宋体" w:eastAsia="仿宋_GB2312" w:cs="宋体"/>
          <w:color w:val="000000" w:themeColor="text1"/>
          <w:kern w:val="0"/>
          <w:szCs w:val="24"/>
          <w:highlight w:val="none"/>
          <w14:textFill>
            <w14:solidFill>
              <w14:schemeClr w14:val="tx1"/>
            </w14:solidFill>
          </w14:textFill>
        </w:rPr>
      </w:pPr>
      <w:r>
        <w:rPr>
          <w:rFonts w:hint="eastAsia" w:ascii="仿宋_GB2312" w:hAnsi="宋体" w:eastAsia="仿宋_GB2312" w:cs="宋体"/>
          <w:color w:val="000000" w:themeColor="text1"/>
          <w:kern w:val="0"/>
          <w:szCs w:val="24"/>
          <w:highlight w:val="none"/>
          <w14:textFill>
            <w14:solidFill>
              <w14:schemeClr w14:val="tx1"/>
            </w14:solidFill>
          </w14:textFill>
        </w:rPr>
        <w:t>（一）项目建设内容。</w:t>
      </w:r>
    </w:p>
    <w:p w14:paraId="1E9BA889">
      <w:pPr>
        <w:widowControl/>
        <w:numPr>
          <w:ilvl w:val="0"/>
          <w:numId w:val="5"/>
        </w:numPr>
        <w:spacing w:line="360" w:lineRule="auto"/>
        <w:ind w:firstLine="480" w:firstLineChars="200"/>
        <w:rPr>
          <w:rFonts w:hint="eastAsia" w:ascii="仿宋_GB2312" w:hAnsi="宋体" w:eastAsia="仿宋_GB2312" w:cs="宋体"/>
          <w:color w:val="000000" w:themeColor="text1"/>
          <w:kern w:val="0"/>
          <w:szCs w:val="24"/>
          <w:highlight w:val="none"/>
          <w14:textFill>
            <w14:solidFill>
              <w14:schemeClr w14:val="tx1"/>
            </w14:solidFill>
          </w14:textFill>
        </w:rPr>
      </w:pPr>
      <w:r>
        <w:rPr>
          <w:rFonts w:hint="eastAsia" w:ascii="仿宋_GB2312" w:hAnsi="宋体" w:eastAsia="仿宋_GB2312" w:cs="宋体"/>
          <w:color w:val="000000" w:themeColor="text1"/>
          <w:kern w:val="0"/>
          <w:szCs w:val="24"/>
          <w:highlight w:val="none"/>
          <w14:textFill>
            <w14:solidFill>
              <w14:schemeClr w14:val="tx1"/>
            </w14:solidFill>
          </w14:textFill>
        </w:rPr>
        <w:t>本项目</w:t>
      </w:r>
      <w:r>
        <w:rPr>
          <w:rFonts w:hint="eastAsia" w:ascii="仿宋" w:hAnsi="仿宋" w:eastAsia="仿宋" w:cs="仿宋"/>
          <w:color w:val="000000" w:themeColor="text1"/>
          <w:szCs w:val="24"/>
          <w:highlight w:val="none"/>
          <w14:textFill>
            <w14:solidFill>
              <w14:schemeClr w14:val="tx1"/>
            </w14:solidFill>
          </w14:textFill>
        </w:rPr>
        <w:t>校企协同开发《网站开发技术》《JavaWeb框架技术》《软件测试》《Vue应用程序开发》《数据库技术》等核心课程数字化资源，重点建设内容</w:t>
      </w:r>
      <w:r>
        <w:rPr>
          <w:rFonts w:hint="eastAsia" w:ascii="仿宋" w:hAnsi="仿宋" w:eastAsia="仿宋" w:cs="仿宋"/>
          <w:color w:val="000000" w:themeColor="text1"/>
          <w:highlight w:val="none"/>
          <w14:textFill>
            <w14:solidFill>
              <w14:schemeClr w14:val="tx1"/>
            </w14:solidFill>
          </w14:textFill>
        </w:rPr>
        <w:t>列表如下：</w:t>
      </w:r>
    </w:p>
    <w:tbl>
      <w:tblPr>
        <w:tblStyle w:val="49"/>
        <w:tblW w:w="7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982"/>
        <w:gridCol w:w="851"/>
        <w:gridCol w:w="850"/>
        <w:gridCol w:w="2694"/>
        <w:gridCol w:w="891"/>
      </w:tblGrid>
      <w:tr w14:paraId="54A6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vAlign w:val="center"/>
          </w:tcPr>
          <w:p w14:paraId="4945B004">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bookmarkStart w:id="79" w:name="_Hlk198632923"/>
            <w:r>
              <w:rPr>
                <w:rFonts w:hint="eastAsia" w:ascii="仿宋" w:hAnsi="仿宋" w:eastAsia="仿宋" w:cs="仿宋"/>
                <w:bCs w:val="0"/>
                <w:color w:val="000000" w:themeColor="text1"/>
                <w:sz w:val="21"/>
                <w:szCs w:val="21"/>
                <w:highlight w:val="none"/>
                <w14:textFill>
                  <w14:solidFill>
                    <w14:schemeClr w14:val="tx1"/>
                  </w14:solidFill>
                </w14:textFill>
              </w:rPr>
              <w:t>序号</w:t>
            </w:r>
          </w:p>
        </w:tc>
        <w:tc>
          <w:tcPr>
            <w:tcW w:w="1982" w:type="dxa"/>
            <w:vAlign w:val="center"/>
          </w:tcPr>
          <w:p w14:paraId="3EF9D8E6">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课程名称</w:t>
            </w:r>
          </w:p>
        </w:tc>
        <w:tc>
          <w:tcPr>
            <w:tcW w:w="851" w:type="dxa"/>
            <w:vAlign w:val="center"/>
          </w:tcPr>
          <w:p w14:paraId="7C6A33BA">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课程宣传片</w:t>
            </w:r>
          </w:p>
        </w:tc>
        <w:tc>
          <w:tcPr>
            <w:tcW w:w="850" w:type="dxa"/>
            <w:vAlign w:val="center"/>
          </w:tcPr>
          <w:p w14:paraId="0F48530F">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短视频</w:t>
            </w:r>
          </w:p>
        </w:tc>
        <w:tc>
          <w:tcPr>
            <w:tcW w:w="2694" w:type="dxa"/>
            <w:vAlign w:val="center"/>
          </w:tcPr>
          <w:p w14:paraId="1190CACD">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微课</w:t>
            </w:r>
          </w:p>
        </w:tc>
        <w:tc>
          <w:tcPr>
            <w:tcW w:w="891" w:type="dxa"/>
            <w:vAlign w:val="center"/>
          </w:tcPr>
          <w:p w14:paraId="3796DA1E">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双语教学资料</w:t>
            </w:r>
          </w:p>
        </w:tc>
      </w:tr>
      <w:tr w14:paraId="40E1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vAlign w:val="center"/>
          </w:tcPr>
          <w:p w14:paraId="1E16EA78">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1</w:t>
            </w:r>
          </w:p>
        </w:tc>
        <w:tc>
          <w:tcPr>
            <w:tcW w:w="1982" w:type="dxa"/>
            <w:vAlign w:val="center"/>
          </w:tcPr>
          <w:p w14:paraId="70E3B07C">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kern w:val="2"/>
                <w:sz w:val="21"/>
                <w:szCs w:val="21"/>
                <w:highlight w:val="none"/>
                <w14:textFill>
                  <w14:solidFill>
                    <w14:schemeClr w14:val="tx1"/>
                  </w14:solidFill>
                </w14:textFill>
              </w:rPr>
              <w:t>Vue应用程序开发</w:t>
            </w:r>
          </w:p>
        </w:tc>
        <w:tc>
          <w:tcPr>
            <w:tcW w:w="851" w:type="dxa"/>
            <w:vAlign w:val="center"/>
          </w:tcPr>
          <w:p w14:paraId="7FA9EDD0">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lang w:eastAsia="zh-CN"/>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1</w:t>
            </w:r>
            <w:r>
              <w:rPr>
                <w:rFonts w:hint="eastAsia" w:ascii="仿宋" w:hAnsi="仿宋" w:eastAsia="仿宋" w:cs="仿宋"/>
                <w:bCs w:val="0"/>
                <w:color w:val="000000" w:themeColor="text1"/>
                <w:sz w:val="21"/>
                <w:szCs w:val="21"/>
                <w:highlight w:val="none"/>
                <w:lang w:val="en-US" w:eastAsia="zh-CN"/>
                <w14:textFill>
                  <w14:solidFill>
                    <w14:schemeClr w14:val="tx1"/>
                  </w14:solidFill>
                </w14:textFill>
              </w:rPr>
              <w:t>套</w:t>
            </w:r>
          </w:p>
        </w:tc>
        <w:tc>
          <w:tcPr>
            <w:tcW w:w="850" w:type="dxa"/>
            <w:vAlign w:val="center"/>
          </w:tcPr>
          <w:p w14:paraId="539178E5">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7个</w:t>
            </w:r>
          </w:p>
        </w:tc>
        <w:tc>
          <w:tcPr>
            <w:tcW w:w="2694" w:type="dxa"/>
            <w:vAlign w:val="center"/>
          </w:tcPr>
          <w:p w14:paraId="53436446">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27个</w:t>
            </w:r>
          </w:p>
        </w:tc>
        <w:tc>
          <w:tcPr>
            <w:tcW w:w="891" w:type="dxa"/>
            <w:vAlign w:val="center"/>
          </w:tcPr>
          <w:p w14:paraId="235D5BED">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p>
        </w:tc>
      </w:tr>
      <w:tr w14:paraId="2367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vAlign w:val="center"/>
          </w:tcPr>
          <w:p w14:paraId="3788B13E">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2</w:t>
            </w:r>
          </w:p>
        </w:tc>
        <w:tc>
          <w:tcPr>
            <w:tcW w:w="1982" w:type="dxa"/>
            <w:vAlign w:val="center"/>
          </w:tcPr>
          <w:p w14:paraId="02281B70">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kern w:val="2"/>
                <w:sz w:val="21"/>
                <w:szCs w:val="21"/>
                <w:highlight w:val="none"/>
                <w14:textFill>
                  <w14:solidFill>
                    <w14:schemeClr w14:val="tx1"/>
                  </w14:solidFill>
                </w14:textFill>
              </w:rPr>
              <w:t>网站开发技术</w:t>
            </w:r>
          </w:p>
        </w:tc>
        <w:tc>
          <w:tcPr>
            <w:tcW w:w="851" w:type="dxa"/>
            <w:vAlign w:val="center"/>
          </w:tcPr>
          <w:p w14:paraId="5C0FC809">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1</w:t>
            </w:r>
            <w:r>
              <w:rPr>
                <w:rFonts w:hint="eastAsia" w:ascii="仿宋" w:hAnsi="仿宋" w:eastAsia="仿宋" w:cs="仿宋"/>
                <w:bCs w:val="0"/>
                <w:color w:val="000000" w:themeColor="text1"/>
                <w:sz w:val="21"/>
                <w:szCs w:val="21"/>
                <w:highlight w:val="none"/>
                <w:lang w:val="en-US" w:eastAsia="zh-CN"/>
                <w14:textFill>
                  <w14:solidFill>
                    <w14:schemeClr w14:val="tx1"/>
                  </w14:solidFill>
                </w14:textFill>
              </w:rPr>
              <w:t>套</w:t>
            </w:r>
          </w:p>
        </w:tc>
        <w:tc>
          <w:tcPr>
            <w:tcW w:w="850" w:type="dxa"/>
            <w:vAlign w:val="center"/>
          </w:tcPr>
          <w:p w14:paraId="1ADCC715">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p>
        </w:tc>
        <w:tc>
          <w:tcPr>
            <w:tcW w:w="2694" w:type="dxa"/>
            <w:vAlign w:val="center"/>
          </w:tcPr>
          <w:p w14:paraId="429CE522">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56个（包含双语34个）</w:t>
            </w:r>
          </w:p>
        </w:tc>
        <w:tc>
          <w:tcPr>
            <w:tcW w:w="891" w:type="dxa"/>
            <w:vAlign w:val="center"/>
          </w:tcPr>
          <w:p w14:paraId="35B0088F">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1套</w:t>
            </w:r>
          </w:p>
        </w:tc>
      </w:tr>
      <w:tr w14:paraId="390D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vAlign w:val="center"/>
          </w:tcPr>
          <w:p w14:paraId="3A73AFB8">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3</w:t>
            </w:r>
          </w:p>
        </w:tc>
        <w:tc>
          <w:tcPr>
            <w:tcW w:w="1982" w:type="dxa"/>
            <w:vAlign w:val="center"/>
          </w:tcPr>
          <w:p w14:paraId="3EA57EB4">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kern w:val="2"/>
                <w:sz w:val="21"/>
                <w:szCs w:val="21"/>
                <w:highlight w:val="none"/>
                <w14:textFill>
                  <w14:solidFill>
                    <w14:schemeClr w14:val="tx1"/>
                  </w14:solidFill>
                </w14:textFill>
              </w:rPr>
              <w:t>JavaWeb框架技术</w:t>
            </w:r>
          </w:p>
        </w:tc>
        <w:tc>
          <w:tcPr>
            <w:tcW w:w="851" w:type="dxa"/>
            <w:vAlign w:val="center"/>
          </w:tcPr>
          <w:p w14:paraId="2012FE53">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1</w:t>
            </w:r>
            <w:r>
              <w:rPr>
                <w:rFonts w:hint="eastAsia" w:ascii="仿宋" w:hAnsi="仿宋" w:eastAsia="仿宋" w:cs="仿宋"/>
                <w:bCs w:val="0"/>
                <w:color w:val="000000" w:themeColor="text1"/>
                <w:sz w:val="21"/>
                <w:szCs w:val="21"/>
                <w:highlight w:val="none"/>
                <w:lang w:val="en-US" w:eastAsia="zh-CN"/>
                <w14:textFill>
                  <w14:solidFill>
                    <w14:schemeClr w14:val="tx1"/>
                  </w14:solidFill>
                </w14:textFill>
              </w:rPr>
              <w:t>套</w:t>
            </w:r>
          </w:p>
        </w:tc>
        <w:tc>
          <w:tcPr>
            <w:tcW w:w="850" w:type="dxa"/>
            <w:vAlign w:val="center"/>
          </w:tcPr>
          <w:p w14:paraId="288CC0FC">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3个</w:t>
            </w:r>
          </w:p>
        </w:tc>
        <w:tc>
          <w:tcPr>
            <w:tcW w:w="2694" w:type="dxa"/>
            <w:vAlign w:val="center"/>
          </w:tcPr>
          <w:p w14:paraId="033AF827">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38个</w:t>
            </w:r>
          </w:p>
        </w:tc>
        <w:tc>
          <w:tcPr>
            <w:tcW w:w="891" w:type="dxa"/>
            <w:vAlign w:val="center"/>
          </w:tcPr>
          <w:p w14:paraId="764ADF46">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p>
        </w:tc>
      </w:tr>
      <w:tr w14:paraId="541A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vAlign w:val="center"/>
          </w:tcPr>
          <w:p w14:paraId="7D8FDCFD">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4</w:t>
            </w:r>
          </w:p>
        </w:tc>
        <w:tc>
          <w:tcPr>
            <w:tcW w:w="1982" w:type="dxa"/>
            <w:vAlign w:val="center"/>
          </w:tcPr>
          <w:p w14:paraId="628E4F06">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kern w:val="2"/>
                <w:sz w:val="21"/>
                <w:szCs w:val="21"/>
                <w:highlight w:val="none"/>
                <w14:textFill>
                  <w14:solidFill>
                    <w14:schemeClr w14:val="tx1"/>
                  </w14:solidFill>
                </w14:textFill>
              </w:rPr>
              <w:t>软件测试</w:t>
            </w:r>
          </w:p>
        </w:tc>
        <w:tc>
          <w:tcPr>
            <w:tcW w:w="851" w:type="dxa"/>
            <w:vAlign w:val="center"/>
          </w:tcPr>
          <w:p w14:paraId="75567893">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1</w:t>
            </w:r>
            <w:r>
              <w:rPr>
                <w:rFonts w:hint="eastAsia" w:ascii="仿宋" w:hAnsi="仿宋" w:eastAsia="仿宋" w:cs="仿宋"/>
                <w:bCs w:val="0"/>
                <w:color w:val="000000" w:themeColor="text1"/>
                <w:sz w:val="21"/>
                <w:szCs w:val="21"/>
                <w:highlight w:val="none"/>
                <w:lang w:val="en-US" w:eastAsia="zh-CN"/>
                <w14:textFill>
                  <w14:solidFill>
                    <w14:schemeClr w14:val="tx1"/>
                  </w14:solidFill>
                </w14:textFill>
              </w:rPr>
              <w:t>套</w:t>
            </w:r>
          </w:p>
        </w:tc>
        <w:tc>
          <w:tcPr>
            <w:tcW w:w="850" w:type="dxa"/>
            <w:vAlign w:val="center"/>
          </w:tcPr>
          <w:p w14:paraId="2B55D6B0">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p>
        </w:tc>
        <w:tc>
          <w:tcPr>
            <w:tcW w:w="2694" w:type="dxa"/>
            <w:vAlign w:val="center"/>
          </w:tcPr>
          <w:p w14:paraId="369F6D52">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35个</w:t>
            </w:r>
          </w:p>
        </w:tc>
        <w:tc>
          <w:tcPr>
            <w:tcW w:w="891" w:type="dxa"/>
            <w:vAlign w:val="center"/>
          </w:tcPr>
          <w:p w14:paraId="0A42C98B">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p>
        </w:tc>
      </w:tr>
      <w:tr w14:paraId="5074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vAlign w:val="center"/>
          </w:tcPr>
          <w:p w14:paraId="781CF058">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5</w:t>
            </w:r>
          </w:p>
        </w:tc>
        <w:tc>
          <w:tcPr>
            <w:tcW w:w="1982" w:type="dxa"/>
            <w:vAlign w:val="center"/>
          </w:tcPr>
          <w:p w14:paraId="6B32DA28">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kern w:val="2"/>
                <w:sz w:val="21"/>
                <w:szCs w:val="21"/>
                <w:highlight w:val="none"/>
                <w14:textFill>
                  <w14:solidFill>
                    <w14:schemeClr w14:val="tx1"/>
                  </w14:solidFill>
                </w14:textFill>
              </w:rPr>
              <w:t>数据库技术</w:t>
            </w:r>
          </w:p>
        </w:tc>
        <w:tc>
          <w:tcPr>
            <w:tcW w:w="851" w:type="dxa"/>
            <w:vAlign w:val="center"/>
          </w:tcPr>
          <w:p w14:paraId="26BBDD38">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1</w:t>
            </w:r>
            <w:r>
              <w:rPr>
                <w:rFonts w:hint="eastAsia" w:ascii="仿宋" w:hAnsi="仿宋" w:eastAsia="仿宋" w:cs="仿宋"/>
                <w:bCs w:val="0"/>
                <w:color w:val="000000" w:themeColor="text1"/>
                <w:sz w:val="21"/>
                <w:szCs w:val="21"/>
                <w:highlight w:val="none"/>
                <w:lang w:val="en-US" w:eastAsia="zh-CN"/>
                <w14:textFill>
                  <w14:solidFill>
                    <w14:schemeClr w14:val="tx1"/>
                  </w14:solidFill>
                </w14:textFill>
              </w:rPr>
              <w:t>套</w:t>
            </w:r>
          </w:p>
        </w:tc>
        <w:tc>
          <w:tcPr>
            <w:tcW w:w="850" w:type="dxa"/>
            <w:vAlign w:val="center"/>
          </w:tcPr>
          <w:p w14:paraId="6ED515CE">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40个</w:t>
            </w:r>
          </w:p>
        </w:tc>
        <w:tc>
          <w:tcPr>
            <w:tcW w:w="2694" w:type="dxa"/>
            <w:vAlign w:val="center"/>
          </w:tcPr>
          <w:p w14:paraId="6C53FE31">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9个</w:t>
            </w:r>
          </w:p>
        </w:tc>
        <w:tc>
          <w:tcPr>
            <w:tcW w:w="891" w:type="dxa"/>
            <w:vAlign w:val="center"/>
          </w:tcPr>
          <w:p w14:paraId="1108608E">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p>
        </w:tc>
      </w:tr>
      <w:tr w14:paraId="4815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vAlign w:val="center"/>
          </w:tcPr>
          <w:p w14:paraId="1BB3C024">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合计</w:t>
            </w:r>
          </w:p>
        </w:tc>
        <w:tc>
          <w:tcPr>
            <w:tcW w:w="1982" w:type="dxa"/>
            <w:vAlign w:val="center"/>
          </w:tcPr>
          <w:p w14:paraId="5A8A2007">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kern w:val="2"/>
                <w:sz w:val="21"/>
                <w:szCs w:val="21"/>
                <w:highlight w:val="none"/>
                <w14:textFill>
                  <w14:solidFill>
                    <w14:schemeClr w14:val="tx1"/>
                  </w14:solidFill>
                </w14:textFill>
              </w:rPr>
            </w:pPr>
          </w:p>
        </w:tc>
        <w:tc>
          <w:tcPr>
            <w:tcW w:w="851" w:type="dxa"/>
            <w:vAlign w:val="center"/>
          </w:tcPr>
          <w:p w14:paraId="4A85E33A">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5</w:t>
            </w:r>
            <w:r>
              <w:rPr>
                <w:rFonts w:hint="eastAsia" w:ascii="仿宋" w:hAnsi="仿宋" w:eastAsia="仿宋" w:cs="仿宋"/>
                <w:bCs w:val="0"/>
                <w:color w:val="000000" w:themeColor="text1"/>
                <w:sz w:val="21"/>
                <w:szCs w:val="21"/>
                <w:highlight w:val="none"/>
                <w:lang w:val="en-US" w:eastAsia="zh-CN"/>
                <w14:textFill>
                  <w14:solidFill>
                    <w14:schemeClr w14:val="tx1"/>
                  </w14:solidFill>
                </w14:textFill>
              </w:rPr>
              <w:t>套</w:t>
            </w:r>
          </w:p>
        </w:tc>
        <w:tc>
          <w:tcPr>
            <w:tcW w:w="850" w:type="dxa"/>
            <w:vAlign w:val="center"/>
          </w:tcPr>
          <w:p w14:paraId="6E48E288">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50个</w:t>
            </w:r>
          </w:p>
        </w:tc>
        <w:tc>
          <w:tcPr>
            <w:tcW w:w="2694" w:type="dxa"/>
            <w:vAlign w:val="center"/>
          </w:tcPr>
          <w:p w14:paraId="208640B8">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165个（含双语34个）</w:t>
            </w:r>
          </w:p>
        </w:tc>
        <w:tc>
          <w:tcPr>
            <w:tcW w:w="891" w:type="dxa"/>
            <w:vAlign w:val="center"/>
          </w:tcPr>
          <w:p w14:paraId="1D42A5E9">
            <w:pPr>
              <w:pStyle w:val="135"/>
              <w:framePr w:hSpace="0" w:wrap="auto" w:vAnchor="margin" w:hAnchor="text" w:xAlign="left" w:yAlign="inline"/>
              <w:adjustRightInd w:val="0"/>
              <w:spacing w:line="360" w:lineRule="exact"/>
              <w:ind w:firstLine="0" w:firstLineChars="0"/>
              <w:rPr>
                <w:rFonts w:hint="eastAsia" w:ascii="仿宋" w:hAnsi="仿宋" w:eastAsia="仿宋" w:cs="仿宋"/>
                <w:bCs w:val="0"/>
                <w:color w:val="000000" w:themeColor="text1"/>
                <w:sz w:val="21"/>
                <w:szCs w:val="21"/>
                <w:highlight w:val="none"/>
                <w14:textFill>
                  <w14:solidFill>
                    <w14:schemeClr w14:val="tx1"/>
                  </w14:solidFill>
                </w14:textFill>
              </w:rPr>
            </w:pPr>
            <w:r>
              <w:rPr>
                <w:rFonts w:hint="eastAsia" w:ascii="仿宋" w:hAnsi="仿宋" w:eastAsia="仿宋" w:cs="仿宋"/>
                <w:bCs w:val="0"/>
                <w:color w:val="000000" w:themeColor="text1"/>
                <w:sz w:val="21"/>
                <w:szCs w:val="21"/>
                <w:highlight w:val="none"/>
                <w14:textFill>
                  <w14:solidFill>
                    <w14:schemeClr w14:val="tx1"/>
                  </w14:solidFill>
                </w14:textFill>
              </w:rPr>
              <w:t>1套</w:t>
            </w:r>
          </w:p>
        </w:tc>
      </w:tr>
      <w:bookmarkEnd w:id="79"/>
    </w:tbl>
    <w:p w14:paraId="66C916A1">
      <w:pPr>
        <w:spacing w:line="360" w:lineRule="auto"/>
        <w:ind w:firstLine="480" w:firstLineChars="200"/>
        <w:rPr>
          <w:color w:val="000000" w:themeColor="text1"/>
          <w:highlight w:val="none"/>
          <w14:textFill>
            <w14:solidFill>
              <w14:schemeClr w14:val="tx1"/>
            </w14:solidFill>
          </w14:textFill>
        </w:rPr>
      </w:pPr>
    </w:p>
    <w:p w14:paraId="3F468FC9">
      <w:pPr>
        <w:widowControl/>
        <w:spacing w:line="360" w:lineRule="auto"/>
        <w:ind w:left="480"/>
        <w:rPr>
          <w:rFonts w:hint="eastAsia" w:ascii="仿宋_GB2312" w:hAnsi="宋体" w:eastAsia="仿宋_GB2312" w:cs="宋体"/>
          <w:color w:val="000000" w:themeColor="text1"/>
          <w:kern w:val="0"/>
          <w:szCs w:val="24"/>
          <w:highlight w:val="none"/>
          <w14:textFill>
            <w14:solidFill>
              <w14:schemeClr w14:val="tx1"/>
            </w14:solidFill>
          </w14:textFill>
        </w:rPr>
      </w:pPr>
      <w:r>
        <w:rPr>
          <w:rFonts w:hint="eastAsia" w:ascii="仿宋_GB2312" w:hAnsi="宋体" w:eastAsia="仿宋_GB2312" w:cs="宋体"/>
          <w:color w:val="000000" w:themeColor="text1"/>
          <w:kern w:val="0"/>
          <w:szCs w:val="24"/>
          <w:highlight w:val="none"/>
          <w14:textFill>
            <w14:solidFill>
              <w14:schemeClr w14:val="tx1"/>
            </w14:solidFill>
          </w14:textFill>
        </w:rPr>
        <w:t>（二）课程建设内容。</w:t>
      </w:r>
    </w:p>
    <w:p w14:paraId="1DCBE50F">
      <w:pPr>
        <w:pStyle w:val="135"/>
        <w:framePr w:hSpace="0" w:wrap="auto" w:vAnchor="margin" w:hAnchor="text" w:xAlign="left" w:yAlign="inline"/>
        <w:adjustRightInd w:val="0"/>
        <w:spacing w:line="440" w:lineRule="exact"/>
        <w:ind w:firstLine="0" w:firstLineChars="0"/>
        <w:jc w:val="center"/>
        <w:rPr>
          <w:rFonts w:ascii="仿宋" w:hAnsi="仿宋" w:eastAsia="仿宋" w:cs="仿宋"/>
          <w:bCs w:val="0"/>
          <w:color w:val="000000" w:themeColor="text1"/>
          <w:highlight w:val="none"/>
          <w14:textFill>
            <w14:solidFill>
              <w14:schemeClr w14:val="tx1"/>
            </w14:solidFill>
          </w14:textFill>
        </w:rPr>
      </w:pPr>
      <w:r>
        <w:rPr>
          <w:rFonts w:hint="eastAsia" w:ascii="仿宋" w:hAnsi="仿宋" w:eastAsia="仿宋" w:cs="仿宋"/>
          <w:bCs w:val="0"/>
          <w:color w:val="000000" w:themeColor="text1"/>
          <w:szCs w:val="24"/>
          <w:highlight w:val="none"/>
          <w14:textFill>
            <w14:solidFill>
              <w14:schemeClr w14:val="tx1"/>
            </w14:solidFill>
          </w14:textFill>
        </w:rPr>
        <w:t>课程建设内容:《Vue应用程序开发》课程知识点</w:t>
      </w:r>
    </w:p>
    <w:tbl>
      <w:tblPr>
        <w:tblStyle w:val="49"/>
        <w:tblpPr w:leftFromText="180" w:rightFromText="180" w:vertAnchor="text" w:horzAnchor="page" w:tblpX="1823" w:tblpY="365"/>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865"/>
        <w:gridCol w:w="738"/>
        <w:gridCol w:w="2662"/>
        <w:gridCol w:w="791"/>
        <w:gridCol w:w="918"/>
        <w:gridCol w:w="1319"/>
        <w:gridCol w:w="992"/>
      </w:tblGrid>
      <w:tr w14:paraId="0D93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restart"/>
            <w:vAlign w:val="center"/>
          </w:tcPr>
          <w:p w14:paraId="17E4968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序号</w:t>
            </w:r>
          </w:p>
        </w:tc>
        <w:tc>
          <w:tcPr>
            <w:tcW w:w="865" w:type="dxa"/>
            <w:vMerge w:val="restart"/>
            <w:vAlign w:val="center"/>
          </w:tcPr>
          <w:p w14:paraId="131C214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一级知识点</w:t>
            </w:r>
          </w:p>
        </w:tc>
        <w:tc>
          <w:tcPr>
            <w:tcW w:w="3400" w:type="dxa"/>
            <w:gridSpan w:val="2"/>
            <w:vAlign w:val="center"/>
          </w:tcPr>
          <w:p w14:paraId="1FF84F3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二级知识点</w:t>
            </w:r>
          </w:p>
        </w:tc>
        <w:tc>
          <w:tcPr>
            <w:tcW w:w="791" w:type="dxa"/>
            <w:vMerge w:val="restart"/>
            <w:vAlign w:val="center"/>
          </w:tcPr>
          <w:p w14:paraId="3FB2D9C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微课数量</w:t>
            </w:r>
          </w:p>
        </w:tc>
        <w:tc>
          <w:tcPr>
            <w:tcW w:w="918" w:type="dxa"/>
            <w:vMerge w:val="restart"/>
            <w:vAlign w:val="center"/>
          </w:tcPr>
          <w:p w14:paraId="4D8E4BC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视频类型</w:t>
            </w:r>
          </w:p>
        </w:tc>
        <w:tc>
          <w:tcPr>
            <w:tcW w:w="1319" w:type="dxa"/>
            <w:vMerge w:val="restart"/>
            <w:vAlign w:val="center"/>
          </w:tcPr>
          <w:p w14:paraId="281C606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建设方式</w:t>
            </w:r>
          </w:p>
        </w:tc>
        <w:tc>
          <w:tcPr>
            <w:tcW w:w="992" w:type="dxa"/>
            <w:vMerge w:val="restart"/>
            <w:vAlign w:val="center"/>
          </w:tcPr>
          <w:p w14:paraId="3453ABB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备注</w:t>
            </w:r>
          </w:p>
        </w:tc>
      </w:tr>
      <w:tr w14:paraId="6376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70008EB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0C3F7EF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Align w:val="center"/>
          </w:tcPr>
          <w:p w14:paraId="599551A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任务数量</w:t>
            </w:r>
          </w:p>
        </w:tc>
        <w:tc>
          <w:tcPr>
            <w:tcW w:w="2662" w:type="dxa"/>
            <w:vAlign w:val="center"/>
          </w:tcPr>
          <w:p w14:paraId="24BA003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任务名称</w:t>
            </w:r>
          </w:p>
        </w:tc>
        <w:tc>
          <w:tcPr>
            <w:tcW w:w="791" w:type="dxa"/>
            <w:vMerge w:val="continue"/>
            <w:vAlign w:val="center"/>
          </w:tcPr>
          <w:p w14:paraId="49E048D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18" w:type="dxa"/>
            <w:vMerge w:val="continue"/>
            <w:vAlign w:val="center"/>
          </w:tcPr>
          <w:p w14:paraId="39FEE58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319" w:type="dxa"/>
            <w:vMerge w:val="continue"/>
            <w:vAlign w:val="center"/>
          </w:tcPr>
          <w:p w14:paraId="0D6427B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92" w:type="dxa"/>
            <w:vMerge w:val="continue"/>
            <w:vAlign w:val="center"/>
          </w:tcPr>
          <w:p w14:paraId="23CEA9A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631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restart"/>
            <w:vAlign w:val="center"/>
          </w:tcPr>
          <w:p w14:paraId="02BA1C5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865" w:type="dxa"/>
            <w:vMerge w:val="restart"/>
            <w:vAlign w:val="center"/>
          </w:tcPr>
          <w:p w14:paraId="097E9B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Vue入门</w:t>
            </w:r>
          </w:p>
        </w:tc>
        <w:tc>
          <w:tcPr>
            <w:tcW w:w="738" w:type="dxa"/>
            <w:vMerge w:val="restart"/>
            <w:vAlign w:val="center"/>
          </w:tcPr>
          <w:p w14:paraId="73D3505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2662" w:type="dxa"/>
            <w:vAlign w:val="center"/>
          </w:tcPr>
          <w:p w14:paraId="43F19C2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Vue简介与环境搭建</w:t>
            </w:r>
          </w:p>
        </w:tc>
        <w:tc>
          <w:tcPr>
            <w:tcW w:w="791" w:type="dxa"/>
            <w:vAlign w:val="center"/>
          </w:tcPr>
          <w:p w14:paraId="2D39FC9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09945A0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1319" w:type="dxa"/>
            <w:vAlign w:val="center"/>
          </w:tcPr>
          <w:p w14:paraId="4B27CEA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2DA2277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7F5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5F29357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1897307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68063BA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459CA55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Vue项目初始化与基本结构解析</w:t>
            </w:r>
          </w:p>
        </w:tc>
        <w:tc>
          <w:tcPr>
            <w:tcW w:w="791" w:type="dxa"/>
            <w:vAlign w:val="center"/>
          </w:tcPr>
          <w:p w14:paraId="47570E1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229D2D5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1319" w:type="dxa"/>
            <w:vAlign w:val="center"/>
          </w:tcPr>
          <w:p w14:paraId="414003F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29E23B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7DE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restart"/>
            <w:vAlign w:val="center"/>
          </w:tcPr>
          <w:p w14:paraId="7CBCE16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865" w:type="dxa"/>
            <w:vMerge w:val="restart"/>
            <w:vAlign w:val="center"/>
          </w:tcPr>
          <w:p w14:paraId="162BEB6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Vue常用选项</w:t>
            </w:r>
          </w:p>
        </w:tc>
        <w:tc>
          <w:tcPr>
            <w:tcW w:w="738" w:type="dxa"/>
            <w:vMerge w:val="restart"/>
            <w:vAlign w:val="center"/>
          </w:tcPr>
          <w:p w14:paraId="068FB31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6</w:t>
            </w:r>
          </w:p>
        </w:tc>
        <w:tc>
          <w:tcPr>
            <w:tcW w:w="2662" w:type="dxa"/>
            <w:vAlign w:val="center"/>
          </w:tcPr>
          <w:p w14:paraId="15309D5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data与响应式原理</w:t>
            </w:r>
          </w:p>
        </w:tc>
        <w:tc>
          <w:tcPr>
            <w:tcW w:w="791" w:type="dxa"/>
            <w:vAlign w:val="center"/>
          </w:tcPr>
          <w:p w14:paraId="18049C4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2130258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2C87D93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1F4226E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12B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597EE5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3E93501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4E5E37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0A7B90C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methods实现车价计算</w:t>
            </w:r>
          </w:p>
        </w:tc>
        <w:tc>
          <w:tcPr>
            <w:tcW w:w="791" w:type="dxa"/>
            <w:vAlign w:val="center"/>
          </w:tcPr>
          <w:p w14:paraId="37A95B6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48797BF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60E50EE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2D3774D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B7D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160F04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1F72417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0EC8FAC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7E39D5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computed实现车价计算</w:t>
            </w:r>
          </w:p>
        </w:tc>
        <w:tc>
          <w:tcPr>
            <w:tcW w:w="791" w:type="dxa"/>
            <w:vAlign w:val="center"/>
          </w:tcPr>
          <w:p w14:paraId="4CFB22A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74A38BB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64BEC0B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3DA355F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846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39980E9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3C7A6EA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0F58851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3D2247E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methods与computed的区别</w:t>
            </w:r>
          </w:p>
        </w:tc>
        <w:tc>
          <w:tcPr>
            <w:tcW w:w="791" w:type="dxa"/>
            <w:vAlign w:val="center"/>
          </w:tcPr>
          <w:p w14:paraId="1DF62B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472998F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22DC19D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15A0086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261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6C2033A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139040A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1497169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0842B3D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watch监听</w:t>
            </w:r>
          </w:p>
        </w:tc>
        <w:tc>
          <w:tcPr>
            <w:tcW w:w="791" w:type="dxa"/>
            <w:vAlign w:val="center"/>
          </w:tcPr>
          <w:p w14:paraId="4388D0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38A6F47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1319" w:type="dxa"/>
            <w:vAlign w:val="center"/>
          </w:tcPr>
          <w:p w14:paraId="0739F01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569E797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71A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0543EF4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1A1A87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4F5955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4691D48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选项综合应用</w:t>
            </w:r>
          </w:p>
        </w:tc>
        <w:tc>
          <w:tcPr>
            <w:tcW w:w="791" w:type="dxa"/>
            <w:vAlign w:val="center"/>
          </w:tcPr>
          <w:p w14:paraId="526A0AA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5A1936B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6B0E81D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6E8E892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9B5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restart"/>
            <w:vAlign w:val="center"/>
          </w:tcPr>
          <w:p w14:paraId="489D5F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p w14:paraId="6BB3777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restart"/>
            <w:vAlign w:val="center"/>
          </w:tcPr>
          <w:p w14:paraId="346EB7E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Vue内置指令</w:t>
            </w:r>
          </w:p>
        </w:tc>
        <w:tc>
          <w:tcPr>
            <w:tcW w:w="738" w:type="dxa"/>
            <w:vMerge w:val="restart"/>
            <w:vAlign w:val="center"/>
          </w:tcPr>
          <w:p w14:paraId="263BF05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10</w:t>
            </w:r>
          </w:p>
        </w:tc>
        <w:tc>
          <w:tcPr>
            <w:tcW w:w="2662" w:type="dxa"/>
            <w:vAlign w:val="center"/>
          </w:tcPr>
          <w:p w14:paraId="599B2AA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v-model实现表单录入</w:t>
            </w:r>
          </w:p>
        </w:tc>
        <w:tc>
          <w:tcPr>
            <w:tcW w:w="791" w:type="dxa"/>
            <w:vAlign w:val="center"/>
          </w:tcPr>
          <w:p w14:paraId="1556AD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2F23892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14FBC3E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63EF671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5FC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0A3F908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68AA319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307E844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623A87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表单输入优化（.trim/.number）</w:t>
            </w:r>
          </w:p>
        </w:tc>
        <w:tc>
          <w:tcPr>
            <w:tcW w:w="791" w:type="dxa"/>
            <w:vAlign w:val="center"/>
          </w:tcPr>
          <w:p w14:paraId="745C5D8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71E34FA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1319" w:type="dxa"/>
            <w:vAlign w:val="center"/>
          </w:tcPr>
          <w:p w14:paraId="7AE1772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7A83A86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819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59BD688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2D65E7A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16215BE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55E38E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v-for渲染数据列表</w:t>
            </w:r>
          </w:p>
        </w:tc>
        <w:tc>
          <w:tcPr>
            <w:tcW w:w="791" w:type="dxa"/>
            <w:vAlign w:val="center"/>
          </w:tcPr>
          <w:p w14:paraId="588D68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005A375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593937D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5F474AF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2B2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14F47C6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0385F30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2E913B1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606B903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v-if实现任务优先级筛选</w:t>
            </w:r>
          </w:p>
        </w:tc>
        <w:tc>
          <w:tcPr>
            <w:tcW w:w="791" w:type="dxa"/>
            <w:vAlign w:val="center"/>
          </w:tcPr>
          <w:p w14:paraId="288DD95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746D468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6D4F33D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752F5ED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F5B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0D01FD6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102BC89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72726F2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5F25CEF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v-on事件处理</w:t>
            </w:r>
          </w:p>
        </w:tc>
        <w:tc>
          <w:tcPr>
            <w:tcW w:w="791" w:type="dxa"/>
            <w:vAlign w:val="center"/>
          </w:tcPr>
          <w:p w14:paraId="1CFB56A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2CD84CE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5FD79B8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48BBBA7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7C1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20D083D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66A9FEC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31C0866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149D4C1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事件修饰符（.stop/.prevent）</w:t>
            </w:r>
          </w:p>
        </w:tc>
        <w:tc>
          <w:tcPr>
            <w:tcW w:w="791" w:type="dxa"/>
            <w:vAlign w:val="center"/>
          </w:tcPr>
          <w:p w14:paraId="5AB6DFA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5B1EC31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1319" w:type="dxa"/>
            <w:vAlign w:val="center"/>
          </w:tcPr>
          <w:p w14:paraId="13EB8D7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5CB660B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3A4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6D2AB3B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48A327A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431BEA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7974685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指令综合应用</w:t>
            </w:r>
          </w:p>
        </w:tc>
        <w:tc>
          <w:tcPr>
            <w:tcW w:w="791" w:type="dxa"/>
            <w:vAlign w:val="center"/>
          </w:tcPr>
          <w:p w14:paraId="0C2B0F5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4F24E25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2700B7E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3B5121D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A00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4BF7E5E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2BB80A6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214A164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0826A19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自定义指令v-focus开发</w:t>
            </w:r>
          </w:p>
        </w:tc>
        <w:tc>
          <w:tcPr>
            <w:tcW w:w="791" w:type="dxa"/>
            <w:vAlign w:val="center"/>
          </w:tcPr>
          <w:p w14:paraId="0DC1D2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4212289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6F8C712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30C7E01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2A2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718E9AB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0FE8D8E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67915D8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0350273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v-bind动态样式绑定</w:t>
            </w:r>
          </w:p>
        </w:tc>
        <w:tc>
          <w:tcPr>
            <w:tcW w:w="791" w:type="dxa"/>
            <w:vAlign w:val="center"/>
          </w:tcPr>
          <w:p w14:paraId="14AB805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2C1824B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6C80823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4F0279B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F4B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3ED9617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7E4376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2BD42CB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25194BB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指令综合应用</w:t>
            </w:r>
          </w:p>
        </w:tc>
        <w:tc>
          <w:tcPr>
            <w:tcW w:w="791" w:type="dxa"/>
            <w:vAlign w:val="center"/>
          </w:tcPr>
          <w:p w14:paraId="5D38B15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316699D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329DF10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778DAA5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D1E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restart"/>
            <w:vAlign w:val="center"/>
          </w:tcPr>
          <w:p w14:paraId="21AD88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865" w:type="dxa"/>
            <w:vMerge w:val="restart"/>
            <w:vAlign w:val="center"/>
          </w:tcPr>
          <w:p w14:paraId="24FF165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Vue组件基础</w:t>
            </w:r>
          </w:p>
        </w:tc>
        <w:tc>
          <w:tcPr>
            <w:tcW w:w="738" w:type="dxa"/>
            <w:vMerge w:val="restart"/>
            <w:vAlign w:val="center"/>
          </w:tcPr>
          <w:p w14:paraId="5640E6B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8</w:t>
            </w:r>
          </w:p>
        </w:tc>
        <w:tc>
          <w:tcPr>
            <w:tcW w:w="2662" w:type="dxa"/>
            <w:vAlign w:val="center"/>
          </w:tcPr>
          <w:p w14:paraId="6EA3C5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组件创建与注册</w:t>
            </w:r>
          </w:p>
        </w:tc>
        <w:tc>
          <w:tcPr>
            <w:tcW w:w="791" w:type="dxa"/>
            <w:vAlign w:val="center"/>
          </w:tcPr>
          <w:p w14:paraId="1C81854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44376EC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1319" w:type="dxa"/>
            <w:vAlign w:val="center"/>
          </w:tcPr>
          <w:p w14:paraId="2215FA9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206E10D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EDA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415596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37C05E9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62378D3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34B5AA3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props父传子数据</w:t>
            </w:r>
          </w:p>
        </w:tc>
        <w:tc>
          <w:tcPr>
            <w:tcW w:w="791" w:type="dxa"/>
            <w:vAlign w:val="center"/>
          </w:tcPr>
          <w:p w14:paraId="1075E2C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6C1D938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2F4AD9B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46A48AC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47BE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08F499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37FE0A8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55383C8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6BB1259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子传父事件（$emit）</w:t>
            </w:r>
          </w:p>
        </w:tc>
        <w:tc>
          <w:tcPr>
            <w:tcW w:w="791" w:type="dxa"/>
            <w:vAlign w:val="center"/>
          </w:tcPr>
          <w:p w14:paraId="2A52EA3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6472632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5E9D3D3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794B3D3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455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24D8C9C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0811D07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5B69D5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00C5B56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组件间通信</w:t>
            </w:r>
          </w:p>
        </w:tc>
        <w:tc>
          <w:tcPr>
            <w:tcW w:w="791" w:type="dxa"/>
            <w:vAlign w:val="center"/>
          </w:tcPr>
          <w:p w14:paraId="3F61F06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6E5E2F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49C1556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4F1D078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0B2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5CA6769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7F467B7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308DE5C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65795B6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组件生命周期</w:t>
            </w:r>
          </w:p>
        </w:tc>
        <w:tc>
          <w:tcPr>
            <w:tcW w:w="791" w:type="dxa"/>
            <w:vAlign w:val="center"/>
          </w:tcPr>
          <w:p w14:paraId="3059C13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46F9C15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5D0DB0F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4616488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525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54DE2BD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676A360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5FA3AAD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0070B3B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组件综合应用</w:t>
            </w:r>
          </w:p>
        </w:tc>
        <w:tc>
          <w:tcPr>
            <w:tcW w:w="791" w:type="dxa"/>
            <w:vAlign w:val="center"/>
          </w:tcPr>
          <w:p w14:paraId="11EE1A5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37C8266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5C38AA6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1995471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6E49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390A1F9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1771879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3F467F2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4B3EF86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组件调试技巧</w:t>
            </w:r>
          </w:p>
        </w:tc>
        <w:tc>
          <w:tcPr>
            <w:tcW w:w="791" w:type="dxa"/>
            <w:vAlign w:val="center"/>
          </w:tcPr>
          <w:p w14:paraId="69DC7AB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58AC05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169E05F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6CC6521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9CD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5F450F2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6055328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1FBBBF7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2CFCF50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组件综合应用</w:t>
            </w:r>
          </w:p>
        </w:tc>
        <w:tc>
          <w:tcPr>
            <w:tcW w:w="791" w:type="dxa"/>
            <w:vAlign w:val="center"/>
          </w:tcPr>
          <w:p w14:paraId="5B68AEE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5198CB6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6776D13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5C0851F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2CC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restart"/>
            <w:vAlign w:val="center"/>
          </w:tcPr>
          <w:p w14:paraId="08C380D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5</w:t>
            </w:r>
          </w:p>
        </w:tc>
        <w:tc>
          <w:tcPr>
            <w:tcW w:w="865" w:type="dxa"/>
            <w:vMerge w:val="restart"/>
            <w:vAlign w:val="center"/>
          </w:tcPr>
          <w:p w14:paraId="06612B5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综合项目实战</w:t>
            </w:r>
          </w:p>
          <w:p w14:paraId="5EBFB96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restart"/>
            <w:vAlign w:val="center"/>
          </w:tcPr>
          <w:p w14:paraId="55B1B7C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8</w:t>
            </w:r>
          </w:p>
        </w:tc>
        <w:tc>
          <w:tcPr>
            <w:tcW w:w="2662" w:type="dxa"/>
            <w:vAlign w:val="center"/>
          </w:tcPr>
          <w:p w14:paraId="758D993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项目介绍与环境搭建</w:t>
            </w:r>
          </w:p>
        </w:tc>
        <w:tc>
          <w:tcPr>
            <w:tcW w:w="791" w:type="dxa"/>
            <w:vAlign w:val="center"/>
          </w:tcPr>
          <w:p w14:paraId="1951B3A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1A5B0B8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1319" w:type="dxa"/>
            <w:vAlign w:val="center"/>
          </w:tcPr>
          <w:p w14:paraId="2CEDD40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77813F5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9B1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62EFB9D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55D1C9A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0CEFEB7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0D8CE80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表单开发</w:t>
            </w:r>
          </w:p>
        </w:tc>
        <w:tc>
          <w:tcPr>
            <w:tcW w:w="791" w:type="dxa"/>
            <w:vAlign w:val="center"/>
          </w:tcPr>
          <w:p w14:paraId="48A910C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6CC19CC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6CAADC0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565F97D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C04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3B86B34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1C8EA9D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1C6FACE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6F7B718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列表展示</w:t>
            </w:r>
          </w:p>
        </w:tc>
        <w:tc>
          <w:tcPr>
            <w:tcW w:w="791" w:type="dxa"/>
            <w:vAlign w:val="center"/>
          </w:tcPr>
          <w:p w14:paraId="44C1534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4F87129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74C8AD8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33BC99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175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361EA3D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7AE253E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7EB6D2D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31BD94B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状态过滤功能</w:t>
            </w:r>
          </w:p>
        </w:tc>
        <w:tc>
          <w:tcPr>
            <w:tcW w:w="791" w:type="dxa"/>
            <w:vAlign w:val="center"/>
          </w:tcPr>
          <w:p w14:paraId="07C6A8C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0ED550A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3822F5B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3B7E306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E28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4626F4D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5F3DD5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07FE385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4FAB068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状态更新功能</w:t>
            </w:r>
          </w:p>
        </w:tc>
        <w:tc>
          <w:tcPr>
            <w:tcW w:w="791" w:type="dxa"/>
            <w:vAlign w:val="center"/>
          </w:tcPr>
          <w:p w14:paraId="3820789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617AB35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214EC0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7E0A1EF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168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7993E18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6823F91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4064398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58A8E02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数据统计显示</w:t>
            </w:r>
          </w:p>
        </w:tc>
        <w:tc>
          <w:tcPr>
            <w:tcW w:w="791" w:type="dxa"/>
            <w:vAlign w:val="center"/>
          </w:tcPr>
          <w:p w14:paraId="577A45F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0990453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74BB5E3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4EE6C41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6BE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7268BD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5E11E09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14F1FB5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52C6CFC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显示各状态数量</w:t>
            </w:r>
          </w:p>
        </w:tc>
        <w:tc>
          <w:tcPr>
            <w:tcW w:w="791" w:type="dxa"/>
            <w:vAlign w:val="center"/>
          </w:tcPr>
          <w:p w14:paraId="543351D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6175AA7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32688A5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7298D60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20C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vMerge w:val="continue"/>
            <w:vAlign w:val="center"/>
          </w:tcPr>
          <w:p w14:paraId="2C435FB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865" w:type="dxa"/>
            <w:vMerge w:val="continue"/>
            <w:vAlign w:val="center"/>
          </w:tcPr>
          <w:p w14:paraId="7657FD8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vMerge w:val="continue"/>
            <w:vAlign w:val="center"/>
          </w:tcPr>
          <w:p w14:paraId="3636094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vAlign w:val="center"/>
          </w:tcPr>
          <w:p w14:paraId="340CE8D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项目部署演示</w:t>
            </w:r>
          </w:p>
        </w:tc>
        <w:tc>
          <w:tcPr>
            <w:tcW w:w="791" w:type="dxa"/>
            <w:vAlign w:val="center"/>
          </w:tcPr>
          <w:p w14:paraId="740444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18" w:type="dxa"/>
            <w:vAlign w:val="center"/>
          </w:tcPr>
          <w:p w14:paraId="758B2BF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highlight w:val="none"/>
                <w:lang w:bidi="ar"/>
                <w14:textFill>
                  <w14:solidFill>
                    <w14:schemeClr w14:val="tx1"/>
                  </w14:solidFill>
                </w14:textFill>
              </w:rPr>
              <w:t>微课视频</w:t>
            </w:r>
          </w:p>
        </w:tc>
        <w:tc>
          <w:tcPr>
            <w:tcW w:w="1319" w:type="dxa"/>
            <w:vAlign w:val="center"/>
          </w:tcPr>
          <w:p w14:paraId="42F45A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992" w:type="dxa"/>
            <w:vAlign w:val="center"/>
          </w:tcPr>
          <w:p w14:paraId="17659B0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288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12" w:type="dxa"/>
            <w:noWrap/>
            <w:vAlign w:val="center"/>
          </w:tcPr>
          <w:p w14:paraId="34ACF5D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合计</w:t>
            </w:r>
          </w:p>
        </w:tc>
        <w:tc>
          <w:tcPr>
            <w:tcW w:w="865" w:type="dxa"/>
            <w:noWrap/>
            <w:vAlign w:val="center"/>
          </w:tcPr>
          <w:p w14:paraId="6391F0D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38" w:type="dxa"/>
            <w:noWrap/>
            <w:vAlign w:val="center"/>
          </w:tcPr>
          <w:p w14:paraId="60245B4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662" w:type="dxa"/>
            <w:noWrap/>
            <w:vAlign w:val="center"/>
          </w:tcPr>
          <w:p w14:paraId="2C403F7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91" w:type="dxa"/>
            <w:vAlign w:val="center"/>
          </w:tcPr>
          <w:p w14:paraId="13D6AF1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34</w:t>
            </w:r>
          </w:p>
        </w:tc>
        <w:tc>
          <w:tcPr>
            <w:tcW w:w="918" w:type="dxa"/>
            <w:vAlign w:val="center"/>
          </w:tcPr>
          <w:p w14:paraId="5528640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319" w:type="dxa"/>
            <w:vAlign w:val="center"/>
          </w:tcPr>
          <w:p w14:paraId="17DFE36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92" w:type="dxa"/>
            <w:vAlign w:val="center"/>
          </w:tcPr>
          <w:p w14:paraId="4B63447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bl>
    <w:p w14:paraId="6830A0B6">
      <w:pPr>
        <w:pStyle w:val="135"/>
        <w:framePr w:hSpace="0" w:wrap="auto" w:vAnchor="margin" w:hAnchor="text" w:xAlign="left" w:yAlign="inline"/>
        <w:adjustRightInd w:val="0"/>
        <w:spacing w:line="440" w:lineRule="exact"/>
        <w:ind w:firstLine="0" w:firstLineChars="0"/>
        <w:jc w:val="center"/>
        <w:rPr>
          <w:rFonts w:hint="eastAsia" w:ascii="仿宋" w:hAnsi="仿宋" w:eastAsia="仿宋" w:cs="仿宋"/>
          <w:bCs w:val="0"/>
          <w:color w:val="000000" w:themeColor="text1"/>
          <w:szCs w:val="24"/>
          <w:highlight w:val="none"/>
          <w14:textFill>
            <w14:solidFill>
              <w14:schemeClr w14:val="tx1"/>
            </w14:solidFill>
          </w14:textFill>
        </w:rPr>
      </w:pPr>
    </w:p>
    <w:p w14:paraId="53982A2F">
      <w:pPr>
        <w:pStyle w:val="135"/>
        <w:framePr w:hSpace="0" w:wrap="auto" w:vAnchor="margin" w:hAnchor="text" w:xAlign="left" w:yAlign="inline"/>
        <w:adjustRightInd w:val="0"/>
        <w:spacing w:line="440" w:lineRule="exact"/>
        <w:ind w:firstLine="0" w:firstLineChars="0"/>
        <w:jc w:val="center"/>
        <w:rPr>
          <w:rFonts w:ascii="仿宋" w:hAnsi="仿宋" w:eastAsia="仿宋" w:cs="仿宋"/>
          <w:bCs w:val="0"/>
          <w:color w:val="000000" w:themeColor="text1"/>
          <w:szCs w:val="24"/>
          <w:highlight w:val="none"/>
          <w14:textFill>
            <w14:solidFill>
              <w14:schemeClr w14:val="tx1"/>
            </w14:solidFill>
          </w14:textFill>
        </w:rPr>
      </w:pPr>
      <w:r>
        <w:rPr>
          <w:rFonts w:hint="eastAsia" w:ascii="仿宋" w:hAnsi="仿宋" w:eastAsia="仿宋" w:cs="仿宋"/>
          <w:bCs w:val="0"/>
          <w:color w:val="000000" w:themeColor="text1"/>
          <w:szCs w:val="24"/>
          <w:highlight w:val="none"/>
          <w14:textFill>
            <w14:solidFill>
              <w14:schemeClr w14:val="tx1"/>
            </w14:solidFill>
          </w14:textFill>
        </w:rPr>
        <w:t>《网站开发技术》课程知识点</w:t>
      </w:r>
    </w:p>
    <w:tbl>
      <w:tblPr>
        <w:tblStyle w:val="49"/>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
        <w:gridCol w:w="773"/>
        <w:gridCol w:w="651"/>
        <w:gridCol w:w="1792"/>
        <w:gridCol w:w="2243"/>
        <w:gridCol w:w="650"/>
        <w:gridCol w:w="677"/>
        <w:gridCol w:w="719"/>
        <w:gridCol w:w="808"/>
      </w:tblGrid>
      <w:tr w14:paraId="20CA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restart"/>
            <w:vAlign w:val="center"/>
          </w:tcPr>
          <w:p w14:paraId="045BB74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序号</w:t>
            </w:r>
          </w:p>
        </w:tc>
        <w:tc>
          <w:tcPr>
            <w:tcW w:w="444" w:type="pct"/>
            <w:vMerge w:val="restart"/>
            <w:vAlign w:val="center"/>
          </w:tcPr>
          <w:p w14:paraId="7A787A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一级知识点</w:t>
            </w:r>
          </w:p>
        </w:tc>
        <w:tc>
          <w:tcPr>
            <w:tcW w:w="2691" w:type="pct"/>
            <w:gridSpan w:val="3"/>
            <w:vAlign w:val="center"/>
          </w:tcPr>
          <w:p w14:paraId="162DAD8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二级知识点</w:t>
            </w:r>
          </w:p>
        </w:tc>
        <w:tc>
          <w:tcPr>
            <w:tcW w:w="373" w:type="pct"/>
            <w:vMerge w:val="restart"/>
            <w:vAlign w:val="center"/>
          </w:tcPr>
          <w:p w14:paraId="2C6FBE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微课数量</w:t>
            </w:r>
          </w:p>
        </w:tc>
        <w:tc>
          <w:tcPr>
            <w:tcW w:w="389" w:type="pct"/>
            <w:vMerge w:val="restart"/>
            <w:vAlign w:val="center"/>
          </w:tcPr>
          <w:p w14:paraId="136E6CB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微课类型</w:t>
            </w:r>
          </w:p>
        </w:tc>
        <w:tc>
          <w:tcPr>
            <w:tcW w:w="413" w:type="pct"/>
            <w:vMerge w:val="restart"/>
            <w:vAlign w:val="center"/>
          </w:tcPr>
          <w:p w14:paraId="16FB40B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建设方式</w:t>
            </w:r>
          </w:p>
        </w:tc>
        <w:tc>
          <w:tcPr>
            <w:tcW w:w="465" w:type="pct"/>
            <w:vMerge w:val="restart"/>
            <w:vAlign w:val="center"/>
          </w:tcPr>
          <w:p w14:paraId="28A793E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备注</w:t>
            </w:r>
          </w:p>
        </w:tc>
      </w:tr>
      <w:tr w14:paraId="520E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62EC3AD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788303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Align w:val="center"/>
          </w:tcPr>
          <w:p w14:paraId="3CE32B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任务数量</w:t>
            </w:r>
          </w:p>
        </w:tc>
        <w:tc>
          <w:tcPr>
            <w:tcW w:w="1029" w:type="pct"/>
            <w:vAlign w:val="center"/>
          </w:tcPr>
          <w:p w14:paraId="1FED84D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知识点</w:t>
            </w:r>
          </w:p>
        </w:tc>
        <w:tc>
          <w:tcPr>
            <w:tcW w:w="1288" w:type="pct"/>
            <w:vAlign w:val="center"/>
          </w:tcPr>
          <w:p w14:paraId="7DED72E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主要内容</w:t>
            </w:r>
          </w:p>
        </w:tc>
        <w:tc>
          <w:tcPr>
            <w:tcW w:w="373" w:type="pct"/>
            <w:vMerge w:val="continue"/>
            <w:vAlign w:val="center"/>
          </w:tcPr>
          <w:p w14:paraId="1E3C3D7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9" w:type="pct"/>
            <w:vMerge w:val="continue"/>
            <w:vAlign w:val="center"/>
          </w:tcPr>
          <w:p w14:paraId="1C5A14D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13" w:type="pct"/>
            <w:vMerge w:val="continue"/>
            <w:vAlign w:val="center"/>
          </w:tcPr>
          <w:p w14:paraId="6350CF2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65" w:type="pct"/>
            <w:vMerge w:val="continue"/>
            <w:vAlign w:val="center"/>
          </w:tcPr>
          <w:p w14:paraId="30B8DEF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D2C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restart"/>
            <w:vAlign w:val="center"/>
          </w:tcPr>
          <w:p w14:paraId="1234046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4" w:type="pct"/>
            <w:vMerge w:val="restart"/>
            <w:vAlign w:val="center"/>
          </w:tcPr>
          <w:p w14:paraId="0D24927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JSP基础模块</w:t>
            </w:r>
          </w:p>
        </w:tc>
        <w:tc>
          <w:tcPr>
            <w:tcW w:w="374" w:type="pct"/>
            <w:vMerge w:val="restart"/>
            <w:vAlign w:val="center"/>
          </w:tcPr>
          <w:p w14:paraId="6909261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1029" w:type="pct"/>
            <w:vAlign w:val="center"/>
          </w:tcPr>
          <w:p w14:paraId="7B8809F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动态网站等知识点概述</w:t>
            </w:r>
          </w:p>
        </w:tc>
        <w:tc>
          <w:tcPr>
            <w:tcW w:w="1288" w:type="pct"/>
            <w:vAlign w:val="center"/>
          </w:tcPr>
          <w:p w14:paraId="69E874E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静态网页与动态网页、C/S模式与B/S模式</w:t>
            </w:r>
          </w:p>
        </w:tc>
        <w:tc>
          <w:tcPr>
            <w:tcW w:w="373" w:type="pct"/>
            <w:vAlign w:val="center"/>
          </w:tcPr>
          <w:p w14:paraId="7A47EA1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1E2FFD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1E00AD3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442D927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2D5C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7DFB40C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07B1F8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0BDDBEE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Merge w:val="restart"/>
            <w:vAlign w:val="center"/>
          </w:tcPr>
          <w:p w14:paraId="7C4B6C7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JSP开发环境搭建</w:t>
            </w:r>
          </w:p>
        </w:tc>
        <w:tc>
          <w:tcPr>
            <w:tcW w:w="1288" w:type="pct"/>
            <w:vAlign w:val="center"/>
          </w:tcPr>
          <w:p w14:paraId="3951208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安装idea、maven并进行配置；</w:t>
            </w:r>
          </w:p>
        </w:tc>
        <w:tc>
          <w:tcPr>
            <w:tcW w:w="373" w:type="pct"/>
            <w:vAlign w:val="center"/>
          </w:tcPr>
          <w:p w14:paraId="25A1AFA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42AADB1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770F673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44A8F47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0F0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349BC8C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33E9CA5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052AD8C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Merge w:val="continue"/>
            <w:vAlign w:val="center"/>
          </w:tcPr>
          <w:p w14:paraId="25BFCC3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288" w:type="pct"/>
            <w:vAlign w:val="center"/>
          </w:tcPr>
          <w:p w14:paraId="6BF8580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创建一个JavaWeb程序</w:t>
            </w:r>
          </w:p>
        </w:tc>
        <w:tc>
          <w:tcPr>
            <w:tcW w:w="373" w:type="pct"/>
            <w:vAlign w:val="center"/>
          </w:tcPr>
          <w:p w14:paraId="550AC20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7E2A13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2B2D1D3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47C2853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FF0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 w:type="pct"/>
            <w:vMerge w:val="restart"/>
            <w:vAlign w:val="center"/>
          </w:tcPr>
          <w:p w14:paraId="35B19BF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444" w:type="pct"/>
            <w:vMerge w:val="restart"/>
            <w:vAlign w:val="center"/>
          </w:tcPr>
          <w:p w14:paraId="045146A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内置对象模块</w:t>
            </w:r>
          </w:p>
        </w:tc>
        <w:tc>
          <w:tcPr>
            <w:tcW w:w="374" w:type="pct"/>
            <w:vMerge w:val="restart"/>
            <w:vAlign w:val="center"/>
          </w:tcPr>
          <w:p w14:paraId="7D64342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6</w:t>
            </w:r>
          </w:p>
        </w:tc>
        <w:tc>
          <w:tcPr>
            <w:tcW w:w="1029" w:type="pct"/>
            <w:vAlign w:val="center"/>
          </w:tcPr>
          <w:p w14:paraId="5F71352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out对象</w:t>
            </w:r>
          </w:p>
        </w:tc>
        <w:tc>
          <w:tcPr>
            <w:tcW w:w="1288" w:type="pct"/>
            <w:vAlign w:val="center"/>
          </w:tcPr>
          <w:p w14:paraId="6B94E07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基本概念和用法讲解</w:t>
            </w:r>
          </w:p>
        </w:tc>
        <w:tc>
          <w:tcPr>
            <w:tcW w:w="373" w:type="pct"/>
            <w:vAlign w:val="center"/>
          </w:tcPr>
          <w:p w14:paraId="2D7E46E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61AB38E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148649D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37E6512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B9A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61935CB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27ACB20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6CC164F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632698D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request对象</w:t>
            </w:r>
          </w:p>
        </w:tc>
        <w:tc>
          <w:tcPr>
            <w:tcW w:w="1288" w:type="pct"/>
            <w:vAlign w:val="center"/>
          </w:tcPr>
          <w:p w14:paraId="7B5B930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基本概念和用法讲解</w:t>
            </w:r>
          </w:p>
        </w:tc>
        <w:tc>
          <w:tcPr>
            <w:tcW w:w="373" w:type="pct"/>
            <w:vAlign w:val="center"/>
          </w:tcPr>
          <w:p w14:paraId="771BB03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3C95AD2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2FC176A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234D3C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DF0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7EBC3E2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463CF35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40020C6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1B4A7EA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response对象</w:t>
            </w:r>
          </w:p>
        </w:tc>
        <w:tc>
          <w:tcPr>
            <w:tcW w:w="1288" w:type="pct"/>
            <w:vAlign w:val="center"/>
          </w:tcPr>
          <w:p w14:paraId="11969B1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基本概念和用法讲解</w:t>
            </w:r>
          </w:p>
        </w:tc>
        <w:tc>
          <w:tcPr>
            <w:tcW w:w="373" w:type="pct"/>
            <w:vAlign w:val="center"/>
          </w:tcPr>
          <w:p w14:paraId="48A0CCC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42C3FF6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7FB2775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60439A3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997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726488A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0C7EA79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2CF3393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4908473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session对象</w:t>
            </w:r>
          </w:p>
        </w:tc>
        <w:tc>
          <w:tcPr>
            <w:tcW w:w="1288" w:type="pct"/>
            <w:vAlign w:val="center"/>
          </w:tcPr>
          <w:p w14:paraId="715E888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基本概念和用法讲解</w:t>
            </w:r>
          </w:p>
        </w:tc>
        <w:tc>
          <w:tcPr>
            <w:tcW w:w="373" w:type="pct"/>
            <w:vAlign w:val="center"/>
          </w:tcPr>
          <w:p w14:paraId="13A8D7F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0423796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1FE7C6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1EA8A8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970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3CED977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68B4DB5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66190B5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6F0F6A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实训任务</w:t>
            </w:r>
          </w:p>
        </w:tc>
        <w:tc>
          <w:tcPr>
            <w:tcW w:w="1288" w:type="pct"/>
            <w:vAlign w:val="center"/>
          </w:tcPr>
          <w:p w14:paraId="74FBCF6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后台管理系统管理账户的登录、注销功能的设计与实现</w:t>
            </w:r>
          </w:p>
        </w:tc>
        <w:tc>
          <w:tcPr>
            <w:tcW w:w="373" w:type="pct"/>
            <w:vAlign w:val="center"/>
          </w:tcPr>
          <w:p w14:paraId="2371A4A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389" w:type="pct"/>
          </w:tcPr>
          <w:p w14:paraId="36FCC5E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588752B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095B3C8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978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restart"/>
            <w:vAlign w:val="center"/>
          </w:tcPr>
          <w:p w14:paraId="06160D5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444" w:type="pct"/>
            <w:vMerge w:val="restart"/>
            <w:vAlign w:val="center"/>
          </w:tcPr>
          <w:p w14:paraId="0C7141C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Servlet模块</w:t>
            </w:r>
          </w:p>
        </w:tc>
        <w:tc>
          <w:tcPr>
            <w:tcW w:w="374" w:type="pct"/>
            <w:vMerge w:val="restart"/>
            <w:vAlign w:val="center"/>
          </w:tcPr>
          <w:p w14:paraId="07020EB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1029" w:type="pct"/>
            <w:vAlign w:val="center"/>
          </w:tcPr>
          <w:p w14:paraId="6CCBF90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Servlet概述</w:t>
            </w:r>
          </w:p>
        </w:tc>
        <w:tc>
          <w:tcPr>
            <w:tcW w:w="1288" w:type="pct"/>
            <w:vAlign w:val="center"/>
          </w:tcPr>
          <w:p w14:paraId="297FDF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概念、工作原理</w:t>
            </w:r>
          </w:p>
        </w:tc>
        <w:tc>
          <w:tcPr>
            <w:tcW w:w="373" w:type="pct"/>
            <w:vAlign w:val="center"/>
          </w:tcPr>
          <w:p w14:paraId="35495BB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4E88556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40780E3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56CA34D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37D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659E201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7C530D2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6EEE5C9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523733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Servlet生命周期</w:t>
            </w:r>
          </w:p>
        </w:tc>
        <w:tc>
          <w:tcPr>
            <w:tcW w:w="1288" w:type="pct"/>
            <w:vAlign w:val="center"/>
          </w:tcPr>
          <w:p w14:paraId="15C6746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编写一个Servlet输出hello，讲解doGet、doPost，并通过init、destroy等函数讲解Servlet的生命周期。</w:t>
            </w:r>
          </w:p>
        </w:tc>
        <w:tc>
          <w:tcPr>
            <w:tcW w:w="373" w:type="pct"/>
            <w:vAlign w:val="center"/>
          </w:tcPr>
          <w:p w14:paraId="6BFD26C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4145B05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0FAEBDF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05936C4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EDF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2D516A1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700FDD8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5654A17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5861709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实训任务</w:t>
            </w:r>
          </w:p>
        </w:tc>
        <w:tc>
          <w:tcPr>
            <w:tcW w:w="1288" w:type="pct"/>
            <w:vAlign w:val="center"/>
          </w:tcPr>
          <w:p w14:paraId="305FAF0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后台管理系统管理账户的登录、注销功能的设计与实现</w:t>
            </w:r>
          </w:p>
        </w:tc>
        <w:tc>
          <w:tcPr>
            <w:tcW w:w="373" w:type="pct"/>
            <w:vAlign w:val="center"/>
          </w:tcPr>
          <w:p w14:paraId="146F04F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389" w:type="pct"/>
            <w:vAlign w:val="center"/>
          </w:tcPr>
          <w:p w14:paraId="7ABF184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78C0ABB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40A4958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9B6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restart"/>
            <w:vAlign w:val="center"/>
          </w:tcPr>
          <w:p w14:paraId="691A9EC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444" w:type="pct"/>
            <w:vMerge w:val="restart"/>
            <w:vAlign w:val="center"/>
          </w:tcPr>
          <w:p w14:paraId="3FA4AB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JavaBean模块</w:t>
            </w:r>
          </w:p>
        </w:tc>
        <w:tc>
          <w:tcPr>
            <w:tcW w:w="374" w:type="pct"/>
            <w:vMerge w:val="restart"/>
            <w:vAlign w:val="center"/>
          </w:tcPr>
          <w:p w14:paraId="61FF1C2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1029" w:type="pct"/>
            <w:vAlign w:val="center"/>
          </w:tcPr>
          <w:p w14:paraId="553ED90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JavaBean概述</w:t>
            </w:r>
          </w:p>
        </w:tc>
        <w:tc>
          <w:tcPr>
            <w:tcW w:w="1288" w:type="pct"/>
            <w:vAlign w:val="center"/>
          </w:tcPr>
          <w:p w14:paraId="662EA4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基本概念，并通过编写一个JavaBean讲述其组成。</w:t>
            </w:r>
          </w:p>
        </w:tc>
        <w:tc>
          <w:tcPr>
            <w:tcW w:w="373" w:type="pct"/>
            <w:vAlign w:val="center"/>
          </w:tcPr>
          <w:p w14:paraId="66FFD05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1AA2681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424153B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7A7AEAF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55E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3DBC3D3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1259F28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24AFB26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29A4C7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实训任务</w:t>
            </w:r>
          </w:p>
        </w:tc>
        <w:tc>
          <w:tcPr>
            <w:tcW w:w="1288" w:type="pct"/>
            <w:vAlign w:val="center"/>
          </w:tcPr>
          <w:p w14:paraId="6335476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后台管理系统管理账户的登录、注销功能的设计与实现</w:t>
            </w:r>
          </w:p>
        </w:tc>
        <w:tc>
          <w:tcPr>
            <w:tcW w:w="373" w:type="pct"/>
            <w:vAlign w:val="center"/>
          </w:tcPr>
          <w:p w14:paraId="55AF783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389" w:type="pct"/>
          </w:tcPr>
          <w:p w14:paraId="5D5DB3F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7D3B966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38AAA94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6CF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restart"/>
            <w:vAlign w:val="center"/>
          </w:tcPr>
          <w:p w14:paraId="3B51489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5</w:t>
            </w:r>
          </w:p>
        </w:tc>
        <w:tc>
          <w:tcPr>
            <w:tcW w:w="444" w:type="pct"/>
            <w:vMerge w:val="restart"/>
            <w:vAlign w:val="center"/>
          </w:tcPr>
          <w:p w14:paraId="2DE79F7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数据库编程模块</w:t>
            </w:r>
          </w:p>
        </w:tc>
        <w:tc>
          <w:tcPr>
            <w:tcW w:w="374" w:type="pct"/>
            <w:vMerge w:val="restart"/>
            <w:vAlign w:val="center"/>
          </w:tcPr>
          <w:p w14:paraId="719E2D5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14</w:t>
            </w:r>
          </w:p>
        </w:tc>
        <w:tc>
          <w:tcPr>
            <w:tcW w:w="1029" w:type="pct"/>
            <w:vAlign w:val="center"/>
          </w:tcPr>
          <w:p w14:paraId="7A65F5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JDBC概述</w:t>
            </w:r>
          </w:p>
        </w:tc>
        <w:tc>
          <w:tcPr>
            <w:tcW w:w="1288" w:type="pct"/>
            <w:vAlign w:val="center"/>
          </w:tcPr>
          <w:p w14:paraId="66FBEE0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基本概念、工作原理</w:t>
            </w:r>
          </w:p>
        </w:tc>
        <w:tc>
          <w:tcPr>
            <w:tcW w:w="373" w:type="pct"/>
            <w:vAlign w:val="center"/>
          </w:tcPr>
          <w:p w14:paraId="3F122C9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553B9D3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6C55C9D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7ABAD8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CDD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222269A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0FDE50D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46F100C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Merge w:val="restart"/>
            <w:vAlign w:val="center"/>
          </w:tcPr>
          <w:p w14:paraId="12C3DBC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实训任务</w:t>
            </w:r>
          </w:p>
        </w:tc>
        <w:tc>
          <w:tcPr>
            <w:tcW w:w="1288" w:type="pct"/>
            <w:vAlign w:val="center"/>
          </w:tcPr>
          <w:p w14:paraId="1C08E8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后台管理系统管理账户的登录功能的设计与实现</w:t>
            </w:r>
          </w:p>
        </w:tc>
        <w:tc>
          <w:tcPr>
            <w:tcW w:w="373" w:type="pct"/>
            <w:vAlign w:val="center"/>
          </w:tcPr>
          <w:p w14:paraId="54C00AD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4E3C3F5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732C3DF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7AF9AB2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506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1201021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0BBECEC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6F8E652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Merge w:val="continue"/>
            <w:vAlign w:val="center"/>
          </w:tcPr>
          <w:p w14:paraId="2944C40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288" w:type="pct"/>
            <w:vAlign w:val="center"/>
          </w:tcPr>
          <w:p w14:paraId="30DCC2E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后台管理员列表</w:t>
            </w:r>
          </w:p>
        </w:tc>
        <w:tc>
          <w:tcPr>
            <w:tcW w:w="373" w:type="pct"/>
            <w:vAlign w:val="center"/>
          </w:tcPr>
          <w:p w14:paraId="5C32D6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389" w:type="pct"/>
          </w:tcPr>
          <w:p w14:paraId="75FF3CA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3E6313F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743ED21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57D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75910FC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726780A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62A2BFB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Merge w:val="continue"/>
            <w:vAlign w:val="center"/>
          </w:tcPr>
          <w:p w14:paraId="66A93ED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288" w:type="pct"/>
            <w:vAlign w:val="center"/>
          </w:tcPr>
          <w:p w14:paraId="39B895E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后台管理员添加</w:t>
            </w:r>
          </w:p>
        </w:tc>
        <w:tc>
          <w:tcPr>
            <w:tcW w:w="373" w:type="pct"/>
            <w:vAlign w:val="center"/>
          </w:tcPr>
          <w:p w14:paraId="4CB8337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389" w:type="pct"/>
          </w:tcPr>
          <w:p w14:paraId="7D69D93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7549ABD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6344BDF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598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16E0354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658451B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32F1D19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Merge w:val="continue"/>
            <w:vAlign w:val="center"/>
          </w:tcPr>
          <w:p w14:paraId="119920C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288" w:type="pct"/>
            <w:vAlign w:val="center"/>
          </w:tcPr>
          <w:p w14:paraId="2A81E7D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后台管理员编辑</w:t>
            </w:r>
          </w:p>
        </w:tc>
        <w:tc>
          <w:tcPr>
            <w:tcW w:w="373" w:type="pct"/>
            <w:vAlign w:val="center"/>
          </w:tcPr>
          <w:p w14:paraId="368C1FB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389" w:type="pct"/>
          </w:tcPr>
          <w:p w14:paraId="5DE8B9F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09F401C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0060D43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EB5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31D50F2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2A0CC55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77FE037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Merge w:val="continue"/>
            <w:vAlign w:val="center"/>
          </w:tcPr>
          <w:p w14:paraId="3E2C8B5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288" w:type="pct"/>
            <w:vAlign w:val="center"/>
          </w:tcPr>
          <w:p w14:paraId="1191505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后台管理员删除</w:t>
            </w:r>
          </w:p>
        </w:tc>
        <w:tc>
          <w:tcPr>
            <w:tcW w:w="373" w:type="pct"/>
            <w:vAlign w:val="center"/>
          </w:tcPr>
          <w:p w14:paraId="1088A81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389" w:type="pct"/>
          </w:tcPr>
          <w:p w14:paraId="598570B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376035F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5439FC7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CBD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39BE697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2B7A7AB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397E71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Merge w:val="continue"/>
            <w:vAlign w:val="center"/>
          </w:tcPr>
          <w:p w14:paraId="78345A7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288" w:type="pct"/>
            <w:vAlign w:val="center"/>
          </w:tcPr>
          <w:p w14:paraId="3EFF85C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后台管理员查询</w:t>
            </w:r>
          </w:p>
        </w:tc>
        <w:tc>
          <w:tcPr>
            <w:tcW w:w="373" w:type="pct"/>
            <w:vAlign w:val="center"/>
          </w:tcPr>
          <w:p w14:paraId="289BB0C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08A5E80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5D6D3E0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09FB1A0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7C1A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restart"/>
            <w:vAlign w:val="center"/>
          </w:tcPr>
          <w:p w14:paraId="5E69DF8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6</w:t>
            </w:r>
          </w:p>
        </w:tc>
        <w:tc>
          <w:tcPr>
            <w:tcW w:w="444" w:type="pct"/>
            <w:vMerge w:val="restart"/>
            <w:vAlign w:val="center"/>
          </w:tcPr>
          <w:p w14:paraId="0753418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JSTL和EL标签</w:t>
            </w:r>
          </w:p>
        </w:tc>
        <w:tc>
          <w:tcPr>
            <w:tcW w:w="374" w:type="pct"/>
            <w:vMerge w:val="restart"/>
            <w:vAlign w:val="center"/>
          </w:tcPr>
          <w:p w14:paraId="0681942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1029" w:type="pct"/>
            <w:vAlign w:val="center"/>
          </w:tcPr>
          <w:p w14:paraId="23E6178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EL标签</w:t>
            </w:r>
          </w:p>
        </w:tc>
        <w:tc>
          <w:tcPr>
            <w:tcW w:w="1288" w:type="pct"/>
            <w:vAlign w:val="center"/>
          </w:tcPr>
          <w:p w14:paraId="7DE9882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概述、标签用法</w:t>
            </w:r>
          </w:p>
        </w:tc>
        <w:tc>
          <w:tcPr>
            <w:tcW w:w="373" w:type="pct"/>
            <w:vAlign w:val="center"/>
          </w:tcPr>
          <w:p w14:paraId="0418B97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0A201F4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2A2AE82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3F7C2F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0FB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1755904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10264C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6006ADA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3E4D523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JSTL标签</w:t>
            </w:r>
          </w:p>
        </w:tc>
        <w:tc>
          <w:tcPr>
            <w:tcW w:w="1288" w:type="pct"/>
            <w:vAlign w:val="center"/>
          </w:tcPr>
          <w:p w14:paraId="197DEA6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概述、常用标签</w:t>
            </w:r>
          </w:p>
        </w:tc>
        <w:tc>
          <w:tcPr>
            <w:tcW w:w="373" w:type="pct"/>
            <w:vAlign w:val="center"/>
          </w:tcPr>
          <w:p w14:paraId="3481277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040B382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2B14374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423887C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6221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443D0B3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4233516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07D43B5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Merge w:val="restart"/>
            <w:vAlign w:val="center"/>
          </w:tcPr>
          <w:p w14:paraId="0FEF4E0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实训任务</w:t>
            </w:r>
          </w:p>
        </w:tc>
        <w:tc>
          <w:tcPr>
            <w:tcW w:w="1288" w:type="pct"/>
            <w:vAlign w:val="center"/>
          </w:tcPr>
          <w:p w14:paraId="54C2E0C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使用标签重写后台首页、账户编辑页面</w:t>
            </w:r>
          </w:p>
        </w:tc>
        <w:tc>
          <w:tcPr>
            <w:tcW w:w="373" w:type="pct"/>
            <w:vAlign w:val="center"/>
          </w:tcPr>
          <w:p w14:paraId="5DC0B4F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2D08B6A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5959FB2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0E035CD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7E3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6CBEF40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5C78CF1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5567C57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Merge w:val="continue"/>
            <w:vAlign w:val="center"/>
          </w:tcPr>
          <w:p w14:paraId="1B5B682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288" w:type="pct"/>
            <w:vAlign w:val="center"/>
          </w:tcPr>
          <w:p w14:paraId="268F9DB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使用标签重写后台管理员列表</w:t>
            </w:r>
          </w:p>
        </w:tc>
        <w:tc>
          <w:tcPr>
            <w:tcW w:w="373" w:type="pct"/>
            <w:vAlign w:val="center"/>
          </w:tcPr>
          <w:p w14:paraId="50E903B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0DC7323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双语视频</w:t>
            </w:r>
          </w:p>
        </w:tc>
        <w:tc>
          <w:tcPr>
            <w:tcW w:w="413" w:type="pct"/>
            <w:vAlign w:val="center"/>
          </w:tcPr>
          <w:p w14:paraId="269DA9D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2258E5D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67A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restart"/>
            <w:vAlign w:val="center"/>
          </w:tcPr>
          <w:p w14:paraId="5E4B154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7</w:t>
            </w:r>
          </w:p>
        </w:tc>
        <w:tc>
          <w:tcPr>
            <w:tcW w:w="444" w:type="pct"/>
            <w:vMerge w:val="restart"/>
            <w:vAlign w:val="center"/>
          </w:tcPr>
          <w:p w14:paraId="50E47C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模块实训</w:t>
            </w:r>
          </w:p>
        </w:tc>
        <w:tc>
          <w:tcPr>
            <w:tcW w:w="374" w:type="pct"/>
            <w:vMerge w:val="restart"/>
            <w:vAlign w:val="center"/>
          </w:tcPr>
          <w:p w14:paraId="404A004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22</w:t>
            </w:r>
          </w:p>
        </w:tc>
        <w:tc>
          <w:tcPr>
            <w:tcW w:w="1029" w:type="pct"/>
            <w:vAlign w:val="center"/>
          </w:tcPr>
          <w:p w14:paraId="3A08E23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综合应用</w:t>
            </w:r>
          </w:p>
        </w:tc>
        <w:tc>
          <w:tcPr>
            <w:tcW w:w="1288" w:type="pct"/>
            <w:vAlign w:val="center"/>
          </w:tcPr>
          <w:p w14:paraId="206AF7B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实现后台产品分类管理模块</w:t>
            </w:r>
          </w:p>
        </w:tc>
        <w:tc>
          <w:tcPr>
            <w:tcW w:w="373" w:type="pct"/>
            <w:vAlign w:val="center"/>
          </w:tcPr>
          <w:p w14:paraId="1DECC35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389" w:type="pct"/>
          </w:tcPr>
          <w:p w14:paraId="5B95E36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13" w:type="pct"/>
            <w:vAlign w:val="center"/>
          </w:tcPr>
          <w:p w14:paraId="0AE9F1B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1559DF4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002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3483C5E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40EE57E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08B88E9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5E4A814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综合应用</w:t>
            </w:r>
          </w:p>
        </w:tc>
        <w:tc>
          <w:tcPr>
            <w:tcW w:w="1288" w:type="pct"/>
            <w:vAlign w:val="center"/>
          </w:tcPr>
          <w:p w14:paraId="144DE31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实现后台产品管理模块</w:t>
            </w:r>
          </w:p>
        </w:tc>
        <w:tc>
          <w:tcPr>
            <w:tcW w:w="373" w:type="pct"/>
            <w:vAlign w:val="center"/>
          </w:tcPr>
          <w:p w14:paraId="5466D8B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389" w:type="pct"/>
          </w:tcPr>
          <w:p w14:paraId="6BBFD75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13" w:type="pct"/>
            <w:vAlign w:val="center"/>
          </w:tcPr>
          <w:p w14:paraId="3F1EBED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0EE5700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F93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226" w:type="pct"/>
            <w:vMerge w:val="continue"/>
            <w:vAlign w:val="center"/>
          </w:tcPr>
          <w:p w14:paraId="00EF381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358E8D2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4CE3999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33FE531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综合应用</w:t>
            </w:r>
          </w:p>
        </w:tc>
        <w:tc>
          <w:tcPr>
            <w:tcW w:w="1288" w:type="pct"/>
            <w:vAlign w:val="center"/>
          </w:tcPr>
          <w:p w14:paraId="31B20BB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实现后台客户管理模块</w:t>
            </w:r>
          </w:p>
        </w:tc>
        <w:tc>
          <w:tcPr>
            <w:tcW w:w="373" w:type="pct"/>
            <w:vAlign w:val="center"/>
          </w:tcPr>
          <w:p w14:paraId="3C9BBFD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389" w:type="pct"/>
          </w:tcPr>
          <w:p w14:paraId="398956E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13" w:type="pct"/>
            <w:vAlign w:val="center"/>
          </w:tcPr>
          <w:p w14:paraId="354609D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001AAE0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AF2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6BD8A62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4755CAF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3594CAF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058299F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综合应用</w:t>
            </w:r>
          </w:p>
        </w:tc>
        <w:tc>
          <w:tcPr>
            <w:tcW w:w="1288" w:type="pct"/>
            <w:vAlign w:val="center"/>
          </w:tcPr>
          <w:p w14:paraId="1BA20E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实现前台首页功能</w:t>
            </w:r>
          </w:p>
        </w:tc>
        <w:tc>
          <w:tcPr>
            <w:tcW w:w="373" w:type="pct"/>
            <w:vAlign w:val="center"/>
          </w:tcPr>
          <w:p w14:paraId="10C4A49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389" w:type="pct"/>
          </w:tcPr>
          <w:p w14:paraId="3E541B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13" w:type="pct"/>
            <w:vAlign w:val="center"/>
          </w:tcPr>
          <w:p w14:paraId="5F0A0A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7BBEEA2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054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04BF6C0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7455950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223D828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66A9800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综合应用</w:t>
            </w:r>
          </w:p>
        </w:tc>
        <w:tc>
          <w:tcPr>
            <w:tcW w:w="1288" w:type="pct"/>
            <w:vAlign w:val="center"/>
          </w:tcPr>
          <w:p w14:paraId="7C4AA81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实现前台产品详情页功能</w:t>
            </w:r>
          </w:p>
        </w:tc>
        <w:tc>
          <w:tcPr>
            <w:tcW w:w="373" w:type="pct"/>
            <w:vAlign w:val="center"/>
          </w:tcPr>
          <w:p w14:paraId="494EA05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389" w:type="pct"/>
          </w:tcPr>
          <w:p w14:paraId="0F14FFD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13" w:type="pct"/>
            <w:vAlign w:val="center"/>
          </w:tcPr>
          <w:p w14:paraId="231E713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502C659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A37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72F637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294AA2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324F94F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66993A1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综合应用</w:t>
            </w:r>
          </w:p>
        </w:tc>
        <w:tc>
          <w:tcPr>
            <w:tcW w:w="1288" w:type="pct"/>
            <w:vAlign w:val="center"/>
          </w:tcPr>
          <w:p w14:paraId="69202D1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实现前台产品分类页功能</w:t>
            </w:r>
          </w:p>
        </w:tc>
        <w:tc>
          <w:tcPr>
            <w:tcW w:w="373" w:type="pct"/>
            <w:vAlign w:val="center"/>
          </w:tcPr>
          <w:p w14:paraId="7AA5A71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389" w:type="pct"/>
          </w:tcPr>
          <w:p w14:paraId="718BF02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13" w:type="pct"/>
            <w:vAlign w:val="center"/>
          </w:tcPr>
          <w:p w14:paraId="1082260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43A03D7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8E8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5A487C3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5571F72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6C928D7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200680C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综合应用</w:t>
            </w:r>
          </w:p>
        </w:tc>
        <w:tc>
          <w:tcPr>
            <w:tcW w:w="1288" w:type="pct"/>
            <w:vAlign w:val="center"/>
          </w:tcPr>
          <w:p w14:paraId="451E706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实现前台客户登录功能</w:t>
            </w:r>
          </w:p>
        </w:tc>
        <w:tc>
          <w:tcPr>
            <w:tcW w:w="373" w:type="pct"/>
            <w:vAlign w:val="center"/>
          </w:tcPr>
          <w:p w14:paraId="6093D92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89" w:type="pct"/>
          </w:tcPr>
          <w:p w14:paraId="32DFFCB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13" w:type="pct"/>
            <w:vAlign w:val="center"/>
          </w:tcPr>
          <w:p w14:paraId="363D5A1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4219908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179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332003E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4C06B8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0BA4D9D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2573D60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综合应用</w:t>
            </w:r>
          </w:p>
        </w:tc>
        <w:tc>
          <w:tcPr>
            <w:tcW w:w="1288" w:type="pct"/>
            <w:vAlign w:val="center"/>
          </w:tcPr>
          <w:p w14:paraId="6625702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实现前台购物车功能</w:t>
            </w:r>
          </w:p>
        </w:tc>
        <w:tc>
          <w:tcPr>
            <w:tcW w:w="373" w:type="pct"/>
            <w:vAlign w:val="center"/>
          </w:tcPr>
          <w:p w14:paraId="02ABD9E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389" w:type="pct"/>
          </w:tcPr>
          <w:p w14:paraId="302C117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13" w:type="pct"/>
            <w:vAlign w:val="center"/>
          </w:tcPr>
          <w:p w14:paraId="018BCAE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621F51B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356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Merge w:val="continue"/>
            <w:vAlign w:val="center"/>
          </w:tcPr>
          <w:p w14:paraId="14CE245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Merge w:val="continue"/>
            <w:vAlign w:val="center"/>
          </w:tcPr>
          <w:p w14:paraId="41A7DF7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vMerge w:val="continue"/>
            <w:vAlign w:val="center"/>
          </w:tcPr>
          <w:p w14:paraId="2F84CFD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29" w:type="pct"/>
            <w:vAlign w:val="center"/>
          </w:tcPr>
          <w:p w14:paraId="32068E8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综合应用</w:t>
            </w:r>
          </w:p>
        </w:tc>
        <w:tc>
          <w:tcPr>
            <w:tcW w:w="1288" w:type="pct"/>
            <w:vAlign w:val="center"/>
          </w:tcPr>
          <w:p w14:paraId="0ECA1B9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实现前台订单管理功能</w:t>
            </w:r>
          </w:p>
        </w:tc>
        <w:tc>
          <w:tcPr>
            <w:tcW w:w="373" w:type="pct"/>
            <w:vAlign w:val="center"/>
          </w:tcPr>
          <w:p w14:paraId="6A1A575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389" w:type="pct"/>
          </w:tcPr>
          <w:p w14:paraId="0C70B22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13" w:type="pct"/>
            <w:vAlign w:val="center"/>
          </w:tcPr>
          <w:p w14:paraId="3CE4DD0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65" w:type="pct"/>
            <w:vAlign w:val="center"/>
          </w:tcPr>
          <w:p w14:paraId="3602B98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A05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 w:type="pct"/>
            <w:vAlign w:val="center"/>
          </w:tcPr>
          <w:p w14:paraId="5B3F49F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4" w:type="pct"/>
            <w:vAlign w:val="center"/>
          </w:tcPr>
          <w:p w14:paraId="00491C4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合计</w:t>
            </w:r>
          </w:p>
        </w:tc>
        <w:tc>
          <w:tcPr>
            <w:tcW w:w="374" w:type="pct"/>
            <w:vAlign w:val="center"/>
          </w:tcPr>
          <w:p w14:paraId="7ED38A8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56</w:t>
            </w:r>
          </w:p>
        </w:tc>
        <w:tc>
          <w:tcPr>
            <w:tcW w:w="1029" w:type="pct"/>
            <w:vAlign w:val="center"/>
          </w:tcPr>
          <w:p w14:paraId="200912B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288" w:type="pct"/>
            <w:vAlign w:val="center"/>
          </w:tcPr>
          <w:p w14:paraId="1FAAFB6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3" w:type="pct"/>
          </w:tcPr>
          <w:p w14:paraId="2A4641F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56</w:t>
            </w:r>
          </w:p>
        </w:tc>
        <w:tc>
          <w:tcPr>
            <w:tcW w:w="389" w:type="pct"/>
          </w:tcPr>
          <w:p w14:paraId="2FCFD1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13" w:type="pct"/>
          </w:tcPr>
          <w:p w14:paraId="6E571AD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65" w:type="pct"/>
            <w:vAlign w:val="center"/>
          </w:tcPr>
          <w:p w14:paraId="1A4A823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bl>
    <w:p w14:paraId="16644673">
      <w:pPr>
        <w:pStyle w:val="135"/>
        <w:framePr w:hSpace="0" w:wrap="auto" w:vAnchor="margin" w:hAnchor="text" w:xAlign="left" w:yAlign="inline"/>
        <w:adjustRightInd w:val="0"/>
        <w:spacing w:line="440" w:lineRule="exact"/>
        <w:ind w:firstLine="0" w:firstLineChars="0"/>
        <w:rPr>
          <w:rFonts w:hint="eastAsia" w:ascii="仿宋" w:hAnsi="仿宋" w:eastAsia="仿宋" w:cs="仿宋"/>
          <w:bCs w:val="0"/>
          <w:color w:val="000000" w:themeColor="text1"/>
          <w:highlight w:val="none"/>
          <w14:textFill>
            <w14:solidFill>
              <w14:schemeClr w14:val="tx1"/>
            </w14:solidFill>
          </w14:textFill>
        </w:rPr>
      </w:pPr>
    </w:p>
    <w:p w14:paraId="548FD413">
      <w:pPr>
        <w:pStyle w:val="135"/>
        <w:framePr w:hSpace="0" w:wrap="auto" w:vAnchor="margin" w:hAnchor="text" w:xAlign="left" w:yAlign="inline"/>
        <w:adjustRightInd w:val="0"/>
        <w:spacing w:line="440" w:lineRule="exact"/>
        <w:ind w:firstLine="0" w:firstLineChars="0"/>
        <w:jc w:val="center"/>
        <w:rPr>
          <w:rFonts w:ascii="仿宋" w:hAnsi="仿宋" w:eastAsia="仿宋" w:cs="仿宋"/>
          <w:bCs w:val="0"/>
          <w:color w:val="000000" w:themeColor="text1"/>
          <w:szCs w:val="24"/>
          <w:highlight w:val="none"/>
          <w14:textFill>
            <w14:solidFill>
              <w14:schemeClr w14:val="tx1"/>
            </w14:solidFill>
          </w14:textFill>
        </w:rPr>
      </w:pPr>
      <w:r>
        <w:rPr>
          <w:rFonts w:hint="eastAsia" w:ascii="仿宋" w:hAnsi="仿宋" w:eastAsia="仿宋" w:cs="仿宋"/>
          <w:bCs w:val="0"/>
          <w:color w:val="000000" w:themeColor="text1"/>
          <w:szCs w:val="24"/>
          <w:highlight w:val="none"/>
          <w14:textFill>
            <w14:solidFill>
              <w14:schemeClr w14:val="tx1"/>
            </w14:solidFill>
          </w14:textFill>
        </w:rPr>
        <w:t>《Java Web框架技术》课程知识点</w:t>
      </w:r>
    </w:p>
    <w:tbl>
      <w:tblPr>
        <w:tblStyle w:val="49"/>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409"/>
        <w:gridCol w:w="930"/>
        <w:gridCol w:w="701"/>
        <w:gridCol w:w="1881"/>
        <w:gridCol w:w="2159"/>
        <w:gridCol w:w="679"/>
        <w:gridCol w:w="811"/>
        <w:gridCol w:w="677"/>
        <w:gridCol w:w="824"/>
      </w:tblGrid>
      <w:tr w14:paraId="1B34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9" w:hRule="atLeast"/>
          <w:jc w:val="center"/>
        </w:trPr>
        <w:tc>
          <w:tcPr>
            <w:tcW w:w="225" w:type="pct"/>
            <w:vMerge w:val="restart"/>
            <w:shd w:val="clear" w:color="auto" w:fill="FFFFFF"/>
            <w:vAlign w:val="center"/>
          </w:tcPr>
          <w:p w14:paraId="5ED93C0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序号</w:t>
            </w:r>
          </w:p>
        </w:tc>
        <w:tc>
          <w:tcPr>
            <w:tcW w:w="512" w:type="pct"/>
            <w:vMerge w:val="restart"/>
            <w:shd w:val="clear" w:color="auto" w:fill="FFFFFF"/>
            <w:vAlign w:val="center"/>
          </w:tcPr>
          <w:p w14:paraId="136225B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一级知识点</w:t>
            </w:r>
          </w:p>
        </w:tc>
        <w:tc>
          <w:tcPr>
            <w:tcW w:w="2613" w:type="pct"/>
            <w:gridSpan w:val="3"/>
            <w:shd w:val="clear" w:color="auto" w:fill="FFFFFF"/>
            <w:vAlign w:val="center"/>
          </w:tcPr>
          <w:p w14:paraId="2D1B1E3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二级知识点</w:t>
            </w:r>
          </w:p>
        </w:tc>
        <w:tc>
          <w:tcPr>
            <w:tcW w:w="374" w:type="pct"/>
            <w:vMerge w:val="restart"/>
            <w:shd w:val="clear" w:color="auto" w:fill="FFFFFF"/>
            <w:vAlign w:val="center"/>
          </w:tcPr>
          <w:p w14:paraId="1C9D707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微课数量</w:t>
            </w:r>
          </w:p>
        </w:tc>
        <w:tc>
          <w:tcPr>
            <w:tcW w:w="447" w:type="pct"/>
            <w:vMerge w:val="restart"/>
            <w:shd w:val="clear" w:color="auto" w:fill="FFFFFF"/>
            <w:vAlign w:val="center"/>
          </w:tcPr>
          <w:p w14:paraId="23E1811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微课类型</w:t>
            </w:r>
          </w:p>
        </w:tc>
        <w:tc>
          <w:tcPr>
            <w:tcW w:w="373" w:type="pct"/>
            <w:vMerge w:val="restart"/>
            <w:shd w:val="clear" w:color="auto" w:fill="FFFFFF"/>
            <w:vAlign w:val="center"/>
          </w:tcPr>
          <w:p w14:paraId="1AA4DE4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建设方式</w:t>
            </w:r>
          </w:p>
        </w:tc>
        <w:tc>
          <w:tcPr>
            <w:tcW w:w="454" w:type="pct"/>
            <w:vMerge w:val="restart"/>
            <w:shd w:val="clear" w:color="auto" w:fill="FFFFFF"/>
            <w:vAlign w:val="center"/>
          </w:tcPr>
          <w:p w14:paraId="089E521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备注</w:t>
            </w:r>
          </w:p>
        </w:tc>
      </w:tr>
      <w:tr w14:paraId="727D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 w:type="pct"/>
            <w:vMerge w:val="continue"/>
            <w:shd w:val="clear" w:color="auto" w:fill="FFFFFF"/>
            <w:vAlign w:val="center"/>
          </w:tcPr>
          <w:p w14:paraId="193A67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1A9A9CC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shd w:val="clear" w:color="auto" w:fill="FFFFFF"/>
            <w:vAlign w:val="center"/>
          </w:tcPr>
          <w:p w14:paraId="6469A0E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任务数量</w:t>
            </w:r>
          </w:p>
        </w:tc>
        <w:tc>
          <w:tcPr>
            <w:tcW w:w="1037" w:type="pct"/>
            <w:shd w:val="clear" w:color="auto" w:fill="FFFFFF"/>
            <w:vAlign w:val="center"/>
          </w:tcPr>
          <w:p w14:paraId="58E5122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知识点</w:t>
            </w:r>
          </w:p>
        </w:tc>
        <w:tc>
          <w:tcPr>
            <w:tcW w:w="1189" w:type="pct"/>
            <w:shd w:val="clear" w:color="auto" w:fill="FFFFFF"/>
            <w:vAlign w:val="center"/>
          </w:tcPr>
          <w:p w14:paraId="086C6A4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主要内容</w:t>
            </w:r>
          </w:p>
        </w:tc>
        <w:tc>
          <w:tcPr>
            <w:tcW w:w="374" w:type="pct"/>
            <w:vMerge w:val="continue"/>
            <w:shd w:val="clear" w:color="auto" w:fill="FFFFFF"/>
            <w:vAlign w:val="center"/>
          </w:tcPr>
          <w:p w14:paraId="7E263B6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47" w:type="pct"/>
            <w:vMerge w:val="continue"/>
            <w:shd w:val="clear" w:color="auto" w:fill="FFFFFF"/>
            <w:vAlign w:val="center"/>
          </w:tcPr>
          <w:p w14:paraId="3C53F24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3" w:type="pct"/>
            <w:vMerge w:val="continue"/>
            <w:shd w:val="clear" w:color="auto" w:fill="FFFFFF"/>
            <w:vAlign w:val="center"/>
          </w:tcPr>
          <w:p w14:paraId="0439AC4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54" w:type="pct"/>
            <w:vMerge w:val="continue"/>
            <w:shd w:val="clear" w:color="auto" w:fill="FFFFFF"/>
            <w:vAlign w:val="center"/>
          </w:tcPr>
          <w:p w14:paraId="4B52902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901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restart"/>
            <w:shd w:val="clear" w:color="auto" w:fill="FFFFFF"/>
            <w:vAlign w:val="center"/>
          </w:tcPr>
          <w:p w14:paraId="253E221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512" w:type="pct"/>
            <w:vMerge w:val="restart"/>
            <w:shd w:val="clear" w:color="auto" w:fill="FFFFFF"/>
            <w:vAlign w:val="center"/>
          </w:tcPr>
          <w:p w14:paraId="747DC1F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Spring依赖注入</w:t>
            </w:r>
          </w:p>
        </w:tc>
        <w:tc>
          <w:tcPr>
            <w:tcW w:w="386" w:type="pct"/>
            <w:vMerge w:val="restart"/>
            <w:shd w:val="clear" w:color="auto" w:fill="FFFFFF"/>
            <w:vAlign w:val="center"/>
          </w:tcPr>
          <w:p w14:paraId="58C3B88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5</w:t>
            </w:r>
          </w:p>
        </w:tc>
        <w:tc>
          <w:tcPr>
            <w:tcW w:w="1037" w:type="pct"/>
            <w:vMerge w:val="restart"/>
            <w:shd w:val="clear" w:color="auto" w:fill="FFFFFF"/>
            <w:vAlign w:val="center"/>
          </w:tcPr>
          <w:p w14:paraId="36B5ABC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Spring依赖注入基础知识</w:t>
            </w:r>
          </w:p>
        </w:tc>
        <w:tc>
          <w:tcPr>
            <w:tcW w:w="1189" w:type="pct"/>
            <w:shd w:val="clear" w:color="auto" w:fill="FFFFFF"/>
            <w:vAlign w:val="center"/>
          </w:tcPr>
          <w:p w14:paraId="4385A3A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第一个Spring程序</w:t>
            </w:r>
          </w:p>
        </w:tc>
        <w:tc>
          <w:tcPr>
            <w:tcW w:w="374" w:type="pct"/>
            <w:shd w:val="clear" w:color="auto" w:fill="FFFFFF"/>
            <w:vAlign w:val="center"/>
          </w:tcPr>
          <w:p w14:paraId="713A02F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vAlign w:val="center"/>
          </w:tcPr>
          <w:p w14:paraId="219EE10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53FB764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3BE16F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BDDC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566F299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72FE276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14D04BF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424AC92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5CFC2CA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依赖注入的三种方式</w:t>
            </w:r>
          </w:p>
        </w:tc>
        <w:tc>
          <w:tcPr>
            <w:tcW w:w="374" w:type="pct"/>
            <w:shd w:val="clear" w:color="auto" w:fill="FFFFFF"/>
            <w:vAlign w:val="center"/>
          </w:tcPr>
          <w:p w14:paraId="6611CD8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447" w:type="pct"/>
            <w:shd w:val="clear" w:color="auto" w:fill="FFFFFF"/>
            <w:vAlign w:val="center"/>
          </w:tcPr>
          <w:p w14:paraId="7FC57B5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373" w:type="pct"/>
            <w:shd w:val="clear" w:color="auto" w:fill="FFFFFF"/>
            <w:vAlign w:val="center"/>
          </w:tcPr>
          <w:p w14:paraId="5F56926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574B51B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8BE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0B8AFFA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6088400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2CB1577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shd w:val="clear" w:color="auto" w:fill="FFFFFF"/>
            <w:vAlign w:val="center"/>
          </w:tcPr>
          <w:p w14:paraId="76C83D0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Spring框架的搭建和配置</w:t>
            </w:r>
          </w:p>
        </w:tc>
        <w:tc>
          <w:tcPr>
            <w:tcW w:w="1189" w:type="pct"/>
            <w:shd w:val="clear" w:color="auto" w:fill="FFFFFF"/>
            <w:vAlign w:val="center"/>
          </w:tcPr>
          <w:p w14:paraId="5E4DE8B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使用Spring依赖注入实现后台登录模块</w:t>
            </w:r>
          </w:p>
        </w:tc>
        <w:tc>
          <w:tcPr>
            <w:tcW w:w="374" w:type="pct"/>
            <w:shd w:val="clear" w:color="auto" w:fill="FFFFFF"/>
            <w:vAlign w:val="center"/>
          </w:tcPr>
          <w:p w14:paraId="6231A26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6E4D498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74D2814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0FBE963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A51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shd w:val="clear" w:color="auto" w:fill="FFFFFF"/>
            <w:vAlign w:val="center"/>
          </w:tcPr>
          <w:p w14:paraId="226E7AA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512" w:type="pct"/>
            <w:shd w:val="clear" w:color="auto" w:fill="FFFFFF"/>
            <w:vAlign w:val="center"/>
          </w:tcPr>
          <w:p w14:paraId="7904EA6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Spring MVC控制器</w:t>
            </w:r>
          </w:p>
        </w:tc>
        <w:tc>
          <w:tcPr>
            <w:tcW w:w="386" w:type="pct"/>
            <w:shd w:val="clear" w:color="auto" w:fill="FFFFFF"/>
            <w:vAlign w:val="center"/>
          </w:tcPr>
          <w:p w14:paraId="1AEB501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1037" w:type="pct"/>
            <w:shd w:val="clear" w:color="auto" w:fill="FFFFFF"/>
            <w:vAlign w:val="center"/>
          </w:tcPr>
          <w:p w14:paraId="179F66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Spring MVC框架的搭建和配置</w:t>
            </w:r>
          </w:p>
        </w:tc>
        <w:tc>
          <w:tcPr>
            <w:tcW w:w="1189" w:type="pct"/>
            <w:shd w:val="clear" w:color="auto" w:fill="FFFFFF"/>
            <w:vAlign w:val="center"/>
          </w:tcPr>
          <w:p w14:paraId="789841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使用Spring MVC重构后台登录模块</w:t>
            </w:r>
          </w:p>
        </w:tc>
        <w:tc>
          <w:tcPr>
            <w:tcW w:w="374" w:type="pct"/>
            <w:shd w:val="clear" w:color="auto" w:fill="FFFFFF"/>
            <w:vAlign w:val="center"/>
          </w:tcPr>
          <w:p w14:paraId="202AC5F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413FC83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03FC15B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4F66EF0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D5F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restart"/>
            <w:shd w:val="clear" w:color="auto" w:fill="FFFFFF"/>
            <w:vAlign w:val="center"/>
          </w:tcPr>
          <w:p w14:paraId="63BBC15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512" w:type="pct"/>
            <w:vMerge w:val="restart"/>
            <w:shd w:val="clear" w:color="auto" w:fill="FFFFFF"/>
            <w:vAlign w:val="center"/>
          </w:tcPr>
          <w:p w14:paraId="3ABC4C1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MyBatis及SSM整合</w:t>
            </w:r>
          </w:p>
        </w:tc>
        <w:tc>
          <w:tcPr>
            <w:tcW w:w="386" w:type="pct"/>
            <w:vMerge w:val="restart"/>
            <w:shd w:val="clear" w:color="auto" w:fill="FFFFFF"/>
            <w:vAlign w:val="center"/>
          </w:tcPr>
          <w:p w14:paraId="1860BC0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5</w:t>
            </w:r>
          </w:p>
        </w:tc>
        <w:tc>
          <w:tcPr>
            <w:tcW w:w="1037" w:type="pct"/>
            <w:shd w:val="clear" w:color="auto" w:fill="FFFFFF"/>
            <w:vAlign w:val="center"/>
          </w:tcPr>
          <w:p w14:paraId="46F9D34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MyBatis及SSM框架整合</w:t>
            </w:r>
          </w:p>
        </w:tc>
        <w:tc>
          <w:tcPr>
            <w:tcW w:w="1189" w:type="pct"/>
            <w:shd w:val="clear" w:color="auto" w:fill="FFFFFF"/>
            <w:vAlign w:val="center"/>
          </w:tcPr>
          <w:p w14:paraId="786A726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使用SSM框架重构后台登录模块</w:t>
            </w:r>
          </w:p>
        </w:tc>
        <w:tc>
          <w:tcPr>
            <w:tcW w:w="374" w:type="pct"/>
            <w:shd w:val="clear" w:color="auto" w:fill="FFFFFF"/>
            <w:vAlign w:val="center"/>
          </w:tcPr>
          <w:p w14:paraId="3C7039B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4D798CF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413165C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6B05E40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416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7DA3969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0BA033C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6877E8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shd w:val="clear" w:color="auto" w:fill="FFFFFF"/>
            <w:vAlign w:val="center"/>
          </w:tcPr>
          <w:p w14:paraId="5079AE2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MyBatis的基本应用</w:t>
            </w:r>
          </w:p>
        </w:tc>
        <w:tc>
          <w:tcPr>
            <w:tcW w:w="1189" w:type="pct"/>
            <w:shd w:val="clear" w:color="auto" w:fill="FFFFFF"/>
            <w:vAlign w:val="center"/>
          </w:tcPr>
          <w:p w14:paraId="014C4FE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使用SSM框架实现后台账户管理模块</w:t>
            </w:r>
          </w:p>
        </w:tc>
        <w:tc>
          <w:tcPr>
            <w:tcW w:w="374" w:type="pct"/>
            <w:shd w:val="clear" w:color="auto" w:fill="FFFFFF"/>
            <w:vAlign w:val="center"/>
          </w:tcPr>
          <w:p w14:paraId="778B9F2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447" w:type="pct"/>
            <w:shd w:val="clear" w:color="auto" w:fill="FFFFFF"/>
          </w:tcPr>
          <w:p w14:paraId="0777327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630AE74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750377A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21B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shd w:val="clear" w:color="auto" w:fill="FFFFFF"/>
            <w:vAlign w:val="center"/>
          </w:tcPr>
          <w:p w14:paraId="2A42B31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512" w:type="pct"/>
            <w:shd w:val="clear" w:color="auto" w:fill="FFFFFF"/>
            <w:vAlign w:val="center"/>
          </w:tcPr>
          <w:p w14:paraId="2797A67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Spring MVC拦截器</w:t>
            </w:r>
          </w:p>
        </w:tc>
        <w:tc>
          <w:tcPr>
            <w:tcW w:w="386" w:type="pct"/>
            <w:shd w:val="clear" w:color="auto" w:fill="FFFFFF"/>
            <w:vAlign w:val="center"/>
          </w:tcPr>
          <w:p w14:paraId="4710938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1037" w:type="pct"/>
            <w:shd w:val="clear" w:color="auto" w:fill="FFFFFF"/>
            <w:vAlign w:val="center"/>
          </w:tcPr>
          <w:p w14:paraId="65B7F4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SpringMVC拦截器的编写与配置</w:t>
            </w:r>
          </w:p>
        </w:tc>
        <w:tc>
          <w:tcPr>
            <w:tcW w:w="1189" w:type="pct"/>
            <w:shd w:val="clear" w:color="auto" w:fill="FFFFFF"/>
            <w:vAlign w:val="center"/>
          </w:tcPr>
          <w:p w14:paraId="5F1CD3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使用SpringMVC拦截器实现登录状态验证</w:t>
            </w:r>
          </w:p>
        </w:tc>
        <w:tc>
          <w:tcPr>
            <w:tcW w:w="374" w:type="pct"/>
            <w:shd w:val="clear" w:color="auto" w:fill="FFFFFF"/>
            <w:vAlign w:val="center"/>
          </w:tcPr>
          <w:p w14:paraId="712744A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58BB382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6A2AE68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39F3510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3B8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restart"/>
            <w:shd w:val="clear" w:color="auto" w:fill="FFFFFF"/>
            <w:vAlign w:val="center"/>
          </w:tcPr>
          <w:p w14:paraId="0C5CAB7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5</w:t>
            </w:r>
          </w:p>
        </w:tc>
        <w:tc>
          <w:tcPr>
            <w:tcW w:w="512" w:type="pct"/>
            <w:vMerge w:val="restart"/>
            <w:shd w:val="clear" w:color="auto" w:fill="FFFFFF"/>
            <w:vAlign w:val="center"/>
          </w:tcPr>
          <w:p w14:paraId="00264EB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RESTful接口</w:t>
            </w:r>
          </w:p>
        </w:tc>
        <w:tc>
          <w:tcPr>
            <w:tcW w:w="386" w:type="pct"/>
            <w:vMerge w:val="restart"/>
            <w:shd w:val="clear" w:color="auto" w:fill="FFFFFF"/>
            <w:vAlign w:val="center"/>
          </w:tcPr>
          <w:p w14:paraId="5B437DC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9</w:t>
            </w:r>
          </w:p>
        </w:tc>
        <w:tc>
          <w:tcPr>
            <w:tcW w:w="1037" w:type="pct"/>
            <w:shd w:val="clear" w:color="auto" w:fill="FFFFFF"/>
            <w:vAlign w:val="center"/>
          </w:tcPr>
          <w:p w14:paraId="24D0EF0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RESTful概述</w:t>
            </w:r>
          </w:p>
        </w:tc>
        <w:tc>
          <w:tcPr>
            <w:tcW w:w="1189" w:type="pct"/>
            <w:shd w:val="clear" w:color="auto" w:fill="FFFFFF"/>
            <w:vAlign w:val="center"/>
          </w:tcPr>
          <w:p w14:paraId="1CE5BE7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使用Postman对后端接口进行测试</w:t>
            </w:r>
          </w:p>
        </w:tc>
        <w:tc>
          <w:tcPr>
            <w:tcW w:w="374" w:type="pct"/>
            <w:shd w:val="clear" w:color="auto" w:fill="FFFFFF"/>
            <w:vAlign w:val="center"/>
          </w:tcPr>
          <w:p w14:paraId="06D3709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644BCC0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2C0FE02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1449459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818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 w:type="pct"/>
            <w:vMerge w:val="continue"/>
            <w:shd w:val="clear" w:color="auto" w:fill="FFFFFF"/>
            <w:vAlign w:val="center"/>
          </w:tcPr>
          <w:p w14:paraId="28E8775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1D1F70E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26F143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restart"/>
            <w:shd w:val="clear" w:color="auto" w:fill="FFFFFF"/>
            <w:vAlign w:val="center"/>
          </w:tcPr>
          <w:p w14:paraId="5270C12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基于RESTful风格的API设计与实现</w:t>
            </w:r>
          </w:p>
        </w:tc>
        <w:tc>
          <w:tcPr>
            <w:tcW w:w="1189" w:type="pct"/>
            <w:shd w:val="clear" w:color="auto" w:fill="FFFFFF"/>
            <w:vAlign w:val="center"/>
          </w:tcPr>
          <w:p w14:paraId="21B203B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bookmarkStart w:id="80" w:name="_Hlk130752751"/>
            <w:r>
              <w:rPr>
                <w:rFonts w:hint="eastAsia" w:ascii="仿宋" w:hAnsi="仿宋" w:eastAsia="仿宋" w:cs="仿宋"/>
                <w:color w:val="000000" w:themeColor="text1"/>
                <w:kern w:val="0"/>
                <w:sz w:val="21"/>
                <w:szCs w:val="21"/>
                <w:highlight w:val="none"/>
                <w:lang w:bidi="ar"/>
                <w14:textFill>
                  <w14:solidFill>
                    <w14:schemeClr w14:val="tx1"/>
                  </w14:solidFill>
                </w14:textFill>
              </w:rPr>
              <w:t>使用RESTful风格重写后台登录模块</w:t>
            </w:r>
            <w:bookmarkEnd w:id="80"/>
          </w:p>
        </w:tc>
        <w:tc>
          <w:tcPr>
            <w:tcW w:w="374" w:type="pct"/>
            <w:shd w:val="clear" w:color="auto" w:fill="FFFFFF"/>
            <w:vAlign w:val="center"/>
          </w:tcPr>
          <w:p w14:paraId="53B3C79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6C11497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44EAE98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395BF24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719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5806359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1616F4E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2192FF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0086EBF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457920E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使用RESTful风格重写后台账户管理模块</w:t>
            </w:r>
          </w:p>
        </w:tc>
        <w:tc>
          <w:tcPr>
            <w:tcW w:w="374" w:type="pct"/>
            <w:shd w:val="clear" w:color="auto" w:fill="FFFFFF"/>
            <w:vAlign w:val="center"/>
          </w:tcPr>
          <w:p w14:paraId="4F4FC57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447" w:type="pct"/>
            <w:shd w:val="clear" w:color="auto" w:fill="FFFFFF"/>
          </w:tcPr>
          <w:p w14:paraId="4BCE453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52529E3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0E67303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E6D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6F0A1C4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115877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50E66B6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6675BB3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740397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实现后台账户列表的分页显示功能</w:t>
            </w:r>
          </w:p>
        </w:tc>
        <w:tc>
          <w:tcPr>
            <w:tcW w:w="374" w:type="pct"/>
            <w:shd w:val="clear" w:color="auto" w:fill="FFFFFF"/>
            <w:vAlign w:val="center"/>
          </w:tcPr>
          <w:p w14:paraId="7886FCE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70EEFF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7722D32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5EE83C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448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61AAAA2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0CAB5DD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2FE3ADF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1C454EA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51E7692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实现后台账户的批量删除功能</w:t>
            </w:r>
          </w:p>
        </w:tc>
        <w:tc>
          <w:tcPr>
            <w:tcW w:w="374" w:type="pct"/>
            <w:shd w:val="clear" w:color="auto" w:fill="FFFFFF"/>
            <w:vAlign w:val="center"/>
          </w:tcPr>
          <w:p w14:paraId="77365B3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6EDC1FD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366C61A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098C138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3B8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7EFF873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6B37B3C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0EBB18B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2CD4BF4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639BB7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实现后台账户的查找功能</w:t>
            </w:r>
          </w:p>
        </w:tc>
        <w:tc>
          <w:tcPr>
            <w:tcW w:w="374" w:type="pct"/>
            <w:shd w:val="clear" w:color="auto" w:fill="FFFFFF"/>
            <w:vAlign w:val="center"/>
          </w:tcPr>
          <w:p w14:paraId="7B1D617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6746325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0384256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7FB332B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F88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restart"/>
            <w:shd w:val="clear" w:color="auto" w:fill="FFFFFF"/>
            <w:vAlign w:val="center"/>
          </w:tcPr>
          <w:p w14:paraId="1B3360C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6</w:t>
            </w:r>
          </w:p>
        </w:tc>
        <w:tc>
          <w:tcPr>
            <w:tcW w:w="512" w:type="pct"/>
            <w:vMerge w:val="restart"/>
            <w:shd w:val="clear" w:color="auto" w:fill="FFFFFF"/>
            <w:vAlign w:val="center"/>
          </w:tcPr>
          <w:p w14:paraId="5BFC80E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文件上传与下载</w:t>
            </w:r>
          </w:p>
        </w:tc>
        <w:tc>
          <w:tcPr>
            <w:tcW w:w="386" w:type="pct"/>
            <w:vMerge w:val="restart"/>
            <w:shd w:val="clear" w:color="auto" w:fill="FFFFFF"/>
            <w:vAlign w:val="center"/>
          </w:tcPr>
          <w:p w14:paraId="0F11B9A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1037" w:type="pct"/>
            <w:vMerge w:val="restart"/>
            <w:shd w:val="clear" w:color="auto" w:fill="FFFFFF"/>
            <w:vAlign w:val="center"/>
          </w:tcPr>
          <w:p w14:paraId="3EF0031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文件上传与下载</w:t>
            </w:r>
          </w:p>
        </w:tc>
        <w:tc>
          <w:tcPr>
            <w:tcW w:w="1189" w:type="pct"/>
            <w:shd w:val="clear" w:color="auto" w:fill="FFFFFF"/>
            <w:vAlign w:val="center"/>
          </w:tcPr>
          <w:p w14:paraId="2F9FAEF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实现后台账户头像上传功能（后端）</w:t>
            </w:r>
          </w:p>
        </w:tc>
        <w:tc>
          <w:tcPr>
            <w:tcW w:w="374" w:type="pct"/>
            <w:shd w:val="clear" w:color="auto" w:fill="FFFFFF"/>
            <w:vAlign w:val="center"/>
          </w:tcPr>
          <w:p w14:paraId="5D87E1D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71B2802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4ED4AA1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028C777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A45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2908A80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4956B93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3E0D864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271CD3E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7324BC4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实现后台账户头像上传功能（前端）</w:t>
            </w:r>
          </w:p>
        </w:tc>
        <w:tc>
          <w:tcPr>
            <w:tcW w:w="374" w:type="pct"/>
            <w:shd w:val="clear" w:color="auto" w:fill="FFFFFF"/>
            <w:vAlign w:val="center"/>
          </w:tcPr>
          <w:p w14:paraId="71A394B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4324BED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318C170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610DA4D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2CFB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2CAD7AD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0D6508F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2D3947C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72F6AED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0AF99BA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实现后台账户头像下载功能</w:t>
            </w:r>
          </w:p>
        </w:tc>
        <w:tc>
          <w:tcPr>
            <w:tcW w:w="374" w:type="pct"/>
            <w:shd w:val="clear" w:color="auto" w:fill="FFFFFF"/>
            <w:vAlign w:val="center"/>
          </w:tcPr>
          <w:p w14:paraId="08C8CCD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22E0764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37734A8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695F68E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8F78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 w:type="pct"/>
            <w:vMerge w:val="restart"/>
            <w:shd w:val="clear" w:color="auto" w:fill="FFFFFF"/>
            <w:vAlign w:val="center"/>
          </w:tcPr>
          <w:p w14:paraId="2BF7CFC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7</w:t>
            </w:r>
          </w:p>
        </w:tc>
        <w:tc>
          <w:tcPr>
            <w:tcW w:w="512" w:type="pct"/>
            <w:vMerge w:val="restart"/>
            <w:shd w:val="clear" w:color="auto" w:fill="FFFFFF"/>
            <w:vAlign w:val="center"/>
          </w:tcPr>
          <w:p w14:paraId="3A299D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模块实训</w:t>
            </w:r>
          </w:p>
        </w:tc>
        <w:tc>
          <w:tcPr>
            <w:tcW w:w="386" w:type="pct"/>
            <w:vMerge w:val="restart"/>
            <w:shd w:val="clear" w:color="auto" w:fill="FFFFFF"/>
            <w:vAlign w:val="center"/>
          </w:tcPr>
          <w:p w14:paraId="5179165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17</w:t>
            </w:r>
          </w:p>
        </w:tc>
        <w:tc>
          <w:tcPr>
            <w:tcW w:w="1037" w:type="pct"/>
            <w:vMerge w:val="restart"/>
            <w:shd w:val="clear" w:color="auto" w:fill="FFFFFF"/>
            <w:vAlign w:val="center"/>
          </w:tcPr>
          <w:p w14:paraId="05DCECB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SSM框架综合应用及功能模块开发</w:t>
            </w:r>
          </w:p>
        </w:tc>
        <w:tc>
          <w:tcPr>
            <w:tcW w:w="1189" w:type="pct"/>
            <w:shd w:val="clear" w:color="auto" w:fill="FFFFFF"/>
            <w:vAlign w:val="center"/>
          </w:tcPr>
          <w:p w14:paraId="4D644CB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实现后台产品分类管理模块</w:t>
            </w:r>
          </w:p>
        </w:tc>
        <w:tc>
          <w:tcPr>
            <w:tcW w:w="374" w:type="pct"/>
            <w:shd w:val="clear" w:color="auto" w:fill="FFFFFF"/>
            <w:vAlign w:val="center"/>
          </w:tcPr>
          <w:p w14:paraId="42CF6F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447" w:type="pct"/>
            <w:shd w:val="clear" w:color="auto" w:fill="FFFFFF"/>
          </w:tcPr>
          <w:p w14:paraId="2369EC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5EF26FF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3438B69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C4D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 w:type="pct"/>
            <w:vMerge w:val="continue"/>
            <w:shd w:val="clear" w:color="auto" w:fill="FFFFFF"/>
            <w:vAlign w:val="center"/>
          </w:tcPr>
          <w:p w14:paraId="549BF9A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1401DE5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7F7B14A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09B5216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0368B8F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实现后台产品管理模块</w:t>
            </w:r>
          </w:p>
        </w:tc>
        <w:tc>
          <w:tcPr>
            <w:tcW w:w="374" w:type="pct"/>
            <w:shd w:val="clear" w:color="auto" w:fill="FFFFFF"/>
            <w:vAlign w:val="center"/>
          </w:tcPr>
          <w:p w14:paraId="31CE245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447" w:type="pct"/>
            <w:shd w:val="clear" w:color="auto" w:fill="FFFFFF"/>
          </w:tcPr>
          <w:p w14:paraId="44E4F44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3482A9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50092BE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135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638BB7A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52EDAAF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7D7052E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773D33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27699E3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实现后台客户管理模块</w:t>
            </w:r>
          </w:p>
        </w:tc>
        <w:tc>
          <w:tcPr>
            <w:tcW w:w="374" w:type="pct"/>
            <w:shd w:val="clear" w:color="auto" w:fill="FFFFFF"/>
            <w:vAlign w:val="center"/>
          </w:tcPr>
          <w:p w14:paraId="63C1E1C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447" w:type="pct"/>
            <w:shd w:val="clear" w:color="auto" w:fill="FFFFFF"/>
          </w:tcPr>
          <w:p w14:paraId="2A62D80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4ECDF9A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23C76A9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E8E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2992113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0111FE2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58E1F09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1061044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29270F5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实现后台订单管理模块</w:t>
            </w:r>
          </w:p>
        </w:tc>
        <w:tc>
          <w:tcPr>
            <w:tcW w:w="374" w:type="pct"/>
            <w:shd w:val="clear" w:color="auto" w:fill="FFFFFF"/>
            <w:vAlign w:val="center"/>
          </w:tcPr>
          <w:p w14:paraId="47A05D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447" w:type="pct"/>
            <w:shd w:val="clear" w:color="auto" w:fill="FFFFFF"/>
          </w:tcPr>
          <w:p w14:paraId="1E46622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6C16385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578E329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6C6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34A7CD3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3A5428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540AF5E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688892C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3DD4DC0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实现前台首页功能</w:t>
            </w:r>
          </w:p>
        </w:tc>
        <w:tc>
          <w:tcPr>
            <w:tcW w:w="374" w:type="pct"/>
            <w:shd w:val="clear" w:color="auto" w:fill="FFFFFF"/>
            <w:vAlign w:val="center"/>
          </w:tcPr>
          <w:p w14:paraId="2CAE973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25712F8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42EE18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781931D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AA7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355F175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05E3368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1053287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4CBAF06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15D377E9">
            <w:pPr>
              <w:widowControl/>
              <w:adjustRightInd w:val="0"/>
              <w:snapToGrid w:val="0"/>
              <w:jc w:val="both"/>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实现前台产品详情页功能</w:t>
            </w:r>
          </w:p>
        </w:tc>
        <w:tc>
          <w:tcPr>
            <w:tcW w:w="374" w:type="pct"/>
            <w:shd w:val="clear" w:color="auto" w:fill="FFFFFF"/>
            <w:vAlign w:val="center"/>
          </w:tcPr>
          <w:p w14:paraId="5A54E9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5435AC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266B814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1520E77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FFC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40977C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42445EB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6A0D750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1CEBF83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27F91F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实现前台产品分类页功能</w:t>
            </w:r>
          </w:p>
        </w:tc>
        <w:tc>
          <w:tcPr>
            <w:tcW w:w="374" w:type="pct"/>
            <w:shd w:val="clear" w:color="auto" w:fill="FFFFFF"/>
            <w:vAlign w:val="center"/>
          </w:tcPr>
          <w:p w14:paraId="0EEFFAB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0F88847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4C86EF6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3FC78D3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3ED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15FA3A6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34B4A30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102862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0E9817D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04D5C99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实现前台客户登录功能</w:t>
            </w:r>
          </w:p>
        </w:tc>
        <w:tc>
          <w:tcPr>
            <w:tcW w:w="374" w:type="pct"/>
            <w:shd w:val="clear" w:color="auto" w:fill="FFFFFF"/>
            <w:vAlign w:val="center"/>
          </w:tcPr>
          <w:p w14:paraId="526835C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42ED546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2908EC0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745F07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88C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316E0D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7DCC43F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2B4B6A2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3D2E6E2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11B5224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实现前台购物车功能</w:t>
            </w:r>
          </w:p>
        </w:tc>
        <w:tc>
          <w:tcPr>
            <w:tcW w:w="374" w:type="pct"/>
            <w:shd w:val="clear" w:color="auto" w:fill="FFFFFF"/>
            <w:vAlign w:val="center"/>
          </w:tcPr>
          <w:p w14:paraId="5056E11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447" w:type="pct"/>
            <w:shd w:val="clear" w:color="auto" w:fill="FFFFFF"/>
          </w:tcPr>
          <w:p w14:paraId="63B7D43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71A901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20951FF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CABC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25" w:type="pct"/>
            <w:vMerge w:val="continue"/>
            <w:shd w:val="clear" w:color="auto" w:fill="FFFFFF"/>
            <w:vAlign w:val="center"/>
          </w:tcPr>
          <w:p w14:paraId="56DC14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vMerge w:val="continue"/>
            <w:shd w:val="clear" w:color="auto" w:fill="FFFFFF"/>
            <w:vAlign w:val="center"/>
          </w:tcPr>
          <w:p w14:paraId="365EC51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86" w:type="pct"/>
            <w:vMerge w:val="continue"/>
            <w:shd w:val="clear" w:color="auto" w:fill="FFFFFF"/>
            <w:vAlign w:val="center"/>
          </w:tcPr>
          <w:p w14:paraId="50F4CED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37" w:type="pct"/>
            <w:vMerge w:val="continue"/>
            <w:shd w:val="clear" w:color="auto" w:fill="FFFFFF"/>
            <w:vAlign w:val="center"/>
          </w:tcPr>
          <w:p w14:paraId="76A9290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51C8678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实现前台订单管理功能</w:t>
            </w:r>
          </w:p>
        </w:tc>
        <w:tc>
          <w:tcPr>
            <w:tcW w:w="374" w:type="pct"/>
            <w:shd w:val="clear" w:color="auto" w:fill="FFFFFF"/>
            <w:vAlign w:val="center"/>
          </w:tcPr>
          <w:p w14:paraId="6EA2AAA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447" w:type="pct"/>
            <w:shd w:val="clear" w:color="auto" w:fill="FFFFFF"/>
          </w:tcPr>
          <w:p w14:paraId="36B5185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373" w:type="pct"/>
            <w:shd w:val="clear" w:color="auto" w:fill="FFFFFF"/>
            <w:vAlign w:val="center"/>
          </w:tcPr>
          <w:p w14:paraId="652D0C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454" w:type="pct"/>
            <w:shd w:val="clear" w:color="auto" w:fill="FFFFFF"/>
            <w:vAlign w:val="center"/>
          </w:tcPr>
          <w:p w14:paraId="22AC020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9C1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5" w:type="pct"/>
            <w:shd w:val="clear" w:color="auto" w:fill="FFFFFF"/>
            <w:vAlign w:val="center"/>
          </w:tcPr>
          <w:p w14:paraId="347728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512" w:type="pct"/>
            <w:shd w:val="clear" w:color="auto" w:fill="FFFFFF"/>
            <w:vAlign w:val="center"/>
          </w:tcPr>
          <w:p w14:paraId="6C7EE24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合计</w:t>
            </w:r>
          </w:p>
        </w:tc>
        <w:tc>
          <w:tcPr>
            <w:tcW w:w="386" w:type="pct"/>
            <w:shd w:val="clear" w:color="auto" w:fill="FFFFFF"/>
            <w:vAlign w:val="center"/>
          </w:tcPr>
          <w:p w14:paraId="51C1416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fldChar w:fldCharType="begin"/>
            </w:r>
            <w:r>
              <w:rPr>
                <w:rFonts w:hint="eastAsia" w:ascii="仿宋" w:hAnsi="仿宋" w:eastAsia="仿宋" w:cs="仿宋"/>
                <w:color w:val="000000" w:themeColor="text1"/>
                <w:kern w:val="0"/>
                <w:sz w:val="21"/>
                <w:szCs w:val="21"/>
                <w:highlight w:val="none"/>
                <w:lang w:bidi="ar"/>
                <w14:textFill>
                  <w14:solidFill>
                    <w14:schemeClr w14:val="tx1"/>
                  </w14:solidFill>
                </w14:textFill>
              </w:rPr>
              <w:instrText xml:space="preserve"> =SUM(ABOVE) </w:instrText>
            </w:r>
            <w:r>
              <w:rPr>
                <w:rFonts w:hint="eastAsia" w:ascii="仿宋" w:hAnsi="仿宋" w:eastAsia="仿宋" w:cs="仿宋"/>
                <w:color w:val="000000" w:themeColor="text1"/>
                <w:kern w:val="0"/>
                <w:sz w:val="21"/>
                <w:szCs w:val="21"/>
                <w:highlight w:val="none"/>
                <w:lang w:bidi="ar"/>
                <w14:textFill>
                  <w14:solidFill>
                    <w14:schemeClr w14:val="tx1"/>
                  </w14:solidFill>
                </w14:textFill>
              </w:rPr>
              <w:fldChar w:fldCharType="separate"/>
            </w:r>
            <w:r>
              <w:rPr>
                <w:rFonts w:hint="eastAsia" w:ascii="仿宋" w:hAnsi="仿宋" w:eastAsia="仿宋" w:cs="仿宋"/>
                <w:color w:val="000000" w:themeColor="text1"/>
                <w:kern w:val="0"/>
                <w:sz w:val="21"/>
                <w:szCs w:val="21"/>
                <w:highlight w:val="none"/>
                <w:lang w:bidi="ar"/>
                <w14:textFill>
                  <w14:solidFill>
                    <w14:schemeClr w14:val="tx1"/>
                  </w14:solidFill>
                </w14:textFill>
              </w:rPr>
              <w:t>41</w:t>
            </w:r>
            <w:r>
              <w:rPr>
                <w:rFonts w:hint="eastAsia" w:ascii="仿宋" w:hAnsi="仿宋" w:eastAsia="仿宋" w:cs="仿宋"/>
                <w:color w:val="000000" w:themeColor="text1"/>
                <w:kern w:val="0"/>
                <w:sz w:val="21"/>
                <w:szCs w:val="21"/>
                <w:highlight w:val="none"/>
                <w:lang w:bidi="ar"/>
                <w14:textFill>
                  <w14:solidFill>
                    <w14:schemeClr w14:val="tx1"/>
                  </w14:solidFill>
                </w14:textFill>
              </w:rPr>
              <w:fldChar w:fldCharType="end"/>
            </w:r>
          </w:p>
        </w:tc>
        <w:tc>
          <w:tcPr>
            <w:tcW w:w="1037" w:type="pct"/>
            <w:shd w:val="clear" w:color="auto" w:fill="FFFFFF"/>
            <w:vAlign w:val="center"/>
          </w:tcPr>
          <w:p w14:paraId="03CAAE9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189" w:type="pct"/>
            <w:shd w:val="clear" w:color="auto" w:fill="FFFFFF"/>
            <w:vAlign w:val="center"/>
          </w:tcPr>
          <w:p w14:paraId="5E17931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4" w:type="pct"/>
            <w:shd w:val="clear" w:color="auto" w:fill="FFFFFF"/>
          </w:tcPr>
          <w:p w14:paraId="4B59C5C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fldChar w:fldCharType="begin"/>
            </w:r>
            <w:r>
              <w:rPr>
                <w:rFonts w:hint="eastAsia" w:ascii="仿宋" w:hAnsi="仿宋" w:eastAsia="仿宋" w:cs="仿宋"/>
                <w:color w:val="000000" w:themeColor="text1"/>
                <w:kern w:val="0"/>
                <w:sz w:val="21"/>
                <w:szCs w:val="21"/>
                <w:highlight w:val="none"/>
                <w:lang w:bidi="ar"/>
                <w14:textFill>
                  <w14:solidFill>
                    <w14:schemeClr w14:val="tx1"/>
                  </w14:solidFill>
                </w14:textFill>
              </w:rPr>
              <w:instrText xml:space="preserve"> =SUM(ABOVE) </w:instrText>
            </w:r>
            <w:r>
              <w:rPr>
                <w:rFonts w:hint="eastAsia" w:ascii="仿宋" w:hAnsi="仿宋" w:eastAsia="仿宋" w:cs="仿宋"/>
                <w:color w:val="000000" w:themeColor="text1"/>
                <w:kern w:val="0"/>
                <w:sz w:val="21"/>
                <w:szCs w:val="21"/>
                <w:highlight w:val="none"/>
                <w:lang w:bidi="ar"/>
                <w14:textFill>
                  <w14:solidFill>
                    <w14:schemeClr w14:val="tx1"/>
                  </w14:solidFill>
                </w14:textFill>
              </w:rPr>
              <w:fldChar w:fldCharType="separate"/>
            </w:r>
            <w:r>
              <w:rPr>
                <w:rFonts w:hint="eastAsia" w:ascii="仿宋" w:hAnsi="仿宋" w:eastAsia="仿宋" w:cs="仿宋"/>
                <w:color w:val="000000" w:themeColor="text1"/>
                <w:kern w:val="0"/>
                <w:sz w:val="21"/>
                <w:szCs w:val="21"/>
                <w:highlight w:val="none"/>
                <w:lang w:bidi="ar"/>
                <w14:textFill>
                  <w14:solidFill>
                    <w14:schemeClr w14:val="tx1"/>
                  </w14:solidFill>
                </w14:textFill>
              </w:rPr>
              <w:t>41</w:t>
            </w:r>
            <w:r>
              <w:rPr>
                <w:rFonts w:hint="eastAsia" w:ascii="仿宋" w:hAnsi="仿宋" w:eastAsia="仿宋" w:cs="仿宋"/>
                <w:color w:val="000000" w:themeColor="text1"/>
                <w:kern w:val="0"/>
                <w:sz w:val="21"/>
                <w:szCs w:val="21"/>
                <w:highlight w:val="none"/>
                <w:lang w:bidi="ar"/>
                <w14:textFill>
                  <w14:solidFill>
                    <w14:schemeClr w14:val="tx1"/>
                  </w14:solidFill>
                </w14:textFill>
              </w:rPr>
              <w:fldChar w:fldCharType="end"/>
            </w:r>
          </w:p>
        </w:tc>
        <w:tc>
          <w:tcPr>
            <w:tcW w:w="447" w:type="pct"/>
            <w:shd w:val="clear" w:color="auto" w:fill="FFFFFF"/>
          </w:tcPr>
          <w:p w14:paraId="693DAFC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73" w:type="pct"/>
            <w:shd w:val="clear" w:color="auto" w:fill="FFFFFF"/>
          </w:tcPr>
          <w:p w14:paraId="26A6456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454" w:type="pct"/>
            <w:shd w:val="clear" w:color="auto" w:fill="FFFFFF"/>
            <w:vAlign w:val="center"/>
          </w:tcPr>
          <w:p w14:paraId="153DE3B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bl>
    <w:p w14:paraId="2B1FC4A8">
      <w:pPr>
        <w:pStyle w:val="135"/>
        <w:framePr w:hSpace="0" w:wrap="auto" w:vAnchor="margin" w:hAnchor="text" w:xAlign="left" w:yAlign="inline"/>
        <w:adjustRightInd w:val="0"/>
        <w:spacing w:line="440" w:lineRule="exact"/>
        <w:ind w:firstLine="0" w:firstLineChars="0"/>
        <w:jc w:val="center"/>
        <w:rPr>
          <w:rFonts w:hint="eastAsia" w:ascii="仿宋" w:hAnsi="仿宋" w:eastAsia="仿宋" w:cs="仿宋"/>
          <w:bCs w:val="0"/>
          <w:color w:val="000000" w:themeColor="text1"/>
          <w:szCs w:val="24"/>
          <w:highlight w:val="none"/>
          <w14:textFill>
            <w14:solidFill>
              <w14:schemeClr w14:val="tx1"/>
            </w14:solidFill>
          </w14:textFill>
        </w:rPr>
      </w:pPr>
    </w:p>
    <w:p w14:paraId="6B60AC88">
      <w:pPr>
        <w:pStyle w:val="135"/>
        <w:framePr w:hSpace="0" w:wrap="auto" w:vAnchor="margin" w:hAnchor="text" w:xAlign="left" w:yAlign="inline"/>
        <w:adjustRightInd w:val="0"/>
        <w:spacing w:line="440" w:lineRule="exact"/>
        <w:ind w:firstLine="0" w:firstLineChars="0"/>
        <w:jc w:val="center"/>
        <w:rPr>
          <w:rFonts w:hint="eastAsia" w:ascii="仿宋" w:hAnsi="仿宋" w:eastAsia="仿宋" w:cs="仿宋"/>
          <w:bCs w:val="0"/>
          <w:color w:val="000000" w:themeColor="text1"/>
          <w:szCs w:val="24"/>
          <w:highlight w:val="none"/>
          <w14:textFill>
            <w14:solidFill>
              <w14:schemeClr w14:val="tx1"/>
            </w14:solidFill>
          </w14:textFill>
        </w:rPr>
      </w:pPr>
      <w:r>
        <w:rPr>
          <w:rFonts w:hint="eastAsia" w:ascii="仿宋" w:hAnsi="仿宋" w:eastAsia="仿宋" w:cs="仿宋"/>
          <w:bCs w:val="0"/>
          <w:color w:val="000000" w:themeColor="text1"/>
          <w:szCs w:val="24"/>
          <w:highlight w:val="none"/>
          <w14:textFill>
            <w14:solidFill>
              <w14:schemeClr w14:val="tx1"/>
            </w14:solidFill>
          </w14:textFill>
        </w:rPr>
        <w:t>《</w:t>
      </w:r>
      <w:r>
        <w:rPr>
          <w:rFonts w:hint="eastAsia"/>
          <w:color w:val="000000" w:themeColor="text1"/>
          <w:highlight w:val="none"/>
          <w14:textFill>
            <w14:solidFill>
              <w14:schemeClr w14:val="tx1"/>
            </w14:solidFill>
          </w14:textFill>
        </w:rPr>
        <w:t>软件测试</w:t>
      </w:r>
      <w:r>
        <w:rPr>
          <w:rFonts w:hint="eastAsia" w:ascii="仿宋" w:hAnsi="仿宋" w:eastAsia="仿宋" w:cs="仿宋"/>
          <w:bCs w:val="0"/>
          <w:color w:val="000000" w:themeColor="text1"/>
          <w:szCs w:val="24"/>
          <w:highlight w:val="none"/>
          <w14:textFill>
            <w14:solidFill>
              <w14:schemeClr w14:val="tx1"/>
            </w14:solidFill>
          </w14:textFill>
        </w:rPr>
        <w:t>》课程知识点</w:t>
      </w:r>
    </w:p>
    <w:tbl>
      <w:tblPr>
        <w:tblStyle w:val="49"/>
        <w:tblpPr w:leftFromText="180" w:rightFromText="180" w:vertAnchor="text" w:horzAnchor="page" w:tblpX="1534" w:tblpY="677"/>
        <w:tblOverlap w:val="never"/>
        <w:tblW w:w="9071" w:type="dxa"/>
        <w:jc w:val="center"/>
        <w:tblLayout w:type="fixed"/>
        <w:tblCellMar>
          <w:top w:w="0" w:type="dxa"/>
          <w:left w:w="108" w:type="dxa"/>
          <w:bottom w:w="0" w:type="dxa"/>
          <w:right w:w="108" w:type="dxa"/>
        </w:tblCellMar>
      </w:tblPr>
      <w:tblGrid>
        <w:gridCol w:w="612"/>
        <w:gridCol w:w="943"/>
        <w:gridCol w:w="708"/>
        <w:gridCol w:w="1843"/>
        <w:gridCol w:w="2071"/>
        <w:gridCol w:w="634"/>
        <w:gridCol w:w="753"/>
        <w:gridCol w:w="795"/>
        <w:gridCol w:w="712"/>
      </w:tblGrid>
      <w:tr w14:paraId="091F5A40">
        <w:tblPrEx>
          <w:tblCellMar>
            <w:top w:w="0" w:type="dxa"/>
            <w:left w:w="108" w:type="dxa"/>
            <w:bottom w:w="0" w:type="dxa"/>
            <w:right w:w="108" w:type="dxa"/>
          </w:tblCellMar>
        </w:tblPrEx>
        <w:trPr>
          <w:trHeight w:val="544" w:hRule="atLeast"/>
          <w:jc w:val="center"/>
        </w:trPr>
        <w:tc>
          <w:tcPr>
            <w:tcW w:w="612" w:type="dxa"/>
            <w:vMerge w:val="restart"/>
            <w:tcBorders>
              <w:top w:val="single" w:color="000000" w:sz="4" w:space="0"/>
              <w:left w:val="single" w:color="000000" w:sz="4" w:space="0"/>
              <w:bottom w:val="single" w:color="000000" w:sz="4" w:space="0"/>
              <w:right w:val="single" w:color="000000" w:sz="4" w:space="0"/>
            </w:tcBorders>
            <w:vAlign w:val="center"/>
          </w:tcPr>
          <w:p w14:paraId="5F7E5E1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序号</w:t>
            </w:r>
          </w:p>
        </w:tc>
        <w:tc>
          <w:tcPr>
            <w:tcW w:w="943" w:type="dxa"/>
            <w:vMerge w:val="restart"/>
            <w:tcBorders>
              <w:top w:val="single" w:color="000000" w:sz="4" w:space="0"/>
              <w:left w:val="single" w:color="000000" w:sz="4" w:space="0"/>
              <w:bottom w:val="single" w:color="000000" w:sz="4" w:space="0"/>
              <w:right w:val="single" w:color="000000" w:sz="4" w:space="0"/>
            </w:tcBorders>
            <w:vAlign w:val="center"/>
          </w:tcPr>
          <w:p w14:paraId="41C2416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一级知识点</w:t>
            </w:r>
          </w:p>
        </w:tc>
        <w:tc>
          <w:tcPr>
            <w:tcW w:w="2551" w:type="dxa"/>
            <w:gridSpan w:val="2"/>
            <w:tcBorders>
              <w:top w:val="single" w:color="000000" w:sz="4" w:space="0"/>
              <w:left w:val="single" w:color="000000" w:sz="4" w:space="0"/>
              <w:bottom w:val="single" w:color="000000" w:sz="4" w:space="0"/>
              <w:right w:val="single" w:color="000000" w:sz="4" w:space="0"/>
            </w:tcBorders>
            <w:vAlign w:val="center"/>
          </w:tcPr>
          <w:p w14:paraId="7266F0B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二级知识点</w:t>
            </w:r>
          </w:p>
        </w:tc>
        <w:tc>
          <w:tcPr>
            <w:tcW w:w="2071" w:type="dxa"/>
            <w:vMerge w:val="restart"/>
            <w:tcBorders>
              <w:top w:val="single" w:color="000000" w:sz="4" w:space="0"/>
              <w:left w:val="single" w:color="000000" w:sz="4" w:space="0"/>
              <w:right w:val="single" w:color="000000" w:sz="4" w:space="0"/>
            </w:tcBorders>
            <w:vAlign w:val="center"/>
          </w:tcPr>
          <w:p w14:paraId="6B062AE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主要内容</w:t>
            </w:r>
          </w:p>
        </w:tc>
        <w:tc>
          <w:tcPr>
            <w:tcW w:w="634" w:type="dxa"/>
            <w:vMerge w:val="restart"/>
            <w:tcBorders>
              <w:top w:val="single" w:color="000000" w:sz="4" w:space="0"/>
              <w:left w:val="single" w:color="000000" w:sz="4" w:space="0"/>
              <w:bottom w:val="single" w:color="000000" w:sz="4" w:space="0"/>
              <w:right w:val="single" w:color="000000" w:sz="4" w:space="0"/>
            </w:tcBorders>
            <w:vAlign w:val="center"/>
          </w:tcPr>
          <w:p w14:paraId="4DF47A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微课数量</w:t>
            </w:r>
          </w:p>
        </w:tc>
        <w:tc>
          <w:tcPr>
            <w:tcW w:w="753" w:type="dxa"/>
            <w:vMerge w:val="restart"/>
            <w:tcBorders>
              <w:top w:val="single" w:color="000000" w:sz="4" w:space="0"/>
              <w:left w:val="single" w:color="000000" w:sz="4" w:space="0"/>
              <w:right w:val="single" w:color="000000" w:sz="4" w:space="0"/>
            </w:tcBorders>
            <w:vAlign w:val="center"/>
          </w:tcPr>
          <w:p w14:paraId="6C60472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视频类型</w:t>
            </w:r>
          </w:p>
        </w:tc>
        <w:tc>
          <w:tcPr>
            <w:tcW w:w="795" w:type="dxa"/>
            <w:vMerge w:val="restart"/>
            <w:tcBorders>
              <w:top w:val="single" w:color="000000" w:sz="4" w:space="0"/>
              <w:left w:val="single" w:color="000000" w:sz="4" w:space="0"/>
              <w:bottom w:val="single" w:color="000000" w:sz="4" w:space="0"/>
              <w:right w:val="single" w:color="000000" w:sz="4" w:space="0"/>
            </w:tcBorders>
            <w:vAlign w:val="center"/>
          </w:tcPr>
          <w:p w14:paraId="619C10C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建设方式</w:t>
            </w:r>
          </w:p>
        </w:tc>
        <w:tc>
          <w:tcPr>
            <w:tcW w:w="712" w:type="dxa"/>
            <w:vMerge w:val="restart"/>
            <w:tcBorders>
              <w:top w:val="single" w:color="000000" w:sz="4" w:space="0"/>
              <w:left w:val="single" w:color="000000" w:sz="4" w:space="0"/>
              <w:bottom w:val="single" w:color="000000" w:sz="4" w:space="0"/>
              <w:right w:val="single" w:color="000000" w:sz="4" w:space="0"/>
            </w:tcBorders>
            <w:vAlign w:val="center"/>
          </w:tcPr>
          <w:p w14:paraId="675BAF7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备注</w:t>
            </w:r>
          </w:p>
        </w:tc>
      </w:tr>
      <w:tr w14:paraId="6C8FC045">
        <w:tblPrEx>
          <w:tblCellMar>
            <w:top w:w="0" w:type="dxa"/>
            <w:left w:w="108" w:type="dxa"/>
            <w:bottom w:w="0" w:type="dxa"/>
            <w:right w:w="108" w:type="dxa"/>
          </w:tblCellMar>
        </w:tblPrEx>
        <w:trPr>
          <w:trHeight w:val="544" w:hRule="atLeast"/>
          <w:jc w:val="center"/>
        </w:trPr>
        <w:tc>
          <w:tcPr>
            <w:tcW w:w="612" w:type="dxa"/>
            <w:vMerge w:val="continue"/>
            <w:tcBorders>
              <w:top w:val="single" w:color="000000" w:sz="4" w:space="0"/>
              <w:left w:val="single" w:color="000000" w:sz="4" w:space="0"/>
              <w:bottom w:val="single" w:color="000000" w:sz="4" w:space="0"/>
              <w:right w:val="single" w:color="000000" w:sz="4" w:space="0"/>
            </w:tcBorders>
            <w:vAlign w:val="center"/>
          </w:tcPr>
          <w:p w14:paraId="4A63DDA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47E0FEE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53EB340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任务数量</w:t>
            </w:r>
          </w:p>
        </w:tc>
        <w:tc>
          <w:tcPr>
            <w:tcW w:w="1843" w:type="dxa"/>
            <w:tcBorders>
              <w:top w:val="single" w:color="000000" w:sz="4" w:space="0"/>
              <w:left w:val="single" w:color="000000" w:sz="4" w:space="0"/>
              <w:bottom w:val="single" w:color="000000" w:sz="4" w:space="0"/>
              <w:right w:val="single" w:color="000000" w:sz="4" w:space="0"/>
            </w:tcBorders>
            <w:vAlign w:val="center"/>
          </w:tcPr>
          <w:p w14:paraId="5E806DE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任务名称</w:t>
            </w:r>
          </w:p>
        </w:tc>
        <w:tc>
          <w:tcPr>
            <w:tcW w:w="2071" w:type="dxa"/>
            <w:vMerge w:val="continue"/>
            <w:tcBorders>
              <w:left w:val="single" w:color="000000" w:sz="4" w:space="0"/>
              <w:bottom w:val="single" w:color="000000" w:sz="4" w:space="0"/>
              <w:right w:val="single" w:color="000000" w:sz="4" w:space="0"/>
            </w:tcBorders>
            <w:vAlign w:val="center"/>
          </w:tcPr>
          <w:p w14:paraId="6A02AC5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634" w:type="dxa"/>
            <w:vMerge w:val="continue"/>
            <w:tcBorders>
              <w:top w:val="single" w:color="000000" w:sz="4" w:space="0"/>
              <w:left w:val="single" w:color="000000" w:sz="4" w:space="0"/>
              <w:bottom w:val="single" w:color="000000" w:sz="4" w:space="0"/>
              <w:right w:val="single" w:color="000000" w:sz="4" w:space="0"/>
            </w:tcBorders>
            <w:vAlign w:val="center"/>
          </w:tcPr>
          <w:p w14:paraId="728D75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53" w:type="dxa"/>
            <w:vMerge w:val="continue"/>
            <w:tcBorders>
              <w:left w:val="single" w:color="000000" w:sz="4" w:space="0"/>
              <w:bottom w:val="single" w:color="000000" w:sz="4" w:space="0"/>
              <w:right w:val="single" w:color="000000" w:sz="4" w:space="0"/>
            </w:tcBorders>
            <w:vAlign w:val="center"/>
          </w:tcPr>
          <w:p w14:paraId="040E517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95" w:type="dxa"/>
            <w:vMerge w:val="continue"/>
            <w:tcBorders>
              <w:top w:val="single" w:color="000000" w:sz="4" w:space="0"/>
              <w:left w:val="single" w:color="000000" w:sz="4" w:space="0"/>
              <w:bottom w:val="single" w:color="000000" w:sz="4" w:space="0"/>
              <w:right w:val="single" w:color="000000" w:sz="4" w:space="0"/>
            </w:tcBorders>
            <w:vAlign w:val="center"/>
          </w:tcPr>
          <w:p w14:paraId="15328268">
            <w:pPr>
              <w:widowControl/>
              <w:adjustRightInd w:val="0"/>
              <w:snapToGrid w:val="0"/>
              <w:jc w:val="center"/>
              <w:textAlignment w:val="center"/>
              <w:rPr>
                <w:rFonts w:hint="eastAsia" w:ascii="仿宋" w:hAnsi="仿宋" w:eastAsia="仿宋" w:cs="仿宋"/>
                <w:b/>
                <w:bCs/>
                <w:color w:val="000000" w:themeColor="text1"/>
                <w:kern w:val="0"/>
                <w:sz w:val="21"/>
                <w:szCs w:val="21"/>
                <w:highlight w:val="none"/>
                <w:lang w:bidi="ar"/>
                <w14:textFill>
                  <w14:solidFill>
                    <w14:schemeClr w14:val="tx1"/>
                  </w14:solidFill>
                </w14:textFill>
              </w:rPr>
            </w:pPr>
          </w:p>
        </w:tc>
        <w:tc>
          <w:tcPr>
            <w:tcW w:w="712" w:type="dxa"/>
            <w:vMerge w:val="continue"/>
            <w:tcBorders>
              <w:top w:val="single" w:color="000000" w:sz="4" w:space="0"/>
              <w:left w:val="single" w:color="000000" w:sz="4" w:space="0"/>
              <w:bottom w:val="single" w:color="000000" w:sz="4" w:space="0"/>
              <w:right w:val="single" w:color="000000" w:sz="4" w:space="0"/>
            </w:tcBorders>
            <w:vAlign w:val="center"/>
          </w:tcPr>
          <w:p w14:paraId="566E22D0">
            <w:pPr>
              <w:widowControl/>
              <w:adjustRightInd w:val="0"/>
              <w:snapToGrid w:val="0"/>
              <w:jc w:val="center"/>
              <w:textAlignment w:val="center"/>
              <w:rPr>
                <w:rFonts w:hint="eastAsia" w:ascii="仿宋" w:hAnsi="仿宋" w:eastAsia="仿宋" w:cs="仿宋"/>
                <w:b/>
                <w:bCs/>
                <w:color w:val="000000" w:themeColor="text1"/>
                <w:kern w:val="0"/>
                <w:sz w:val="21"/>
                <w:szCs w:val="21"/>
                <w:highlight w:val="none"/>
                <w:lang w:bidi="ar"/>
                <w14:textFill>
                  <w14:solidFill>
                    <w14:schemeClr w14:val="tx1"/>
                  </w14:solidFill>
                </w14:textFill>
              </w:rPr>
            </w:pPr>
          </w:p>
        </w:tc>
      </w:tr>
      <w:tr w14:paraId="410A7797">
        <w:tblPrEx>
          <w:tblCellMar>
            <w:top w:w="0" w:type="dxa"/>
            <w:left w:w="108" w:type="dxa"/>
            <w:bottom w:w="0" w:type="dxa"/>
            <w:right w:w="108" w:type="dxa"/>
          </w:tblCellMar>
        </w:tblPrEx>
        <w:trPr>
          <w:trHeight w:val="544" w:hRule="atLeast"/>
          <w:jc w:val="center"/>
        </w:trPr>
        <w:tc>
          <w:tcPr>
            <w:tcW w:w="612" w:type="dxa"/>
            <w:vMerge w:val="restart"/>
            <w:tcBorders>
              <w:top w:val="single" w:color="000000" w:sz="4" w:space="0"/>
              <w:left w:val="single" w:color="000000" w:sz="4" w:space="0"/>
              <w:right w:val="single" w:color="000000" w:sz="4" w:space="0"/>
            </w:tcBorders>
            <w:vAlign w:val="center"/>
          </w:tcPr>
          <w:p w14:paraId="05720B9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943" w:type="dxa"/>
            <w:vMerge w:val="restart"/>
            <w:tcBorders>
              <w:top w:val="single" w:color="000000" w:sz="4" w:space="0"/>
              <w:left w:val="single" w:color="000000" w:sz="4" w:space="0"/>
              <w:right w:val="single" w:color="000000" w:sz="4" w:space="0"/>
            </w:tcBorders>
            <w:vAlign w:val="center"/>
          </w:tcPr>
          <w:p w14:paraId="10EEBA1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软件测试概述</w:t>
            </w:r>
          </w:p>
        </w:tc>
        <w:tc>
          <w:tcPr>
            <w:tcW w:w="708" w:type="dxa"/>
            <w:vMerge w:val="restart"/>
            <w:tcBorders>
              <w:top w:val="single" w:color="000000" w:sz="4" w:space="0"/>
              <w:left w:val="single" w:color="000000" w:sz="4" w:space="0"/>
              <w:right w:val="single" w:color="000000" w:sz="4" w:space="0"/>
            </w:tcBorders>
            <w:vAlign w:val="center"/>
          </w:tcPr>
          <w:p w14:paraId="5B9A329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1843" w:type="dxa"/>
            <w:tcBorders>
              <w:top w:val="single" w:color="000000" w:sz="4" w:space="0"/>
              <w:left w:val="single" w:color="000000" w:sz="4" w:space="0"/>
              <w:bottom w:val="single" w:color="000000" w:sz="4" w:space="0"/>
              <w:right w:val="single" w:color="000000" w:sz="4" w:space="0"/>
            </w:tcBorders>
            <w:vAlign w:val="center"/>
          </w:tcPr>
          <w:p w14:paraId="69407AE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软件测试的意义和目标</w:t>
            </w:r>
          </w:p>
        </w:tc>
        <w:tc>
          <w:tcPr>
            <w:tcW w:w="2071" w:type="dxa"/>
            <w:tcBorders>
              <w:top w:val="single" w:color="000000" w:sz="4" w:space="0"/>
              <w:left w:val="single" w:color="000000" w:sz="4" w:space="0"/>
              <w:bottom w:val="single" w:color="000000" w:sz="4" w:space="0"/>
              <w:right w:val="single" w:color="000000" w:sz="4" w:space="0"/>
            </w:tcBorders>
            <w:vAlign w:val="center"/>
          </w:tcPr>
          <w:p w14:paraId="1FB4CBC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缺陷的典型例子、缺陷产生的原因、软件测试的目标、</w:t>
            </w:r>
          </w:p>
        </w:tc>
        <w:tc>
          <w:tcPr>
            <w:tcW w:w="634" w:type="dxa"/>
            <w:tcBorders>
              <w:top w:val="single" w:color="000000" w:sz="4" w:space="0"/>
              <w:left w:val="single" w:color="000000" w:sz="4" w:space="0"/>
              <w:bottom w:val="single" w:color="000000" w:sz="4" w:space="0"/>
              <w:right w:val="single" w:color="000000" w:sz="4" w:space="0"/>
            </w:tcBorders>
            <w:vAlign w:val="center"/>
          </w:tcPr>
          <w:p w14:paraId="453D331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366CFCC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1F4150E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698067E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4F21E98">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68E315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left w:val="single" w:color="000000" w:sz="4" w:space="0"/>
              <w:right w:val="single" w:color="000000" w:sz="4" w:space="0"/>
            </w:tcBorders>
            <w:vAlign w:val="center"/>
          </w:tcPr>
          <w:p w14:paraId="721B9B1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left w:val="single" w:color="000000" w:sz="4" w:space="0"/>
              <w:right w:val="single" w:color="000000" w:sz="4" w:space="0"/>
            </w:tcBorders>
            <w:vAlign w:val="center"/>
          </w:tcPr>
          <w:p w14:paraId="303ACCC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0ED4468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软件测试分类</w:t>
            </w:r>
          </w:p>
        </w:tc>
        <w:tc>
          <w:tcPr>
            <w:tcW w:w="2071" w:type="dxa"/>
            <w:tcBorders>
              <w:top w:val="single" w:color="000000" w:sz="4" w:space="0"/>
              <w:left w:val="single" w:color="000000" w:sz="4" w:space="0"/>
              <w:bottom w:val="single" w:color="000000" w:sz="4" w:space="0"/>
              <w:right w:val="single" w:color="000000" w:sz="4" w:space="0"/>
            </w:tcBorders>
            <w:vAlign w:val="center"/>
          </w:tcPr>
          <w:p w14:paraId="7D3676F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开发阶段、实施组织、测试策略、执行策略</w:t>
            </w:r>
          </w:p>
        </w:tc>
        <w:tc>
          <w:tcPr>
            <w:tcW w:w="634" w:type="dxa"/>
            <w:tcBorders>
              <w:top w:val="single" w:color="000000" w:sz="4" w:space="0"/>
              <w:left w:val="single" w:color="000000" w:sz="4" w:space="0"/>
              <w:bottom w:val="single" w:color="000000" w:sz="4" w:space="0"/>
              <w:right w:val="single" w:color="000000" w:sz="4" w:space="0"/>
            </w:tcBorders>
            <w:vAlign w:val="center"/>
          </w:tcPr>
          <w:p w14:paraId="32B0342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6C5AE5D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3526742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0BD84E3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BCA7A4D">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264BEA6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left w:val="single" w:color="000000" w:sz="4" w:space="0"/>
              <w:right w:val="single" w:color="000000" w:sz="4" w:space="0"/>
            </w:tcBorders>
            <w:vAlign w:val="center"/>
          </w:tcPr>
          <w:p w14:paraId="0CC86BB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left w:val="single" w:color="000000" w:sz="4" w:space="0"/>
              <w:right w:val="single" w:color="000000" w:sz="4" w:space="0"/>
            </w:tcBorders>
            <w:vAlign w:val="center"/>
          </w:tcPr>
          <w:p w14:paraId="58A444D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31CC04F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软件测试模型</w:t>
            </w:r>
          </w:p>
        </w:tc>
        <w:tc>
          <w:tcPr>
            <w:tcW w:w="2071" w:type="dxa"/>
            <w:tcBorders>
              <w:top w:val="single" w:color="000000" w:sz="4" w:space="0"/>
              <w:left w:val="single" w:color="000000" w:sz="4" w:space="0"/>
              <w:bottom w:val="single" w:color="000000" w:sz="4" w:space="0"/>
              <w:right w:val="single" w:color="000000" w:sz="4" w:space="0"/>
            </w:tcBorders>
            <w:vAlign w:val="center"/>
          </w:tcPr>
          <w:p w14:paraId="4C251A2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V、H、W、X、前置等</w:t>
            </w:r>
          </w:p>
        </w:tc>
        <w:tc>
          <w:tcPr>
            <w:tcW w:w="634" w:type="dxa"/>
            <w:tcBorders>
              <w:top w:val="single" w:color="000000" w:sz="4" w:space="0"/>
              <w:left w:val="single" w:color="000000" w:sz="4" w:space="0"/>
              <w:bottom w:val="single" w:color="000000" w:sz="4" w:space="0"/>
              <w:right w:val="single" w:color="000000" w:sz="4" w:space="0"/>
            </w:tcBorders>
            <w:vAlign w:val="center"/>
          </w:tcPr>
          <w:p w14:paraId="6794ACE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1A73D42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1191BF2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5610B1F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10F3311">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bottom w:val="single" w:color="000000" w:sz="4" w:space="0"/>
              <w:right w:val="single" w:color="000000" w:sz="4" w:space="0"/>
            </w:tcBorders>
            <w:vAlign w:val="center"/>
          </w:tcPr>
          <w:p w14:paraId="0FD8B88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left w:val="single" w:color="000000" w:sz="4" w:space="0"/>
              <w:bottom w:val="single" w:color="000000" w:sz="4" w:space="0"/>
              <w:right w:val="single" w:color="000000" w:sz="4" w:space="0"/>
            </w:tcBorders>
            <w:vAlign w:val="center"/>
          </w:tcPr>
          <w:p w14:paraId="390E53E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left w:val="single" w:color="000000" w:sz="4" w:space="0"/>
              <w:bottom w:val="single" w:color="000000" w:sz="4" w:space="0"/>
              <w:right w:val="single" w:color="000000" w:sz="4" w:space="0"/>
            </w:tcBorders>
            <w:vAlign w:val="center"/>
          </w:tcPr>
          <w:p w14:paraId="1623897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456AD40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软件测试基本流程</w:t>
            </w:r>
          </w:p>
        </w:tc>
        <w:tc>
          <w:tcPr>
            <w:tcW w:w="2071" w:type="dxa"/>
            <w:tcBorders>
              <w:top w:val="single" w:color="000000" w:sz="4" w:space="0"/>
              <w:left w:val="single" w:color="000000" w:sz="4" w:space="0"/>
              <w:bottom w:val="single" w:color="000000" w:sz="4" w:space="0"/>
              <w:right w:val="single" w:color="000000" w:sz="4" w:space="0"/>
            </w:tcBorders>
            <w:vAlign w:val="center"/>
          </w:tcPr>
          <w:p w14:paraId="6624940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基本流程、测试用例类型、测试用例结构</w:t>
            </w:r>
          </w:p>
        </w:tc>
        <w:tc>
          <w:tcPr>
            <w:tcW w:w="634" w:type="dxa"/>
            <w:tcBorders>
              <w:top w:val="single" w:color="000000" w:sz="4" w:space="0"/>
              <w:left w:val="single" w:color="000000" w:sz="4" w:space="0"/>
              <w:bottom w:val="single" w:color="000000" w:sz="4" w:space="0"/>
              <w:right w:val="single" w:color="000000" w:sz="4" w:space="0"/>
            </w:tcBorders>
            <w:vAlign w:val="center"/>
          </w:tcPr>
          <w:p w14:paraId="3993001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494933F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16AD4CA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0049584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994A76E">
        <w:tblPrEx>
          <w:tblCellMar>
            <w:top w:w="0" w:type="dxa"/>
            <w:left w:w="108" w:type="dxa"/>
            <w:bottom w:w="0" w:type="dxa"/>
            <w:right w:w="108" w:type="dxa"/>
          </w:tblCellMar>
        </w:tblPrEx>
        <w:trPr>
          <w:trHeight w:val="544" w:hRule="atLeast"/>
          <w:jc w:val="center"/>
        </w:trPr>
        <w:tc>
          <w:tcPr>
            <w:tcW w:w="612" w:type="dxa"/>
            <w:vMerge w:val="restart"/>
            <w:tcBorders>
              <w:top w:val="single" w:color="000000" w:sz="4" w:space="0"/>
              <w:left w:val="single" w:color="000000" w:sz="4" w:space="0"/>
              <w:right w:val="single" w:color="000000" w:sz="4" w:space="0"/>
            </w:tcBorders>
            <w:vAlign w:val="center"/>
          </w:tcPr>
          <w:p w14:paraId="052E32A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943" w:type="dxa"/>
            <w:vMerge w:val="restart"/>
            <w:tcBorders>
              <w:top w:val="single" w:color="000000" w:sz="4" w:space="0"/>
              <w:left w:val="single" w:color="000000" w:sz="4" w:space="0"/>
              <w:bottom w:val="single" w:color="000000" w:sz="4" w:space="0"/>
              <w:right w:val="single" w:color="000000" w:sz="4" w:space="0"/>
            </w:tcBorders>
            <w:vAlign w:val="center"/>
          </w:tcPr>
          <w:p w14:paraId="7A27607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黑盒测试</w:t>
            </w:r>
          </w:p>
        </w:tc>
        <w:tc>
          <w:tcPr>
            <w:tcW w:w="708" w:type="dxa"/>
            <w:vMerge w:val="restart"/>
            <w:tcBorders>
              <w:top w:val="single" w:color="000000" w:sz="4" w:space="0"/>
              <w:left w:val="single" w:color="000000" w:sz="4" w:space="0"/>
              <w:bottom w:val="single" w:color="000000" w:sz="4" w:space="0"/>
              <w:right w:val="single" w:color="000000" w:sz="4" w:space="0"/>
            </w:tcBorders>
            <w:vAlign w:val="center"/>
          </w:tcPr>
          <w:p w14:paraId="2B907CC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6</w:t>
            </w:r>
          </w:p>
        </w:tc>
        <w:tc>
          <w:tcPr>
            <w:tcW w:w="1843" w:type="dxa"/>
            <w:tcBorders>
              <w:top w:val="single" w:color="000000" w:sz="4" w:space="0"/>
              <w:left w:val="single" w:color="000000" w:sz="4" w:space="0"/>
              <w:bottom w:val="single" w:color="000000" w:sz="4" w:space="0"/>
              <w:right w:val="single" w:color="000000" w:sz="4" w:space="0"/>
            </w:tcBorders>
            <w:vAlign w:val="center"/>
          </w:tcPr>
          <w:p w14:paraId="215D468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测试用例、黑盒测试概述</w:t>
            </w:r>
          </w:p>
        </w:tc>
        <w:tc>
          <w:tcPr>
            <w:tcW w:w="2071" w:type="dxa"/>
            <w:tcBorders>
              <w:top w:val="single" w:color="000000" w:sz="4" w:space="0"/>
              <w:left w:val="single" w:color="000000" w:sz="4" w:space="0"/>
              <w:bottom w:val="single" w:color="000000" w:sz="4" w:space="0"/>
              <w:right w:val="single" w:color="000000" w:sz="4" w:space="0"/>
            </w:tcBorders>
            <w:vAlign w:val="center"/>
          </w:tcPr>
          <w:p w14:paraId="6ED6518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概念、意义、设计方法</w:t>
            </w:r>
          </w:p>
        </w:tc>
        <w:tc>
          <w:tcPr>
            <w:tcW w:w="634" w:type="dxa"/>
            <w:tcBorders>
              <w:top w:val="single" w:color="000000" w:sz="4" w:space="0"/>
              <w:left w:val="single" w:color="000000" w:sz="4" w:space="0"/>
              <w:bottom w:val="single" w:color="000000" w:sz="4" w:space="0"/>
              <w:right w:val="single" w:color="000000" w:sz="4" w:space="0"/>
            </w:tcBorders>
            <w:vAlign w:val="center"/>
          </w:tcPr>
          <w:p w14:paraId="6FCF9C2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4868E0F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472A10E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782DDDF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C45532B">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4DF7401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39023BB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1879B74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7C2679C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等价类划分</w:t>
            </w:r>
          </w:p>
        </w:tc>
        <w:tc>
          <w:tcPr>
            <w:tcW w:w="2071" w:type="dxa"/>
            <w:tcBorders>
              <w:top w:val="single" w:color="000000" w:sz="4" w:space="0"/>
              <w:left w:val="single" w:color="000000" w:sz="4" w:space="0"/>
              <w:bottom w:val="single" w:color="000000" w:sz="4" w:space="0"/>
              <w:right w:val="single" w:color="000000" w:sz="4" w:space="0"/>
            </w:tcBorders>
            <w:vAlign w:val="center"/>
          </w:tcPr>
          <w:p w14:paraId="44A4461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397B5D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19B9766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5BB04AC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5B92A0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C9BB765">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0D41D1B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647E6D6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6874222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6011605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边界值分析</w:t>
            </w:r>
          </w:p>
        </w:tc>
        <w:tc>
          <w:tcPr>
            <w:tcW w:w="2071" w:type="dxa"/>
            <w:tcBorders>
              <w:top w:val="single" w:color="000000" w:sz="4" w:space="0"/>
              <w:left w:val="single" w:color="000000" w:sz="4" w:space="0"/>
              <w:bottom w:val="single" w:color="000000" w:sz="4" w:space="0"/>
              <w:right w:val="single" w:color="000000" w:sz="4" w:space="0"/>
            </w:tcBorders>
            <w:vAlign w:val="center"/>
          </w:tcPr>
          <w:p w14:paraId="5576F20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5F8CEC2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720CFAA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4CB427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7ED8F5E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59D4D37">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17C845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19634D0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495DF0C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4BF78E6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因果图法</w:t>
            </w:r>
          </w:p>
        </w:tc>
        <w:tc>
          <w:tcPr>
            <w:tcW w:w="2071" w:type="dxa"/>
            <w:tcBorders>
              <w:top w:val="single" w:color="000000" w:sz="4" w:space="0"/>
              <w:left w:val="single" w:color="000000" w:sz="4" w:space="0"/>
              <w:bottom w:val="single" w:color="000000" w:sz="4" w:space="0"/>
              <w:right w:val="single" w:color="000000" w:sz="4" w:space="0"/>
            </w:tcBorders>
            <w:vAlign w:val="center"/>
          </w:tcPr>
          <w:p w14:paraId="4BADD1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52C3CBA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4345F2E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0100ED9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6C2852A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4E1F407">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3AFE4D0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644246A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258918D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6107B4D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决策表分析法</w:t>
            </w:r>
          </w:p>
        </w:tc>
        <w:tc>
          <w:tcPr>
            <w:tcW w:w="2071" w:type="dxa"/>
            <w:tcBorders>
              <w:top w:val="single" w:color="000000" w:sz="4" w:space="0"/>
              <w:left w:val="single" w:color="000000" w:sz="4" w:space="0"/>
              <w:bottom w:val="single" w:color="000000" w:sz="4" w:space="0"/>
              <w:right w:val="single" w:color="000000" w:sz="4" w:space="0"/>
            </w:tcBorders>
            <w:vAlign w:val="center"/>
          </w:tcPr>
          <w:p w14:paraId="341070F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706F820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4B7D797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7C1206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4AF2BD9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7EBA8C1">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bottom w:val="single" w:color="000000" w:sz="4" w:space="0"/>
              <w:right w:val="single" w:color="000000" w:sz="4" w:space="0"/>
            </w:tcBorders>
            <w:vAlign w:val="center"/>
          </w:tcPr>
          <w:p w14:paraId="006EEF6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4EBDEAE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1CC40AE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5D2E2E6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测试用例实训</w:t>
            </w:r>
          </w:p>
        </w:tc>
        <w:tc>
          <w:tcPr>
            <w:tcW w:w="2071" w:type="dxa"/>
            <w:tcBorders>
              <w:top w:val="single" w:color="000000" w:sz="4" w:space="0"/>
              <w:left w:val="single" w:color="000000" w:sz="4" w:space="0"/>
              <w:bottom w:val="single" w:color="000000" w:sz="4" w:space="0"/>
              <w:right w:val="single" w:color="000000" w:sz="4" w:space="0"/>
            </w:tcBorders>
            <w:vAlign w:val="center"/>
          </w:tcPr>
          <w:p w14:paraId="304D12A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29B7E03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6B6611F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51F8322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06426B6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CFDDC78">
        <w:tblPrEx>
          <w:tblCellMar>
            <w:top w:w="0" w:type="dxa"/>
            <w:left w:w="108" w:type="dxa"/>
            <w:bottom w:w="0" w:type="dxa"/>
            <w:right w:w="108" w:type="dxa"/>
          </w:tblCellMar>
        </w:tblPrEx>
        <w:trPr>
          <w:trHeight w:val="544" w:hRule="atLeast"/>
          <w:jc w:val="center"/>
        </w:trPr>
        <w:tc>
          <w:tcPr>
            <w:tcW w:w="612" w:type="dxa"/>
            <w:vMerge w:val="restart"/>
            <w:tcBorders>
              <w:top w:val="single" w:color="000000" w:sz="4" w:space="0"/>
              <w:left w:val="single" w:color="000000" w:sz="4" w:space="0"/>
              <w:right w:val="single" w:color="000000" w:sz="4" w:space="0"/>
            </w:tcBorders>
            <w:vAlign w:val="center"/>
          </w:tcPr>
          <w:p w14:paraId="4BA5B1E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943" w:type="dxa"/>
            <w:vMerge w:val="restart"/>
            <w:tcBorders>
              <w:top w:val="single" w:color="000000" w:sz="4" w:space="0"/>
              <w:left w:val="single" w:color="000000" w:sz="4" w:space="0"/>
              <w:bottom w:val="single" w:color="000000" w:sz="4" w:space="0"/>
              <w:right w:val="single" w:color="000000" w:sz="4" w:space="0"/>
            </w:tcBorders>
            <w:vAlign w:val="center"/>
          </w:tcPr>
          <w:p w14:paraId="749C94B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白盒测试</w:t>
            </w:r>
          </w:p>
        </w:tc>
        <w:tc>
          <w:tcPr>
            <w:tcW w:w="708" w:type="dxa"/>
            <w:vMerge w:val="restart"/>
            <w:tcBorders>
              <w:top w:val="single" w:color="000000" w:sz="4" w:space="0"/>
              <w:left w:val="single" w:color="000000" w:sz="4" w:space="0"/>
              <w:bottom w:val="single" w:color="000000" w:sz="4" w:space="0"/>
              <w:right w:val="single" w:color="000000" w:sz="4" w:space="0"/>
            </w:tcBorders>
            <w:vAlign w:val="center"/>
          </w:tcPr>
          <w:p w14:paraId="54EEE2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8</w:t>
            </w:r>
          </w:p>
        </w:tc>
        <w:tc>
          <w:tcPr>
            <w:tcW w:w="1843" w:type="dxa"/>
            <w:tcBorders>
              <w:top w:val="single" w:color="000000" w:sz="4" w:space="0"/>
              <w:left w:val="single" w:color="000000" w:sz="4" w:space="0"/>
              <w:bottom w:val="single" w:color="000000" w:sz="4" w:space="0"/>
              <w:right w:val="single" w:color="000000" w:sz="4" w:space="0"/>
            </w:tcBorders>
            <w:vAlign w:val="center"/>
          </w:tcPr>
          <w:p w14:paraId="622B3E7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白盒测试概述</w:t>
            </w:r>
          </w:p>
        </w:tc>
        <w:tc>
          <w:tcPr>
            <w:tcW w:w="2071" w:type="dxa"/>
            <w:tcBorders>
              <w:top w:val="single" w:color="000000" w:sz="4" w:space="0"/>
              <w:left w:val="single" w:color="000000" w:sz="4" w:space="0"/>
              <w:bottom w:val="single" w:color="000000" w:sz="4" w:space="0"/>
              <w:right w:val="single" w:color="000000" w:sz="4" w:space="0"/>
            </w:tcBorders>
            <w:vAlign w:val="center"/>
          </w:tcPr>
          <w:p w14:paraId="4D2653F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静态测试</w:t>
            </w:r>
          </w:p>
        </w:tc>
        <w:tc>
          <w:tcPr>
            <w:tcW w:w="634" w:type="dxa"/>
            <w:tcBorders>
              <w:top w:val="single" w:color="000000" w:sz="4" w:space="0"/>
              <w:left w:val="single" w:color="000000" w:sz="4" w:space="0"/>
              <w:bottom w:val="single" w:color="000000" w:sz="4" w:space="0"/>
              <w:right w:val="single" w:color="000000" w:sz="4" w:space="0"/>
            </w:tcBorders>
            <w:vAlign w:val="center"/>
          </w:tcPr>
          <w:p w14:paraId="7E7A8E8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12B1B65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27E5A80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3183A70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5964576">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216FB76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28F8FDD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1823655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01D23EC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语句覆盖</w:t>
            </w:r>
          </w:p>
        </w:tc>
        <w:tc>
          <w:tcPr>
            <w:tcW w:w="2071" w:type="dxa"/>
            <w:tcBorders>
              <w:top w:val="single" w:color="000000" w:sz="4" w:space="0"/>
              <w:left w:val="single" w:color="000000" w:sz="4" w:space="0"/>
              <w:bottom w:val="single" w:color="000000" w:sz="4" w:space="0"/>
              <w:right w:val="single" w:color="000000" w:sz="4" w:space="0"/>
            </w:tcBorders>
            <w:vAlign w:val="center"/>
          </w:tcPr>
          <w:p w14:paraId="1278325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3455D60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0CE74AD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411C983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0293585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810D47E">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334C8D8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0D5D724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448FCFC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1A21156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判定覆盖</w:t>
            </w:r>
          </w:p>
        </w:tc>
        <w:tc>
          <w:tcPr>
            <w:tcW w:w="2071" w:type="dxa"/>
            <w:tcBorders>
              <w:top w:val="single" w:color="000000" w:sz="4" w:space="0"/>
              <w:left w:val="single" w:color="000000" w:sz="4" w:space="0"/>
              <w:bottom w:val="single" w:color="000000" w:sz="4" w:space="0"/>
              <w:right w:val="single" w:color="000000" w:sz="4" w:space="0"/>
            </w:tcBorders>
            <w:vAlign w:val="center"/>
          </w:tcPr>
          <w:p w14:paraId="6303022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2B879B4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4E85023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0DDCED0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273D553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27023C2">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41C4DB9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303734E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3CD1376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3FAE519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条件覆盖</w:t>
            </w:r>
          </w:p>
        </w:tc>
        <w:tc>
          <w:tcPr>
            <w:tcW w:w="2071" w:type="dxa"/>
            <w:tcBorders>
              <w:top w:val="single" w:color="000000" w:sz="4" w:space="0"/>
              <w:left w:val="single" w:color="000000" w:sz="4" w:space="0"/>
              <w:bottom w:val="single" w:color="000000" w:sz="4" w:space="0"/>
              <w:right w:val="single" w:color="000000" w:sz="4" w:space="0"/>
            </w:tcBorders>
            <w:vAlign w:val="center"/>
          </w:tcPr>
          <w:p w14:paraId="4459E0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26FA34E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1A9127F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3B3D08B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4DFB5C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60B2D47">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14A9728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277B803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311676C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0DB1338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条件组合</w:t>
            </w:r>
          </w:p>
        </w:tc>
        <w:tc>
          <w:tcPr>
            <w:tcW w:w="2071" w:type="dxa"/>
            <w:tcBorders>
              <w:top w:val="single" w:color="000000" w:sz="4" w:space="0"/>
              <w:left w:val="single" w:color="000000" w:sz="4" w:space="0"/>
              <w:bottom w:val="single" w:color="000000" w:sz="4" w:space="0"/>
              <w:right w:val="single" w:color="000000" w:sz="4" w:space="0"/>
            </w:tcBorders>
            <w:vAlign w:val="center"/>
          </w:tcPr>
          <w:p w14:paraId="7984D84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5186698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0BF21FB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4C5019D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76D608F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C3FD1D3">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64BCE18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3E357DF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2F1DE2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41BAD5C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基本路径覆盖</w:t>
            </w:r>
          </w:p>
        </w:tc>
        <w:tc>
          <w:tcPr>
            <w:tcW w:w="2071" w:type="dxa"/>
            <w:tcBorders>
              <w:top w:val="single" w:color="000000" w:sz="4" w:space="0"/>
              <w:left w:val="single" w:color="000000" w:sz="4" w:space="0"/>
              <w:bottom w:val="single" w:color="000000" w:sz="4" w:space="0"/>
              <w:right w:val="single" w:color="000000" w:sz="4" w:space="0"/>
            </w:tcBorders>
            <w:vAlign w:val="center"/>
          </w:tcPr>
          <w:p w14:paraId="33750FB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0625781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5D7D526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651B718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041759F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2ECF088">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3D06CA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2DB66B2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742C74A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4EBCD2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单元测试概述和内容</w:t>
            </w:r>
          </w:p>
        </w:tc>
        <w:tc>
          <w:tcPr>
            <w:tcW w:w="2071" w:type="dxa"/>
            <w:tcBorders>
              <w:top w:val="single" w:color="000000" w:sz="4" w:space="0"/>
              <w:left w:val="single" w:color="000000" w:sz="4" w:space="0"/>
              <w:bottom w:val="single" w:color="000000" w:sz="4" w:space="0"/>
              <w:right w:val="single" w:color="000000" w:sz="4" w:space="0"/>
            </w:tcBorders>
            <w:vAlign w:val="center"/>
          </w:tcPr>
          <w:p w14:paraId="5E95F0C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1873181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70D3753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1B3C003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2005589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9C6BC83">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bottom w:val="single" w:color="000000" w:sz="4" w:space="0"/>
              <w:right w:val="single" w:color="000000" w:sz="4" w:space="0"/>
            </w:tcBorders>
            <w:vAlign w:val="center"/>
          </w:tcPr>
          <w:p w14:paraId="0D889EF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7C61C40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593AC8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32A4AC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单元测试过程和工具使用</w:t>
            </w:r>
          </w:p>
        </w:tc>
        <w:tc>
          <w:tcPr>
            <w:tcW w:w="2071" w:type="dxa"/>
            <w:tcBorders>
              <w:top w:val="single" w:color="000000" w:sz="4" w:space="0"/>
              <w:left w:val="single" w:color="000000" w:sz="4" w:space="0"/>
              <w:bottom w:val="single" w:color="000000" w:sz="4" w:space="0"/>
              <w:right w:val="single" w:color="000000" w:sz="4" w:space="0"/>
            </w:tcBorders>
            <w:vAlign w:val="center"/>
          </w:tcPr>
          <w:p w14:paraId="0F96852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6BF6B3B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728C46A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59E4DFE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3C31635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BC6EC2D">
        <w:tblPrEx>
          <w:tblCellMar>
            <w:top w:w="0" w:type="dxa"/>
            <w:left w:w="108" w:type="dxa"/>
            <w:bottom w:w="0" w:type="dxa"/>
            <w:right w:w="108" w:type="dxa"/>
          </w:tblCellMar>
        </w:tblPrEx>
        <w:trPr>
          <w:trHeight w:val="544" w:hRule="atLeast"/>
          <w:jc w:val="center"/>
        </w:trPr>
        <w:tc>
          <w:tcPr>
            <w:tcW w:w="612" w:type="dxa"/>
            <w:tcBorders>
              <w:top w:val="single" w:color="000000" w:sz="4" w:space="0"/>
              <w:left w:val="single" w:color="000000" w:sz="4" w:space="0"/>
              <w:bottom w:val="single" w:color="000000" w:sz="4" w:space="0"/>
              <w:right w:val="single" w:color="000000" w:sz="4" w:space="0"/>
            </w:tcBorders>
            <w:vAlign w:val="center"/>
          </w:tcPr>
          <w:p w14:paraId="38EC2D7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943" w:type="dxa"/>
            <w:tcBorders>
              <w:top w:val="single" w:color="000000" w:sz="4" w:space="0"/>
              <w:left w:val="single" w:color="000000" w:sz="4" w:space="0"/>
              <w:bottom w:val="single" w:color="000000" w:sz="4" w:space="0"/>
              <w:right w:val="single" w:color="000000" w:sz="4" w:space="0"/>
            </w:tcBorders>
            <w:vAlign w:val="center"/>
          </w:tcPr>
          <w:p w14:paraId="4670713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软件测试管理</w:t>
            </w:r>
          </w:p>
        </w:tc>
        <w:tc>
          <w:tcPr>
            <w:tcW w:w="708" w:type="dxa"/>
            <w:tcBorders>
              <w:top w:val="single" w:color="000000" w:sz="4" w:space="0"/>
              <w:left w:val="single" w:color="000000" w:sz="4" w:space="0"/>
              <w:bottom w:val="single" w:color="000000" w:sz="4" w:space="0"/>
              <w:right w:val="single" w:color="000000" w:sz="4" w:space="0"/>
            </w:tcBorders>
            <w:vAlign w:val="center"/>
          </w:tcPr>
          <w:p w14:paraId="227457F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1843" w:type="dxa"/>
            <w:tcBorders>
              <w:top w:val="single" w:color="000000" w:sz="4" w:space="0"/>
              <w:left w:val="single" w:color="000000" w:sz="4" w:space="0"/>
              <w:bottom w:val="single" w:color="000000" w:sz="4" w:space="0"/>
              <w:right w:val="single" w:color="000000" w:sz="4" w:space="0"/>
            </w:tcBorders>
            <w:vAlign w:val="center"/>
          </w:tcPr>
          <w:p w14:paraId="6918071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软件测试管理、缺陷管理</w:t>
            </w:r>
          </w:p>
        </w:tc>
        <w:tc>
          <w:tcPr>
            <w:tcW w:w="2071" w:type="dxa"/>
            <w:tcBorders>
              <w:top w:val="single" w:color="000000" w:sz="4" w:space="0"/>
              <w:left w:val="single" w:color="000000" w:sz="4" w:space="0"/>
              <w:bottom w:val="single" w:color="000000" w:sz="4" w:space="0"/>
              <w:right w:val="single" w:color="000000" w:sz="4" w:space="0"/>
            </w:tcBorders>
            <w:vAlign w:val="center"/>
          </w:tcPr>
          <w:p w14:paraId="6B684AE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060747F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1F754EA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1DFAE27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0C227EF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AE7E08F">
        <w:tblPrEx>
          <w:tblCellMar>
            <w:top w:w="0" w:type="dxa"/>
            <w:left w:w="108" w:type="dxa"/>
            <w:bottom w:w="0" w:type="dxa"/>
            <w:right w:w="108" w:type="dxa"/>
          </w:tblCellMar>
        </w:tblPrEx>
        <w:trPr>
          <w:trHeight w:val="544" w:hRule="atLeast"/>
          <w:jc w:val="center"/>
        </w:trPr>
        <w:tc>
          <w:tcPr>
            <w:tcW w:w="612" w:type="dxa"/>
            <w:vMerge w:val="restart"/>
            <w:tcBorders>
              <w:top w:val="single" w:color="000000" w:sz="4" w:space="0"/>
              <w:left w:val="single" w:color="000000" w:sz="4" w:space="0"/>
              <w:right w:val="single" w:color="000000" w:sz="4" w:space="0"/>
            </w:tcBorders>
            <w:vAlign w:val="center"/>
          </w:tcPr>
          <w:p w14:paraId="107AB62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5</w:t>
            </w:r>
          </w:p>
        </w:tc>
        <w:tc>
          <w:tcPr>
            <w:tcW w:w="943" w:type="dxa"/>
            <w:vMerge w:val="restart"/>
            <w:tcBorders>
              <w:top w:val="single" w:color="000000" w:sz="4" w:space="0"/>
              <w:left w:val="single" w:color="000000" w:sz="4" w:space="0"/>
              <w:right w:val="single" w:color="000000" w:sz="4" w:space="0"/>
            </w:tcBorders>
            <w:vAlign w:val="center"/>
          </w:tcPr>
          <w:p w14:paraId="536DC3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集成测试与系统测试</w:t>
            </w:r>
          </w:p>
        </w:tc>
        <w:tc>
          <w:tcPr>
            <w:tcW w:w="708" w:type="dxa"/>
            <w:vMerge w:val="restart"/>
            <w:tcBorders>
              <w:top w:val="single" w:color="000000" w:sz="4" w:space="0"/>
              <w:left w:val="single" w:color="000000" w:sz="4" w:space="0"/>
              <w:right w:val="single" w:color="000000" w:sz="4" w:space="0"/>
            </w:tcBorders>
            <w:vAlign w:val="center"/>
          </w:tcPr>
          <w:p w14:paraId="0EDDF70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1843" w:type="dxa"/>
            <w:tcBorders>
              <w:top w:val="single" w:color="000000" w:sz="4" w:space="0"/>
              <w:left w:val="single" w:color="000000" w:sz="4" w:space="0"/>
              <w:bottom w:val="single" w:color="000000" w:sz="4" w:space="0"/>
              <w:right w:val="single" w:color="000000" w:sz="4" w:space="0"/>
            </w:tcBorders>
            <w:vAlign w:val="center"/>
          </w:tcPr>
          <w:p w14:paraId="400B012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集成测试概述、策略、</w:t>
            </w:r>
          </w:p>
        </w:tc>
        <w:tc>
          <w:tcPr>
            <w:tcW w:w="2071" w:type="dxa"/>
            <w:tcBorders>
              <w:top w:val="single" w:color="000000" w:sz="4" w:space="0"/>
              <w:left w:val="single" w:color="000000" w:sz="4" w:space="0"/>
              <w:bottom w:val="single" w:color="000000" w:sz="4" w:space="0"/>
              <w:right w:val="single" w:color="000000" w:sz="4" w:space="0"/>
            </w:tcBorders>
            <w:vAlign w:val="center"/>
          </w:tcPr>
          <w:p w14:paraId="1CC179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6CA2364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1BB7236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1614B3F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45A3920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E28BB53">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bottom w:val="single" w:color="000000" w:sz="4" w:space="0"/>
              <w:right w:val="single" w:color="000000" w:sz="4" w:space="0"/>
            </w:tcBorders>
            <w:vAlign w:val="center"/>
          </w:tcPr>
          <w:p w14:paraId="72D5CE9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left w:val="single" w:color="000000" w:sz="4" w:space="0"/>
              <w:bottom w:val="single" w:color="000000" w:sz="4" w:space="0"/>
              <w:right w:val="single" w:color="000000" w:sz="4" w:space="0"/>
            </w:tcBorders>
            <w:vAlign w:val="center"/>
          </w:tcPr>
          <w:p w14:paraId="1167E3B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left w:val="single" w:color="000000" w:sz="4" w:space="0"/>
              <w:bottom w:val="single" w:color="000000" w:sz="4" w:space="0"/>
              <w:right w:val="single" w:color="000000" w:sz="4" w:space="0"/>
            </w:tcBorders>
            <w:vAlign w:val="center"/>
          </w:tcPr>
          <w:p w14:paraId="46EF55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6990527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系统测试概述、主要内容（链接、表单、界面、安全、兼容验收）</w:t>
            </w:r>
          </w:p>
        </w:tc>
        <w:tc>
          <w:tcPr>
            <w:tcW w:w="2071" w:type="dxa"/>
            <w:tcBorders>
              <w:top w:val="single" w:color="000000" w:sz="4" w:space="0"/>
              <w:left w:val="single" w:color="000000" w:sz="4" w:space="0"/>
              <w:bottom w:val="single" w:color="000000" w:sz="4" w:space="0"/>
              <w:right w:val="single" w:color="000000" w:sz="4" w:space="0"/>
            </w:tcBorders>
            <w:vAlign w:val="center"/>
          </w:tcPr>
          <w:p w14:paraId="4E894D5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概念及案例</w:t>
            </w:r>
          </w:p>
        </w:tc>
        <w:tc>
          <w:tcPr>
            <w:tcW w:w="634" w:type="dxa"/>
            <w:tcBorders>
              <w:top w:val="single" w:color="000000" w:sz="4" w:space="0"/>
              <w:left w:val="single" w:color="000000" w:sz="4" w:space="0"/>
              <w:bottom w:val="single" w:color="000000" w:sz="4" w:space="0"/>
              <w:right w:val="single" w:color="000000" w:sz="4" w:space="0"/>
            </w:tcBorders>
            <w:vAlign w:val="center"/>
          </w:tcPr>
          <w:p w14:paraId="77256DE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48D80DD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41E088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12" w:type="dxa"/>
            <w:tcBorders>
              <w:top w:val="single" w:color="000000" w:sz="4" w:space="0"/>
              <w:left w:val="single" w:color="000000" w:sz="4" w:space="0"/>
              <w:bottom w:val="single" w:color="000000" w:sz="4" w:space="0"/>
              <w:right w:val="single" w:color="000000" w:sz="4" w:space="0"/>
            </w:tcBorders>
            <w:vAlign w:val="center"/>
          </w:tcPr>
          <w:p w14:paraId="59C5EDA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C71FB95">
        <w:tblPrEx>
          <w:tblCellMar>
            <w:top w:w="0" w:type="dxa"/>
            <w:left w:w="108" w:type="dxa"/>
            <w:bottom w:w="0" w:type="dxa"/>
            <w:right w:w="108" w:type="dxa"/>
          </w:tblCellMar>
        </w:tblPrEx>
        <w:trPr>
          <w:trHeight w:val="544" w:hRule="atLeast"/>
          <w:jc w:val="center"/>
        </w:trPr>
        <w:tc>
          <w:tcPr>
            <w:tcW w:w="612" w:type="dxa"/>
            <w:vMerge w:val="restart"/>
            <w:tcBorders>
              <w:top w:val="single" w:color="000000" w:sz="4" w:space="0"/>
              <w:left w:val="single" w:color="000000" w:sz="4" w:space="0"/>
              <w:right w:val="single" w:color="000000" w:sz="4" w:space="0"/>
            </w:tcBorders>
            <w:vAlign w:val="center"/>
          </w:tcPr>
          <w:p w14:paraId="5C088CF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6</w:t>
            </w:r>
          </w:p>
        </w:tc>
        <w:tc>
          <w:tcPr>
            <w:tcW w:w="943" w:type="dxa"/>
            <w:vMerge w:val="restart"/>
            <w:tcBorders>
              <w:top w:val="single" w:color="000000" w:sz="4" w:space="0"/>
              <w:left w:val="single" w:color="000000" w:sz="4" w:space="0"/>
              <w:bottom w:val="single" w:color="000000" w:sz="4" w:space="0"/>
              <w:right w:val="single" w:color="000000" w:sz="4" w:space="0"/>
            </w:tcBorders>
            <w:vAlign w:val="center"/>
          </w:tcPr>
          <w:p w14:paraId="0F24439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接口测试</w:t>
            </w:r>
          </w:p>
        </w:tc>
        <w:tc>
          <w:tcPr>
            <w:tcW w:w="708" w:type="dxa"/>
            <w:vMerge w:val="restart"/>
            <w:tcBorders>
              <w:top w:val="single" w:color="000000" w:sz="4" w:space="0"/>
              <w:left w:val="single" w:color="000000" w:sz="4" w:space="0"/>
              <w:bottom w:val="single" w:color="000000" w:sz="4" w:space="0"/>
              <w:right w:val="single" w:color="000000" w:sz="4" w:space="0"/>
            </w:tcBorders>
            <w:vAlign w:val="center"/>
          </w:tcPr>
          <w:p w14:paraId="40A70B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7</w:t>
            </w:r>
          </w:p>
        </w:tc>
        <w:tc>
          <w:tcPr>
            <w:tcW w:w="1843" w:type="dxa"/>
            <w:tcBorders>
              <w:top w:val="single" w:color="000000" w:sz="4" w:space="0"/>
              <w:left w:val="single" w:color="000000" w:sz="4" w:space="0"/>
              <w:bottom w:val="single" w:color="000000" w:sz="4" w:space="0"/>
              <w:right w:val="single" w:color="000000" w:sz="4" w:space="0"/>
            </w:tcBorders>
            <w:vAlign w:val="center"/>
          </w:tcPr>
          <w:p w14:paraId="48F257E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接口测试概述、POSTMAN工具的安装</w:t>
            </w:r>
          </w:p>
        </w:tc>
        <w:tc>
          <w:tcPr>
            <w:tcW w:w="2071" w:type="dxa"/>
            <w:tcBorders>
              <w:top w:val="single" w:color="000000" w:sz="4" w:space="0"/>
              <w:left w:val="single" w:color="000000" w:sz="4" w:space="0"/>
              <w:bottom w:val="single" w:color="000000" w:sz="4" w:space="0"/>
              <w:right w:val="single" w:color="000000" w:sz="4" w:space="0"/>
            </w:tcBorders>
            <w:vAlign w:val="center"/>
          </w:tcPr>
          <w:p w14:paraId="7DB2CC7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接口测试概述、POSTMAN工具的安装</w:t>
            </w:r>
          </w:p>
        </w:tc>
        <w:tc>
          <w:tcPr>
            <w:tcW w:w="634" w:type="dxa"/>
            <w:tcBorders>
              <w:top w:val="single" w:color="000000" w:sz="4" w:space="0"/>
              <w:left w:val="single" w:color="000000" w:sz="4" w:space="0"/>
              <w:bottom w:val="single" w:color="000000" w:sz="4" w:space="0"/>
              <w:right w:val="single" w:color="000000" w:sz="4" w:space="0"/>
            </w:tcBorders>
            <w:vAlign w:val="center"/>
          </w:tcPr>
          <w:p w14:paraId="5DB38D9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0F9FD96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240602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1C715D4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C7F8899">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0A1F020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left w:val="single" w:color="000000" w:sz="4" w:space="0"/>
              <w:right w:val="single" w:color="000000" w:sz="4" w:space="0"/>
            </w:tcBorders>
            <w:vAlign w:val="center"/>
          </w:tcPr>
          <w:p w14:paraId="1E17B72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left w:val="single" w:color="000000" w:sz="4" w:space="0"/>
              <w:right w:val="single" w:color="000000" w:sz="4" w:space="0"/>
            </w:tcBorders>
            <w:vAlign w:val="center"/>
          </w:tcPr>
          <w:p w14:paraId="13FCA99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275139C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实训任务（基本使用方法）</w:t>
            </w:r>
          </w:p>
        </w:tc>
        <w:tc>
          <w:tcPr>
            <w:tcW w:w="2071" w:type="dxa"/>
            <w:tcBorders>
              <w:top w:val="single" w:color="000000" w:sz="4" w:space="0"/>
              <w:left w:val="single" w:color="000000" w:sz="4" w:space="0"/>
              <w:bottom w:val="single" w:color="000000" w:sz="4" w:space="0"/>
              <w:right w:val="single" w:color="000000" w:sz="4" w:space="0"/>
            </w:tcBorders>
            <w:vAlign w:val="center"/>
          </w:tcPr>
          <w:p w14:paraId="163D937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使用POSTMAN测试后台管理系统的登录、注销和获取当前账户接口</w:t>
            </w:r>
          </w:p>
        </w:tc>
        <w:tc>
          <w:tcPr>
            <w:tcW w:w="634" w:type="dxa"/>
            <w:tcBorders>
              <w:top w:val="single" w:color="000000" w:sz="4" w:space="0"/>
              <w:left w:val="single" w:color="000000" w:sz="4" w:space="0"/>
              <w:bottom w:val="single" w:color="000000" w:sz="4" w:space="0"/>
              <w:right w:val="single" w:color="000000" w:sz="4" w:space="0"/>
            </w:tcBorders>
            <w:vAlign w:val="center"/>
          </w:tcPr>
          <w:p w14:paraId="4CC658A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6C9A2DF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6D6AA81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66B3B42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718EFAE">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5059D1C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30A9D83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442B5D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55855D4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实训任务（定义变量）</w:t>
            </w:r>
          </w:p>
        </w:tc>
        <w:tc>
          <w:tcPr>
            <w:tcW w:w="2071" w:type="dxa"/>
            <w:tcBorders>
              <w:top w:val="single" w:color="000000" w:sz="4" w:space="0"/>
              <w:left w:val="single" w:color="000000" w:sz="4" w:space="0"/>
              <w:bottom w:val="single" w:color="000000" w:sz="4" w:space="0"/>
              <w:right w:val="single" w:color="000000" w:sz="4" w:space="0"/>
            </w:tcBorders>
            <w:vAlign w:val="center"/>
          </w:tcPr>
          <w:p w14:paraId="54A24D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使用变量优化接口测试用例</w:t>
            </w:r>
          </w:p>
        </w:tc>
        <w:tc>
          <w:tcPr>
            <w:tcW w:w="634" w:type="dxa"/>
            <w:tcBorders>
              <w:top w:val="single" w:color="000000" w:sz="4" w:space="0"/>
              <w:left w:val="single" w:color="000000" w:sz="4" w:space="0"/>
              <w:bottom w:val="single" w:color="000000" w:sz="4" w:space="0"/>
              <w:right w:val="single" w:color="000000" w:sz="4" w:space="0"/>
            </w:tcBorders>
            <w:vAlign w:val="center"/>
          </w:tcPr>
          <w:p w14:paraId="6172654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085C3B6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237DEF8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21F516D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61E4BBC">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68D082B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7E260A1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33850C6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45A0882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实训任务（函数）</w:t>
            </w:r>
          </w:p>
        </w:tc>
        <w:tc>
          <w:tcPr>
            <w:tcW w:w="2071" w:type="dxa"/>
            <w:tcBorders>
              <w:top w:val="single" w:color="000000" w:sz="4" w:space="0"/>
              <w:left w:val="single" w:color="000000" w:sz="4" w:space="0"/>
              <w:bottom w:val="single" w:color="000000" w:sz="4" w:space="0"/>
              <w:right w:val="single" w:color="000000" w:sz="4" w:space="0"/>
            </w:tcBorders>
            <w:vAlign w:val="center"/>
          </w:tcPr>
          <w:p w14:paraId="166FC73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使用函数来优化接口测试用例</w:t>
            </w:r>
          </w:p>
        </w:tc>
        <w:tc>
          <w:tcPr>
            <w:tcW w:w="634" w:type="dxa"/>
            <w:tcBorders>
              <w:top w:val="single" w:color="000000" w:sz="4" w:space="0"/>
              <w:left w:val="single" w:color="000000" w:sz="4" w:space="0"/>
              <w:bottom w:val="single" w:color="000000" w:sz="4" w:space="0"/>
              <w:right w:val="single" w:color="000000" w:sz="4" w:space="0"/>
            </w:tcBorders>
            <w:vAlign w:val="center"/>
          </w:tcPr>
          <w:p w14:paraId="4EBA6F9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106953C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045C37F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375BA09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D76FE9A">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723DFC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6EAC26F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7E7C675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767C263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实训任务（断言）</w:t>
            </w:r>
          </w:p>
        </w:tc>
        <w:tc>
          <w:tcPr>
            <w:tcW w:w="2071" w:type="dxa"/>
            <w:tcBorders>
              <w:top w:val="single" w:color="000000" w:sz="4" w:space="0"/>
              <w:left w:val="single" w:color="000000" w:sz="4" w:space="0"/>
              <w:bottom w:val="single" w:color="000000" w:sz="4" w:space="0"/>
              <w:right w:val="single" w:color="000000" w:sz="4" w:space="0"/>
            </w:tcBorders>
            <w:vAlign w:val="center"/>
          </w:tcPr>
          <w:p w14:paraId="307648C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使用断言来自动判断接口是否正确</w:t>
            </w:r>
          </w:p>
        </w:tc>
        <w:tc>
          <w:tcPr>
            <w:tcW w:w="634" w:type="dxa"/>
            <w:tcBorders>
              <w:top w:val="single" w:color="000000" w:sz="4" w:space="0"/>
              <w:left w:val="single" w:color="000000" w:sz="4" w:space="0"/>
              <w:bottom w:val="single" w:color="000000" w:sz="4" w:space="0"/>
              <w:right w:val="single" w:color="000000" w:sz="4" w:space="0"/>
            </w:tcBorders>
            <w:vAlign w:val="center"/>
          </w:tcPr>
          <w:p w14:paraId="34058CE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78BC075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2D73205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6F1F6C5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E51AF6A">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1BC3105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22C18C2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56525FB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5FCA5F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实训任务（CSV驱动）</w:t>
            </w:r>
          </w:p>
        </w:tc>
        <w:tc>
          <w:tcPr>
            <w:tcW w:w="2071" w:type="dxa"/>
            <w:tcBorders>
              <w:top w:val="single" w:color="000000" w:sz="4" w:space="0"/>
              <w:left w:val="single" w:color="000000" w:sz="4" w:space="0"/>
              <w:bottom w:val="single" w:color="000000" w:sz="4" w:space="0"/>
              <w:right w:val="single" w:color="000000" w:sz="4" w:space="0"/>
            </w:tcBorders>
            <w:vAlign w:val="center"/>
          </w:tcPr>
          <w:p w14:paraId="7109FFE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使用CSV驱动来进行测试</w:t>
            </w:r>
          </w:p>
        </w:tc>
        <w:tc>
          <w:tcPr>
            <w:tcW w:w="634" w:type="dxa"/>
            <w:tcBorders>
              <w:top w:val="single" w:color="000000" w:sz="4" w:space="0"/>
              <w:left w:val="single" w:color="000000" w:sz="4" w:space="0"/>
              <w:bottom w:val="single" w:color="000000" w:sz="4" w:space="0"/>
              <w:right w:val="single" w:color="000000" w:sz="4" w:space="0"/>
            </w:tcBorders>
            <w:vAlign w:val="center"/>
          </w:tcPr>
          <w:p w14:paraId="3E32B17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45480C1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61BD2B3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15A843B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44168D8">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bottom w:val="single" w:color="000000" w:sz="4" w:space="0"/>
              <w:right w:val="single" w:color="000000" w:sz="4" w:space="0"/>
            </w:tcBorders>
            <w:vAlign w:val="center"/>
          </w:tcPr>
          <w:p w14:paraId="2E710F3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top w:val="single" w:color="000000" w:sz="4" w:space="0"/>
              <w:left w:val="single" w:color="000000" w:sz="4" w:space="0"/>
              <w:bottom w:val="single" w:color="000000" w:sz="4" w:space="0"/>
              <w:right w:val="single" w:color="000000" w:sz="4" w:space="0"/>
            </w:tcBorders>
            <w:vAlign w:val="center"/>
          </w:tcPr>
          <w:p w14:paraId="4099423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top w:val="single" w:color="000000" w:sz="4" w:space="0"/>
              <w:left w:val="single" w:color="000000" w:sz="4" w:space="0"/>
              <w:bottom w:val="single" w:color="000000" w:sz="4" w:space="0"/>
              <w:right w:val="single" w:color="000000" w:sz="4" w:space="0"/>
            </w:tcBorders>
            <w:vAlign w:val="center"/>
          </w:tcPr>
          <w:p w14:paraId="0CF0716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7775DB5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实训任务（测试报告）</w:t>
            </w:r>
          </w:p>
        </w:tc>
        <w:tc>
          <w:tcPr>
            <w:tcW w:w="2071" w:type="dxa"/>
            <w:tcBorders>
              <w:top w:val="single" w:color="000000" w:sz="4" w:space="0"/>
              <w:left w:val="single" w:color="000000" w:sz="4" w:space="0"/>
              <w:bottom w:val="single" w:color="000000" w:sz="4" w:space="0"/>
              <w:right w:val="single" w:color="000000" w:sz="4" w:space="0"/>
            </w:tcBorders>
            <w:vAlign w:val="center"/>
          </w:tcPr>
          <w:p w14:paraId="64E90C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测试报告的生成</w:t>
            </w:r>
          </w:p>
        </w:tc>
        <w:tc>
          <w:tcPr>
            <w:tcW w:w="634" w:type="dxa"/>
            <w:tcBorders>
              <w:top w:val="single" w:color="000000" w:sz="4" w:space="0"/>
              <w:left w:val="single" w:color="000000" w:sz="4" w:space="0"/>
              <w:bottom w:val="single" w:color="000000" w:sz="4" w:space="0"/>
              <w:right w:val="single" w:color="000000" w:sz="4" w:space="0"/>
            </w:tcBorders>
            <w:vAlign w:val="center"/>
          </w:tcPr>
          <w:p w14:paraId="2BD3F9A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665B1A4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1031FC0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305BDE0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9B0C3FA">
        <w:tblPrEx>
          <w:tblCellMar>
            <w:top w:w="0" w:type="dxa"/>
            <w:left w:w="108" w:type="dxa"/>
            <w:bottom w:w="0" w:type="dxa"/>
            <w:right w:w="108" w:type="dxa"/>
          </w:tblCellMar>
        </w:tblPrEx>
        <w:trPr>
          <w:trHeight w:val="544" w:hRule="atLeast"/>
          <w:jc w:val="center"/>
        </w:trPr>
        <w:tc>
          <w:tcPr>
            <w:tcW w:w="612" w:type="dxa"/>
            <w:vMerge w:val="restart"/>
            <w:tcBorders>
              <w:top w:val="single" w:color="000000" w:sz="4" w:space="0"/>
              <w:left w:val="single" w:color="000000" w:sz="4" w:space="0"/>
              <w:right w:val="single" w:color="000000" w:sz="4" w:space="0"/>
            </w:tcBorders>
            <w:vAlign w:val="center"/>
          </w:tcPr>
          <w:p w14:paraId="3A85FB2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7</w:t>
            </w:r>
          </w:p>
        </w:tc>
        <w:tc>
          <w:tcPr>
            <w:tcW w:w="943" w:type="dxa"/>
            <w:vMerge w:val="restart"/>
            <w:tcBorders>
              <w:top w:val="single" w:color="000000" w:sz="4" w:space="0"/>
              <w:left w:val="single" w:color="000000" w:sz="4" w:space="0"/>
              <w:right w:val="single" w:color="000000" w:sz="4" w:space="0"/>
            </w:tcBorders>
            <w:vAlign w:val="center"/>
          </w:tcPr>
          <w:p w14:paraId="534FC7A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性能测试</w:t>
            </w:r>
          </w:p>
        </w:tc>
        <w:tc>
          <w:tcPr>
            <w:tcW w:w="708" w:type="dxa"/>
            <w:vMerge w:val="restart"/>
            <w:tcBorders>
              <w:top w:val="single" w:color="000000" w:sz="4" w:space="0"/>
              <w:left w:val="single" w:color="000000" w:sz="4" w:space="0"/>
              <w:right w:val="single" w:color="000000" w:sz="4" w:space="0"/>
            </w:tcBorders>
            <w:vAlign w:val="center"/>
          </w:tcPr>
          <w:p w14:paraId="4CD35F6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7</w:t>
            </w:r>
          </w:p>
        </w:tc>
        <w:tc>
          <w:tcPr>
            <w:tcW w:w="1843" w:type="dxa"/>
            <w:tcBorders>
              <w:top w:val="single" w:color="000000" w:sz="4" w:space="0"/>
              <w:left w:val="single" w:color="000000" w:sz="4" w:space="0"/>
              <w:bottom w:val="single" w:color="000000" w:sz="4" w:space="0"/>
              <w:right w:val="single" w:color="000000" w:sz="4" w:space="0"/>
            </w:tcBorders>
            <w:vAlign w:val="center"/>
          </w:tcPr>
          <w:p w14:paraId="6C1AA97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性能测试概述</w:t>
            </w:r>
          </w:p>
        </w:tc>
        <w:tc>
          <w:tcPr>
            <w:tcW w:w="2071" w:type="dxa"/>
            <w:tcBorders>
              <w:top w:val="single" w:color="000000" w:sz="4" w:space="0"/>
              <w:left w:val="single" w:color="000000" w:sz="4" w:space="0"/>
              <w:bottom w:val="single" w:color="000000" w:sz="4" w:space="0"/>
              <w:right w:val="single" w:color="000000" w:sz="4" w:space="0"/>
            </w:tcBorders>
            <w:vAlign w:val="center"/>
          </w:tcPr>
          <w:p w14:paraId="4F88924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性能测试常用指标介绍</w:t>
            </w:r>
          </w:p>
        </w:tc>
        <w:tc>
          <w:tcPr>
            <w:tcW w:w="634" w:type="dxa"/>
            <w:tcBorders>
              <w:top w:val="single" w:color="000000" w:sz="4" w:space="0"/>
              <w:left w:val="single" w:color="000000" w:sz="4" w:space="0"/>
              <w:bottom w:val="single" w:color="000000" w:sz="4" w:space="0"/>
              <w:right w:val="single" w:color="000000" w:sz="4" w:space="0"/>
            </w:tcBorders>
            <w:vAlign w:val="center"/>
          </w:tcPr>
          <w:p w14:paraId="7B95107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53F0945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5322B92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1220A59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EECFBE1">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3910862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left w:val="single" w:color="000000" w:sz="4" w:space="0"/>
              <w:right w:val="single" w:color="000000" w:sz="4" w:space="0"/>
            </w:tcBorders>
            <w:vAlign w:val="center"/>
          </w:tcPr>
          <w:p w14:paraId="2355650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left w:val="single" w:color="000000" w:sz="4" w:space="0"/>
              <w:right w:val="single" w:color="000000" w:sz="4" w:space="0"/>
            </w:tcBorders>
            <w:vAlign w:val="center"/>
          </w:tcPr>
          <w:p w14:paraId="2C2467F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027A851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软件介绍、安装</w:t>
            </w:r>
          </w:p>
        </w:tc>
        <w:tc>
          <w:tcPr>
            <w:tcW w:w="2071" w:type="dxa"/>
            <w:tcBorders>
              <w:top w:val="single" w:color="000000" w:sz="4" w:space="0"/>
              <w:left w:val="single" w:color="000000" w:sz="4" w:space="0"/>
              <w:bottom w:val="single" w:color="000000" w:sz="4" w:space="0"/>
              <w:right w:val="single" w:color="000000" w:sz="4" w:space="0"/>
            </w:tcBorders>
            <w:vAlign w:val="center"/>
          </w:tcPr>
          <w:p w14:paraId="33A6DE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Jmeter的下载、使用、中文配置</w:t>
            </w:r>
          </w:p>
        </w:tc>
        <w:tc>
          <w:tcPr>
            <w:tcW w:w="634" w:type="dxa"/>
            <w:tcBorders>
              <w:top w:val="single" w:color="000000" w:sz="4" w:space="0"/>
              <w:left w:val="single" w:color="000000" w:sz="4" w:space="0"/>
              <w:bottom w:val="single" w:color="000000" w:sz="4" w:space="0"/>
              <w:right w:val="single" w:color="000000" w:sz="4" w:space="0"/>
            </w:tcBorders>
            <w:vAlign w:val="center"/>
          </w:tcPr>
          <w:p w14:paraId="3B9E695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3AA27F5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6AF6EBC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474E49E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55AC011">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2983D00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left w:val="single" w:color="000000" w:sz="4" w:space="0"/>
              <w:right w:val="single" w:color="000000" w:sz="4" w:space="0"/>
            </w:tcBorders>
            <w:vAlign w:val="center"/>
          </w:tcPr>
          <w:p w14:paraId="09D09EF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left w:val="single" w:color="000000" w:sz="4" w:space="0"/>
              <w:right w:val="single" w:color="000000" w:sz="4" w:space="0"/>
            </w:tcBorders>
            <w:vAlign w:val="center"/>
          </w:tcPr>
          <w:p w14:paraId="0119FE7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696D2D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Jmeter线程组、线程、http请求、结果树</w:t>
            </w:r>
          </w:p>
        </w:tc>
        <w:tc>
          <w:tcPr>
            <w:tcW w:w="2071" w:type="dxa"/>
            <w:tcBorders>
              <w:top w:val="single" w:color="000000" w:sz="4" w:space="0"/>
              <w:left w:val="single" w:color="000000" w:sz="4" w:space="0"/>
              <w:bottom w:val="single" w:color="000000" w:sz="4" w:space="0"/>
              <w:right w:val="single" w:color="000000" w:sz="4" w:space="0"/>
            </w:tcBorders>
            <w:vAlign w:val="center"/>
          </w:tcPr>
          <w:p w14:paraId="4FA76FF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使用Jmeter测试后台登录接口</w:t>
            </w:r>
          </w:p>
        </w:tc>
        <w:tc>
          <w:tcPr>
            <w:tcW w:w="634" w:type="dxa"/>
            <w:tcBorders>
              <w:top w:val="single" w:color="000000" w:sz="4" w:space="0"/>
              <w:left w:val="single" w:color="000000" w:sz="4" w:space="0"/>
              <w:bottom w:val="single" w:color="000000" w:sz="4" w:space="0"/>
              <w:right w:val="single" w:color="000000" w:sz="4" w:space="0"/>
            </w:tcBorders>
            <w:vAlign w:val="center"/>
          </w:tcPr>
          <w:p w14:paraId="57C6B14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1B8D65E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100822C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51E1C49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D4AA8F5">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0B5C522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left w:val="single" w:color="000000" w:sz="4" w:space="0"/>
              <w:right w:val="single" w:color="000000" w:sz="4" w:space="0"/>
            </w:tcBorders>
            <w:vAlign w:val="center"/>
          </w:tcPr>
          <w:p w14:paraId="21D2B0F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left w:val="single" w:color="000000" w:sz="4" w:space="0"/>
              <w:right w:val="single" w:color="000000" w:sz="4" w:space="0"/>
            </w:tcBorders>
            <w:vAlign w:val="center"/>
          </w:tcPr>
          <w:p w14:paraId="59C6307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77F7B41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Jmeter的JSON提取、信息头传值</w:t>
            </w:r>
          </w:p>
        </w:tc>
        <w:tc>
          <w:tcPr>
            <w:tcW w:w="2071" w:type="dxa"/>
            <w:tcBorders>
              <w:top w:val="single" w:color="000000" w:sz="4" w:space="0"/>
              <w:left w:val="single" w:color="000000" w:sz="4" w:space="0"/>
              <w:bottom w:val="single" w:color="000000" w:sz="4" w:space="0"/>
              <w:right w:val="single" w:color="000000" w:sz="4" w:space="0"/>
            </w:tcBorders>
            <w:vAlign w:val="center"/>
          </w:tcPr>
          <w:p w14:paraId="18D545A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使用Jmeter测试后台管理系统的登录、注销和获取当前账户接口</w:t>
            </w:r>
          </w:p>
        </w:tc>
        <w:tc>
          <w:tcPr>
            <w:tcW w:w="634" w:type="dxa"/>
            <w:tcBorders>
              <w:top w:val="single" w:color="000000" w:sz="4" w:space="0"/>
              <w:left w:val="single" w:color="000000" w:sz="4" w:space="0"/>
              <w:bottom w:val="single" w:color="000000" w:sz="4" w:space="0"/>
              <w:right w:val="single" w:color="000000" w:sz="4" w:space="0"/>
            </w:tcBorders>
            <w:vAlign w:val="center"/>
          </w:tcPr>
          <w:p w14:paraId="66191B5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4E9E8A1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3417E09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31BC07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47725C0">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4F9A2A3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left w:val="single" w:color="000000" w:sz="4" w:space="0"/>
              <w:right w:val="single" w:color="000000" w:sz="4" w:space="0"/>
            </w:tcBorders>
            <w:vAlign w:val="center"/>
          </w:tcPr>
          <w:p w14:paraId="291AE38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left w:val="single" w:color="000000" w:sz="4" w:space="0"/>
              <w:right w:val="single" w:color="000000" w:sz="4" w:space="0"/>
            </w:tcBorders>
            <w:vAlign w:val="center"/>
          </w:tcPr>
          <w:p w14:paraId="1BF6596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4285DAE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Jmeter定时器</w:t>
            </w:r>
          </w:p>
        </w:tc>
        <w:tc>
          <w:tcPr>
            <w:tcW w:w="2071" w:type="dxa"/>
            <w:tcBorders>
              <w:top w:val="single" w:color="000000" w:sz="4" w:space="0"/>
              <w:left w:val="single" w:color="000000" w:sz="4" w:space="0"/>
              <w:bottom w:val="single" w:color="000000" w:sz="4" w:space="0"/>
              <w:right w:val="single" w:color="000000" w:sz="4" w:space="0"/>
            </w:tcBorders>
            <w:vAlign w:val="center"/>
          </w:tcPr>
          <w:p w14:paraId="43430F0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使用Jmeter测试N个线程同时访问获取当前用户接口的性能表现</w:t>
            </w:r>
          </w:p>
        </w:tc>
        <w:tc>
          <w:tcPr>
            <w:tcW w:w="634" w:type="dxa"/>
            <w:tcBorders>
              <w:top w:val="single" w:color="000000" w:sz="4" w:space="0"/>
              <w:left w:val="single" w:color="000000" w:sz="4" w:space="0"/>
              <w:bottom w:val="single" w:color="000000" w:sz="4" w:space="0"/>
              <w:right w:val="single" w:color="000000" w:sz="4" w:space="0"/>
            </w:tcBorders>
            <w:vAlign w:val="center"/>
          </w:tcPr>
          <w:p w14:paraId="2B6626A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3B914CE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72168CE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047F075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49404B1">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right w:val="single" w:color="000000" w:sz="4" w:space="0"/>
            </w:tcBorders>
            <w:vAlign w:val="center"/>
          </w:tcPr>
          <w:p w14:paraId="0CE09A6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left w:val="single" w:color="000000" w:sz="4" w:space="0"/>
              <w:right w:val="single" w:color="000000" w:sz="4" w:space="0"/>
            </w:tcBorders>
            <w:vAlign w:val="center"/>
          </w:tcPr>
          <w:p w14:paraId="0786FE6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left w:val="single" w:color="000000" w:sz="4" w:space="0"/>
              <w:right w:val="single" w:color="000000" w:sz="4" w:space="0"/>
            </w:tcBorders>
            <w:vAlign w:val="center"/>
          </w:tcPr>
          <w:p w14:paraId="6ED2BB0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25E176D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Jmeter的CSV驱动</w:t>
            </w:r>
          </w:p>
        </w:tc>
        <w:tc>
          <w:tcPr>
            <w:tcW w:w="2071" w:type="dxa"/>
            <w:tcBorders>
              <w:top w:val="single" w:color="000000" w:sz="4" w:space="0"/>
              <w:left w:val="single" w:color="000000" w:sz="4" w:space="0"/>
              <w:bottom w:val="single" w:color="000000" w:sz="4" w:space="0"/>
              <w:right w:val="single" w:color="000000" w:sz="4" w:space="0"/>
            </w:tcBorders>
            <w:vAlign w:val="center"/>
          </w:tcPr>
          <w:p w14:paraId="59DB296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使用Jmeter模拟N个用户同时登录</w:t>
            </w:r>
          </w:p>
        </w:tc>
        <w:tc>
          <w:tcPr>
            <w:tcW w:w="634" w:type="dxa"/>
            <w:tcBorders>
              <w:top w:val="single" w:color="000000" w:sz="4" w:space="0"/>
              <w:left w:val="single" w:color="000000" w:sz="4" w:space="0"/>
              <w:bottom w:val="single" w:color="000000" w:sz="4" w:space="0"/>
              <w:right w:val="single" w:color="000000" w:sz="4" w:space="0"/>
            </w:tcBorders>
            <w:vAlign w:val="center"/>
          </w:tcPr>
          <w:p w14:paraId="6336A20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58A52F7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71D13BD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07130E6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5309C57">
        <w:tblPrEx>
          <w:tblCellMar>
            <w:top w:w="0" w:type="dxa"/>
            <w:left w:w="108" w:type="dxa"/>
            <w:bottom w:w="0" w:type="dxa"/>
            <w:right w:w="108" w:type="dxa"/>
          </w:tblCellMar>
        </w:tblPrEx>
        <w:trPr>
          <w:trHeight w:val="544" w:hRule="atLeast"/>
          <w:jc w:val="center"/>
        </w:trPr>
        <w:tc>
          <w:tcPr>
            <w:tcW w:w="612" w:type="dxa"/>
            <w:vMerge w:val="continue"/>
            <w:tcBorders>
              <w:left w:val="single" w:color="000000" w:sz="4" w:space="0"/>
              <w:bottom w:val="single" w:color="000000" w:sz="4" w:space="0"/>
              <w:right w:val="single" w:color="000000" w:sz="4" w:space="0"/>
            </w:tcBorders>
            <w:vAlign w:val="center"/>
          </w:tcPr>
          <w:p w14:paraId="36D64F8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943" w:type="dxa"/>
            <w:vMerge w:val="continue"/>
            <w:tcBorders>
              <w:left w:val="single" w:color="000000" w:sz="4" w:space="0"/>
              <w:right w:val="single" w:color="000000" w:sz="4" w:space="0"/>
            </w:tcBorders>
            <w:vAlign w:val="center"/>
          </w:tcPr>
          <w:p w14:paraId="09424F9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08" w:type="dxa"/>
            <w:vMerge w:val="continue"/>
            <w:tcBorders>
              <w:left w:val="single" w:color="000000" w:sz="4" w:space="0"/>
              <w:right w:val="single" w:color="000000" w:sz="4" w:space="0"/>
            </w:tcBorders>
            <w:vAlign w:val="center"/>
          </w:tcPr>
          <w:p w14:paraId="2FEEA29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843" w:type="dxa"/>
            <w:tcBorders>
              <w:top w:val="single" w:color="000000" w:sz="4" w:space="0"/>
              <w:left w:val="single" w:color="000000" w:sz="4" w:space="0"/>
              <w:bottom w:val="single" w:color="000000" w:sz="4" w:space="0"/>
              <w:right w:val="single" w:color="000000" w:sz="4" w:space="0"/>
            </w:tcBorders>
            <w:vAlign w:val="center"/>
          </w:tcPr>
          <w:p w14:paraId="016AB7E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Jmeter的函数工具</w:t>
            </w:r>
          </w:p>
        </w:tc>
        <w:tc>
          <w:tcPr>
            <w:tcW w:w="2071" w:type="dxa"/>
            <w:tcBorders>
              <w:top w:val="single" w:color="000000" w:sz="4" w:space="0"/>
              <w:left w:val="single" w:color="000000" w:sz="4" w:space="0"/>
              <w:bottom w:val="single" w:color="000000" w:sz="4" w:space="0"/>
              <w:right w:val="single" w:color="000000" w:sz="4" w:space="0"/>
            </w:tcBorders>
            <w:vAlign w:val="center"/>
          </w:tcPr>
          <w:p w14:paraId="231EDD9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使用Jmeter添加5个仓库信息，仓库名称随机。</w:t>
            </w:r>
          </w:p>
        </w:tc>
        <w:tc>
          <w:tcPr>
            <w:tcW w:w="634" w:type="dxa"/>
            <w:tcBorders>
              <w:top w:val="single" w:color="000000" w:sz="4" w:space="0"/>
              <w:left w:val="single" w:color="000000" w:sz="4" w:space="0"/>
              <w:bottom w:val="single" w:color="000000" w:sz="4" w:space="0"/>
              <w:right w:val="single" w:color="000000" w:sz="4" w:space="0"/>
            </w:tcBorders>
            <w:vAlign w:val="center"/>
          </w:tcPr>
          <w:p w14:paraId="799DD34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753" w:type="dxa"/>
            <w:tcBorders>
              <w:top w:val="single" w:color="000000" w:sz="4" w:space="0"/>
              <w:left w:val="single" w:color="000000" w:sz="4" w:space="0"/>
              <w:bottom w:val="single" w:color="000000" w:sz="4" w:space="0"/>
              <w:right w:val="single" w:color="000000" w:sz="4" w:space="0"/>
            </w:tcBorders>
            <w:vAlign w:val="center"/>
          </w:tcPr>
          <w:p w14:paraId="3D54240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795" w:type="dxa"/>
            <w:tcBorders>
              <w:top w:val="single" w:color="000000" w:sz="4" w:space="0"/>
              <w:left w:val="single" w:color="000000" w:sz="4" w:space="0"/>
              <w:bottom w:val="single" w:color="000000" w:sz="4" w:space="0"/>
              <w:right w:val="single" w:color="000000" w:sz="4" w:space="0"/>
            </w:tcBorders>
            <w:vAlign w:val="center"/>
          </w:tcPr>
          <w:p w14:paraId="6E72EE6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712" w:type="dxa"/>
            <w:tcBorders>
              <w:top w:val="single" w:color="000000" w:sz="4" w:space="0"/>
              <w:left w:val="single" w:color="000000" w:sz="4" w:space="0"/>
              <w:bottom w:val="single" w:color="000000" w:sz="4" w:space="0"/>
              <w:right w:val="single" w:color="000000" w:sz="4" w:space="0"/>
            </w:tcBorders>
            <w:vAlign w:val="center"/>
          </w:tcPr>
          <w:p w14:paraId="4890F94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F0A2CAA">
        <w:tblPrEx>
          <w:tblCellMar>
            <w:top w:w="0" w:type="dxa"/>
            <w:left w:w="108" w:type="dxa"/>
            <w:bottom w:w="0" w:type="dxa"/>
            <w:right w:w="108" w:type="dxa"/>
          </w:tblCellMar>
        </w:tblPrEx>
        <w:trPr>
          <w:trHeight w:val="544" w:hRule="atLeast"/>
          <w:jc w:val="center"/>
        </w:trPr>
        <w:tc>
          <w:tcPr>
            <w:tcW w:w="1555" w:type="dxa"/>
            <w:gridSpan w:val="2"/>
            <w:tcBorders>
              <w:top w:val="single" w:color="000000" w:sz="4" w:space="0"/>
              <w:left w:val="single" w:color="000000" w:sz="4" w:space="0"/>
              <w:bottom w:val="single" w:color="000000" w:sz="4" w:space="0"/>
              <w:right w:val="single" w:color="000000" w:sz="4" w:space="0"/>
            </w:tcBorders>
            <w:noWrap/>
            <w:vAlign w:val="center"/>
          </w:tcPr>
          <w:p w14:paraId="2E6A2C2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合计</w:t>
            </w:r>
          </w:p>
        </w:tc>
        <w:tc>
          <w:tcPr>
            <w:tcW w:w="708" w:type="dxa"/>
            <w:tcBorders>
              <w:top w:val="single" w:color="000000" w:sz="4" w:space="0"/>
              <w:left w:val="single" w:color="000000" w:sz="4" w:space="0"/>
              <w:bottom w:val="single" w:color="000000" w:sz="4" w:space="0"/>
              <w:right w:val="single" w:color="000000" w:sz="4" w:space="0"/>
            </w:tcBorders>
            <w:noWrap/>
            <w:vAlign w:val="center"/>
          </w:tcPr>
          <w:p w14:paraId="25B9F66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35</w:t>
            </w:r>
          </w:p>
        </w:tc>
        <w:tc>
          <w:tcPr>
            <w:tcW w:w="1843" w:type="dxa"/>
            <w:tcBorders>
              <w:top w:val="single" w:color="000000" w:sz="4" w:space="0"/>
              <w:left w:val="single" w:color="000000" w:sz="4" w:space="0"/>
              <w:bottom w:val="single" w:color="000000" w:sz="4" w:space="0"/>
              <w:right w:val="single" w:color="000000" w:sz="4" w:space="0"/>
            </w:tcBorders>
            <w:noWrap/>
            <w:vAlign w:val="center"/>
          </w:tcPr>
          <w:p w14:paraId="575BDE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1262CC2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634" w:type="dxa"/>
            <w:tcBorders>
              <w:top w:val="single" w:color="000000" w:sz="4" w:space="0"/>
              <w:left w:val="single" w:color="000000" w:sz="4" w:space="0"/>
              <w:bottom w:val="single" w:color="000000" w:sz="4" w:space="0"/>
              <w:right w:val="single" w:color="000000" w:sz="4" w:space="0"/>
            </w:tcBorders>
            <w:vAlign w:val="center"/>
          </w:tcPr>
          <w:p w14:paraId="477B1C0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35</w:t>
            </w:r>
          </w:p>
        </w:tc>
        <w:tc>
          <w:tcPr>
            <w:tcW w:w="753" w:type="dxa"/>
            <w:tcBorders>
              <w:top w:val="single" w:color="000000" w:sz="4" w:space="0"/>
              <w:left w:val="single" w:color="000000" w:sz="4" w:space="0"/>
              <w:bottom w:val="single" w:color="000000" w:sz="4" w:space="0"/>
              <w:right w:val="single" w:color="000000" w:sz="4" w:space="0"/>
            </w:tcBorders>
            <w:vAlign w:val="center"/>
          </w:tcPr>
          <w:p w14:paraId="6C421B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95" w:type="dxa"/>
            <w:tcBorders>
              <w:top w:val="single" w:color="000000" w:sz="4" w:space="0"/>
              <w:left w:val="single" w:color="000000" w:sz="4" w:space="0"/>
              <w:bottom w:val="single" w:color="000000" w:sz="4" w:space="0"/>
              <w:right w:val="single" w:color="000000" w:sz="4" w:space="0"/>
            </w:tcBorders>
            <w:vAlign w:val="center"/>
          </w:tcPr>
          <w:p w14:paraId="1333001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712" w:type="dxa"/>
            <w:tcBorders>
              <w:top w:val="single" w:color="000000" w:sz="4" w:space="0"/>
              <w:left w:val="single" w:color="000000" w:sz="4" w:space="0"/>
              <w:bottom w:val="single" w:color="000000" w:sz="4" w:space="0"/>
              <w:right w:val="single" w:color="000000" w:sz="4" w:space="0"/>
            </w:tcBorders>
            <w:vAlign w:val="center"/>
          </w:tcPr>
          <w:p w14:paraId="41AE803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bl>
    <w:p w14:paraId="69808007">
      <w:pPr>
        <w:pStyle w:val="135"/>
        <w:framePr w:hSpace="0" w:wrap="auto" w:vAnchor="margin" w:hAnchor="text" w:xAlign="left" w:yAlign="inline"/>
        <w:adjustRightInd w:val="0"/>
        <w:spacing w:line="440" w:lineRule="exact"/>
        <w:ind w:firstLine="0" w:firstLineChars="0"/>
        <w:jc w:val="center"/>
        <w:rPr>
          <w:rFonts w:ascii="仿宋" w:hAnsi="仿宋" w:eastAsia="仿宋" w:cs="仿宋"/>
          <w:bCs w:val="0"/>
          <w:color w:val="000000" w:themeColor="text1"/>
          <w:szCs w:val="24"/>
          <w:highlight w:val="none"/>
          <w14:textFill>
            <w14:solidFill>
              <w14:schemeClr w14:val="tx1"/>
            </w14:solidFill>
          </w14:textFill>
        </w:rPr>
      </w:pPr>
      <w:r>
        <w:rPr>
          <w:rFonts w:hint="eastAsia" w:ascii="仿宋" w:hAnsi="仿宋" w:eastAsia="仿宋" w:cs="仿宋"/>
          <w:bCs w:val="0"/>
          <w:color w:val="000000" w:themeColor="text1"/>
          <w:szCs w:val="24"/>
          <w:highlight w:val="none"/>
          <w14:textFill>
            <w14:solidFill>
              <w14:schemeClr w14:val="tx1"/>
            </w14:solidFill>
          </w14:textFill>
        </w:rPr>
        <w:t>《数据库技术》课程知识点</w:t>
      </w:r>
    </w:p>
    <w:tbl>
      <w:tblPr>
        <w:tblStyle w:val="49"/>
        <w:tblW w:w="907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992"/>
        <w:gridCol w:w="708"/>
        <w:gridCol w:w="1842"/>
        <w:gridCol w:w="2126"/>
        <w:gridCol w:w="568"/>
        <w:gridCol w:w="709"/>
        <w:gridCol w:w="851"/>
        <w:gridCol w:w="706"/>
      </w:tblGrid>
      <w:tr w14:paraId="4D066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restart"/>
            <w:vAlign w:val="center"/>
          </w:tcPr>
          <w:p w14:paraId="3021A6F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序号</w:t>
            </w:r>
          </w:p>
        </w:tc>
        <w:tc>
          <w:tcPr>
            <w:tcW w:w="547" w:type="pct"/>
            <w:vMerge w:val="restart"/>
            <w:vAlign w:val="center"/>
          </w:tcPr>
          <w:p w14:paraId="04CADC3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一级知识点</w:t>
            </w:r>
          </w:p>
        </w:tc>
        <w:tc>
          <w:tcPr>
            <w:tcW w:w="2577" w:type="pct"/>
            <w:gridSpan w:val="3"/>
          </w:tcPr>
          <w:p w14:paraId="606D132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二级知识点</w:t>
            </w:r>
          </w:p>
        </w:tc>
        <w:tc>
          <w:tcPr>
            <w:tcW w:w="313" w:type="pct"/>
            <w:vMerge w:val="restart"/>
            <w:vAlign w:val="center"/>
          </w:tcPr>
          <w:p w14:paraId="739CE96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微课数量</w:t>
            </w:r>
          </w:p>
        </w:tc>
        <w:tc>
          <w:tcPr>
            <w:tcW w:w="391" w:type="pct"/>
            <w:vMerge w:val="restart"/>
            <w:vAlign w:val="center"/>
          </w:tcPr>
          <w:p w14:paraId="69882FA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微课类型</w:t>
            </w:r>
          </w:p>
        </w:tc>
        <w:tc>
          <w:tcPr>
            <w:tcW w:w="469" w:type="pct"/>
            <w:vMerge w:val="restart"/>
            <w:vAlign w:val="center"/>
          </w:tcPr>
          <w:p w14:paraId="3F5356DD">
            <w:pPr>
              <w:widowControl/>
              <w:adjustRightInd w:val="0"/>
              <w:snapToGrid w:val="0"/>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建设方式</w:t>
            </w:r>
          </w:p>
        </w:tc>
        <w:tc>
          <w:tcPr>
            <w:tcW w:w="390" w:type="pct"/>
            <w:vMerge w:val="restart"/>
            <w:vAlign w:val="center"/>
          </w:tcPr>
          <w:p w14:paraId="3A1980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备注</w:t>
            </w:r>
          </w:p>
        </w:tc>
      </w:tr>
      <w:tr w14:paraId="6045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14" w:type="pct"/>
            <w:vMerge w:val="continue"/>
            <w:vAlign w:val="center"/>
          </w:tcPr>
          <w:p w14:paraId="5E6D31D4">
            <w:pPr>
              <w:widowControl/>
              <w:rPr>
                <w:rFonts w:hint="eastAsia" w:ascii="仿宋_GB2312" w:hAnsi="等线" w:eastAsia="仿宋_GB2312" w:cs="宋体"/>
                <w:b/>
                <w:bCs/>
                <w:color w:val="000000" w:themeColor="text1"/>
                <w:kern w:val="0"/>
                <w:szCs w:val="24"/>
                <w:highlight w:val="none"/>
                <w14:textFill>
                  <w14:solidFill>
                    <w14:schemeClr w14:val="tx1"/>
                  </w14:solidFill>
                </w14:textFill>
              </w:rPr>
            </w:pPr>
          </w:p>
        </w:tc>
        <w:tc>
          <w:tcPr>
            <w:tcW w:w="547" w:type="pct"/>
            <w:vMerge w:val="continue"/>
            <w:vAlign w:val="center"/>
          </w:tcPr>
          <w:p w14:paraId="33960612">
            <w:pPr>
              <w:widowControl/>
              <w:jc w:val="center"/>
              <w:rPr>
                <w:rFonts w:hint="eastAsia" w:ascii="仿宋_GB2312" w:hAnsi="等线" w:eastAsia="仿宋_GB2312" w:cs="宋体"/>
                <w:b/>
                <w:bCs/>
                <w:color w:val="000000" w:themeColor="text1"/>
                <w:kern w:val="0"/>
                <w:szCs w:val="24"/>
                <w:highlight w:val="none"/>
                <w14:textFill>
                  <w14:solidFill>
                    <w14:schemeClr w14:val="tx1"/>
                  </w14:solidFill>
                </w14:textFill>
              </w:rPr>
            </w:pPr>
          </w:p>
        </w:tc>
        <w:tc>
          <w:tcPr>
            <w:tcW w:w="390" w:type="pct"/>
            <w:vAlign w:val="center"/>
          </w:tcPr>
          <w:p w14:paraId="2C25FF8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任务数量</w:t>
            </w:r>
          </w:p>
        </w:tc>
        <w:tc>
          <w:tcPr>
            <w:tcW w:w="1015" w:type="pct"/>
            <w:vAlign w:val="center"/>
          </w:tcPr>
          <w:p w14:paraId="0F514EC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知识点</w:t>
            </w:r>
          </w:p>
        </w:tc>
        <w:tc>
          <w:tcPr>
            <w:tcW w:w="1171" w:type="pct"/>
            <w:vAlign w:val="center"/>
          </w:tcPr>
          <w:p w14:paraId="2622F65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主要内容</w:t>
            </w:r>
          </w:p>
        </w:tc>
        <w:tc>
          <w:tcPr>
            <w:tcW w:w="313" w:type="pct"/>
            <w:vMerge w:val="continue"/>
            <w:vAlign w:val="center"/>
          </w:tcPr>
          <w:p w14:paraId="39513A78">
            <w:pPr>
              <w:widowControl/>
              <w:rPr>
                <w:rFonts w:hint="eastAsia" w:ascii="仿宋_GB2312" w:hAnsi="等线" w:eastAsia="仿宋_GB2312" w:cs="宋体"/>
                <w:b/>
                <w:bCs/>
                <w:color w:val="000000" w:themeColor="text1"/>
                <w:kern w:val="0"/>
                <w:szCs w:val="24"/>
                <w:highlight w:val="none"/>
                <w14:textFill>
                  <w14:solidFill>
                    <w14:schemeClr w14:val="tx1"/>
                  </w14:solidFill>
                </w14:textFill>
              </w:rPr>
            </w:pPr>
          </w:p>
        </w:tc>
        <w:tc>
          <w:tcPr>
            <w:tcW w:w="391" w:type="pct"/>
            <w:vMerge w:val="continue"/>
          </w:tcPr>
          <w:p w14:paraId="62445578">
            <w:pPr>
              <w:widowControl/>
              <w:rPr>
                <w:rFonts w:hint="eastAsia" w:ascii="仿宋_GB2312" w:hAnsi="等线" w:eastAsia="仿宋_GB2312" w:cs="宋体"/>
                <w:b/>
                <w:bCs/>
                <w:color w:val="000000" w:themeColor="text1"/>
                <w:kern w:val="0"/>
                <w:szCs w:val="24"/>
                <w:highlight w:val="none"/>
                <w14:textFill>
                  <w14:solidFill>
                    <w14:schemeClr w14:val="tx1"/>
                  </w14:solidFill>
                </w14:textFill>
              </w:rPr>
            </w:pPr>
          </w:p>
        </w:tc>
        <w:tc>
          <w:tcPr>
            <w:tcW w:w="469" w:type="pct"/>
            <w:vMerge w:val="continue"/>
            <w:vAlign w:val="center"/>
          </w:tcPr>
          <w:p w14:paraId="36BDF80E">
            <w:pPr>
              <w:widowControl/>
              <w:rPr>
                <w:rFonts w:hint="eastAsia" w:ascii="仿宋_GB2312" w:hAnsi="等线" w:eastAsia="仿宋_GB2312" w:cs="宋体"/>
                <w:b/>
                <w:bCs/>
                <w:color w:val="000000" w:themeColor="text1"/>
                <w:kern w:val="0"/>
                <w:szCs w:val="24"/>
                <w:highlight w:val="none"/>
                <w14:textFill>
                  <w14:solidFill>
                    <w14:schemeClr w14:val="tx1"/>
                  </w14:solidFill>
                </w14:textFill>
              </w:rPr>
            </w:pPr>
          </w:p>
        </w:tc>
        <w:tc>
          <w:tcPr>
            <w:tcW w:w="390" w:type="pct"/>
            <w:vMerge w:val="continue"/>
          </w:tcPr>
          <w:p w14:paraId="72B0F61F">
            <w:pPr>
              <w:widowControl/>
              <w:rPr>
                <w:rFonts w:hint="eastAsia" w:ascii="仿宋_GB2312" w:hAnsi="等线" w:eastAsia="仿宋_GB2312" w:cs="宋体"/>
                <w:b/>
                <w:bCs/>
                <w:color w:val="000000" w:themeColor="text1"/>
                <w:kern w:val="0"/>
                <w:szCs w:val="24"/>
                <w:highlight w:val="none"/>
                <w14:textFill>
                  <w14:solidFill>
                    <w14:schemeClr w14:val="tx1"/>
                  </w14:solidFill>
                </w14:textFill>
              </w:rPr>
            </w:pPr>
          </w:p>
        </w:tc>
      </w:tr>
      <w:tr w14:paraId="5DF8B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14" w:type="pct"/>
            <w:vMerge w:val="restart"/>
            <w:vAlign w:val="center"/>
          </w:tcPr>
          <w:p w14:paraId="73DF2C50">
            <w:pPr>
              <w:widowControl/>
              <w:jc w:val="center"/>
              <w:rPr>
                <w:rFonts w:hint="eastAsia" w:ascii="仿宋_GB2312" w:hAnsi="等线" w:eastAsia="仿宋_GB2312" w:cs="宋体"/>
                <w:color w:val="000000" w:themeColor="text1"/>
                <w:kern w:val="0"/>
                <w:szCs w:val="24"/>
                <w:highlight w:val="none"/>
                <w14:textFill>
                  <w14:solidFill>
                    <w14:schemeClr w14:val="tx1"/>
                  </w14:solidFill>
                </w14:textFill>
              </w:rPr>
            </w:pPr>
            <w:r>
              <w:rPr>
                <w:rFonts w:hint="eastAsia" w:ascii="仿宋_GB2312" w:hAnsi="等线" w:eastAsia="仿宋_GB2312" w:cs="宋体"/>
                <w:color w:val="000000" w:themeColor="text1"/>
                <w:kern w:val="0"/>
                <w:szCs w:val="24"/>
                <w:highlight w:val="none"/>
                <w14:textFill>
                  <w14:solidFill>
                    <w14:schemeClr w14:val="tx1"/>
                  </w14:solidFill>
                </w14:textFill>
              </w:rPr>
              <w:t>1</w:t>
            </w:r>
          </w:p>
        </w:tc>
        <w:tc>
          <w:tcPr>
            <w:tcW w:w="547" w:type="pct"/>
            <w:vMerge w:val="restart"/>
            <w:vAlign w:val="center"/>
          </w:tcPr>
          <w:p w14:paraId="4CE5EC3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数据库环境准备</w:t>
            </w:r>
          </w:p>
        </w:tc>
        <w:tc>
          <w:tcPr>
            <w:tcW w:w="390" w:type="pct"/>
            <w:vMerge w:val="restart"/>
            <w:vAlign w:val="center"/>
          </w:tcPr>
          <w:p w14:paraId="302BD34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1015" w:type="pct"/>
          </w:tcPr>
          <w:p w14:paraId="1410EA4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数据库系统的基本概念、E-R概念模型、关系数据模型</w:t>
            </w:r>
          </w:p>
        </w:tc>
        <w:tc>
          <w:tcPr>
            <w:tcW w:w="1171" w:type="pct"/>
            <w:vAlign w:val="center"/>
          </w:tcPr>
          <w:p w14:paraId="1F26FD5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设计汽车MES系统数据库模型</w:t>
            </w:r>
          </w:p>
        </w:tc>
        <w:tc>
          <w:tcPr>
            <w:tcW w:w="313" w:type="pct"/>
            <w:vAlign w:val="center"/>
          </w:tcPr>
          <w:p w14:paraId="773DFB7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0160F2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69" w:type="pct"/>
            <w:vAlign w:val="center"/>
          </w:tcPr>
          <w:p w14:paraId="0B29BE4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0EBC77B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497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14" w:type="pct"/>
            <w:vMerge w:val="continue"/>
            <w:vAlign w:val="center"/>
          </w:tcPr>
          <w:p w14:paraId="6DBFA19B">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5D5F3AB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295B4DE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01BCCC4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安装MySQL、图形化界面</w:t>
            </w:r>
          </w:p>
        </w:tc>
        <w:tc>
          <w:tcPr>
            <w:tcW w:w="1171" w:type="pct"/>
            <w:vAlign w:val="center"/>
          </w:tcPr>
          <w:p w14:paraId="2B15CB8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安装MySQL、使用管理工具部署汽车MES系统数据库环境</w:t>
            </w:r>
          </w:p>
        </w:tc>
        <w:tc>
          <w:tcPr>
            <w:tcW w:w="313" w:type="pct"/>
            <w:vAlign w:val="center"/>
          </w:tcPr>
          <w:p w14:paraId="589B60A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0ECE0BE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69" w:type="pct"/>
            <w:vAlign w:val="center"/>
          </w:tcPr>
          <w:p w14:paraId="6DDD336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138A9EC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630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314" w:type="pct"/>
            <w:vMerge w:val="continue"/>
            <w:vAlign w:val="center"/>
          </w:tcPr>
          <w:p w14:paraId="7F605B93">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restart"/>
            <w:vAlign w:val="center"/>
          </w:tcPr>
          <w:p w14:paraId="7806EE6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数据库的创建与管理</w:t>
            </w:r>
          </w:p>
        </w:tc>
        <w:tc>
          <w:tcPr>
            <w:tcW w:w="390" w:type="pct"/>
            <w:vMerge w:val="restart"/>
            <w:vAlign w:val="center"/>
          </w:tcPr>
          <w:p w14:paraId="7F1A8BC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1015" w:type="pct"/>
          </w:tcPr>
          <w:p w14:paraId="3B0C78C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创建数据库</w:t>
            </w:r>
          </w:p>
        </w:tc>
        <w:tc>
          <w:tcPr>
            <w:tcW w:w="1171" w:type="pct"/>
            <w:vAlign w:val="center"/>
          </w:tcPr>
          <w:p w14:paraId="3B14EB9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创建汽车MES系统数据库</w:t>
            </w:r>
          </w:p>
        </w:tc>
        <w:tc>
          <w:tcPr>
            <w:tcW w:w="313" w:type="pct"/>
            <w:vAlign w:val="center"/>
          </w:tcPr>
          <w:p w14:paraId="31EC897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5A5EF51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021320B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5DFA123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D29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14" w:type="pct"/>
            <w:vMerge w:val="continue"/>
            <w:vAlign w:val="center"/>
          </w:tcPr>
          <w:p w14:paraId="4BE1A57E">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5BAEE9E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6CB54C1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05567B2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管理数据库</w:t>
            </w:r>
          </w:p>
        </w:tc>
        <w:tc>
          <w:tcPr>
            <w:tcW w:w="1171" w:type="pct"/>
            <w:vAlign w:val="center"/>
          </w:tcPr>
          <w:p w14:paraId="2CD0EBA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使用SQL语句创建汽车MES系统维护数据库</w:t>
            </w:r>
          </w:p>
        </w:tc>
        <w:tc>
          <w:tcPr>
            <w:tcW w:w="313" w:type="pct"/>
            <w:vAlign w:val="center"/>
          </w:tcPr>
          <w:p w14:paraId="4957577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58C49E5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365D4D8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2DFA817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A45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5053232B">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restart"/>
            <w:vAlign w:val="center"/>
          </w:tcPr>
          <w:p w14:paraId="1C9F361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数据表的创建与管理</w:t>
            </w:r>
          </w:p>
        </w:tc>
        <w:tc>
          <w:tcPr>
            <w:tcW w:w="390" w:type="pct"/>
            <w:vMerge w:val="restart"/>
            <w:vAlign w:val="center"/>
          </w:tcPr>
          <w:p w14:paraId="552F65D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7</w:t>
            </w:r>
          </w:p>
        </w:tc>
        <w:tc>
          <w:tcPr>
            <w:tcW w:w="1015" w:type="pct"/>
          </w:tcPr>
          <w:p w14:paraId="533992C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数据表概述与数据类型</w:t>
            </w:r>
          </w:p>
        </w:tc>
        <w:tc>
          <w:tcPr>
            <w:tcW w:w="1171" w:type="pct"/>
            <w:vAlign w:val="center"/>
          </w:tcPr>
          <w:p w14:paraId="7234EE1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数据表概述与数据类型</w:t>
            </w:r>
          </w:p>
        </w:tc>
        <w:tc>
          <w:tcPr>
            <w:tcW w:w="313" w:type="pct"/>
            <w:vAlign w:val="center"/>
          </w:tcPr>
          <w:p w14:paraId="392DC3C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3203722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69" w:type="pct"/>
            <w:vAlign w:val="center"/>
          </w:tcPr>
          <w:p w14:paraId="5FDF692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6A8A766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F98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3FC04AEE">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287777E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3959381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68BFF1A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创建数据表语法</w:t>
            </w:r>
          </w:p>
        </w:tc>
        <w:tc>
          <w:tcPr>
            <w:tcW w:w="1171" w:type="pct"/>
            <w:vAlign w:val="center"/>
          </w:tcPr>
          <w:p w14:paraId="157E54C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创建数据表</w:t>
            </w:r>
          </w:p>
        </w:tc>
        <w:tc>
          <w:tcPr>
            <w:tcW w:w="313" w:type="pct"/>
            <w:vAlign w:val="center"/>
          </w:tcPr>
          <w:p w14:paraId="6280D7F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577720F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080136D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69B5506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2ED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41A1A3AB">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765E04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78BC7C0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07C5995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创建数据表</w:t>
            </w:r>
          </w:p>
        </w:tc>
        <w:tc>
          <w:tcPr>
            <w:tcW w:w="1171" w:type="pct"/>
            <w:vAlign w:val="center"/>
          </w:tcPr>
          <w:p w14:paraId="369CEE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使用SQL语句创建工业生产管理数据表</w:t>
            </w:r>
          </w:p>
        </w:tc>
        <w:tc>
          <w:tcPr>
            <w:tcW w:w="313" w:type="pct"/>
            <w:vAlign w:val="center"/>
          </w:tcPr>
          <w:p w14:paraId="0FA8A8C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0A61A86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60B4A25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2442404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C12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35CEDC2D">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2F5AA3F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154E079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431D88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查看、修改及删除数据表</w:t>
            </w:r>
          </w:p>
        </w:tc>
        <w:tc>
          <w:tcPr>
            <w:tcW w:w="1171" w:type="pct"/>
            <w:vAlign w:val="center"/>
          </w:tcPr>
          <w:p w14:paraId="5EBC574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查看、修改及删除数据表</w:t>
            </w:r>
          </w:p>
        </w:tc>
        <w:tc>
          <w:tcPr>
            <w:tcW w:w="313" w:type="pct"/>
            <w:vAlign w:val="center"/>
          </w:tcPr>
          <w:p w14:paraId="6127538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58EECA9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69" w:type="pct"/>
            <w:vAlign w:val="center"/>
          </w:tcPr>
          <w:p w14:paraId="56E193B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6C7476F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241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14" w:type="pct"/>
            <w:vMerge w:val="continue"/>
            <w:vAlign w:val="center"/>
          </w:tcPr>
          <w:p w14:paraId="346493A4">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5B9F656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4149EC4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4341F3E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查看、修改及删除数据表</w:t>
            </w:r>
          </w:p>
        </w:tc>
        <w:tc>
          <w:tcPr>
            <w:tcW w:w="1171" w:type="pct"/>
            <w:vAlign w:val="center"/>
          </w:tcPr>
          <w:p w14:paraId="00ADA4C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使用SQL语句检查、修改工业生产管理数据表</w:t>
            </w:r>
          </w:p>
        </w:tc>
        <w:tc>
          <w:tcPr>
            <w:tcW w:w="313" w:type="pct"/>
            <w:vAlign w:val="center"/>
          </w:tcPr>
          <w:p w14:paraId="48F2D9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45D0939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69" w:type="pct"/>
            <w:vAlign w:val="center"/>
          </w:tcPr>
          <w:p w14:paraId="3B1DE4D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147163E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097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0A1C0D5A">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260F36C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65A0AE0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vAlign w:val="center"/>
          </w:tcPr>
          <w:p w14:paraId="363B894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表数据操作</w:t>
            </w:r>
          </w:p>
        </w:tc>
        <w:tc>
          <w:tcPr>
            <w:tcW w:w="1171" w:type="pct"/>
            <w:vAlign w:val="center"/>
          </w:tcPr>
          <w:p w14:paraId="53E812D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表数据操作</w:t>
            </w:r>
          </w:p>
        </w:tc>
        <w:tc>
          <w:tcPr>
            <w:tcW w:w="313" w:type="pct"/>
            <w:vAlign w:val="center"/>
          </w:tcPr>
          <w:p w14:paraId="114F9F1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41A4F7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220C526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6486E2B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F26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14" w:type="pct"/>
            <w:vMerge w:val="continue"/>
            <w:vAlign w:val="center"/>
          </w:tcPr>
          <w:p w14:paraId="750843EB">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648513E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1E790D5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vAlign w:val="center"/>
          </w:tcPr>
          <w:p w14:paraId="2ED5FD5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表数据操作</w:t>
            </w:r>
          </w:p>
        </w:tc>
        <w:tc>
          <w:tcPr>
            <w:tcW w:w="1171" w:type="pct"/>
            <w:vAlign w:val="center"/>
          </w:tcPr>
          <w:p w14:paraId="2F439AC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使用SQL语句向工业生产管理数据表中插入数据</w:t>
            </w:r>
          </w:p>
        </w:tc>
        <w:tc>
          <w:tcPr>
            <w:tcW w:w="313" w:type="pct"/>
            <w:vAlign w:val="center"/>
          </w:tcPr>
          <w:p w14:paraId="646AA6A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6FEE95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78E67F9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7A8B10B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F5A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314" w:type="pct"/>
            <w:vMerge w:val="restart"/>
            <w:vAlign w:val="center"/>
          </w:tcPr>
          <w:p w14:paraId="4913C44D">
            <w:pPr>
              <w:widowControl/>
              <w:jc w:val="center"/>
              <w:rPr>
                <w:rFonts w:hint="eastAsia" w:ascii="仿宋_GB2312" w:hAnsi="等线" w:eastAsia="仿宋_GB2312" w:cs="宋体"/>
                <w:color w:val="000000" w:themeColor="text1"/>
                <w:kern w:val="0"/>
                <w:szCs w:val="24"/>
                <w:highlight w:val="none"/>
                <w14:textFill>
                  <w14:solidFill>
                    <w14:schemeClr w14:val="tx1"/>
                  </w14:solidFill>
                </w14:textFill>
              </w:rPr>
            </w:pPr>
            <w:r>
              <w:rPr>
                <w:rFonts w:hint="eastAsia" w:ascii="仿宋_GB2312" w:hAnsi="等线" w:eastAsia="仿宋_GB2312" w:cs="宋体"/>
                <w:color w:val="000000" w:themeColor="text1"/>
                <w:kern w:val="0"/>
                <w:szCs w:val="24"/>
                <w:highlight w:val="none"/>
                <w14:textFill>
                  <w14:solidFill>
                    <w14:schemeClr w14:val="tx1"/>
                  </w14:solidFill>
                </w14:textFill>
              </w:rPr>
              <w:t>2</w:t>
            </w:r>
          </w:p>
        </w:tc>
        <w:tc>
          <w:tcPr>
            <w:tcW w:w="547" w:type="pct"/>
            <w:vMerge w:val="restart"/>
            <w:vAlign w:val="center"/>
          </w:tcPr>
          <w:p w14:paraId="10CD582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简单查询</w:t>
            </w:r>
          </w:p>
        </w:tc>
        <w:tc>
          <w:tcPr>
            <w:tcW w:w="390" w:type="pct"/>
            <w:vMerge w:val="restart"/>
            <w:vAlign w:val="center"/>
          </w:tcPr>
          <w:p w14:paraId="07AC7FE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17</w:t>
            </w:r>
          </w:p>
        </w:tc>
        <w:tc>
          <w:tcPr>
            <w:tcW w:w="1015" w:type="pct"/>
          </w:tcPr>
          <w:p w14:paraId="1C5C288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SELECT语句基本语法</w:t>
            </w:r>
          </w:p>
        </w:tc>
        <w:tc>
          <w:tcPr>
            <w:tcW w:w="1171" w:type="pct"/>
            <w:vAlign w:val="center"/>
          </w:tcPr>
          <w:p w14:paraId="09DB881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SELECT语句基本语法</w:t>
            </w:r>
          </w:p>
        </w:tc>
        <w:tc>
          <w:tcPr>
            <w:tcW w:w="313" w:type="pct"/>
            <w:vAlign w:val="center"/>
          </w:tcPr>
          <w:p w14:paraId="705B1A6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0EF14E3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29157F9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40358B6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FB1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203DEAAA">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7A68B22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1BDFE30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3FEBBC9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SELECT语句基本应用</w:t>
            </w:r>
          </w:p>
        </w:tc>
        <w:tc>
          <w:tcPr>
            <w:tcW w:w="1171" w:type="pct"/>
            <w:vAlign w:val="center"/>
          </w:tcPr>
          <w:p w14:paraId="0D22375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使用SELECT语句查询全部生产员工信息</w:t>
            </w:r>
          </w:p>
        </w:tc>
        <w:tc>
          <w:tcPr>
            <w:tcW w:w="313" w:type="pct"/>
            <w:vAlign w:val="center"/>
          </w:tcPr>
          <w:p w14:paraId="6BD1D06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265E6E0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4663CC6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3DC55FE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712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14" w:type="pct"/>
            <w:vMerge w:val="continue"/>
            <w:vAlign w:val="center"/>
          </w:tcPr>
          <w:p w14:paraId="50629D2A">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70385E3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2A25017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636C9D4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SELECT语句基本应用</w:t>
            </w:r>
          </w:p>
        </w:tc>
        <w:tc>
          <w:tcPr>
            <w:tcW w:w="1171" w:type="pct"/>
            <w:vAlign w:val="center"/>
          </w:tcPr>
          <w:p w14:paraId="4B1D4A0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选择任务名称、任务时长字段查询生产任务计划</w:t>
            </w:r>
          </w:p>
        </w:tc>
        <w:tc>
          <w:tcPr>
            <w:tcW w:w="313" w:type="pct"/>
            <w:vAlign w:val="center"/>
          </w:tcPr>
          <w:p w14:paraId="7A2E980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1E8F8B4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5FF01C4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66A7484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FDD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20843BBD">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3CF746F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1DC73AE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5233847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使用SQL语句进行排序</w:t>
            </w:r>
          </w:p>
        </w:tc>
        <w:tc>
          <w:tcPr>
            <w:tcW w:w="1171" w:type="pct"/>
            <w:vAlign w:val="center"/>
          </w:tcPr>
          <w:p w14:paraId="777C14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使用ORDER BY对查询结果排序</w:t>
            </w:r>
          </w:p>
        </w:tc>
        <w:tc>
          <w:tcPr>
            <w:tcW w:w="313" w:type="pct"/>
            <w:vAlign w:val="center"/>
          </w:tcPr>
          <w:p w14:paraId="5EEB8D8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5DD8BA9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45B8B35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7D1C705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FCC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4DC9B5A6">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243ED0E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1A451AE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32F251A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使用SQL语句进行排序</w:t>
            </w:r>
          </w:p>
        </w:tc>
        <w:tc>
          <w:tcPr>
            <w:tcW w:w="1171" w:type="pct"/>
            <w:vAlign w:val="center"/>
          </w:tcPr>
          <w:p w14:paraId="34D2F40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使用ORDER BY按照优先级排序任务</w:t>
            </w:r>
          </w:p>
        </w:tc>
        <w:tc>
          <w:tcPr>
            <w:tcW w:w="313" w:type="pct"/>
            <w:vAlign w:val="center"/>
          </w:tcPr>
          <w:p w14:paraId="763BEE4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57F87B0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7055CA6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69736F4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181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0F71B670">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3BDC2A7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5F67897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1B6A941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WHERE子句筛选查询</w:t>
            </w:r>
          </w:p>
        </w:tc>
        <w:tc>
          <w:tcPr>
            <w:tcW w:w="1171" w:type="pct"/>
            <w:vAlign w:val="center"/>
          </w:tcPr>
          <w:p w14:paraId="43171CB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WHERE子句筛选查询</w:t>
            </w:r>
          </w:p>
        </w:tc>
        <w:tc>
          <w:tcPr>
            <w:tcW w:w="313" w:type="pct"/>
            <w:vAlign w:val="center"/>
          </w:tcPr>
          <w:p w14:paraId="44B55C8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6608C7A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1D5287A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064FE54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4DF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38A94645">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092846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311BD8F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724DB07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WHERE子句筛选查询</w:t>
            </w:r>
          </w:p>
        </w:tc>
        <w:tc>
          <w:tcPr>
            <w:tcW w:w="1171" w:type="pct"/>
            <w:vAlign w:val="center"/>
          </w:tcPr>
          <w:p w14:paraId="23DD1E4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使用WHERE子句筛选当日工作任务</w:t>
            </w:r>
          </w:p>
        </w:tc>
        <w:tc>
          <w:tcPr>
            <w:tcW w:w="313" w:type="pct"/>
            <w:vAlign w:val="center"/>
          </w:tcPr>
          <w:p w14:paraId="72A58E6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4341BB1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513D420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5F4D008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5CB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18A043E5">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5192AD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660B69F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7734E36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使用LIMIT限制返回记录</w:t>
            </w:r>
          </w:p>
        </w:tc>
        <w:tc>
          <w:tcPr>
            <w:tcW w:w="1171" w:type="pct"/>
            <w:vAlign w:val="center"/>
          </w:tcPr>
          <w:p w14:paraId="085E56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使用LIMIT限制返回记录</w:t>
            </w:r>
          </w:p>
        </w:tc>
        <w:tc>
          <w:tcPr>
            <w:tcW w:w="313" w:type="pct"/>
            <w:vAlign w:val="center"/>
          </w:tcPr>
          <w:p w14:paraId="4834D3F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16A5357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6478D51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36298D9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646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20CD79C1">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746197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04767A3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25D7098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使用LIMIT限制返回记录</w:t>
            </w:r>
          </w:p>
        </w:tc>
        <w:tc>
          <w:tcPr>
            <w:tcW w:w="1171" w:type="pct"/>
            <w:vAlign w:val="center"/>
          </w:tcPr>
          <w:p w14:paraId="767B5DC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使用LIMIT查询优先级TOP5任务</w:t>
            </w:r>
          </w:p>
        </w:tc>
        <w:tc>
          <w:tcPr>
            <w:tcW w:w="313" w:type="pct"/>
            <w:vAlign w:val="center"/>
          </w:tcPr>
          <w:p w14:paraId="6E9F728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54E7D30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3C163D6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4267EC5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A42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790D7AA2">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00CC2F7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3EF9F42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61F73BB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使用DISTINCT去除重复记录</w:t>
            </w:r>
          </w:p>
        </w:tc>
        <w:tc>
          <w:tcPr>
            <w:tcW w:w="1171" w:type="pct"/>
            <w:vAlign w:val="center"/>
          </w:tcPr>
          <w:p w14:paraId="7198B98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使用DISTINCT去除重复记录</w:t>
            </w:r>
          </w:p>
        </w:tc>
        <w:tc>
          <w:tcPr>
            <w:tcW w:w="313" w:type="pct"/>
            <w:vAlign w:val="center"/>
          </w:tcPr>
          <w:p w14:paraId="41E3A1F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34BD38F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51396CC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00AFC96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FC0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11771560">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21B1F5F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0992231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1C04A9E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使用DISTINCT去除重复记录</w:t>
            </w:r>
          </w:p>
        </w:tc>
        <w:tc>
          <w:tcPr>
            <w:tcW w:w="1171" w:type="pct"/>
            <w:vAlign w:val="center"/>
          </w:tcPr>
          <w:p w14:paraId="52A69BA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使用DISTINCT查询当天生产线工作工位</w:t>
            </w:r>
          </w:p>
        </w:tc>
        <w:tc>
          <w:tcPr>
            <w:tcW w:w="313" w:type="pct"/>
            <w:vAlign w:val="center"/>
          </w:tcPr>
          <w:p w14:paraId="6DCFE1B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45E8F3B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71D22F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1408D84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4C6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20AAAAF3">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4CAF51E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628FEA4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59EF302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常用字符串函数</w:t>
            </w:r>
          </w:p>
        </w:tc>
        <w:tc>
          <w:tcPr>
            <w:tcW w:w="1171" w:type="pct"/>
            <w:vAlign w:val="center"/>
          </w:tcPr>
          <w:p w14:paraId="4080A21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常用字符串函数</w:t>
            </w:r>
          </w:p>
        </w:tc>
        <w:tc>
          <w:tcPr>
            <w:tcW w:w="313" w:type="pct"/>
            <w:vAlign w:val="center"/>
          </w:tcPr>
          <w:p w14:paraId="6648699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7B3839B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712F986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76BD2EA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B77B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7E9240FF">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15E41FD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1F86A28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57F5247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常用字符串函数</w:t>
            </w:r>
          </w:p>
        </w:tc>
        <w:tc>
          <w:tcPr>
            <w:tcW w:w="1171" w:type="pct"/>
            <w:vAlign w:val="center"/>
          </w:tcPr>
          <w:p w14:paraId="4A84603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使用字符串函数生成并解析产品编码</w:t>
            </w:r>
          </w:p>
        </w:tc>
        <w:tc>
          <w:tcPr>
            <w:tcW w:w="313" w:type="pct"/>
            <w:vAlign w:val="center"/>
          </w:tcPr>
          <w:p w14:paraId="26E545F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0AD0D62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1E566B0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3BBA121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F3C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67165A08">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6976EB6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2D4865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6121BF3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常用日期时间函数</w:t>
            </w:r>
          </w:p>
        </w:tc>
        <w:tc>
          <w:tcPr>
            <w:tcW w:w="1171" w:type="pct"/>
            <w:vAlign w:val="center"/>
          </w:tcPr>
          <w:p w14:paraId="6C1E305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常用日期时间函数</w:t>
            </w:r>
          </w:p>
        </w:tc>
        <w:tc>
          <w:tcPr>
            <w:tcW w:w="313" w:type="pct"/>
            <w:vAlign w:val="center"/>
          </w:tcPr>
          <w:p w14:paraId="30D5BF5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2A24017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5298AA0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15678E0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D15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0345797C">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0CD1331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7C3F354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7A54D97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常用日期时间函数</w:t>
            </w:r>
          </w:p>
        </w:tc>
        <w:tc>
          <w:tcPr>
            <w:tcW w:w="1171" w:type="pct"/>
            <w:vAlign w:val="center"/>
          </w:tcPr>
          <w:p w14:paraId="455B503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使用日期时间函数跟踪生产周期</w:t>
            </w:r>
          </w:p>
        </w:tc>
        <w:tc>
          <w:tcPr>
            <w:tcW w:w="313" w:type="pct"/>
            <w:vAlign w:val="center"/>
          </w:tcPr>
          <w:p w14:paraId="6769042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23B165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730D659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7BD31F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013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618E03E0">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2B7CB8B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4C693AF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454D508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CASE 语句</w:t>
            </w:r>
          </w:p>
        </w:tc>
        <w:tc>
          <w:tcPr>
            <w:tcW w:w="1171" w:type="pct"/>
            <w:vAlign w:val="center"/>
          </w:tcPr>
          <w:p w14:paraId="06A7DC2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CASE 语句</w:t>
            </w:r>
          </w:p>
        </w:tc>
        <w:tc>
          <w:tcPr>
            <w:tcW w:w="313" w:type="pct"/>
            <w:vAlign w:val="center"/>
          </w:tcPr>
          <w:p w14:paraId="320AFEE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75C49E6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4B2B013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1C86978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389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14" w:type="pct"/>
            <w:vMerge w:val="continue"/>
            <w:vAlign w:val="center"/>
          </w:tcPr>
          <w:p w14:paraId="17F97F5B">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26A17B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0F72BFE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43878AC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CASE 语句</w:t>
            </w:r>
          </w:p>
        </w:tc>
        <w:tc>
          <w:tcPr>
            <w:tcW w:w="1171" w:type="pct"/>
            <w:vAlign w:val="center"/>
          </w:tcPr>
          <w:p w14:paraId="245EF68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使用CASE语句根据季度需求调整生产计划</w:t>
            </w:r>
          </w:p>
        </w:tc>
        <w:tc>
          <w:tcPr>
            <w:tcW w:w="313" w:type="pct"/>
            <w:vAlign w:val="center"/>
          </w:tcPr>
          <w:p w14:paraId="25C7E78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6BD30D4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60F0459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50B4052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6E52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3DCF1F2D">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restart"/>
            <w:vAlign w:val="center"/>
          </w:tcPr>
          <w:p w14:paraId="185F0D2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分组聚合查询</w:t>
            </w:r>
          </w:p>
        </w:tc>
        <w:tc>
          <w:tcPr>
            <w:tcW w:w="390" w:type="pct"/>
            <w:vMerge w:val="restart"/>
            <w:vAlign w:val="center"/>
          </w:tcPr>
          <w:p w14:paraId="47826BE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5</w:t>
            </w:r>
          </w:p>
        </w:tc>
        <w:tc>
          <w:tcPr>
            <w:tcW w:w="1015" w:type="pct"/>
          </w:tcPr>
          <w:p w14:paraId="251856A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MySQL统计函数</w:t>
            </w:r>
          </w:p>
        </w:tc>
        <w:tc>
          <w:tcPr>
            <w:tcW w:w="1171" w:type="pct"/>
            <w:vAlign w:val="center"/>
          </w:tcPr>
          <w:p w14:paraId="321FDFE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MySQL统计函数</w:t>
            </w:r>
          </w:p>
        </w:tc>
        <w:tc>
          <w:tcPr>
            <w:tcW w:w="313" w:type="pct"/>
            <w:vAlign w:val="center"/>
          </w:tcPr>
          <w:p w14:paraId="6F2CE9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46B88A3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28FF167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2015D46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2E5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1B74A8C2">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5EE8D72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22DC7FE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28BABE9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MySQL分组查询</w:t>
            </w:r>
          </w:p>
        </w:tc>
        <w:tc>
          <w:tcPr>
            <w:tcW w:w="1171" w:type="pct"/>
            <w:vAlign w:val="center"/>
          </w:tcPr>
          <w:p w14:paraId="3EE3942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MySQL分组查询</w:t>
            </w:r>
          </w:p>
        </w:tc>
        <w:tc>
          <w:tcPr>
            <w:tcW w:w="313" w:type="pct"/>
            <w:vAlign w:val="center"/>
          </w:tcPr>
          <w:p w14:paraId="7389976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697122F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1CBB2DC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29178E7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2F7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228AC1E0">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635AF0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0E12959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662E1F1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使用SQL语句进行分组统计</w:t>
            </w:r>
          </w:p>
        </w:tc>
        <w:tc>
          <w:tcPr>
            <w:tcW w:w="1171" w:type="pct"/>
            <w:vAlign w:val="center"/>
          </w:tcPr>
          <w:p w14:paraId="611177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使用分组查询统计各生产小组的任务总数</w:t>
            </w:r>
          </w:p>
        </w:tc>
        <w:tc>
          <w:tcPr>
            <w:tcW w:w="313" w:type="pct"/>
            <w:vAlign w:val="center"/>
          </w:tcPr>
          <w:p w14:paraId="74645E6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5F850B4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27CBF15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595965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0A6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04A8F305">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15932FF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612EA52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1E50CD6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HAVING子句分组后筛选</w:t>
            </w:r>
          </w:p>
        </w:tc>
        <w:tc>
          <w:tcPr>
            <w:tcW w:w="1171" w:type="pct"/>
            <w:vAlign w:val="center"/>
          </w:tcPr>
          <w:p w14:paraId="7668E49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HAVING子句分组后筛选</w:t>
            </w:r>
          </w:p>
        </w:tc>
        <w:tc>
          <w:tcPr>
            <w:tcW w:w="313" w:type="pct"/>
            <w:vAlign w:val="center"/>
          </w:tcPr>
          <w:p w14:paraId="5DB1249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15E6A59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7339F91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33F8B7E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2F35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14" w:type="pct"/>
            <w:vMerge w:val="continue"/>
            <w:vAlign w:val="center"/>
          </w:tcPr>
          <w:p w14:paraId="379A4628">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4925F81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1988A97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78EBEFF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HAVING子句分组后筛选</w:t>
            </w:r>
          </w:p>
        </w:tc>
        <w:tc>
          <w:tcPr>
            <w:tcW w:w="1171" w:type="pct"/>
            <w:vAlign w:val="center"/>
          </w:tcPr>
          <w:p w14:paraId="40BFECA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使用HAVING子句筛选生产时长超标的小组</w:t>
            </w:r>
          </w:p>
        </w:tc>
        <w:tc>
          <w:tcPr>
            <w:tcW w:w="313" w:type="pct"/>
            <w:vAlign w:val="center"/>
          </w:tcPr>
          <w:p w14:paraId="316D536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312A0DF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78AB97F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493E824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1D7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3AE26F1B">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restart"/>
            <w:vAlign w:val="center"/>
          </w:tcPr>
          <w:p w14:paraId="0398543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连接查询</w:t>
            </w:r>
          </w:p>
        </w:tc>
        <w:tc>
          <w:tcPr>
            <w:tcW w:w="390" w:type="pct"/>
            <w:vMerge w:val="restart"/>
            <w:vAlign w:val="center"/>
          </w:tcPr>
          <w:p w14:paraId="652842F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1015" w:type="pct"/>
            <w:vAlign w:val="center"/>
          </w:tcPr>
          <w:p w14:paraId="7723FA0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内连接查询</w:t>
            </w:r>
          </w:p>
        </w:tc>
        <w:tc>
          <w:tcPr>
            <w:tcW w:w="1171" w:type="pct"/>
            <w:vAlign w:val="center"/>
          </w:tcPr>
          <w:p w14:paraId="6055A41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内连接查询</w:t>
            </w:r>
          </w:p>
        </w:tc>
        <w:tc>
          <w:tcPr>
            <w:tcW w:w="313" w:type="pct"/>
            <w:vAlign w:val="center"/>
          </w:tcPr>
          <w:p w14:paraId="34A7CA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7B6AA99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73E7CE7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5AA87A0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8C0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769A0153">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50AD0EF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33F9E07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vAlign w:val="center"/>
          </w:tcPr>
          <w:p w14:paraId="613E09C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外连接查询</w:t>
            </w:r>
          </w:p>
        </w:tc>
        <w:tc>
          <w:tcPr>
            <w:tcW w:w="1171" w:type="pct"/>
            <w:vAlign w:val="center"/>
          </w:tcPr>
          <w:p w14:paraId="01E08BD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外连接查询</w:t>
            </w:r>
          </w:p>
        </w:tc>
        <w:tc>
          <w:tcPr>
            <w:tcW w:w="313" w:type="pct"/>
            <w:vAlign w:val="center"/>
          </w:tcPr>
          <w:p w14:paraId="5CA38F5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2163AE6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5BC3695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7316B43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116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3FE5F4B2">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539B926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2083E69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3083238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连接查询的应用</w:t>
            </w:r>
          </w:p>
        </w:tc>
        <w:tc>
          <w:tcPr>
            <w:tcW w:w="1171" w:type="pct"/>
            <w:vAlign w:val="center"/>
          </w:tcPr>
          <w:p w14:paraId="78C527C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使用连接查询全面生产概览</w:t>
            </w:r>
          </w:p>
        </w:tc>
        <w:tc>
          <w:tcPr>
            <w:tcW w:w="313" w:type="pct"/>
            <w:vAlign w:val="center"/>
          </w:tcPr>
          <w:p w14:paraId="519A869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361A22F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41C9527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7D993F6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7D2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45F1C486">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restart"/>
            <w:vAlign w:val="center"/>
          </w:tcPr>
          <w:p w14:paraId="67818E3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子查询</w:t>
            </w:r>
          </w:p>
        </w:tc>
        <w:tc>
          <w:tcPr>
            <w:tcW w:w="390" w:type="pct"/>
            <w:vMerge w:val="restart"/>
            <w:vAlign w:val="center"/>
          </w:tcPr>
          <w:p w14:paraId="221D6CF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1015" w:type="pct"/>
          </w:tcPr>
          <w:p w14:paraId="5A52CED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WHERE型子查询</w:t>
            </w:r>
          </w:p>
        </w:tc>
        <w:tc>
          <w:tcPr>
            <w:tcW w:w="1171" w:type="pct"/>
            <w:vAlign w:val="center"/>
          </w:tcPr>
          <w:p w14:paraId="7929E3E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WHERE型子查询</w:t>
            </w:r>
          </w:p>
        </w:tc>
        <w:tc>
          <w:tcPr>
            <w:tcW w:w="313" w:type="pct"/>
            <w:vAlign w:val="center"/>
          </w:tcPr>
          <w:p w14:paraId="0FCB73E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646EB16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4C3E597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16E8C21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5ABC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506F5E62">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29D7374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7333B9F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4442054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WHERE型子查询</w:t>
            </w:r>
          </w:p>
        </w:tc>
        <w:tc>
          <w:tcPr>
            <w:tcW w:w="1171" w:type="pct"/>
            <w:vAlign w:val="center"/>
          </w:tcPr>
          <w:p w14:paraId="2608314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使用子查询评估超标生产任务的影响</w:t>
            </w:r>
          </w:p>
        </w:tc>
        <w:tc>
          <w:tcPr>
            <w:tcW w:w="313" w:type="pct"/>
            <w:vAlign w:val="center"/>
          </w:tcPr>
          <w:p w14:paraId="17E066E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1CE49D0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283436D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6A4B485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3603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restart"/>
            <w:vAlign w:val="center"/>
          </w:tcPr>
          <w:p w14:paraId="427BF937">
            <w:pPr>
              <w:widowControl/>
              <w:jc w:val="center"/>
              <w:rPr>
                <w:rFonts w:hint="eastAsia" w:ascii="仿宋_GB2312" w:hAnsi="等线" w:eastAsia="仿宋_GB2312" w:cs="宋体"/>
                <w:color w:val="000000" w:themeColor="text1"/>
                <w:kern w:val="0"/>
                <w:szCs w:val="24"/>
                <w:highlight w:val="none"/>
                <w14:textFill>
                  <w14:solidFill>
                    <w14:schemeClr w14:val="tx1"/>
                  </w14:solidFill>
                </w14:textFill>
              </w:rPr>
            </w:pPr>
            <w:r>
              <w:rPr>
                <w:rFonts w:hint="eastAsia" w:ascii="仿宋_GB2312" w:hAnsi="等线" w:eastAsia="仿宋_GB2312" w:cs="宋体"/>
                <w:color w:val="000000" w:themeColor="text1"/>
                <w:kern w:val="0"/>
                <w:szCs w:val="24"/>
                <w:highlight w:val="none"/>
                <w14:textFill>
                  <w14:solidFill>
                    <w14:schemeClr w14:val="tx1"/>
                  </w14:solidFill>
                </w14:textFill>
              </w:rPr>
              <w:t>3</w:t>
            </w:r>
          </w:p>
        </w:tc>
        <w:tc>
          <w:tcPr>
            <w:tcW w:w="547" w:type="pct"/>
            <w:vMerge w:val="restart"/>
            <w:vAlign w:val="center"/>
          </w:tcPr>
          <w:p w14:paraId="6E92A50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索引的创建和使用</w:t>
            </w:r>
          </w:p>
        </w:tc>
        <w:tc>
          <w:tcPr>
            <w:tcW w:w="390" w:type="pct"/>
            <w:vMerge w:val="restart"/>
            <w:vAlign w:val="center"/>
          </w:tcPr>
          <w:p w14:paraId="4C33B97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3</w:t>
            </w:r>
          </w:p>
        </w:tc>
        <w:tc>
          <w:tcPr>
            <w:tcW w:w="1015" w:type="pct"/>
            <w:vAlign w:val="center"/>
          </w:tcPr>
          <w:p w14:paraId="6DCE170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创建及删除索引</w:t>
            </w:r>
          </w:p>
        </w:tc>
        <w:tc>
          <w:tcPr>
            <w:tcW w:w="1171" w:type="pct"/>
            <w:vAlign w:val="center"/>
          </w:tcPr>
          <w:p w14:paraId="4A7F916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创建及删除索引</w:t>
            </w:r>
          </w:p>
        </w:tc>
        <w:tc>
          <w:tcPr>
            <w:tcW w:w="313" w:type="pct"/>
            <w:vAlign w:val="center"/>
          </w:tcPr>
          <w:p w14:paraId="1A6554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46C1E73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3B5BBF1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00B909F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BCC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0D22D3EB">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620339B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52E0FE2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vAlign w:val="center"/>
          </w:tcPr>
          <w:p w14:paraId="7237A03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约束管理</w:t>
            </w:r>
          </w:p>
        </w:tc>
        <w:tc>
          <w:tcPr>
            <w:tcW w:w="1171" w:type="pct"/>
            <w:vAlign w:val="center"/>
          </w:tcPr>
          <w:p w14:paraId="2CE3EC3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约束管理</w:t>
            </w:r>
          </w:p>
        </w:tc>
        <w:tc>
          <w:tcPr>
            <w:tcW w:w="313" w:type="pct"/>
            <w:vAlign w:val="center"/>
          </w:tcPr>
          <w:p w14:paraId="1A55222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7DA3496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4626352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0516B90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E2C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7C16815A">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3BC9C5A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30604A9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4A1EE61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索引与约束的应用</w:t>
            </w:r>
          </w:p>
        </w:tc>
        <w:tc>
          <w:tcPr>
            <w:tcW w:w="1171" w:type="pct"/>
            <w:vAlign w:val="center"/>
          </w:tcPr>
          <w:p w14:paraId="18B7D0B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使用约束提升生产工艺数据的输入质量</w:t>
            </w:r>
          </w:p>
        </w:tc>
        <w:tc>
          <w:tcPr>
            <w:tcW w:w="313" w:type="pct"/>
            <w:vAlign w:val="center"/>
          </w:tcPr>
          <w:p w14:paraId="764F09D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19713C3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692D148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2F73A0B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E3C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24028FE6">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restart"/>
            <w:vAlign w:val="center"/>
          </w:tcPr>
          <w:p w14:paraId="0D42BCB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视图的创建和使用</w:t>
            </w:r>
          </w:p>
        </w:tc>
        <w:tc>
          <w:tcPr>
            <w:tcW w:w="390" w:type="pct"/>
            <w:vMerge w:val="restart"/>
            <w:vAlign w:val="center"/>
          </w:tcPr>
          <w:p w14:paraId="702A55A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4</w:t>
            </w:r>
          </w:p>
        </w:tc>
        <w:tc>
          <w:tcPr>
            <w:tcW w:w="1015" w:type="pct"/>
          </w:tcPr>
          <w:p w14:paraId="2A7A0C5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创建视图</w:t>
            </w:r>
          </w:p>
        </w:tc>
        <w:tc>
          <w:tcPr>
            <w:tcW w:w="1171" w:type="pct"/>
            <w:vAlign w:val="center"/>
          </w:tcPr>
          <w:p w14:paraId="0674BA2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创建视图</w:t>
            </w:r>
          </w:p>
        </w:tc>
        <w:tc>
          <w:tcPr>
            <w:tcW w:w="313" w:type="pct"/>
            <w:vAlign w:val="center"/>
          </w:tcPr>
          <w:p w14:paraId="7D1E19A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39C92EC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158C55A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136D97C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476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4C8DE735">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465E390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5D9E895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02D1511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视图的应用</w:t>
            </w:r>
          </w:p>
        </w:tc>
        <w:tc>
          <w:tcPr>
            <w:tcW w:w="1171" w:type="pct"/>
            <w:vAlign w:val="center"/>
          </w:tcPr>
          <w:p w14:paraId="3B600F4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使用视图优化工业生产查询</w:t>
            </w:r>
          </w:p>
        </w:tc>
        <w:tc>
          <w:tcPr>
            <w:tcW w:w="313" w:type="pct"/>
            <w:vAlign w:val="center"/>
          </w:tcPr>
          <w:p w14:paraId="4DD3503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29332E0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236ABC7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594CE1A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97F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1A6B3D35">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133B7AF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6F5C24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7A9938F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操作视图</w:t>
            </w:r>
          </w:p>
        </w:tc>
        <w:tc>
          <w:tcPr>
            <w:tcW w:w="1171" w:type="pct"/>
            <w:vAlign w:val="center"/>
          </w:tcPr>
          <w:p w14:paraId="4B6D2B6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操作视图</w:t>
            </w:r>
          </w:p>
        </w:tc>
        <w:tc>
          <w:tcPr>
            <w:tcW w:w="313" w:type="pct"/>
            <w:vAlign w:val="center"/>
          </w:tcPr>
          <w:p w14:paraId="0A06B02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79D494E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6D993FC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2C79454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4C63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222DB061">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679AF83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1EADC30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2B874F1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操作视图</w:t>
            </w:r>
          </w:p>
        </w:tc>
        <w:tc>
          <w:tcPr>
            <w:tcW w:w="1171" w:type="pct"/>
            <w:vAlign w:val="center"/>
          </w:tcPr>
          <w:p w14:paraId="1377741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修改工业生产查询视图</w:t>
            </w:r>
          </w:p>
        </w:tc>
        <w:tc>
          <w:tcPr>
            <w:tcW w:w="313" w:type="pct"/>
            <w:vAlign w:val="center"/>
          </w:tcPr>
          <w:p w14:paraId="7FE2CD8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677138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短视频</w:t>
            </w:r>
          </w:p>
        </w:tc>
        <w:tc>
          <w:tcPr>
            <w:tcW w:w="469" w:type="pct"/>
            <w:vAlign w:val="center"/>
          </w:tcPr>
          <w:p w14:paraId="2EB35F32">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7D0485A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1FB8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restart"/>
            <w:vAlign w:val="center"/>
          </w:tcPr>
          <w:p w14:paraId="532E65A5">
            <w:pPr>
              <w:widowControl/>
              <w:jc w:val="center"/>
              <w:rPr>
                <w:rFonts w:hint="eastAsia" w:ascii="仿宋_GB2312" w:hAnsi="等线" w:eastAsia="仿宋_GB2312" w:cs="宋体"/>
                <w:color w:val="000000" w:themeColor="text1"/>
                <w:kern w:val="0"/>
                <w:szCs w:val="24"/>
                <w:highlight w:val="none"/>
                <w14:textFill>
                  <w14:solidFill>
                    <w14:schemeClr w14:val="tx1"/>
                  </w14:solidFill>
                </w14:textFill>
              </w:rPr>
            </w:pPr>
            <w:r>
              <w:rPr>
                <w:rFonts w:hint="eastAsia" w:ascii="仿宋_GB2312" w:hAnsi="等线" w:eastAsia="仿宋_GB2312" w:cs="宋体"/>
                <w:color w:val="000000" w:themeColor="text1"/>
                <w:kern w:val="0"/>
                <w:szCs w:val="24"/>
                <w:highlight w:val="none"/>
                <w14:textFill>
                  <w14:solidFill>
                    <w14:schemeClr w14:val="tx1"/>
                  </w14:solidFill>
                </w14:textFill>
              </w:rPr>
              <w:t>4</w:t>
            </w:r>
          </w:p>
        </w:tc>
        <w:tc>
          <w:tcPr>
            <w:tcW w:w="547" w:type="pct"/>
            <w:vMerge w:val="restart"/>
            <w:vAlign w:val="center"/>
          </w:tcPr>
          <w:p w14:paraId="06B03DA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MySQL安全性管理</w:t>
            </w:r>
          </w:p>
        </w:tc>
        <w:tc>
          <w:tcPr>
            <w:tcW w:w="390" w:type="pct"/>
            <w:vMerge w:val="restart"/>
            <w:vAlign w:val="center"/>
          </w:tcPr>
          <w:p w14:paraId="4E36632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1015" w:type="pct"/>
          </w:tcPr>
          <w:p w14:paraId="5C2E14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用户管理</w:t>
            </w:r>
          </w:p>
        </w:tc>
        <w:tc>
          <w:tcPr>
            <w:tcW w:w="1171" w:type="pct"/>
            <w:vAlign w:val="center"/>
          </w:tcPr>
          <w:p w14:paraId="2F1E9C44">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用户管理--为工业生产系统设置角色</w:t>
            </w:r>
          </w:p>
        </w:tc>
        <w:tc>
          <w:tcPr>
            <w:tcW w:w="313" w:type="pct"/>
            <w:vAlign w:val="center"/>
          </w:tcPr>
          <w:p w14:paraId="0AE918C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63EE412A">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69" w:type="pct"/>
            <w:vAlign w:val="center"/>
          </w:tcPr>
          <w:p w14:paraId="70F8EFBB">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5217F04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75DB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4D3B9D71">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205090C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4F749F6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3D12A74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权限管理</w:t>
            </w:r>
          </w:p>
        </w:tc>
        <w:tc>
          <w:tcPr>
            <w:tcW w:w="1171" w:type="pct"/>
            <w:vAlign w:val="center"/>
          </w:tcPr>
          <w:p w14:paraId="687470D3">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权限管理--设置生产过程角色权限</w:t>
            </w:r>
          </w:p>
        </w:tc>
        <w:tc>
          <w:tcPr>
            <w:tcW w:w="313" w:type="pct"/>
            <w:vAlign w:val="center"/>
          </w:tcPr>
          <w:p w14:paraId="2F8451C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63BC494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69" w:type="pct"/>
            <w:vAlign w:val="center"/>
          </w:tcPr>
          <w:p w14:paraId="0E9D9E66">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19CD57D0">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0656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4C04B0B8">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restart"/>
            <w:vAlign w:val="center"/>
          </w:tcPr>
          <w:p w14:paraId="325C8C0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MySQL数据维护</w:t>
            </w:r>
          </w:p>
        </w:tc>
        <w:tc>
          <w:tcPr>
            <w:tcW w:w="390" w:type="pct"/>
            <w:vMerge w:val="restart"/>
            <w:vAlign w:val="center"/>
          </w:tcPr>
          <w:p w14:paraId="08CF47B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2</w:t>
            </w:r>
          </w:p>
        </w:tc>
        <w:tc>
          <w:tcPr>
            <w:tcW w:w="1015" w:type="pct"/>
          </w:tcPr>
          <w:p w14:paraId="3C147A8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备份数据</w:t>
            </w:r>
          </w:p>
        </w:tc>
        <w:tc>
          <w:tcPr>
            <w:tcW w:w="1171" w:type="pct"/>
            <w:vAlign w:val="center"/>
          </w:tcPr>
          <w:p w14:paraId="233D42C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备份数据--备份工业生产数据库数据</w:t>
            </w:r>
          </w:p>
        </w:tc>
        <w:tc>
          <w:tcPr>
            <w:tcW w:w="313" w:type="pct"/>
            <w:vAlign w:val="center"/>
          </w:tcPr>
          <w:p w14:paraId="6D560765">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1657D1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69" w:type="pct"/>
            <w:vAlign w:val="center"/>
          </w:tcPr>
          <w:p w14:paraId="772EF7B1">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400D918E">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r w14:paraId="571A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4" w:type="pct"/>
            <w:vMerge w:val="continue"/>
            <w:vAlign w:val="center"/>
          </w:tcPr>
          <w:p w14:paraId="0429F238">
            <w:pPr>
              <w:widowControl/>
              <w:rPr>
                <w:rFonts w:hint="eastAsia" w:ascii="仿宋_GB2312" w:hAnsi="等线" w:eastAsia="仿宋_GB2312" w:cs="宋体"/>
                <w:color w:val="000000" w:themeColor="text1"/>
                <w:kern w:val="0"/>
                <w:szCs w:val="24"/>
                <w:highlight w:val="none"/>
                <w14:textFill>
                  <w14:solidFill>
                    <w14:schemeClr w14:val="tx1"/>
                  </w14:solidFill>
                </w14:textFill>
              </w:rPr>
            </w:pPr>
          </w:p>
        </w:tc>
        <w:tc>
          <w:tcPr>
            <w:tcW w:w="547" w:type="pct"/>
            <w:vMerge w:val="continue"/>
            <w:vAlign w:val="center"/>
          </w:tcPr>
          <w:p w14:paraId="2A5D17A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390" w:type="pct"/>
            <w:vMerge w:val="continue"/>
            <w:vAlign w:val="center"/>
          </w:tcPr>
          <w:p w14:paraId="4A6F7A9D">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c>
          <w:tcPr>
            <w:tcW w:w="1015" w:type="pct"/>
          </w:tcPr>
          <w:p w14:paraId="4052E29C">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恢复数据</w:t>
            </w:r>
          </w:p>
        </w:tc>
        <w:tc>
          <w:tcPr>
            <w:tcW w:w="1171" w:type="pct"/>
            <w:vAlign w:val="center"/>
          </w:tcPr>
          <w:p w14:paraId="4180504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恢复数据--恢复工业生产数据库数据</w:t>
            </w:r>
          </w:p>
        </w:tc>
        <w:tc>
          <w:tcPr>
            <w:tcW w:w="313" w:type="pct"/>
            <w:vAlign w:val="center"/>
          </w:tcPr>
          <w:p w14:paraId="551B61A9">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1</w:t>
            </w:r>
          </w:p>
        </w:tc>
        <w:tc>
          <w:tcPr>
            <w:tcW w:w="391" w:type="pct"/>
          </w:tcPr>
          <w:p w14:paraId="090C9287">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视频</w:t>
            </w:r>
          </w:p>
        </w:tc>
        <w:tc>
          <w:tcPr>
            <w:tcW w:w="469" w:type="pct"/>
            <w:vAlign w:val="center"/>
          </w:tcPr>
          <w:p w14:paraId="3A7F6D48">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r>
              <w:rPr>
                <w:rFonts w:hint="eastAsia" w:ascii="仿宋" w:hAnsi="仿宋" w:eastAsia="仿宋" w:cs="仿宋"/>
                <w:color w:val="000000" w:themeColor="text1"/>
                <w:kern w:val="0"/>
                <w:sz w:val="21"/>
                <w:szCs w:val="21"/>
                <w:highlight w:val="none"/>
                <w:lang w:bidi="ar"/>
                <w14:textFill>
                  <w14:solidFill>
                    <w14:schemeClr w14:val="tx1"/>
                  </w14:solidFill>
                </w14:textFill>
              </w:rPr>
              <w:t>采购</w:t>
            </w:r>
          </w:p>
        </w:tc>
        <w:tc>
          <w:tcPr>
            <w:tcW w:w="390" w:type="pct"/>
          </w:tcPr>
          <w:p w14:paraId="1FBD250F">
            <w:pPr>
              <w:widowControl/>
              <w:adjustRightInd w:val="0"/>
              <w:snapToGrid w:val="0"/>
              <w:jc w:val="center"/>
              <w:textAlignment w:val="center"/>
              <w:rPr>
                <w:rFonts w:hint="eastAsia" w:ascii="仿宋" w:hAnsi="仿宋" w:eastAsia="仿宋" w:cs="仿宋"/>
                <w:color w:val="000000" w:themeColor="text1"/>
                <w:kern w:val="0"/>
                <w:sz w:val="21"/>
                <w:szCs w:val="21"/>
                <w:highlight w:val="none"/>
                <w:lang w:bidi="ar"/>
                <w14:textFill>
                  <w14:solidFill>
                    <w14:schemeClr w14:val="tx1"/>
                  </w14:solidFill>
                </w14:textFill>
              </w:rPr>
            </w:pPr>
          </w:p>
        </w:tc>
      </w:tr>
    </w:tbl>
    <w:p w14:paraId="15BAF8FE">
      <w:pPr>
        <w:pStyle w:val="135"/>
        <w:framePr w:hSpace="0" w:wrap="auto" w:vAnchor="margin" w:hAnchor="text" w:xAlign="left" w:yAlign="inline"/>
        <w:adjustRightInd w:val="0"/>
        <w:spacing w:line="440" w:lineRule="exact"/>
        <w:ind w:firstLine="720" w:firstLineChars="300"/>
        <w:jc w:val="both"/>
        <w:rPr>
          <w:rFonts w:hint="eastAsia" w:ascii="仿宋" w:hAnsi="仿宋" w:eastAsia="仿宋" w:cs="仿宋"/>
          <w:bCs w:val="0"/>
          <w:color w:val="000000" w:themeColor="text1"/>
          <w:szCs w:val="24"/>
          <w:highlight w:val="none"/>
          <w14:textFill>
            <w14:solidFill>
              <w14:schemeClr w14:val="tx1"/>
            </w14:solidFill>
          </w14:textFill>
        </w:rPr>
      </w:pPr>
    </w:p>
    <w:p w14:paraId="44CD7D6C">
      <w:pPr>
        <w:spacing w:line="360" w:lineRule="auto"/>
        <w:ind w:firstLine="420" w:firstLineChars="200"/>
        <w:rPr>
          <w:rFonts w:hint="eastAsia" w:ascii="宋体" w:hAnsi="宋体" w:eastAsia="宋体" w:cs="Times New Roman"/>
          <w:b/>
          <w:color w:val="000000" w:themeColor="text1"/>
          <w:sz w:val="21"/>
          <w:highlight w:val="none"/>
          <w:lang w:val="en-US" w:eastAsia="zh-CN"/>
          <w14:textFill>
            <w14:solidFill>
              <w14:schemeClr w14:val="tx1"/>
            </w14:solidFill>
          </w14:textFill>
        </w:rPr>
      </w:pPr>
      <w:r>
        <w:rPr>
          <w:rFonts w:hint="eastAsia" w:hAnsi="宋体" w:cs="Times New Roman"/>
          <w:color w:val="000000" w:themeColor="text1"/>
          <w:kern w:val="2"/>
          <w:sz w:val="21"/>
          <w:szCs w:val="21"/>
          <w:highlight w:val="none"/>
          <w14:textFill>
            <w14:solidFill>
              <w14:schemeClr w14:val="tx1"/>
            </w14:solidFill>
          </w14:textFill>
        </w:rPr>
        <w:br w:type="page"/>
      </w:r>
    </w:p>
    <w:p w14:paraId="7135CA2B">
      <w:pPr>
        <w:pStyle w:val="74"/>
        <w:rPr>
          <w:rFonts w:hint="eastAsia"/>
          <w:color w:val="000000" w:themeColor="text1"/>
          <w:highlight w:val="none"/>
          <w14:textFill>
            <w14:solidFill>
              <w14:schemeClr w14:val="tx1"/>
            </w14:solidFill>
          </w14:textFill>
        </w:rPr>
      </w:pPr>
      <w:r>
        <w:rPr>
          <w:rFonts w:hint="eastAsia" w:hAnsi="宋体" w:cs="Times New Roman"/>
          <w:b/>
          <w:bCs/>
          <w:color w:val="000000" w:themeColor="text1"/>
          <w:kern w:val="2"/>
          <w:sz w:val="21"/>
          <w:szCs w:val="21"/>
          <w:highlight w:val="none"/>
          <w14:textFill>
            <w14:solidFill>
              <w14:schemeClr w14:val="tx1"/>
            </w14:solidFill>
          </w14:textFill>
        </w:rPr>
        <w:t>附件</w:t>
      </w:r>
      <w:r>
        <w:rPr>
          <w:rFonts w:hint="eastAsia" w:hAnsi="宋体" w:cs="Times New Roman"/>
          <w:b/>
          <w:bCs/>
          <w:color w:val="000000" w:themeColor="text1"/>
          <w:kern w:val="2"/>
          <w:sz w:val="21"/>
          <w:szCs w:val="21"/>
          <w:highlight w:val="none"/>
          <w:lang w:val="en-US" w:eastAsia="zh-CN"/>
          <w14:textFill>
            <w14:solidFill>
              <w14:schemeClr w14:val="tx1"/>
            </w14:solidFill>
          </w14:textFill>
        </w:rPr>
        <w:t>2</w:t>
      </w:r>
      <w:r>
        <w:rPr>
          <w:rFonts w:hint="eastAsia" w:hAnsi="宋体" w:cs="Times New Roman"/>
          <w:color w:val="000000" w:themeColor="text1"/>
          <w:kern w:val="2"/>
          <w:sz w:val="21"/>
          <w:szCs w:val="21"/>
          <w:highlight w:val="none"/>
          <w14:textFill>
            <w14:solidFill>
              <w14:schemeClr w14:val="tx1"/>
            </w14:solidFill>
          </w14:textFill>
        </w:rPr>
        <w:t>：</w:t>
      </w:r>
    </w:p>
    <w:p w14:paraId="612C5962">
      <w:pPr>
        <w:pStyle w:val="74"/>
        <w:jc w:val="center"/>
        <w:rPr>
          <w:color w:val="000000" w:themeColor="text1"/>
          <w:highlight w:val="none"/>
          <w14:textFill>
            <w14:solidFill>
              <w14:schemeClr w14:val="tx1"/>
            </w14:solidFill>
          </w14:textFill>
        </w:rPr>
      </w:pPr>
      <w:r>
        <w:rPr>
          <w:rFonts w:hint="eastAsia" w:cs="Times New Roman"/>
          <w:b/>
          <w:bCs/>
          <w:color w:val="000000" w:themeColor="text1"/>
          <w:kern w:val="2"/>
          <w:sz w:val="36"/>
          <w:szCs w:val="36"/>
          <w:highlight w:val="none"/>
          <w:shd w:val="clear" w:color="auto" w:fill="FFFFFF"/>
          <w14:textFill>
            <w14:solidFill>
              <w14:schemeClr w14:val="tx1"/>
            </w14:solidFill>
          </w14:textFill>
        </w:rPr>
        <w:t>中小企业划型标准规定</w:t>
      </w:r>
    </w:p>
    <w:p w14:paraId="5CB81C72">
      <w:pPr>
        <w:jc w:val="center"/>
        <w:rPr>
          <w:rFonts w:hint="eastAsia"/>
          <w:color w:val="000000" w:themeColor="text1"/>
          <w:highlight w:val="none"/>
          <w:shd w:val="clear" w:color="auto" w:fill="FFFFFF"/>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工信部联企业〔2011〕300号</w:t>
      </w:r>
    </w:p>
    <w:p w14:paraId="19FF4294">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一、根据《中华人民共和国中小企业促进法》和《国务院关于进一步促进中小企业发展的若干意见》（国发〔2009〕36号），制定本规定。</w:t>
      </w:r>
    </w:p>
    <w:p w14:paraId="6F665CB6">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二、中小企业划分为中型、小型、微型三种类型，具体标准根据企业从业人员、营业收入、资产总额等指标，结合行业特点制定。</w:t>
      </w:r>
    </w:p>
    <w:p w14:paraId="24C27EDF">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三、本规定适用的行业包括：农、林、牧、渔业，工业（包括采矿业，制造业，电力、热力、燃气及水生产和供应业），建筑业，批发业，零售业，交通运输业（不含铁路运输业），仓储业，邮政业，住宿业，餐饮业，信息传输业（包括电信、互联网和相关服务），</w:t>
      </w:r>
      <w:r>
        <w:rPr>
          <w:rFonts w:hint="eastAsia"/>
          <w:color w:val="000000" w:themeColor="text1"/>
          <w:sz w:val="21"/>
          <w:highlight w:val="none"/>
          <w:lang w:eastAsia="zh-CN"/>
          <w14:textFill>
            <w14:solidFill>
              <w14:schemeClr w14:val="tx1"/>
            </w14:solidFill>
          </w14:textFill>
        </w:rPr>
        <w:t>其他未列明行业</w:t>
      </w:r>
      <w:r>
        <w:rPr>
          <w:rFonts w:hint="eastAsia"/>
          <w:color w:val="000000" w:themeColor="text1"/>
          <w:sz w:val="21"/>
          <w:highlight w:val="none"/>
          <w14:textFill>
            <w14:solidFill>
              <w14:schemeClr w14:val="tx1"/>
            </w14:solidFill>
          </w14:textFill>
        </w:rPr>
        <w:t>，房地产开发经营，物业管理，租赁和商务服务业，其他未列明行业（包括科学研究和技术服务业，水利、环境和公共设施管理业，居民服务、修理和其他服务业，社会工作，文化、体育和娱乐业等）。</w:t>
      </w:r>
    </w:p>
    <w:p w14:paraId="63459479">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四、各行业划型标准为：</w:t>
      </w:r>
    </w:p>
    <w:p w14:paraId="7B6A9610">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（一）农、林、牧、渔业。营业收入20000万元以下的为中小微型企业。其中，营业收入500万元及以上的为中型企业，营业收入50万元及以上的为小型企业，营业收入50万元以下的为微型企业。</w:t>
      </w:r>
    </w:p>
    <w:p w14:paraId="0DB4EA0F">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42E55D6">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9914F1E">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ECF2A3D">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AED1750">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56CF55B">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0E41429">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A17166C">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E84818A">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5BE6F80">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1E695CEB">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（十二）</w:t>
      </w:r>
      <w:r>
        <w:rPr>
          <w:rFonts w:hint="eastAsia"/>
          <w:color w:val="000000" w:themeColor="text1"/>
          <w:sz w:val="21"/>
          <w:highlight w:val="none"/>
          <w:lang w:eastAsia="zh-CN"/>
          <w14:textFill>
            <w14:solidFill>
              <w14:schemeClr w14:val="tx1"/>
            </w14:solidFill>
          </w14:textFill>
        </w:rPr>
        <w:t>其他未列明行业</w:t>
      </w:r>
      <w:r>
        <w:rPr>
          <w:rFonts w:hint="eastAsia"/>
          <w:color w:val="000000" w:themeColor="text1"/>
          <w:sz w:val="21"/>
          <w:highlight w:val="none"/>
          <w14:textFill>
            <w14:solidFill>
              <w14:schemeClr w14:val="tx1"/>
            </w14:solidFill>
          </w14:textFill>
        </w:rPr>
        <w:t>。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830A824">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3FCCFF1">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F170726">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BC40C99">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（十六）其他未列明行业。从业人员300人以下的为中小微型企业。其中，从业人员100人及以上的为中型企业；从业人员10人及以上的为小型企业；从业人员10人以下的为微型企业。</w:t>
      </w:r>
    </w:p>
    <w:p w14:paraId="7C0DE160">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五、企业类型的划分以统计部门的统计数据为依据。</w:t>
      </w:r>
    </w:p>
    <w:p w14:paraId="347258F7">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六、本规定适用于在中华人民共和国境内依法设立的各类所有制和各种组织形式的企业。个体工商户和本规定以外的行业，参照本规定进行划型。</w:t>
      </w:r>
    </w:p>
    <w:p w14:paraId="4EAF2066">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七、本规定的中型企业标准上限即为大型企业标准的下限，国家统计部门据此制定大中小微型企业的统计分类。国务院有关部门据此进行相关数据分析，不得制定与本规定不一致的企业划型标准。</w:t>
      </w:r>
    </w:p>
    <w:p w14:paraId="49CF0216">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八、本规定由工业和信息化部、国家统计局会同有关部门根据《国民经济行业分类》修订情况和企业发展变化情况适时修订。</w:t>
      </w:r>
    </w:p>
    <w:p w14:paraId="4E97D04A">
      <w:pPr>
        <w:spacing w:line="360" w:lineRule="auto"/>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九、本规定由工业和信息化部、国家统计局会同有关部门负责解释。</w:t>
      </w:r>
    </w:p>
    <w:p w14:paraId="2A13E966">
      <w:pPr>
        <w:spacing w:line="360" w:lineRule="auto"/>
        <w:ind w:firstLine="420" w:firstLineChars="200"/>
        <w:rPr>
          <w:rFonts w:hint="eastAsia"/>
          <w:color w:val="000000" w:themeColor="text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十、本规定自发布之日起执行，原国家经贸委、原国家计委、财政部和国家统计局2003年颁布的《中小企业标准暂行规定》同时废止。</w:t>
      </w:r>
    </w:p>
    <w:p w14:paraId="5AC83B72">
      <w:pPr>
        <w:pStyle w:val="74"/>
        <w:spacing w:line="360" w:lineRule="auto"/>
        <w:jc w:val="both"/>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3CFCEDC3">
      <w:pPr>
        <w:pStyle w:val="3"/>
        <w:spacing w:before="120" w:after="120" w:line="500" w:lineRule="exact"/>
        <w:jc w:val="center"/>
        <w:rPr>
          <w:rFonts w:hint="eastAsia"/>
          <w:color w:val="000000" w:themeColor="text1"/>
          <w:highlight w:val="none"/>
          <w14:textFill>
            <w14:solidFill>
              <w14:schemeClr w14:val="tx1"/>
            </w14:solidFill>
          </w14:textFill>
        </w:rPr>
      </w:pPr>
      <w:bookmarkStart w:id="81" w:name="_Toc495387429"/>
      <w:r>
        <w:rPr>
          <w:rFonts w:hint="eastAsia"/>
          <w:color w:val="000000" w:themeColor="text1"/>
          <w:highlight w:val="none"/>
          <w14:textFill>
            <w14:solidFill>
              <w14:schemeClr w14:val="tx1"/>
            </w14:solidFill>
          </w14:textFill>
        </w:rPr>
        <w:t>第三章  投标人须知</w:t>
      </w:r>
      <w:bookmarkEnd w:id="81"/>
    </w:p>
    <w:p w14:paraId="62BC9C0F">
      <w:pPr>
        <w:spacing w:line="500" w:lineRule="exact"/>
        <w:jc w:val="center"/>
        <w:rPr>
          <w:rFonts w:hint="eastAsia"/>
          <w:color w:val="000000" w:themeColor="text1"/>
          <w:sz w:val="36"/>
          <w:szCs w:val="36"/>
          <w:highlight w:val="none"/>
          <w14:textFill>
            <w14:solidFill>
              <w14:schemeClr w14:val="tx1"/>
            </w14:solidFill>
          </w14:textFill>
        </w:rPr>
      </w:pPr>
      <w:bookmarkStart w:id="82" w:name="_Toc254970526"/>
      <w:bookmarkStart w:id="83" w:name="_Toc254970667"/>
      <w:r>
        <w:rPr>
          <w:rFonts w:hint="eastAsia"/>
          <w:color w:val="000000" w:themeColor="text1"/>
          <w:sz w:val="36"/>
          <w:szCs w:val="36"/>
          <w:highlight w:val="none"/>
          <w14:textFill>
            <w14:solidFill>
              <w14:schemeClr w14:val="tx1"/>
            </w14:solidFill>
          </w14:textFill>
        </w:rPr>
        <w:t>前  附  表</w:t>
      </w:r>
      <w:bookmarkEnd w:id="82"/>
      <w:bookmarkEnd w:id="83"/>
    </w:p>
    <w:tbl>
      <w:tblPr>
        <w:tblStyle w:val="4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9"/>
        <w:gridCol w:w="8930"/>
      </w:tblGrid>
      <w:tr w14:paraId="56CAF6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18E0B62B">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条款号</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03A064B9">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编列内容</w:t>
            </w:r>
          </w:p>
        </w:tc>
      </w:tr>
      <w:tr w14:paraId="01E8F0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21A9BF96">
            <w:pPr>
              <w:snapToGrid w:val="0"/>
              <w:spacing w:line="500" w:lineRule="exact"/>
              <w:jc w:val="center"/>
              <w:rPr>
                <w:rFonts w:hint="eastAsia" w:hAnsi="宋体"/>
                <w:color w:val="000000" w:themeColor="text1"/>
                <w:sz w:val="21"/>
                <w:highlight w:val="none"/>
                <w14:textFill>
                  <w14:solidFill>
                    <w14:schemeClr w14:val="tx1"/>
                  </w14:solidFill>
                </w14:textFill>
              </w:rPr>
            </w:pPr>
          </w:p>
        </w:tc>
        <w:tc>
          <w:tcPr>
            <w:tcW w:w="8930" w:type="dxa"/>
            <w:tcBorders>
              <w:top w:val="single" w:color="auto" w:sz="4" w:space="0"/>
              <w:left w:val="single" w:color="auto" w:sz="4" w:space="0"/>
              <w:bottom w:val="single" w:color="auto" w:sz="4" w:space="0"/>
              <w:right w:val="single" w:color="auto" w:sz="4" w:space="0"/>
            </w:tcBorders>
            <w:noWrap w:val="0"/>
            <w:vAlign w:val="center"/>
          </w:tcPr>
          <w:p w14:paraId="406FCEC1">
            <w:pPr>
              <w:snapToGrid w:val="0"/>
              <w:spacing w:line="500" w:lineRule="exact"/>
              <w:rPr>
                <w:rFonts w:hint="eastAsia" w:hAnsi="宋体" w:eastAsia="宋体"/>
                <w:color w:val="000000" w:themeColor="text1"/>
                <w:sz w:val="21"/>
                <w:highlight w:val="none"/>
                <w:lang w:eastAsia="zh-CN"/>
                <w14:textFill>
                  <w14:solidFill>
                    <w14:schemeClr w14:val="tx1"/>
                  </w14:solidFill>
                </w14:textFill>
              </w:rPr>
            </w:pPr>
            <w:r>
              <w:rPr>
                <w:rFonts w:hint="eastAsia" w:hAnsi="宋体"/>
                <w:color w:val="000000" w:themeColor="text1"/>
                <w:sz w:val="21"/>
                <w:highlight w:val="none"/>
                <w14:textFill>
                  <w14:solidFill>
                    <w14:schemeClr w14:val="tx1"/>
                  </w14:solidFill>
                </w14:textFill>
              </w:rPr>
              <w:t>项目名称：</w:t>
            </w:r>
            <w:r>
              <w:rPr>
                <w:rFonts w:hint="eastAsia" w:hAnsi="宋体"/>
                <w:color w:val="000000" w:themeColor="text1"/>
                <w:sz w:val="21"/>
                <w:highlight w:val="none"/>
                <w:lang w:eastAsia="zh-CN"/>
                <w14:textFill>
                  <w14:solidFill>
                    <w14:schemeClr w14:val="tx1"/>
                  </w14:solidFill>
                </w14:textFill>
              </w:rPr>
              <w:t>柳州城市职业学院软件技术专业教学资源项目采购（重）</w:t>
            </w:r>
          </w:p>
          <w:p w14:paraId="7556B3EF">
            <w:pPr>
              <w:snapToGrid w:val="0"/>
              <w:spacing w:line="500" w:lineRule="exact"/>
              <w:rPr>
                <w:rFonts w:hint="eastAsia" w:hAnsi="宋体" w:eastAsia="宋体"/>
                <w:color w:val="000000" w:themeColor="text1"/>
                <w:sz w:val="21"/>
                <w:highlight w:val="none"/>
                <w:lang w:eastAsia="zh-CN"/>
                <w14:textFill>
                  <w14:solidFill>
                    <w14:schemeClr w14:val="tx1"/>
                  </w14:solidFill>
                </w14:textFill>
              </w:rPr>
            </w:pPr>
            <w:r>
              <w:rPr>
                <w:rFonts w:hint="eastAsia" w:hAnsi="宋体"/>
                <w:color w:val="000000" w:themeColor="text1"/>
                <w:sz w:val="21"/>
                <w:highlight w:val="none"/>
                <w14:textFill>
                  <w14:solidFill>
                    <w14:schemeClr w14:val="tx1"/>
                  </w14:solidFill>
                </w14:textFill>
              </w:rPr>
              <w:t>项目编号：</w:t>
            </w:r>
            <w:r>
              <w:rPr>
                <w:rFonts w:hint="eastAsia" w:hAnsi="宋体"/>
                <w:color w:val="000000" w:themeColor="text1"/>
                <w:sz w:val="21"/>
                <w:highlight w:val="none"/>
                <w:lang w:eastAsia="zh-CN"/>
                <w14:textFill>
                  <w14:solidFill>
                    <w14:schemeClr w14:val="tx1"/>
                  </w14:solidFill>
                </w14:textFill>
              </w:rPr>
              <w:t>LZZC2026-G3-990224-YTGC</w:t>
            </w:r>
          </w:p>
        </w:tc>
      </w:tr>
      <w:tr w14:paraId="5ED01F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46A22619">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14438F54">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报价及费用：1.本项目投标应以人民币报价；2.不论投标结果如何，投标人均应自行承担所有与投标有关的全部费用；3.本项目的代理服务费按本须知第40.2款规定的标准下浮30%采用差额定率累进计费方式计算（取整到元），由中标</w:t>
            </w:r>
            <w:r>
              <w:rPr>
                <w:rFonts w:hint="default" w:hAnsi="宋体"/>
                <w:color w:val="000000" w:themeColor="text1"/>
                <w:sz w:val="21"/>
                <w:highlight w:val="none"/>
                <w:lang w:val="en-US"/>
                <w14:textFill>
                  <w14:solidFill>
                    <w14:schemeClr w14:val="tx1"/>
                  </w14:solidFill>
                </w14:textFill>
              </w:rPr>
              <w:t>供应商</w:t>
            </w:r>
            <w:r>
              <w:rPr>
                <w:rFonts w:hint="eastAsia" w:hAnsi="宋体"/>
                <w:color w:val="000000" w:themeColor="text1"/>
                <w:sz w:val="21"/>
                <w:highlight w:val="none"/>
                <w14:textFill>
                  <w14:solidFill>
                    <w14:schemeClr w14:val="tx1"/>
                  </w14:solidFill>
                </w14:textFill>
              </w:rPr>
              <w:t>向采购代理机构支付。</w:t>
            </w:r>
          </w:p>
        </w:tc>
      </w:tr>
      <w:tr w14:paraId="59749F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61537BE">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9.2</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698B36FD">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接收质疑函方式：以书面形式</w:t>
            </w:r>
          </w:p>
          <w:p w14:paraId="1EBC5EA2">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质疑联系部门及联系方式：广西银泰工程管理有限公司招标部，联系电话：0772-2813184，</w:t>
            </w:r>
          </w:p>
          <w:p w14:paraId="09C64948">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通讯地址：广西柳州市东环大道168号翡翠龙庭12栋3-17。 </w:t>
            </w:r>
          </w:p>
        </w:tc>
      </w:tr>
      <w:tr w14:paraId="3F7431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06967C4">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12.1</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3D7414D8">
            <w:pPr>
              <w:snapToGrid w:val="0"/>
              <w:spacing w:line="500" w:lineRule="exact"/>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澄清与修改：</w:t>
            </w:r>
          </w:p>
          <w:p w14:paraId="4C0A7246">
            <w:pPr>
              <w:snapToGrid w:val="0"/>
              <w:spacing w:line="500" w:lineRule="exact"/>
              <w:ind w:firstLine="411" w:firstLineChars="196"/>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投标人发现招标文件有误或有不合理要求的，必须在收到招标文件之日起七个工作日内以书面形式要求采购人、采购代理机构澄清。</w:t>
            </w:r>
          </w:p>
        </w:tc>
      </w:tr>
      <w:tr w14:paraId="191C32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55922FB1">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13.1</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760898F2">
            <w:pPr>
              <w:snapToGrid w:val="0"/>
              <w:spacing w:line="500" w:lineRule="exact"/>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报价文件：【以下第1项要由法定代表人或委托代理人在规定签章处签字（或者电子签名或者加盖电子印章）并加盖投标人电子公章，必须提供，否则其投标无效。其他如有请提供，须加盖投标人电子公章】</w:t>
            </w:r>
          </w:p>
          <w:p w14:paraId="43D94210">
            <w:pPr>
              <w:numPr>
                <w:ilvl w:val="0"/>
                <w:numId w:val="6"/>
              </w:numPr>
              <w:snapToGrid w:val="0"/>
              <w:spacing w:line="500" w:lineRule="exact"/>
              <w:ind w:left="0" w:firstLine="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开标一览表（按第六章要求格式填写</w:t>
            </w:r>
            <w:r>
              <w:rPr>
                <w:rFonts w:hint="eastAsia" w:hAnsi="宋体"/>
                <w:color w:val="000000" w:themeColor="text1"/>
                <w:sz w:val="21"/>
                <w:highlight w:val="none"/>
                <w:lang w:eastAsia="zh-CN"/>
                <w14:textFill>
                  <w14:solidFill>
                    <w14:schemeClr w14:val="tx1"/>
                  </w14:solidFill>
                </w14:textFill>
              </w:rPr>
              <w:t>，</w:t>
            </w:r>
            <w:r>
              <w:rPr>
                <w:rFonts w:hint="eastAsia" w:hAnsi="宋体" w:cs="Courier New"/>
                <w:b/>
                <w:color w:val="000000" w:themeColor="text1"/>
                <w:sz w:val="21"/>
                <w:highlight w:val="none"/>
                <w14:textFill>
                  <w14:solidFill>
                    <w14:schemeClr w14:val="tx1"/>
                  </w14:solidFill>
                </w14:textFill>
              </w:rPr>
              <w:t>必须提供</w:t>
            </w:r>
            <w:r>
              <w:rPr>
                <w:rFonts w:hint="eastAsia" w:hAnsi="宋体"/>
                <w:color w:val="000000" w:themeColor="text1"/>
                <w:sz w:val="21"/>
                <w:highlight w:val="none"/>
                <w14:textFill>
                  <w14:solidFill>
                    <w14:schemeClr w14:val="tx1"/>
                  </w14:solidFill>
                </w14:textFill>
              </w:rPr>
              <w:t xml:space="preserve">）； </w:t>
            </w:r>
          </w:p>
          <w:p w14:paraId="64ACFCE4">
            <w:pPr>
              <w:numPr>
                <w:ilvl w:val="0"/>
                <w:numId w:val="6"/>
              </w:numPr>
              <w:snapToGrid w:val="0"/>
              <w:spacing w:line="500" w:lineRule="exact"/>
              <w:ind w:left="0" w:firstLine="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投标人针对报价需要说明的其他文件和说明（格式自拟）。</w:t>
            </w:r>
          </w:p>
          <w:p w14:paraId="567690A0">
            <w:pPr>
              <w:tabs>
                <w:tab w:val="left" w:pos="0"/>
              </w:tabs>
              <w:snapToGrid w:val="0"/>
              <w:spacing w:line="500" w:lineRule="exact"/>
              <w:rPr>
                <w:rFonts w:hint="eastAsia"/>
                <w:color w:val="000000" w:themeColor="text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注：若招标文件中有专门标注的某关联点，并要求投标人在电子投标系统中作出投标响应的，如投标人未对关联点进行响应或者在投标文件其他内容进行描述，造成电子评审不能查询的责任由投标人自行承担。</w:t>
            </w:r>
          </w:p>
        </w:tc>
      </w:tr>
      <w:tr w14:paraId="22C29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114B1FAF">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13.2</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5CB14A7F">
            <w:pPr>
              <w:snapToGrid w:val="0"/>
              <w:spacing w:line="500" w:lineRule="exact"/>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资格证明文件【以下第1至</w:t>
            </w:r>
            <w:r>
              <w:rPr>
                <w:rFonts w:hint="eastAsia" w:hAnsi="宋体" w:cs="Courier New"/>
                <w:b/>
                <w:color w:val="000000" w:themeColor="text1"/>
                <w:sz w:val="21"/>
                <w:highlight w:val="none"/>
                <w:lang w:val="en-US" w:eastAsia="zh-CN"/>
                <w14:textFill>
                  <w14:solidFill>
                    <w14:schemeClr w14:val="tx1"/>
                  </w14:solidFill>
                </w14:textFill>
              </w:rPr>
              <w:t>7</w:t>
            </w:r>
            <w:r>
              <w:rPr>
                <w:rFonts w:hint="eastAsia" w:hAnsi="宋体" w:cs="Courier New"/>
                <w:b/>
                <w:color w:val="000000" w:themeColor="text1"/>
                <w:sz w:val="21"/>
                <w:highlight w:val="none"/>
                <w14:textFill>
                  <w14:solidFill>
                    <w14:schemeClr w14:val="tx1"/>
                  </w14:solidFill>
                </w14:textFill>
              </w:rPr>
              <w:t>项必须提供（符合不需提供的情形除外）且均要由法定代表人或委托代理人在规定签章处签字（或者电子签名或者加盖电子印章）并加盖单位电子公章，证明文件有附件的须提供相应</w:t>
            </w:r>
            <w:r>
              <w:rPr>
                <w:rFonts w:hint="eastAsia" w:hAnsi="宋体"/>
                <w:b/>
                <w:color w:val="000000" w:themeColor="text1"/>
                <w:sz w:val="21"/>
                <w:highlight w:val="none"/>
                <w14:textFill>
                  <w14:solidFill>
                    <w14:schemeClr w14:val="tx1"/>
                  </w14:solidFill>
                </w14:textFill>
              </w:rPr>
              <w:t>附件，</w:t>
            </w:r>
            <w:r>
              <w:rPr>
                <w:rFonts w:hint="eastAsia" w:hAnsi="宋体" w:cs="Courier New"/>
                <w:b/>
                <w:color w:val="000000" w:themeColor="text1"/>
                <w:sz w:val="21"/>
                <w:highlight w:val="none"/>
                <w14:textFill>
                  <w14:solidFill>
                    <w14:schemeClr w14:val="tx1"/>
                  </w14:solidFill>
                </w14:textFill>
              </w:rPr>
              <w:t>否则其投标无效。】</w:t>
            </w:r>
          </w:p>
          <w:p w14:paraId="0B8D1B30">
            <w:pPr>
              <w:numPr>
                <w:ilvl w:val="0"/>
                <w:numId w:val="7"/>
              </w:numPr>
              <w:tabs>
                <w:tab w:val="left" w:pos="0"/>
                <w:tab w:val="clear" w:pos="5"/>
              </w:tabs>
              <w:snapToGrid w:val="0"/>
              <w:spacing w:line="500" w:lineRule="exact"/>
              <w:ind w:left="0" w:firstLine="0"/>
              <w:rPr>
                <w:rFonts w:hint="eastAsia" w:hAnsi="宋体"/>
                <w:color w:val="000000" w:themeColor="text1"/>
                <w:sz w:val="21"/>
                <w:highlight w:val="none"/>
                <w14:textFill>
                  <w14:solidFill>
                    <w14:schemeClr w14:val="tx1"/>
                  </w14:solidFill>
                </w14:textFill>
              </w:rPr>
            </w:pPr>
            <w:bookmarkStart w:id="84" w:name="OLE_LINK2"/>
            <w:bookmarkStart w:id="85" w:name="OLE_LINK11"/>
            <w:bookmarkStart w:id="86" w:name="_Hlk495346007"/>
            <w:r>
              <w:rPr>
                <w:rFonts w:hint="eastAsia" w:hAnsi="宋体"/>
                <w:color w:val="000000" w:themeColor="text1"/>
                <w:sz w:val="21"/>
                <w:highlight w:val="none"/>
                <w14:textFill>
                  <w14:solidFill>
                    <w14:schemeClr w14:val="tx1"/>
                  </w14:solidFill>
                </w14:textFill>
              </w:rPr>
              <w:t>投标人合法的主体资格证明（如营业执照、事业单位法人证书、执业许可证、个体工商户营业执照、自然人身份证等）复印件</w:t>
            </w:r>
            <w:bookmarkEnd w:id="84"/>
            <w:r>
              <w:rPr>
                <w:rFonts w:hint="eastAsia" w:hAnsi="宋体"/>
                <w:color w:val="000000" w:themeColor="text1"/>
                <w:sz w:val="21"/>
                <w:highlight w:val="none"/>
                <w14:textFill>
                  <w14:solidFill>
                    <w14:schemeClr w14:val="tx1"/>
                  </w14:solidFill>
                </w14:textFill>
              </w:rPr>
              <w:t>；</w:t>
            </w:r>
          </w:p>
          <w:bookmarkEnd w:id="85"/>
          <w:p w14:paraId="424AD65D">
            <w:pPr>
              <w:numPr>
                <w:ilvl w:val="0"/>
                <w:numId w:val="7"/>
              </w:numPr>
              <w:tabs>
                <w:tab w:val="left" w:pos="0"/>
                <w:tab w:val="clear" w:pos="5"/>
              </w:tabs>
              <w:snapToGrid w:val="0"/>
              <w:spacing w:line="500" w:lineRule="exact"/>
              <w:ind w:left="0" w:firstLine="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法定代表人身份证明及法定代表人有效身份证正反面复印件（按第六章要求格式填写，自然人投标的不须提供）；</w:t>
            </w:r>
          </w:p>
          <w:p w14:paraId="1EA0F4F1">
            <w:pPr>
              <w:numPr>
                <w:ilvl w:val="0"/>
                <w:numId w:val="7"/>
              </w:numPr>
              <w:tabs>
                <w:tab w:val="left" w:pos="0"/>
                <w:tab w:val="clear" w:pos="5"/>
              </w:tabs>
              <w:snapToGrid w:val="0"/>
              <w:spacing w:line="500" w:lineRule="exact"/>
              <w:ind w:left="0" w:firstLine="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法定代表人授权委托书及委托代理人有效身份证正反面件复印件（委托代理时提供，按第六章要求格式填写，由法定代表人参加的不须提供）；</w:t>
            </w:r>
          </w:p>
          <w:p w14:paraId="018626E8">
            <w:pPr>
              <w:numPr>
                <w:ilvl w:val="0"/>
                <w:numId w:val="7"/>
              </w:numPr>
              <w:tabs>
                <w:tab w:val="left" w:pos="0"/>
                <w:tab w:val="clear" w:pos="5"/>
              </w:tabs>
              <w:snapToGrid w:val="0"/>
              <w:spacing w:line="500" w:lineRule="exact"/>
              <w:ind w:left="0" w:firstLine="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投标人直接控股股东信息表（按第六章要求格式填写）；</w:t>
            </w:r>
          </w:p>
          <w:p w14:paraId="4663256F">
            <w:pPr>
              <w:numPr>
                <w:ilvl w:val="0"/>
                <w:numId w:val="7"/>
              </w:numPr>
              <w:tabs>
                <w:tab w:val="left" w:pos="0"/>
                <w:tab w:val="clear" w:pos="5"/>
              </w:tabs>
              <w:snapToGrid w:val="0"/>
              <w:spacing w:line="500" w:lineRule="exact"/>
              <w:ind w:left="0" w:firstLine="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投标人直接管理关系信息表（按第六章要求格式填写）；</w:t>
            </w:r>
          </w:p>
          <w:p w14:paraId="5999E0E2">
            <w:pPr>
              <w:numPr>
                <w:ilvl w:val="0"/>
                <w:numId w:val="7"/>
              </w:numPr>
              <w:tabs>
                <w:tab w:val="left" w:pos="0"/>
                <w:tab w:val="clear" w:pos="5"/>
              </w:tabs>
              <w:snapToGrid w:val="0"/>
              <w:spacing w:line="500" w:lineRule="exact"/>
              <w:ind w:left="0" w:firstLine="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政府采购供应商资格信用承诺函（按第六章要求格式填写）</w:t>
            </w:r>
            <w:r>
              <w:rPr>
                <w:rFonts w:hint="eastAsia" w:hAnsi="宋体"/>
                <w:color w:val="000000" w:themeColor="text1"/>
                <w:sz w:val="21"/>
                <w:highlight w:val="none"/>
                <w:lang w:eastAsia="zh-CN"/>
                <w14:textFill>
                  <w14:solidFill>
                    <w14:schemeClr w14:val="tx1"/>
                  </w14:solidFill>
                </w14:textFill>
              </w:rPr>
              <w:t>；</w:t>
            </w:r>
          </w:p>
          <w:p w14:paraId="48C38900">
            <w:pPr>
              <w:numPr>
                <w:ilvl w:val="0"/>
                <w:numId w:val="7"/>
              </w:numPr>
              <w:tabs>
                <w:tab w:val="left" w:pos="0"/>
                <w:tab w:val="clear" w:pos="5"/>
              </w:tabs>
              <w:snapToGrid w:val="0"/>
              <w:spacing w:line="500" w:lineRule="exact"/>
              <w:ind w:left="0" w:firstLine="0"/>
              <w:rPr>
                <w:rFonts w:hint="eastAsia" w:ascii="宋体" w:hAnsi="宋体" w:eastAsia="宋体" w:cs="Times New Roman"/>
                <w:color w:val="000000" w:themeColor="text1"/>
                <w:sz w:val="21"/>
                <w:highlight w:val="none"/>
                <w14:textFill>
                  <w14:solidFill>
                    <w14:schemeClr w14:val="tx1"/>
                  </w14:solidFill>
                </w14:textFill>
              </w:rPr>
            </w:pPr>
            <w:bookmarkStart w:id="87" w:name="OLE_LINK12"/>
            <w:r>
              <w:rPr>
                <w:rFonts w:hint="eastAsia" w:ascii="宋体" w:hAnsi="宋体" w:eastAsia="宋体" w:cs="Times New Roman"/>
                <w:color w:val="000000" w:themeColor="text1"/>
                <w:sz w:val="21"/>
                <w:highlight w:val="none"/>
                <w14:textFill>
                  <w14:solidFill>
                    <w14:schemeClr w14:val="tx1"/>
                  </w14:solidFill>
                </w14:textFill>
              </w:rPr>
              <w:t>中小企业声明函</w:t>
            </w:r>
            <w:r>
              <w:rPr>
                <w:rFonts w:hint="eastAsia" w:ascii="宋体" w:hAnsi="宋体" w:eastAsia="宋体" w:cs="Times New Roman"/>
                <w:color w:val="000000" w:themeColor="text1"/>
                <w:sz w:val="21"/>
                <w:highlight w:val="none"/>
                <w:lang w:val="en-US" w:eastAsia="zh-CN"/>
                <w14:textFill>
                  <w14:solidFill>
                    <w14:schemeClr w14:val="tx1"/>
                  </w14:solidFill>
                </w14:textFill>
              </w:rPr>
              <w:t>或</w:t>
            </w:r>
            <w:r>
              <w:rPr>
                <w:rFonts w:hint="eastAsia" w:hAnsi="宋体"/>
                <w:color w:val="000000" w:themeColor="text1"/>
                <w:sz w:val="21"/>
                <w:highlight w:val="none"/>
                <w14:textFill>
                  <w14:solidFill>
                    <w14:schemeClr w14:val="tx1"/>
                  </w14:solidFill>
                </w14:textFill>
              </w:rPr>
              <w:t>残疾人福利性单位声明函</w:t>
            </w:r>
            <w:r>
              <w:rPr>
                <w:rFonts w:hint="eastAsia" w:ascii="宋体" w:hAnsi="宋体" w:eastAsia="宋体" w:cs="Times New Roman"/>
                <w:color w:val="000000" w:themeColor="text1"/>
                <w:sz w:val="21"/>
                <w:highlight w:val="none"/>
                <w14:textFill>
                  <w14:solidFill>
                    <w14:schemeClr w14:val="tx1"/>
                  </w14:solidFill>
                </w14:textFill>
              </w:rPr>
              <w:t>（按第六章要求格式填写）</w:t>
            </w:r>
            <w:bookmarkEnd w:id="87"/>
            <w:r>
              <w:rPr>
                <w:rFonts w:hint="eastAsia" w:ascii="宋体" w:hAnsi="宋体" w:eastAsia="宋体" w:cs="Times New Roman"/>
                <w:color w:val="000000" w:themeColor="text1"/>
                <w:sz w:val="21"/>
                <w:highlight w:val="none"/>
                <w:lang w:eastAsia="zh-CN"/>
                <w14:textFill>
                  <w14:solidFill>
                    <w14:schemeClr w14:val="tx1"/>
                  </w14:solidFill>
                </w14:textFill>
              </w:rPr>
              <w:t>。</w:t>
            </w:r>
          </w:p>
          <w:p w14:paraId="796731D7">
            <w:pPr>
              <w:tabs>
                <w:tab w:val="left" w:pos="-278"/>
                <w:tab w:val="left" w:pos="0"/>
              </w:tabs>
              <w:snapToGrid w:val="0"/>
              <w:spacing w:line="500" w:lineRule="exact"/>
              <w:ind w:left="34"/>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注：1.若招标文件中有专门标注的某关联点，并要求投标人在电子投标系统中作出投标响应的，如投标人未对关联点进行响应或者在投标文件其他内容进行描述，造成电子评审不能查询的责任由投标人自行承担。</w:t>
            </w:r>
            <w:bookmarkEnd w:id="86"/>
          </w:p>
          <w:p w14:paraId="2B336E99">
            <w:pPr>
              <w:tabs>
                <w:tab w:val="left" w:pos="-278"/>
                <w:tab w:val="left" w:pos="0"/>
              </w:tabs>
              <w:snapToGrid w:val="0"/>
              <w:spacing w:line="500" w:lineRule="exact"/>
              <w:ind w:left="34"/>
              <w:rPr>
                <w:rFonts w:hint="eastAsia"/>
                <w:color w:val="000000" w:themeColor="text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2.分公司参加投标的， 应当取得总公司授权（</w:t>
            </w:r>
            <w:r>
              <w:rPr>
                <w:rFonts w:hint="eastAsia" w:hAnsi="宋体" w:cs="宋体"/>
                <w:b/>
                <w:color w:val="000000" w:themeColor="text1"/>
                <w:sz w:val="21"/>
                <w:highlight w:val="none"/>
                <w14:textFill>
                  <w14:solidFill>
                    <w14:schemeClr w14:val="tx1"/>
                  </w14:solidFill>
                </w14:textFill>
              </w:rPr>
              <w:t>授权书附在主体资格证明之后</w:t>
            </w:r>
            <w:r>
              <w:rPr>
                <w:rFonts w:hint="eastAsia" w:hAnsi="宋体"/>
                <w:b/>
                <w:color w:val="000000" w:themeColor="text1"/>
                <w:sz w:val="21"/>
                <w:highlight w:val="none"/>
                <w14:textFill>
                  <w14:solidFill>
                    <w14:schemeClr w14:val="tx1"/>
                  </w14:solidFill>
                </w14:textFill>
              </w:rPr>
              <w:t>），</w:t>
            </w:r>
            <w:r>
              <w:rPr>
                <w:rFonts w:hint="eastAsia" w:hAnsi="宋体" w:cs="宋体"/>
                <w:b/>
                <w:color w:val="000000" w:themeColor="text1"/>
                <w:sz w:val="21"/>
                <w:highlight w:val="none"/>
                <w14:textFill>
                  <w14:solidFill>
                    <w14:schemeClr w14:val="tx1"/>
                  </w14:solidFill>
                </w14:textFill>
              </w:rPr>
              <w:t>并认可以总公司名义获得的获奖证书或证明材料作为评审要素得分项</w:t>
            </w:r>
            <w:r>
              <w:rPr>
                <w:rFonts w:hint="eastAsia" w:hAnsi="宋体"/>
                <w:b/>
                <w:color w:val="000000" w:themeColor="text1"/>
                <w:sz w:val="21"/>
                <w:highlight w:val="none"/>
                <w14:textFill>
                  <w14:solidFill>
                    <w14:schemeClr w14:val="tx1"/>
                  </w14:solidFill>
                </w14:textFill>
              </w:rPr>
              <w:t>。</w:t>
            </w:r>
          </w:p>
        </w:tc>
      </w:tr>
      <w:tr w14:paraId="1A1134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7031B90B">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13.3</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6622712E">
            <w:pPr>
              <w:snapToGrid w:val="0"/>
              <w:spacing w:line="500" w:lineRule="exact"/>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商务文件【以下第1至</w:t>
            </w:r>
            <w:r>
              <w:rPr>
                <w:rFonts w:hint="eastAsia" w:hAnsi="宋体" w:cs="Courier New"/>
                <w:b/>
                <w:color w:val="000000" w:themeColor="text1"/>
                <w:sz w:val="21"/>
                <w:highlight w:val="none"/>
                <w:lang w:val="en-US" w:eastAsia="zh-CN"/>
                <w14:textFill>
                  <w14:solidFill>
                    <w14:schemeClr w14:val="tx1"/>
                  </w14:solidFill>
                </w14:textFill>
              </w:rPr>
              <w:t>4</w:t>
            </w:r>
            <w:r>
              <w:rPr>
                <w:rFonts w:hint="eastAsia" w:hAnsi="宋体" w:cs="Courier New"/>
                <w:b/>
                <w:color w:val="000000" w:themeColor="text1"/>
                <w:sz w:val="21"/>
                <w:highlight w:val="none"/>
                <w14:textFill>
                  <w14:solidFill>
                    <w14:schemeClr w14:val="tx1"/>
                  </w14:solidFill>
                </w14:textFill>
              </w:rPr>
              <w:t>项均要由法定代表人或委托代理人在规定签章处签字（或者电子签名或者加盖电子印章）并加盖单位电子公章，必须提供，否则其投标无效。其他如有请提供，须加盖投标人单位电子公章】：</w:t>
            </w:r>
          </w:p>
          <w:p w14:paraId="5EA8813C">
            <w:pPr>
              <w:tabs>
                <w:tab w:val="left" w:pos="0"/>
              </w:tabs>
              <w:snapToGrid w:val="0"/>
              <w:spacing w:line="500" w:lineRule="exact"/>
              <w:rPr>
                <w:rFonts w:hint="eastAsia" w:hAnsi="宋体"/>
                <w:color w:val="000000" w:themeColor="text1"/>
                <w:sz w:val="21"/>
                <w:highlight w:val="none"/>
                <w14:textFill>
                  <w14:solidFill>
                    <w14:schemeClr w14:val="tx1"/>
                  </w14:solidFill>
                </w14:textFill>
              </w:rPr>
            </w:pPr>
            <w:bookmarkStart w:id="88" w:name="_Hlk495346075"/>
            <w:r>
              <w:rPr>
                <w:rFonts w:hint="eastAsia" w:hAnsi="宋体"/>
                <w:color w:val="000000" w:themeColor="text1"/>
                <w:sz w:val="21"/>
                <w:highlight w:val="none"/>
                <w14:textFill>
                  <w14:solidFill>
                    <w14:schemeClr w14:val="tx1"/>
                  </w14:solidFill>
                </w14:textFill>
              </w:rPr>
              <w:t>1.投标函(按第六章要求格式填写)；</w:t>
            </w:r>
          </w:p>
          <w:p w14:paraId="1FA4EE06">
            <w:pPr>
              <w:tabs>
                <w:tab w:val="left" w:pos="0"/>
              </w:tabs>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2.投标声明书(按第六章要求格式填写)；</w:t>
            </w:r>
          </w:p>
          <w:p w14:paraId="03312D58">
            <w:pPr>
              <w:tabs>
                <w:tab w:val="left" w:pos="0"/>
              </w:tabs>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3.商务条款偏离表（按第六章要求格式填写）；</w:t>
            </w:r>
          </w:p>
          <w:p w14:paraId="17B881E5">
            <w:pPr>
              <w:tabs>
                <w:tab w:val="left" w:pos="0"/>
              </w:tabs>
              <w:snapToGrid w:val="0"/>
              <w:spacing w:line="500" w:lineRule="exact"/>
              <w:rPr>
                <w:rFonts w:hint="eastAsia"/>
                <w:color w:val="000000" w:themeColor="text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4.投标人参加本项目无</w:t>
            </w:r>
            <w:r>
              <w:rPr>
                <w:rFonts w:hint="eastAsia"/>
                <w:color w:val="000000" w:themeColor="text1"/>
                <w:sz w:val="21"/>
                <w:highlight w:val="none"/>
                <w14:textFill>
                  <w14:solidFill>
                    <w14:schemeClr w14:val="tx1"/>
                  </w14:solidFill>
                </w14:textFill>
              </w:rPr>
              <w:t>围标、串标行为的承诺函（按第六章要求格式填写）；</w:t>
            </w:r>
          </w:p>
          <w:p w14:paraId="51FFD0F0">
            <w:pPr>
              <w:tabs>
                <w:tab w:val="left" w:pos="0"/>
              </w:tabs>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lang w:val="en-US" w:eastAsia="zh-CN"/>
                <w14:textFill>
                  <w14:solidFill>
                    <w14:schemeClr w14:val="tx1"/>
                  </w14:solidFill>
                </w14:textFill>
              </w:rPr>
              <w:t>5</w:t>
            </w: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除招标文件规定必须提供以外，投标人认为需要提供的其他证明材料（格式自拟）；</w:t>
            </w:r>
          </w:p>
          <w:p w14:paraId="2EEA9682">
            <w:pPr>
              <w:tabs>
                <w:tab w:val="left" w:pos="0"/>
              </w:tabs>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lang w:val="en-US" w:eastAsia="zh-CN"/>
                <w14:textFill>
                  <w14:solidFill>
                    <w14:schemeClr w14:val="tx1"/>
                  </w14:solidFill>
                </w14:textFill>
              </w:rPr>
              <w:t>6</w:t>
            </w: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投标人根据第二章“采购需求”和第四章“评标办法及评分标准”提供有关证明材料。</w:t>
            </w:r>
            <w:bookmarkEnd w:id="88"/>
          </w:p>
          <w:p w14:paraId="76735F02">
            <w:pPr>
              <w:tabs>
                <w:tab w:val="left" w:pos="0"/>
              </w:tabs>
              <w:snapToGrid w:val="0"/>
              <w:spacing w:line="500" w:lineRule="exact"/>
              <w:rPr>
                <w:rFonts w:hint="eastAsia"/>
                <w:b/>
                <w:color w:val="000000" w:themeColor="text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注：若招标文件中有专门标注的某关联点，并要求投标人在电子投标系统中作出投标响应的，如投标人未对关联点进行响应或者在投标文件其他内容进行描述，造成电子评审不能查询的责任由投标人自行承担。</w:t>
            </w:r>
          </w:p>
        </w:tc>
      </w:tr>
      <w:tr w14:paraId="6353A1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36AAF6C">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s="Courier New"/>
                <w:color w:val="000000" w:themeColor="text1"/>
                <w:sz w:val="21"/>
                <w:highlight w:val="none"/>
                <w14:textFill>
                  <w14:solidFill>
                    <w14:schemeClr w14:val="tx1"/>
                  </w14:solidFill>
                </w14:textFill>
              </w:rPr>
              <w:t>13.4</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6E437A47">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技术文件【以下第1至3项均要由法定代表人或委托代理人在规定签章处签字（或者电子签名或者加盖电子印章）并加盖单位电子公章，必须提供，否则其投标无效。其他如有请提供，须加盖投标人单位电子公章】：</w:t>
            </w:r>
            <w:bookmarkStart w:id="89" w:name="_Hlk495346088"/>
          </w:p>
          <w:p w14:paraId="4DEA6142">
            <w:pPr>
              <w:numPr>
                <w:ilvl w:val="0"/>
                <w:numId w:val="8"/>
              </w:numPr>
              <w:tabs>
                <w:tab w:val="left" w:pos="0"/>
                <w:tab w:val="clear" w:pos="5"/>
              </w:tabs>
              <w:snapToGrid w:val="0"/>
              <w:spacing w:line="500" w:lineRule="exact"/>
              <w:ind w:left="0" w:firstLine="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服务需求偏离表（按第六章要求格式填写）；</w:t>
            </w:r>
          </w:p>
          <w:p w14:paraId="11F726D6">
            <w:pPr>
              <w:numPr>
                <w:ilvl w:val="0"/>
                <w:numId w:val="8"/>
              </w:numPr>
              <w:tabs>
                <w:tab w:val="left" w:pos="0"/>
                <w:tab w:val="clear" w:pos="5"/>
              </w:tabs>
              <w:snapToGrid w:val="0"/>
              <w:spacing w:line="500" w:lineRule="exact"/>
              <w:ind w:left="0" w:firstLine="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技术方案（按第六章要求格式填写）；</w:t>
            </w:r>
          </w:p>
          <w:p w14:paraId="6FBC544F">
            <w:pPr>
              <w:numPr>
                <w:ilvl w:val="0"/>
                <w:numId w:val="8"/>
              </w:numPr>
              <w:tabs>
                <w:tab w:val="left" w:pos="0"/>
                <w:tab w:val="clear" w:pos="5"/>
              </w:tabs>
              <w:snapToGrid w:val="0"/>
              <w:spacing w:line="500" w:lineRule="exact"/>
              <w:ind w:left="0" w:firstLine="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拟投入项目人员一览表（按第六章要求格式填写）；</w:t>
            </w:r>
          </w:p>
          <w:p w14:paraId="4CA47CC5">
            <w:pPr>
              <w:numPr>
                <w:ilvl w:val="0"/>
                <w:numId w:val="8"/>
              </w:numPr>
              <w:tabs>
                <w:tab w:val="left" w:pos="0"/>
                <w:tab w:val="clear" w:pos="5"/>
              </w:tabs>
              <w:snapToGrid w:val="0"/>
              <w:spacing w:line="500" w:lineRule="exact"/>
              <w:ind w:left="0" w:firstLine="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优惠条件：投标人承诺给予采购人的各种优惠条件； </w:t>
            </w:r>
          </w:p>
          <w:p w14:paraId="5A4752CD">
            <w:pPr>
              <w:numPr>
                <w:ilvl w:val="0"/>
                <w:numId w:val="8"/>
              </w:numPr>
              <w:tabs>
                <w:tab w:val="left" w:pos="0"/>
                <w:tab w:val="clear" w:pos="5"/>
              </w:tabs>
              <w:snapToGrid w:val="0"/>
              <w:spacing w:line="500" w:lineRule="exact"/>
              <w:ind w:left="0" w:firstLine="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投标人对本项目的合理化建议和改进措施；</w:t>
            </w:r>
          </w:p>
          <w:p w14:paraId="03465252">
            <w:pPr>
              <w:numPr>
                <w:ilvl w:val="0"/>
                <w:numId w:val="8"/>
              </w:numPr>
              <w:tabs>
                <w:tab w:val="left" w:pos="0"/>
                <w:tab w:val="clear" w:pos="5"/>
              </w:tabs>
              <w:snapToGrid w:val="0"/>
              <w:spacing w:line="500" w:lineRule="exact"/>
              <w:ind w:left="0" w:firstLine="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除招标文件规定必须提供以外，投标人需要说明的其他文件和说明（格式自拟）。</w:t>
            </w:r>
            <w:bookmarkEnd w:id="89"/>
          </w:p>
          <w:p w14:paraId="551F2737">
            <w:pPr>
              <w:tabs>
                <w:tab w:val="left" w:pos="0"/>
              </w:tabs>
              <w:snapToGrid w:val="0"/>
              <w:spacing w:line="500" w:lineRule="exact"/>
              <w:rPr>
                <w:rFonts w:hint="eastAsia"/>
                <w:color w:val="000000" w:themeColor="text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注：若招标文件中有专门标注的某关联点，并要求投标人在电子投标系统中作出投标响应的，如投标人未对关联点进行响应或者在投标文件其他内容进行描述，造成电子评审不能查询的责任由投标人自行承担。</w:t>
            </w:r>
          </w:p>
        </w:tc>
      </w:tr>
      <w:tr w14:paraId="28090A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noWrap w:val="0"/>
            <w:vAlign w:val="center"/>
          </w:tcPr>
          <w:p w14:paraId="344C1A56">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16.1</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72EC5BAC">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投标有效期：自投标截止之日起120日。</w:t>
            </w:r>
          </w:p>
        </w:tc>
      </w:tr>
      <w:tr w14:paraId="487112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noWrap w:val="0"/>
            <w:vAlign w:val="center"/>
          </w:tcPr>
          <w:p w14:paraId="03656385">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17.1</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04E6FEDE">
            <w:pPr>
              <w:spacing w:line="500" w:lineRule="exact"/>
              <w:rPr>
                <w:rFonts w:hint="eastAsia" w:cs="宋体"/>
                <w:color w:val="000000" w:themeColor="text1"/>
                <w:sz w:val="21"/>
                <w:highlight w:val="none"/>
                <w14:textFill>
                  <w14:solidFill>
                    <w14:schemeClr w14:val="tx1"/>
                  </w14:solidFill>
                </w14:textFill>
              </w:rPr>
            </w:pPr>
            <w:r>
              <w:rPr>
                <w:rFonts w:hint="eastAsia" w:cs="宋体"/>
                <w:color w:val="000000" w:themeColor="text1"/>
                <w:sz w:val="21"/>
                <w:highlight w:val="none"/>
                <w14:textFill>
                  <w14:solidFill>
                    <w14:schemeClr w14:val="tx1"/>
                  </w14:solidFill>
                </w14:textFill>
              </w:rPr>
              <w:t>投标保证金的形式：银行转账、支票、汇票、本票或者金融机构、担保机构出具的保险、保函（含电子保函）等非现金形式交提交，禁止采用现钞交纳方式。</w:t>
            </w:r>
          </w:p>
          <w:p w14:paraId="4FB1C6B4">
            <w:pPr>
              <w:spacing w:line="500" w:lineRule="exact"/>
              <w:rPr>
                <w:rFonts w:hint="eastAsia" w:cs="宋体"/>
                <w:color w:val="000000" w:themeColor="text1"/>
                <w:sz w:val="21"/>
                <w:highlight w:val="none"/>
                <w14:textFill>
                  <w14:solidFill>
                    <w14:schemeClr w14:val="tx1"/>
                  </w14:solidFill>
                </w14:textFill>
              </w:rPr>
            </w:pPr>
            <w:r>
              <w:rPr>
                <w:rFonts w:hint="eastAsia" w:cs="宋体"/>
                <w:color w:val="000000" w:themeColor="text1"/>
                <w:sz w:val="21"/>
                <w:highlight w:val="none"/>
                <w14:textFill>
                  <w14:solidFill>
                    <w14:schemeClr w14:val="tx1"/>
                  </w14:solidFill>
                </w14:textFill>
              </w:rPr>
              <w:t>投标保证金的金额：</w:t>
            </w:r>
            <w:r>
              <w:rPr>
                <w:rFonts w:hint="eastAsia" w:cs="宋体"/>
                <w:b/>
                <w:color w:val="000000" w:themeColor="text1"/>
                <w:sz w:val="21"/>
                <w:highlight w:val="none"/>
                <w14:textFill>
                  <w14:solidFill>
                    <w14:schemeClr w14:val="tx1"/>
                  </w14:solidFill>
                </w14:textFill>
              </w:rPr>
              <w:t>详见第一章</w:t>
            </w:r>
            <w:r>
              <w:rPr>
                <w:rFonts w:hint="eastAsia" w:hAnsi="宋体"/>
                <w:color w:val="000000" w:themeColor="text1"/>
                <w:sz w:val="21"/>
                <w:highlight w:val="none"/>
                <w14:textFill>
                  <w14:solidFill>
                    <w14:schemeClr w14:val="tx1"/>
                  </w14:solidFill>
                </w14:textFill>
              </w:rPr>
              <w:t>“</w:t>
            </w:r>
            <w:r>
              <w:rPr>
                <w:rFonts w:hint="eastAsia"/>
                <w:b/>
                <w:color w:val="000000" w:themeColor="text1"/>
                <w:sz w:val="21"/>
                <w:highlight w:val="none"/>
                <w14:textFill>
                  <w14:solidFill>
                    <w14:schemeClr w14:val="tx1"/>
                  </w14:solidFill>
                </w14:textFill>
              </w:rPr>
              <w:t>招标公告</w:t>
            </w:r>
            <w:r>
              <w:rPr>
                <w:rFonts w:hint="eastAsia" w:hAnsi="宋体"/>
                <w:color w:val="000000" w:themeColor="text1"/>
                <w:sz w:val="21"/>
                <w:highlight w:val="none"/>
                <w14:textFill>
                  <w14:solidFill>
                    <w14:schemeClr w14:val="tx1"/>
                  </w14:solidFill>
                </w14:textFill>
              </w:rPr>
              <w:t>”</w:t>
            </w:r>
            <w:r>
              <w:rPr>
                <w:rFonts w:hint="eastAsia"/>
                <w:b/>
                <w:color w:val="000000" w:themeColor="text1"/>
                <w:sz w:val="21"/>
                <w:highlight w:val="none"/>
                <w14:textFill>
                  <w14:solidFill>
                    <w14:schemeClr w14:val="tx1"/>
                  </w14:solidFill>
                </w14:textFill>
              </w:rPr>
              <w:t>规定</w:t>
            </w:r>
          </w:p>
          <w:p w14:paraId="6155C76F">
            <w:pPr>
              <w:spacing w:line="500" w:lineRule="exact"/>
              <w:rPr>
                <w:rFonts w:hint="eastAsia" w:cs="宋体"/>
                <w:color w:val="000000" w:themeColor="text1"/>
                <w:sz w:val="21"/>
                <w:highlight w:val="none"/>
                <w14:textFill>
                  <w14:solidFill>
                    <w14:schemeClr w14:val="tx1"/>
                  </w14:solidFill>
                </w14:textFill>
              </w:rPr>
            </w:pPr>
            <w:r>
              <w:rPr>
                <w:rFonts w:hint="eastAsia" w:cs="宋体"/>
                <w:color w:val="000000" w:themeColor="text1"/>
                <w:sz w:val="21"/>
                <w:highlight w:val="none"/>
                <w14:textFill>
                  <w14:solidFill>
                    <w14:schemeClr w14:val="tx1"/>
                  </w14:solidFill>
                </w14:textFill>
              </w:rPr>
              <w:t>相关要求：</w:t>
            </w:r>
          </w:p>
          <w:p w14:paraId="692A2E11">
            <w:pPr>
              <w:spacing w:line="500" w:lineRule="exact"/>
              <w:ind w:firstLine="420" w:firstLineChars="200"/>
              <w:rPr>
                <w:rFonts w:hint="eastAsia"/>
                <w:b/>
                <w:color w:val="000000" w:themeColor="text1"/>
                <w:sz w:val="21"/>
                <w:highlight w:val="none"/>
                <w14:textFill>
                  <w14:solidFill>
                    <w14:schemeClr w14:val="tx1"/>
                  </w14:solidFill>
                </w14:textFill>
              </w:rPr>
            </w:pPr>
            <w:r>
              <w:rPr>
                <w:rFonts w:hint="eastAsia" w:cs="宋体"/>
                <w:color w:val="000000" w:themeColor="text1"/>
                <w:sz w:val="21"/>
                <w:highlight w:val="none"/>
                <w14:textFill>
                  <w14:solidFill>
                    <w14:schemeClr w14:val="tx1"/>
                  </w14:solidFill>
                </w14:textFill>
              </w:rPr>
              <w:t>1.</w:t>
            </w:r>
            <w:r>
              <w:rPr>
                <w:rFonts w:hint="eastAsia" w:cs="Arial"/>
                <w:bCs/>
                <w:color w:val="000000" w:themeColor="text1"/>
                <w:sz w:val="21"/>
                <w:highlight w:val="none"/>
                <w14:textFill>
                  <w14:solidFill>
                    <w14:schemeClr w14:val="tx1"/>
                  </w14:solidFill>
                </w14:textFill>
              </w:rPr>
              <w:t>投标保证金采用</w:t>
            </w:r>
            <w:r>
              <w:rPr>
                <w:rFonts w:hint="eastAsia" w:cs="宋体"/>
                <w:color w:val="000000" w:themeColor="text1"/>
                <w:sz w:val="21"/>
                <w:highlight w:val="none"/>
                <w14:textFill>
                  <w14:solidFill>
                    <w14:schemeClr w14:val="tx1"/>
                  </w14:solidFill>
                </w14:textFill>
              </w:rPr>
              <w:t>银行转账支付形式的，在投标时间截止时间前从投标人账户</w:t>
            </w:r>
            <w:r>
              <w:rPr>
                <w:rFonts w:hint="eastAsia" w:cs="Arial"/>
                <w:color w:val="000000" w:themeColor="text1"/>
                <w:sz w:val="21"/>
                <w:highlight w:val="none"/>
                <w14:textFill>
                  <w14:solidFill>
                    <w14:schemeClr w14:val="tx1"/>
                  </w14:solidFill>
                </w14:textFill>
              </w:rPr>
              <w:t>交到指定账户，投标人将</w:t>
            </w:r>
            <w:r>
              <w:rPr>
                <w:rFonts w:hint="eastAsia" w:cs="宋体"/>
                <w:color w:val="000000" w:themeColor="text1"/>
                <w:sz w:val="21"/>
                <w:highlight w:val="none"/>
                <w14:textFill>
                  <w14:solidFill>
                    <w14:schemeClr w14:val="tx1"/>
                  </w14:solidFill>
                </w14:textFill>
              </w:rPr>
              <w:t>银行转账支付形式</w:t>
            </w:r>
            <w:r>
              <w:rPr>
                <w:rFonts w:hint="eastAsia" w:cs="Arial"/>
                <w:color w:val="000000" w:themeColor="text1"/>
                <w:sz w:val="21"/>
                <w:highlight w:val="none"/>
                <w14:textFill>
                  <w14:solidFill>
                    <w14:schemeClr w14:val="tx1"/>
                  </w14:solidFill>
                </w14:textFill>
              </w:rPr>
              <w:t>底单的复印件作为投标保证金提交凭证，</w:t>
            </w:r>
            <w:r>
              <w:rPr>
                <w:color w:val="000000" w:themeColor="text1"/>
                <w:sz w:val="21"/>
                <w:highlight w:val="none"/>
                <w14:textFill>
                  <w14:solidFill>
                    <w14:schemeClr w14:val="tx1"/>
                  </w14:solidFill>
                </w14:textFill>
              </w:rPr>
              <w:t>放置于</w:t>
            </w:r>
            <w:r>
              <w:rPr>
                <w:rFonts w:hint="eastAsia"/>
                <w:color w:val="000000" w:themeColor="text1"/>
                <w:sz w:val="21"/>
                <w:highlight w:val="none"/>
                <w14:textFill>
                  <w14:solidFill>
                    <w14:schemeClr w14:val="tx1"/>
                  </w14:solidFill>
                </w14:textFill>
              </w:rPr>
              <w:t>商务文件</w:t>
            </w:r>
            <w:r>
              <w:rPr>
                <w:color w:val="000000" w:themeColor="text1"/>
                <w:sz w:val="21"/>
                <w:highlight w:val="none"/>
                <w14:textFill>
                  <w14:solidFill>
                    <w14:schemeClr w14:val="tx1"/>
                  </w14:solidFill>
                </w14:textFill>
              </w:rPr>
              <w:t>中</w:t>
            </w:r>
            <w:r>
              <w:rPr>
                <w:rFonts w:hint="eastAsia" w:cs="Arial"/>
                <w:color w:val="000000" w:themeColor="text1"/>
                <w:sz w:val="21"/>
                <w:highlight w:val="none"/>
                <w14:textFill>
                  <w14:solidFill>
                    <w14:schemeClr w14:val="tx1"/>
                  </w14:solidFill>
                </w14:textFill>
              </w:rPr>
              <w:t>。</w:t>
            </w:r>
            <w:r>
              <w:rPr>
                <w:rFonts w:hint="eastAsia"/>
                <w:b/>
                <w:color w:val="000000" w:themeColor="text1"/>
                <w:sz w:val="21"/>
                <w:highlight w:val="none"/>
                <w14:textFill>
                  <w14:solidFill>
                    <w14:schemeClr w14:val="tx1"/>
                  </w14:solidFill>
                </w14:textFill>
              </w:rPr>
              <w:t>本项目不接受现钞形式或从个人账户（自然人投标除外）转出的投标保证金，否则其投标无效。</w:t>
            </w:r>
          </w:p>
          <w:p w14:paraId="1B3D3C9E">
            <w:pPr>
              <w:spacing w:line="500" w:lineRule="exact"/>
              <w:ind w:firstLine="422" w:firstLineChars="200"/>
              <w:rPr>
                <w:rFonts w:hint="eastAsia" w:cs="Arial"/>
                <w:b/>
                <w:color w:val="000000" w:themeColor="text1"/>
                <w:sz w:val="21"/>
                <w:highlight w:val="none"/>
                <w14:textFill>
                  <w14:solidFill>
                    <w14:schemeClr w14:val="tx1"/>
                  </w14:solidFill>
                </w14:textFill>
              </w:rPr>
            </w:pPr>
            <w:r>
              <w:rPr>
                <w:rFonts w:hint="eastAsia" w:cs="Arial"/>
                <w:b/>
                <w:color w:val="000000" w:themeColor="text1"/>
                <w:sz w:val="21"/>
                <w:highlight w:val="none"/>
                <w14:textFill>
                  <w14:solidFill>
                    <w14:schemeClr w14:val="tx1"/>
                  </w14:solidFill>
                </w14:textFill>
              </w:rPr>
              <w:t>保证金账户信息：</w:t>
            </w:r>
          </w:p>
          <w:p w14:paraId="3512E986">
            <w:pPr>
              <w:spacing w:line="500" w:lineRule="exact"/>
              <w:ind w:firstLine="422" w:firstLineChars="200"/>
              <w:rPr>
                <w:rFonts w:hint="eastAsia"/>
                <w:b/>
                <w:color w:val="000000" w:themeColor="text1"/>
                <w:sz w:val="21"/>
                <w:highlight w:val="none"/>
                <w14:textFill>
                  <w14:solidFill>
                    <w14:schemeClr w14:val="tx1"/>
                  </w14:solidFill>
                </w14:textFill>
              </w:rPr>
            </w:pPr>
            <w:r>
              <w:rPr>
                <w:rFonts w:hint="eastAsia"/>
                <w:b/>
                <w:color w:val="000000" w:themeColor="text1"/>
                <w:sz w:val="21"/>
                <w:highlight w:val="none"/>
                <w14:textFill>
                  <w14:solidFill>
                    <w14:schemeClr w14:val="tx1"/>
                  </w14:solidFill>
                </w14:textFill>
              </w:rPr>
              <w:t>开户名称：广西银泰工程管理有限公司柳州分公司</w:t>
            </w:r>
          </w:p>
          <w:p w14:paraId="6412DB1B">
            <w:pPr>
              <w:spacing w:line="500" w:lineRule="exact"/>
              <w:rPr>
                <w:rFonts w:hint="eastAsia" w:eastAsia="宋体"/>
                <w:b/>
                <w:color w:val="000000" w:themeColor="text1"/>
                <w:sz w:val="21"/>
                <w:highlight w:val="none"/>
                <w:lang w:eastAsia="zh-CN"/>
                <w14:textFill>
                  <w14:solidFill>
                    <w14:schemeClr w14:val="tx1"/>
                  </w14:solidFill>
                </w14:textFill>
              </w:rPr>
            </w:pPr>
            <w:r>
              <w:rPr>
                <w:rFonts w:hint="eastAsia"/>
                <w:b/>
                <w:color w:val="000000" w:themeColor="text1"/>
                <w:sz w:val="21"/>
                <w:highlight w:val="none"/>
                <w14:textFill>
                  <w14:solidFill>
                    <w14:schemeClr w14:val="tx1"/>
                  </w14:solidFill>
                </w14:textFill>
              </w:rPr>
              <w:t xml:space="preserve">    开户银行：</w:t>
            </w:r>
            <w:r>
              <w:rPr>
                <w:rFonts w:hint="eastAsia"/>
                <w:b/>
                <w:color w:val="000000" w:themeColor="text1"/>
                <w:sz w:val="21"/>
                <w:highlight w:val="none"/>
                <w:lang w:eastAsia="zh-CN"/>
                <w14:textFill>
                  <w14:solidFill>
                    <w14:schemeClr w14:val="tx1"/>
                  </w14:solidFill>
                </w14:textFill>
              </w:rPr>
              <w:t>上海浦东发展银行股份有限公司柳州分行营业部</w:t>
            </w:r>
          </w:p>
          <w:p w14:paraId="0F7FF179">
            <w:pPr>
              <w:spacing w:line="500" w:lineRule="exact"/>
              <w:ind w:firstLine="422" w:firstLineChars="200"/>
              <w:rPr>
                <w:rFonts w:hint="eastAsia" w:eastAsia="宋体"/>
                <w:b/>
                <w:color w:val="000000" w:themeColor="text1"/>
                <w:sz w:val="21"/>
                <w:highlight w:val="none"/>
                <w:lang w:eastAsia="zh-CN"/>
                <w14:textFill>
                  <w14:solidFill>
                    <w14:schemeClr w14:val="tx1"/>
                  </w14:solidFill>
                </w14:textFill>
              </w:rPr>
            </w:pPr>
            <w:r>
              <w:rPr>
                <w:rFonts w:hint="eastAsia"/>
                <w:b/>
                <w:color w:val="000000" w:themeColor="text1"/>
                <w:sz w:val="21"/>
                <w:highlight w:val="none"/>
                <w14:textFill>
                  <w14:solidFill>
                    <w14:schemeClr w14:val="tx1"/>
                  </w14:solidFill>
                </w14:textFill>
              </w:rPr>
              <w:t>银行账号：</w:t>
            </w:r>
            <w:r>
              <w:rPr>
                <w:rFonts w:hint="eastAsia"/>
                <w:b/>
                <w:color w:val="000000" w:themeColor="text1"/>
                <w:sz w:val="21"/>
                <w:highlight w:val="none"/>
                <w:lang w:eastAsia="zh-CN"/>
                <w14:textFill>
                  <w14:solidFill>
                    <w14:schemeClr w14:val="tx1"/>
                  </w14:solidFill>
                </w14:textFill>
              </w:rPr>
              <w:t>5501 0078 8011 0000 2683</w:t>
            </w:r>
          </w:p>
          <w:p w14:paraId="1497FC0C">
            <w:pPr>
              <w:spacing w:line="500" w:lineRule="exact"/>
              <w:ind w:firstLine="405"/>
              <w:rPr>
                <w:rFonts w:hint="eastAsia"/>
                <w:color w:val="000000" w:themeColor="text1"/>
                <w:sz w:val="21"/>
                <w:highlight w:val="none"/>
                <w14:textFill>
                  <w14:solidFill>
                    <w14:schemeClr w14:val="tx1"/>
                  </w14:solidFill>
                </w14:textFill>
              </w:rPr>
            </w:pPr>
            <w:r>
              <w:rPr>
                <w:rFonts w:hint="eastAsia" w:cs="宋体"/>
                <w:color w:val="000000" w:themeColor="text1"/>
                <w:sz w:val="21"/>
                <w:highlight w:val="none"/>
                <w14:textFill>
                  <w14:solidFill>
                    <w14:schemeClr w14:val="tx1"/>
                  </w14:solidFill>
                </w14:textFill>
              </w:rPr>
              <w:t>2.</w:t>
            </w:r>
            <w:r>
              <w:rPr>
                <w:rFonts w:hint="eastAsia"/>
                <w:color w:val="000000" w:themeColor="text1"/>
                <w:sz w:val="21"/>
                <w:highlight w:val="none"/>
                <w14:textFill>
                  <w14:solidFill>
                    <w14:schemeClr w14:val="tx1"/>
                  </w14:solidFill>
                </w14:textFill>
              </w:rPr>
              <w:t>投标保证金采用支票、汇票、本票形式的，投标人将支票、汇票、本票的复印件</w:t>
            </w:r>
            <w:r>
              <w:rPr>
                <w:rFonts w:hint="eastAsia" w:cs="Arial"/>
                <w:color w:val="000000" w:themeColor="text1"/>
                <w:sz w:val="21"/>
                <w:highlight w:val="none"/>
                <w14:textFill>
                  <w14:solidFill>
                    <w14:schemeClr w14:val="tx1"/>
                  </w14:solidFill>
                </w14:textFill>
              </w:rPr>
              <w:t>作为投标保证金提交凭证</w:t>
            </w:r>
            <w:r>
              <w:rPr>
                <w:rFonts w:hint="eastAsia"/>
                <w:color w:val="000000" w:themeColor="text1"/>
                <w:sz w:val="21"/>
                <w:highlight w:val="none"/>
                <w14:textFill>
                  <w14:solidFill>
                    <w14:schemeClr w14:val="tx1"/>
                  </w14:solidFill>
                </w14:textFill>
              </w:rPr>
              <w:t>，放置于商务文件中，否则投标无效。</w:t>
            </w:r>
            <w:r>
              <w:rPr>
                <w:rFonts w:hint="eastAsia"/>
                <w:b/>
                <w:color w:val="000000" w:themeColor="text1"/>
                <w:sz w:val="21"/>
                <w:highlight w:val="none"/>
                <w14:textFill>
                  <w14:solidFill>
                    <w14:schemeClr w14:val="tx1"/>
                  </w14:solidFill>
                </w14:textFill>
              </w:rPr>
              <w:t>在投标截止时间前，投标人应当在提交投标文件的同时提交单独密封的支票、汇票、本票原件，支票、汇票、本票无效的或未能在投标截止时间前提交的，其投标无效。支票、汇票、本票不允许背书、或者有条件的支付，否则其投标无效。</w:t>
            </w:r>
          </w:p>
          <w:p w14:paraId="71D0DD8A">
            <w:pPr>
              <w:spacing w:line="500" w:lineRule="exact"/>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3.投标保证金采用</w:t>
            </w:r>
            <w:r>
              <w:rPr>
                <w:rFonts w:hint="eastAsia" w:cs="宋体"/>
                <w:color w:val="000000" w:themeColor="text1"/>
                <w:sz w:val="21"/>
                <w:highlight w:val="none"/>
                <w14:textFill>
                  <w14:solidFill>
                    <w14:schemeClr w14:val="tx1"/>
                  </w14:solidFill>
                </w14:textFill>
              </w:rPr>
              <w:t>金融机构、担保机构出具的保险、保函</w:t>
            </w:r>
            <w:r>
              <w:rPr>
                <w:rFonts w:hint="eastAsia"/>
                <w:color w:val="000000" w:themeColor="text1"/>
                <w:sz w:val="21"/>
                <w:highlight w:val="none"/>
                <w14:textFill>
                  <w14:solidFill>
                    <w14:schemeClr w14:val="tx1"/>
                  </w14:solidFill>
                </w14:textFill>
              </w:rPr>
              <w:t>形式的，投标人将保险、保函的复印件作为投标保证金提交凭证，放置于商务文件中，否则投标无效。</w:t>
            </w:r>
            <w:r>
              <w:rPr>
                <w:rFonts w:hint="eastAsia"/>
                <w:b/>
                <w:color w:val="000000" w:themeColor="text1"/>
                <w:sz w:val="21"/>
                <w:highlight w:val="none"/>
                <w14:textFill>
                  <w14:solidFill>
                    <w14:schemeClr w14:val="tx1"/>
                  </w14:solidFill>
                </w14:textFill>
              </w:rPr>
              <w:t>在投标截止时间前，投标人应当在提交投标文件的同时提交单独密封的保险、保函原件</w:t>
            </w:r>
            <w:r>
              <w:rPr>
                <w:rFonts w:hint="eastAsia" w:hAnsi="宋体"/>
                <w:b/>
                <w:color w:val="000000" w:themeColor="text1"/>
                <w:sz w:val="21"/>
                <w:highlight w:val="none"/>
                <w14:textFill>
                  <w14:solidFill>
                    <w14:schemeClr w14:val="tx1"/>
                  </w14:solidFill>
                </w14:textFill>
              </w:rPr>
              <w:t>[提交地点：</w:t>
            </w:r>
            <w:r>
              <w:rPr>
                <w:rFonts w:hAnsi="宋体"/>
                <w:b/>
                <w:color w:val="000000" w:themeColor="text1"/>
                <w:sz w:val="21"/>
                <w:highlight w:val="none"/>
                <w14:textFill>
                  <w14:solidFill>
                    <w14:schemeClr w14:val="tx1"/>
                  </w14:solidFill>
                </w14:textFill>
              </w:rPr>
              <w:t>柳州市公共资源交易中心（柳州市龙湖路13号柳州市民服务中心北</w:t>
            </w:r>
            <w:r>
              <w:rPr>
                <w:rFonts w:hint="eastAsia" w:hAnsi="宋体"/>
                <w:b/>
                <w:color w:val="000000" w:themeColor="text1"/>
                <w:sz w:val="21"/>
                <w:highlight w:val="none"/>
                <w14:textFill>
                  <w14:solidFill>
                    <w14:schemeClr w14:val="tx1"/>
                  </w14:solidFill>
                </w14:textFill>
              </w:rPr>
              <w:t>楼4楼</w:t>
            </w:r>
            <w:r>
              <w:rPr>
                <w:rFonts w:hAnsi="宋体"/>
                <w:b/>
                <w:color w:val="000000" w:themeColor="text1"/>
                <w:sz w:val="21"/>
                <w:highlight w:val="none"/>
                <w14:textFill>
                  <w14:solidFill>
                    <w14:schemeClr w14:val="tx1"/>
                  </w14:solidFill>
                </w14:textFill>
              </w:rPr>
              <w:t>）</w:t>
            </w:r>
            <w:r>
              <w:rPr>
                <w:rFonts w:hint="eastAsia" w:hAnsi="宋体"/>
                <w:b/>
                <w:color w:val="000000" w:themeColor="text1"/>
                <w:sz w:val="21"/>
                <w:highlight w:val="none"/>
                <w14:textFill>
                  <w14:solidFill>
                    <w14:schemeClr w14:val="tx1"/>
                  </w14:solidFill>
                </w14:textFill>
              </w:rPr>
              <w:t>对应开标室，采用电子保函方式交纳投标保证金的，不需提交]</w:t>
            </w:r>
            <w:r>
              <w:rPr>
                <w:rFonts w:hint="eastAsia"/>
                <w:b/>
                <w:color w:val="000000" w:themeColor="text1"/>
                <w:sz w:val="21"/>
                <w:highlight w:val="none"/>
                <w14:textFill>
                  <w14:solidFill>
                    <w14:schemeClr w14:val="tx1"/>
                  </w14:solidFill>
                </w14:textFill>
              </w:rPr>
              <w:t>，保险、保函无效的或未能在投标截止时间前提交的，其投标无效。保险、保函必须为无条件保险、保函，否则其投标无效。</w:t>
            </w:r>
          </w:p>
          <w:p w14:paraId="27D7C782">
            <w:pPr>
              <w:spacing w:line="500" w:lineRule="exact"/>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注：</w:t>
            </w:r>
          </w:p>
          <w:p w14:paraId="1F43B0A1">
            <w:pPr>
              <w:spacing w:line="500" w:lineRule="exact"/>
              <w:rPr>
                <w:rFonts w:hint="eastAsia"/>
                <w:b/>
                <w:color w:val="000000" w:themeColor="text1"/>
                <w:sz w:val="21"/>
                <w:highlight w:val="none"/>
                <w14:textFill>
                  <w14:solidFill>
                    <w14:schemeClr w14:val="tx1"/>
                  </w14:solidFill>
                </w14:textFill>
              </w:rPr>
            </w:pPr>
            <w:r>
              <w:rPr>
                <w:rFonts w:hint="eastAsia"/>
                <w:b/>
                <w:color w:val="000000" w:themeColor="text1"/>
                <w:sz w:val="21"/>
                <w:highlight w:val="none"/>
                <w14:textFill>
                  <w14:solidFill>
                    <w14:schemeClr w14:val="tx1"/>
                  </w14:solidFill>
                </w14:textFill>
              </w:rPr>
              <w:t>1.</w:t>
            </w:r>
            <w:r>
              <w:rPr>
                <w:rFonts w:hint="eastAsia"/>
                <w:b/>
                <w:color w:val="000000" w:themeColor="text1"/>
                <w:sz w:val="21"/>
                <w:highlight w:val="none"/>
                <w14:textFill>
                  <w14:solidFill>
                    <w14:schemeClr w14:val="tx1"/>
                  </w14:solidFill>
                </w14:textFill>
              </w:rPr>
              <w:tab/>
            </w:r>
            <w:r>
              <w:rPr>
                <w:rFonts w:hint="eastAsia"/>
                <w:b/>
                <w:color w:val="000000" w:themeColor="text1"/>
                <w:sz w:val="21"/>
                <w:highlight w:val="none"/>
                <w14:textFill>
                  <w14:solidFill>
                    <w14:schemeClr w14:val="tx1"/>
                  </w14:solidFill>
                </w14:textFill>
              </w:rPr>
              <w:t>投标保证金不足额缴纳的，或保险、保函额度不足的或者有效期低于投标有效期的，其投标无效。</w:t>
            </w:r>
          </w:p>
          <w:p w14:paraId="0B0121B8">
            <w:pPr>
              <w:pStyle w:val="74"/>
              <w:spacing w:line="500" w:lineRule="exact"/>
              <w:rPr>
                <w:rFonts w:hint="eastAsia"/>
                <w:color w:val="000000" w:themeColor="text1"/>
                <w:highlight w:val="none"/>
                <w14:textFill>
                  <w14:solidFill>
                    <w14:schemeClr w14:val="tx1"/>
                  </w14:solidFill>
                </w14:textFill>
              </w:rPr>
            </w:pPr>
            <w:r>
              <w:rPr>
                <w:rFonts w:hint="eastAsia"/>
                <w:b/>
                <w:color w:val="000000" w:themeColor="text1"/>
                <w:sz w:val="21"/>
                <w:highlight w:val="none"/>
                <w14:textFill>
                  <w14:solidFill>
                    <w14:schemeClr w14:val="tx1"/>
                  </w14:solidFill>
                </w14:textFill>
              </w:rPr>
              <w:t>2.投标人存在“投标人须知”中投标保证金不予退还的情形的，其投标保证金和相应原件不予退还，并按相关规定由对应机构承担投标人违约赔付责任。</w:t>
            </w:r>
          </w:p>
        </w:tc>
      </w:tr>
      <w:tr w14:paraId="118B71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67"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2608E1C0">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17.2</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08DF99E6">
            <w:pPr>
              <w:spacing w:line="500" w:lineRule="exact"/>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17.2投标保证金的退还</w:t>
            </w:r>
          </w:p>
          <w:p w14:paraId="710587C2">
            <w:pPr>
              <w:spacing w:line="500" w:lineRule="exact"/>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17.2.1未中标供应商的投标保证金自中标通知书发出之日起</w:t>
            </w:r>
            <w:r>
              <w:rPr>
                <w:color w:val="000000" w:themeColor="text1"/>
                <w:sz w:val="21"/>
                <w:highlight w:val="none"/>
                <w14:textFill>
                  <w14:solidFill>
                    <w14:schemeClr w14:val="tx1"/>
                  </w14:solidFill>
                </w14:textFill>
              </w:rPr>
              <w:t>5个工作日</w:t>
            </w:r>
            <w:r>
              <w:rPr>
                <w:rFonts w:hint="eastAsia"/>
                <w:color w:val="000000" w:themeColor="text1"/>
                <w:sz w:val="21"/>
                <w:highlight w:val="none"/>
                <w14:textFill>
                  <w14:solidFill>
                    <w14:schemeClr w14:val="tx1"/>
                  </w14:solidFill>
                </w14:textFill>
              </w:rPr>
              <w:t>内退还，退还方式如下：</w:t>
            </w:r>
          </w:p>
          <w:p w14:paraId="0BFD68A6">
            <w:pPr>
              <w:spacing w:line="500" w:lineRule="exact"/>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（1）采用银行转账支付方式的，均以转账方式退回到投标人银行账户。</w:t>
            </w:r>
          </w:p>
          <w:p w14:paraId="6F92EFD5">
            <w:pPr>
              <w:spacing w:line="500" w:lineRule="exact"/>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 xml:space="preserve">（2）采用支票、汇票或本票方式的，以转账方式退回到投标人银行账户或由投标人代表持相关授权证明材料至采购人或采购代理机构办理支票、汇票或本票原件退还手续。 </w:t>
            </w:r>
          </w:p>
          <w:p w14:paraId="3F6162B8">
            <w:pPr>
              <w:spacing w:line="500" w:lineRule="exact"/>
              <w:ind w:firstLine="420" w:firstLineChars="200"/>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（3）采用金融机构、担保机构出具的保险、保函方式的，由投标人代表持相关授权证明材料至采购人或采购代理机构办理保险、保函原件退还手续。</w:t>
            </w:r>
          </w:p>
          <w:p w14:paraId="76E8D7C6">
            <w:pPr>
              <w:spacing w:line="500" w:lineRule="exact"/>
              <w:ind w:firstLine="420" w:firstLineChars="200"/>
              <w:rPr>
                <w:rFonts w:hint="eastAsia" w:hAnsi="宋体"/>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17.2.2中标供应商的投标保证金自签订合同之日起</w:t>
            </w:r>
            <w:r>
              <w:rPr>
                <w:color w:val="000000" w:themeColor="text1"/>
                <w:sz w:val="21"/>
                <w:highlight w:val="none"/>
                <w14:textFill>
                  <w14:solidFill>
                    <w14:schemeClr w14:val="tx1"/>
                  </w14:solidFill>
                </w14:textFill>
              </w:rPr>
              <w:t>5个工作日</w:t>
            </w:r>
            <w:r>
              <w:rPr>
                <w:rFonts w:hint="eastAsia"/>
                <w:color w:val="000000" w:themeColor="text1"/>
                <w:sz w:val="21"/>
                <w:highlight w:val="none"/>
                <w14:textFill>
                  <w14:solidFill>
                    <w14:schemeClr w14:val="tx1"/>
                  </w14:solidFill>
                </w14:textFill>
              </w:rPr>
              <w:t>内退还，退还方式同未中标供应商的投标保证金的退还方式。</w:t>
            </w:r>
          </w:p>
        </w:tc>
      </w:tr>
      <w:tr w14:paraId="3B6221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5C80F049">
            <w:pPr>
              <w:snapToGrid w:val="0"/>
              <w:spacing w:line="500" w:lineRule="exact"/>
              <w:jc w:val="center"/>
              <w:rPr>
                <w:rFonts w:hint="eastAsia"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19.10</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151A3BAC">
            <w:pPr>
              <w:autoSpaceDE w:val="0"/>
              <w:autoSpaceDN w:val="0"/>
              <w:snapToGrid w:val="0"/>
              <w:spacing w:line="500" w:lineRule="exact"/>
              <w:textAlignment w:val="bottom"/>
              <w:rPr>
                <w:rFonts w:hint="eastAsia" w:hAnsi="宋体" w:cs="Arial"/>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投标文件份数：按广西政府采购云平台在线编制要求。</w:t>
            </w:r>
          </w:p>
        </w:tc>
      </w:tr>
      <w:tr w14:paraId="394F97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2375EFA">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20.1</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69E8C147">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投标截止时间及地点：按第一章“招标公告”。</w:t>
            </w:r>
          </w:p>
          <w:p w14:paraId="268DCA1F">
            <w:pPr>
              <w:snapToGrid w:val="0"/>
              <w:spacing w:line="500" w:lineRule="exact"/>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投标人应当在投标文件提交截止时间前，将投标文件加密并上传至广西政府采购云平台；并在投标文件提交截止时间后30分钟内对上传广西政府采购云平台的投标文件进行解密。投标人超过解密时限的，系统默认自动放弃，按投标无效处理。</w:t>
            </w:r>
          </w:p>
        </w:tc>
      </w:tr>
      <w:tr w14:paraId="1827F9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18599278">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21</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2EFCAB8B">
            <w:pPr>
              <w:snapToGrid w:val="0"/>
              <w:spacing w:line="480" w:lineRule="exact"/>
              <w:rPr>
                <w:rFonts w:hint="eastAsia" w:hAnsi="宋体"/>
                <w:b/>
                <w:color w:val="000000" w:themeColor="text1"/>
                <w:sz w:val="21"/>
                <w:highlight w:val="none"/>
                <w14:textFill>
                  <w14:solidFill>
                    <w14:schemeClr w14:val="tx1"/>
                  </w14:solidFill>
                </w14:textFill>
              </w:rPr>
            </w:pPr>
            <w:r>
              <w:rPr>
                <w:rFonts w:hint="eastAsia" w:ascii="宋体" w:hAnsi="宋体" w:eastAsia="宋体" w:cs="Times New Roman"/>
                <w:b/>
                <w:color w:val="000000" w:themeColor="text1"/>
                <w:sz w:val="21"/>
                <w:highlight w:val="none"/>
                <w14:textFill>
                  <w14:solidFill>
                    <w14:schemeClr w14:val="tx1"/>
                  </w14:solidFill>
                </w14:textFill>
              </w:rPr>
              <w:t>商务条</w:t>
            </w:r>
            <w:r>
              <w:rPr>
                <w:rFonts w:hint="eastAsia" w:hAnsi="宋体"/>
                <w:b/>
                <w:color w:val="000000" w:themeColor="text1"/>
                <w:sz w:val="21"/>
                <w:highlight w:val="none"/>
                <w14:textFill>
                  <w14:solidFill>
                    <w14:schemeClr w14:val="tx1"/>
                  </w14:solidFill>
                </w14:textFill>
              </w:rPr>
              <w:t>款评审中允许负偏离的条款数为</w:t>
            </w:r>
            <w:r>
              <w:rPr>
                <w:rFonts w:hint="eastAsia" w:hAnsi="宋体"/>
                <w:b/>
                <w:color w:val="000000" w:themeColor="text1"/>
                <w:sz w:val="21"/>
                <w:highlight w:val="none"/>
                <w:u w:val="single"/>
                <w14:textFill>
                  <w14:solidFill>
                    <w14:schemeClr w14:val="tx1"/>
                  </w14:solidFill>
                </w14:textFill>
              </w:rPr>
              <w:t xml:space="preserve"> 0 </w:t>
            </w:r>
            <w:r>
              <w:rPr>
                <w:rFonts w:hint="eastAsia" w:hAnsi="宋体"/>
                <w:b/>
                <w:color w:val="000000" w:themeColor="text1"/>
                <w:sz w:val="21"/>
                <w:highlight w:val="none"/>
                <w14:textFill>
                  <w14:solidFill>
                    <w14:schemeClr w14:val="tx1"/>
                  </w14:solidFill>
                </w14:textFill>
              </w:rPr>
              <w:t>项。</w:t>
            </w:r>
          </w:p>
          <w:p w14:paraId="48E62DB4">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服务需求评审中允许负偏离的条款数为</w:t>
            </w:r>
            <w:r>
              <w:rPr>
                <w:rFonts w:hint="eastAsia" w:hAnsi="宋体"/>
                <w:b/>
                <w:color w:val="000000" w:themeColor="text1"/>
                <w:sz w:val="21"/>
                <w:highlight w:val="none"/>
                <w:u w:val="single"/>
                <w14:textFill>
                  <w14:solidFill>
                    <w14:schemeClr w14:val="tx1"/>
                  </w14:solidFill>
                </w14:textFill>
              </w:rPr>
              <w:t xml:space="preserve"> 0 </w:t>
            </w:r>
            <w:r>
              <w:rPr>
                <w:rFonts w:hint="eastAsia" w:hAnsi="宋体"/>
                <w:b/>
                <w:color w:val="000000" w:themeColor="text1"/>
                <w:sz w:val="21"/>
                <w:highlight w:val="none"/>
                <w14:textFill>
                  <w14:solidFill>
                    <w14:schemeClr w14:val="tx1"/>
                  </w14:solidFill>
                </w14:textFill>
              </w:rPr>
              <w:t>项。</w:t>
            </w:r>
          </w:p>
        </w:tc>
      </w:tr>
      <w:tr w14:paraId="2E64E8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46E94450">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22</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72957C81">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开标时间及地点：按第一章“招标公告”。</w:t>
            </w:r>
          </w:p>
        </w:tc>
      </w:tr>
      <w:tr w14:paraId="0FCABE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15D66B69">
            <w:pPr>
              <w:snapToGrid w:val="0"/>
              <w:spacing w:line="500" w:lineRule="exact"/>
              <w:jc w:val="center"/>
              <w:rPr>
                <w:rFonts w:hint="eastAsia"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24.3</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151B348B">
            <w:pPr>
              <w:snapToGrid w:val="0"/>
              <w:spacing w:line="500" w:lineRule="exact"/>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采购人或采购代理机构对投标人进行信用查询。</w:t>
            </w:r>
          </w:p>
          <w:p w14:paraId="5B62361F">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查询渠道：“</w:t>
            </w:r>
            <w:r>
              <w:rPr>
                <w:rFonts w:hAnsi="宋体"/>
                <w:color w:val="000000" w:themeColor="text1"/>
                <w:sz w:val="21"/>
                <w:highlight w:val="none"/>
                <w14:textFill>
                  <w14:solidFill>
                    <w14:schemeClr w14:val="tx1"/>
                  </w14:solidFill>
                </w14:textFill>
              </w:rPr>
              <w:t>信用中国</w:t>
            </w:r>
            <w:r>
              <w:rPr>
                <w:rFonts w:hint="eastAsia" w:hAnsi="宋体"/>
                <w:color w:val="000000" w:themeColor="text1"/>
                <w:sz w:val="21"/>
                <w:highlight w:val="none"/>
                <w14:textFill>
                  <w14:solidFill>
                    <w14:schemeClr w14:val="tx1"/>
                  </w14:solidFill>
                </w14:textFill>
              </w:rPr>
              <w:t>”</w:t>
            </w:r>
            <w:r>
              <w:rPr>
                <w:rFonts w:hAnsi="宋体"/>
                <w:color w:val="000000" w:themeColor="text1"/>
                <w:sz w:val="21"/>
                <w:highlight w:val="none"/>
                <w14:textFill>
                  <w14:solidFill>
                    <w14:schemeClr w14:val="tx1"/>
                  </w14:solidFill>
                </w14:textFill>
              </w:rPr>
              <w:t>网站(www.creditchina.gov.cn)、中国政府采购网(www.ccgp.gov.cn)</w:t>
            </w:r>
            <w:r>
              <w:rPr>
                <w:rFonts w:hint="eastAsia" w:hAnsi="宋体"/>
                <w:color w:val="000000" w:themeColor="text1"/>
                <w:sz w:val="21"/>
                <w:highlight w:val="none"/>
                <w14:textFill>
                  <w14:solidFill>
                    <w14:schemeClr w14:val="tx1"/>
                  </w14:solidFill>
                </w14:textFill>
              </w:rPr>
              <w:t xml:space="preserve"> </w:t>
            </w:r>
          </w:p>
          <w:p w14:paraId="63F70040">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查询起止时间：资格审查结束前</w:t>
            </w:r>
          </w:p>
          <w:p w14:paraId="7053C48B">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查询记录和证据留存方式：资格审查结束前在查询网站中直接打印查询记录，查询结果将作为政府采购活动档案留存。</w:t>
            </w:r>
          </w:p>
          <w:p w14:paraId="723F5746">
            <w:pPr>
              <w:snapToGrid w:val="0"/>
              <w:spacing w:line="500" w:lineRule="exact"/>
              <w:jc w:val="both"/>
              <w:rPr>
                <w:rFonts w:hint="eastAsia" w:hAnsi="宋体"/>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信用信息使用规则：对在“</w:t>
            </w:r>
            <w:r>
              <w:rPr>
                <w:rFonts w:hAnsi="宋体"/>
                <w:b/>
                <w:color w:val="000000" w:themeColor="text1"/>
                <w:sz w:val="21"/>
                <w:highlight w:val="none"/>
                <w14:textFill>
                  <w14:solidFill>
                    <w14:schemeClr w14:val="tx1"/>
                  </w14:solidFill>
                </w14:textFill>
              </w:rPr>
              <w:t>信用中国</w:t>
            </w:r>
            <w:r>
              <w:rPr>
                <w:rFonts w:hint="eastAsia" w:hAnsi="宋体"/>
                <w:b/>
                <w:color w:val="000000" w:themeColor="text1"/>
                <w:sz w:val="21"/>
                <w:highlight w:val="none"/>
                <w14:textFill>
                  <w14:solidFill>
                    <w14:schemeClr w14:val="tx1"/>
                  </w14:solidFill>
                </w14:textFill>
              </w:rPr>
              <w:t>”</w:t>
            </w:r>
            <w:r>
              <w:rPr>
                <w:rFonts w:hAnsi="宋体"/>
                <w:b/>
                <w:color w:val="000000" w:themeColor="text1"/>
                <w:sz w:val="21"/>
                <w:highlight w:val="none"/>
                <w14:textFill>
                  <w14:solidFill>
                    <w14:schemeClr w14:val="tx1"/>
                  </w14:solidFill>
                </w14:textFill>
              </w:rPr>
              <w:t>网站(www.creditchina.gov.cn)、中国政府采购网(www.ccgp.gov.cn)</w:t>
            </w:r>
            <w:r>
              <w:rPr>
                <w:rFonts w:hint="eastAsia" w:hAnsi="宋体"/>
                <w:b/>
                <w:color w:val="000000" w:themeColor="text1"/>
                <w:sz w:val="21"/>
                <w:highlight w:val="none"/>
                <w14:textFill>
                  <w14:solidFill>
                    <w14:schemeClr w14:val="tx1"/>
                  </w14:solidFill>
                </w14:textFill>
              </w:rPr>
              <w:t>被列入失信被执行人、重大税收违法失信主体、政府采购严重违法失信行为记录名单及其他不符合《中华人民共和国政府采购法》第二十二条规定条件的供应商，资格审查不通过，不得参与政府采购活动。</w:t>
            </w:r>
            <w:r>
              <w:rPr>
                <w:rFonts w:hAnsi="宋体"/>
                <w:b/>
                <w:color w:val="000000" w:themeColor="text1"/>
                <w:sz w:val="21"/>
                <w:highlight w:val="none"/>
                <w14:textFill>
                  <w14:solidFill>
                    <w14:schemeClr w14:val="tx1"/>
                  </w14:solidFill>
                </w14:textFill>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78F17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20695A83">
            <w:pPr>
              <w:snapToGrid w:val="0"/>
              <w:spacing w:line="500" w:lineRule="exact"/>
              <w:jc w:val="center"/>
              <w:rPr>
                <w:rFonts w:hint="eastAsia"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29.2</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2EC2C1C6">
            <w:pPr>
              <w:autoSpaceDE w:val="0"/>
              <w:autoSpaceDN w:val="0"/>
              <w:snapToGrid w:val="0"/>
              <w:spacing w:line="500" w:lineRule="exact"/>
              <w:textAlignment w:val="bottom"/>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评标办法：综合评分法</w:t>
            </w:r>
          </w:p>
        </w:tc>
      </w:tr>
      <w:tr w14:paraId="5F11FE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06901852">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37.1</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1470F007">
            <w:pPr>
              <w:autoSpaceDE w:val="0"/>
              <w:autoSpaceDN w:val="0"/>
              <w:snapToGrid w:val="0"/>
              <w:spacing w:before="120" w:beforeLines="50" w:line="360" w:lineRule="auto"/>
              <w:textAlignment w:val="bottom"/>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fldChar w:fldCharType="begin"/>
            </w:r>
            <w:r>
              <w:rPr>
                <w:rFonts w:hAnsi="宋体"/>
                <w:color w:val="000000" w:themeColor="text1"/>
                <w:sz w:val="21"/>
                <w:highlight w:val="none"/>
                <w14:textFill>
                  <w14:solidFill>
                    <w14:schemeClr w14:val="tx1"/>
                  </w14:solidFill>
                </w14:textFill>
              </w:rPr>
              <w:instrText xml:space="preserve"> </w:instrText>
            </w:r>
            <w:r>
              <w:rPr>
                <w:rFonts w:hint="eastAsia" w:hAnsi="宋体"/>
                <w:color w:val="000000" w:themeColor="text1"/>
                <w:sz w:val="21"/>
                <w:highlight w:val="none"/>
                <w14:textFill>
                  <w14:solidFill>
                    <w14:schemeClr w14:val="tx1"/>
                  </w14:solidFill>
                </w14:textFill>
              </w:rPr>
              <w:instrText xml:space="preserve">eq \o\ac(□)</w:instrText>
            </w:r>
            <w:r>
              <w:rPr>
                <w:rFonts w:hAnsi="宋体"/>
                <w:color w:val="000000" w:themeColor="text1"/>
                <w:sz w:val="21"/>
                <w:highlight w:val="none"/>
                <w14:textFill>
                  <w14:solidFill>
                    <w14:schemeClr w14:val="tx1"/>
                  </w14:solidFill>
                </w14:textFill>
              </w:rPr>
              <w:fldChar w:fldCharType="end"/>
            </w:r>
            <w:r>
              <w:rPr>
                <w:rFonts w:hint="eastAsia" w:hAnsi="宋体"/>
                <w:color w:val="000000" w:themeColor="text1"/>
                <w:sz w:val="21"/>
                <w:highlight w:val="none"/>
                <w14:textFill>
                  <w14:solidFill>
                    <w14:schemeClr w14:val="tx1"/>
                  </w14:solidFill>
                </w14:textFill>
              </w:rPr>
              <w:t>本项目不收取履约保证金。</w:t>
            </w:r>
          </w:p>
          <w:p w14:paraId="75B18504">
            <w:pPr>
              <w:autoSpaceDE w:val="0"/>
              <w:autoSpaceDN w:val="0"/>
              <w:snapToGrid w:val="0"/>
              <w:spacing w:line="360" w:lineRule="auto"/>
              <w:textAlignment w:val="bottom"/>
              <w:rPr>
                <w:rFonts w:hAnsi="宋体"/>
                <w:b/>
                <w:bCs/>
                <w:color w:val="000000" w:themeColor="text1"/>
                <w:sz w:val="21"/>
                <w:highlight w:val="none"/>
                <w14:textFill>
                  <w14:solidFill>
                    <w14:schemeClr w14:val="tx1"/>
                  </w14:solidFill>
                </w14:textFill>
              </w:rPr>
            </w:pPr>
            <w:r>
              <w:rPr>
                <w:rFonts w:hAnsi="宋体"/>
                <w:b/>
                <w:bCs/>
                <w:color w:val="000000" w:themeColor="text1"/>
                <w:sz w:val="21"/>
                <w:highlight w:val="none"/>
                <w14:textFill>
                  <w14:solidFill>
                    <w14:schemeClr w14:val="tx1"/>
                  </w14:solidFill>
                </w14:textFill>
              </w:rPr>
              <w:fldChar w:fldCharType="begin"/>
            </w:r>
            <w:r>
              <w:rPr>
                <w:rFonts w:hAnsi="宋体"/>
                <w:b/>
                <w:bCs/>
                <w:color w:val="000000" w:themeColor="text1"/>
                <w:sz w:val="21"/>
                <w:highlight w:val="none"/>
                <w14:textFill>
                  <w14:solidFill>
                    <w14:schemeClr w14:val="tx1"/>
                  </w14:solidFill>
                </w14:textFill>
              </w:rPr>
              <w:instrText xml:space="preserve"> </w:instrText>
            </w:r>
            <w:r>
              <w:rPr>
                <w:rFonts w:hint="eastAsia" w:hAnsi="宋体"/>
                <w:b/>
                <w:bCs/>
                <w:color w:val="000000" w:themeColor="text1"/>
                <w:sz w:val="21"/>
                <w:highlight w:val="none"/>
                <w14:textFill>
                  <w14:solidFill>
                    <w14:schemeClr w14:val="tx1"/>
                  </w14:solidFill>
                </w14:textFill>
              </w:rPr>
              <w:instrText xml:space="preserve">eq \o\ac(□,</w:instrText>
            </w:r>
            <w:r>
              <w:rPr>
                <w:rFonts w:hint="eastAsia" w:hAnsi="宋体"/>
                <w:b/>
                <w:bCs/>
                <w:color w:val="000000" w:themeColor="text1"/>
                <w:position w:val="2"/>
                <w:sz w:val="14"/>
                <w:highlight w:val="none"/>
                <w14:textFill>
                  <w14:solidFill>
                    <w14:schemeClr w14:val="tx1"/>
                  </w14:solidFill>
                </w14:textFill>
              </w:rPr>
              <w:instrText xml:space="preserve">√</w:instrText>
            </w:r>
            <w:r>
              <w:rPr>
                <w:rFonts w:hint="eastAsia" w:hAnsi="宋体"/>
                <w:b/>
                <w:bCs/>
                <w:color w:val="000000" w:themeColor="text1"/>
                <w:sz w:val="21"/>
                <w:highlight w:val="none"/>
                <w14:textFill>
                  <w14:solidFill>
                    <w14:schemeClr w14:val="tx1"/>
                  </w14:solidFill>
                </w14:textFill>
              </w:rPr>
              <w:instrText xml:space="preserve">)</w:instrText>
            </w:r>
            <w:r>
              <w:rPr>
                <w:rFonts w:hAnsi="宋体"/>
                <w:b/>
                <w:bCs/>
                <w:color w:val="000000" w:themeColor="text1"/>
                <w:sz w:val="21"/>
                <w:highlight w:val="none"/>
                <w14:textFill>
                  <w14:solidFill>
                    <w14:schemeClr w14:val="tx1"/>
                  </w14:solidFill>
                </w14:textFill>
              </w:rPr>
              <w:fldChar w:fldCharType="end"/>
            </w:r>
            <w:r>
              <w:rPr>
                <w:rFonts w:hint="eastAsia" w:hAnsi="宋体"/>
                <w:b/>
                <w:bCs/>
                <w:color w:val="000000" w:themeColor="text1"/>
                <w:sz w:val="21"/>
                <w:highlight w:val="none"/>
                <w14:textFill>
                  <w14:solidFill>
                    <w14:schemeClr w14:val="tx1"/>
                  </w14:solidFill>
                </w14:textFill>
              </w:rPr>
              <w:t>本项目收取履约保证金，具体规定如下：</w:t>
            </w:r>
          </w:p>
          <w:p w14:paraId="5979BA34">
            <w:pPr>
              <w:spacing w:line="360" w:lineRule="auto"/>
              <w:jc w:val="both"/>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1.中型企业须缴纳履约保证金金额：合同金额的2%</w:t>
            </w:r>
          </w:p>
          <w:p w14:paraId="4770E663">
            <w:pPr>
              <w:spacing w:line="360" w:lineRule="auto"/>
              <w:jc w:val="both"/>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2</w:t>
            </w:r>
            <w:r>
              <w:rPr>
                <w:rFonts w:hint="eastAsia" w:hAnsi="宋体" w:cs="宋体"/>
                <w:color w:val="000000" w:themeColor="text1"/>
                <w:sz w:val="21"/>
                <w:highlight w:val="none"/>
                <w14:textFill>
                  <w14:solidFill>
                    <w14:schemeClr w14:val="tx1"/>
                  </w14:solidFill>
                </w14:textFill>
              </w:rPr>
              <w:t>.小微企业或监狱企业或残疾人福利性单位：免收履约保证金</w:t>
            </w:r>
          </w:p>
          <w:p w14:paraId="4F3BA70B">
            <w:pPr>
              <w:spacing w:line="360" w:lineRule="auto"/>
              <w:jc w:val="both"/>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履约保证金递交方式：银行转账、支票、汇票、本票或者金融机构、担保机构出具的保函</w:t>
            </w:r>
            <w:r>
              <w:rPr>
                <w:rFonts w:hint="eastAsia" w:hAnsi="宋体"/>
                <w:color w:val="000000" w:themeColor="text1"/>
                <w:sz w:val="21"/>
                <w:highlight w:val="none"/>
                <w14:textFill>
                  <w14:solidFill>
                    <w14:schemeClr w14:val="tx1"/>
                  </w14:solidFill>
                </w14:textFill>
              </w:rPr>
              <w:t>、保险</w:t>
            </w:r>
            <w:r>
              <w:rPr>
                <w:rFonts w:hint="eastAsia" w:hAnsi="宋体" w:cs="宋体"/>
                <w:color w:val="000000" w:themeColor="text1"/>
                <w:sz w:val="21"/>
                <w:highlight w:val="none"/>
                <w14:textFill>
                  <w14:solidFill>
                    <w14:schemeClr w14:val="tx1"/>
                  </w14:solidFill>
                </w14:textFill>
              </w:rPr>
              <w:t>等非现金形式</w:t>
            </w:r>
          </w:p>
          <w:p w14:paraId="2C241288">
            <w:pPr>
              <w:spacing w:line="360" w:lineRule="auto"/>
              <w:jc w:val="both"/>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履约保证金递交时间：</w:t>
            </w:r>
            <w:r>
              <w:rPr>
                <w:rFonts w:hint="eastAsia" w:hAnsi="宋体"/>
                <w:color w:val="000000" w:themeColor="text1"/>
                <w:sz w:val="21"/>
                <w:highlight w:val="none"/>
                <w14:textFill>
                  <w14:solidFill>
                    <w14:schemeClr w14:val="tx1"/>
                  </w14:solidFill>
                </w14:textFill>
              </w:rPr>
              <w:t>合同签订前</w:t>
            </w:r>
          </w:p>
          <w:p w14:paraId="7BEBF0A3">
            <w:pPr>
              <w:spacing w:line="360" w:lineRule="auto"/>
              <w:jc w:val="both"/>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履约保证金退付方式、时间及条件：</w:t>
            </w:r>
          </w:p>
          <w:p w14:paraId="133EFB26">
            <w:pPr>
              <w:spacing w:line="360" w:lineRule="auto"/>
              <w:jc w:val="both"/>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由中标供应商向履约保证金收取单位提供《广西壮族自治区政府采购项目合同验收书》（详见附件1）及《政府采购项目履约保证金退付意见书》（详见附件2），保证金收取单位在收到合格材料后5个工作日内办理退还手续（不计利息）。</w:t>
            </w:r>
          </w:p>
          <w:p w14:paraId="1F365839">
            <w:pPr>
              <w:spacing w:line="360" w:lineRule="auto"/>
              <w:jc w:val="both"/>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履约保证金指定账户：</w:t>
            </w:r>
          </w:p>
          <w:p w14:paraId="2D19DF7C">
            <w:pPr>
              <w:spacing w:line="360" w:lineRule="auto"/>
              <w:jc w:val="both"/>
              <w:rPr>
                <w:rFonts w:hint="eastAsia" w:hAnsi="宋体" w:eastAsia="宋体" w:cs="宋体"/>
                <w:color w:val="000000" w:themeColor="text1"/>
                <w:sz w:val="21"/>
                <w:highlight w:val="none"/>
                <w:lang w:eastAsia="zh-CN"/>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户名：</w:t>
            </w:r>
            <w:r>
              <w:rPr>
                <w:rFonts w:hint="eastAsia" w:hAnsi="宋体" w:cs="宋体"/>
                <w:color w:val="000000" w:themeColor="text1"/>
                <w:sz w:val="21"/>
                <w:highlight w:val="none"/>
                <w:lang w:eastAsia="zh-CN"/>
                <w14:textFill>
                  <w14:solidFill>
                    <w14:schemeClr w14:val="tx1"/>
                  </w14:solidFill>
                </w14:textFill>
              </w:rPr>
              <w:t>柳州城市职业学院</w:t>
            </w:r>
          </w:p>
          <w:p w14:paraId="33896F8D">
            <w:pPr>
              <w:spacing w:line="360" w:lineRule="auto"/>
              <w:jc w:val="both"/>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开户行：柳州银行北大阳光支行</w:t>
            </w:r>
          </w:p>
          <w:p w14:paraId="72AA20C9">
            <w:pPr>
              <w:spacing w:line="360" w:lineRule="auto"/>
              <w:jc w:val="both"/>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银行账号：70312500000000001157</w:t>
            </w:r>
          </w:p>
          <w:p w14:paraId="5C531DCA">
            <w:pPr>
              <w:spacing w:line="360" w:lineRule="auto"/>
              <w:jc w:val="both"/>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备注：</w:t>
            </w:r>
          </w:p>
          <w:p w14:paraId="1A0F28C9">
            <w:pPr>
              <w:spacing w:line="360" w:lineRule="auto"/>
              <w:jc w:val="both"/>
              <w:rPr>
                <w:rFonts w:hint="eastAsia" w:hAnsi="宋体" w:cs="宋体"/>
                <w:b/>
                <w:color w:val="000000" w:themeColor="text1"/>
                <w:sz w:val="21"/>
                <w:highlight w:val="none"/>
                <w14:textFill>
                  <w14:solidFill>
                    <w14:schemeClr w14:val="tx1"/>
                  </w14:solidFill>
                </w14:textFill>
              </w:rPr>
            </w:pPr>
            <w:r>
              <w:rPr>
                <w:rFonts w:hint="eastAsia" w:hAnsi="宋体" w:cs="宋体"/>
                <w:b/>
                <w:color w:val="000000" w:themeColor="text1"/>
                <w:sz w:val="21"/>
                <w:highlight w:val="none"/>
                <w14:textFill>
                  <w14:solidFill>
                    <w14:schemeClr w14:val="tx1"/>
                  </w14:solidFill>
                </w14:textFill>
              </w:rPr>
              <w:t>1.履约保证金不足额缴纳的（包含保函</w:t>
            </w:r>
            <w:r>
              <w:rPr>
                <w:rFonts w:hint="eastAsia" w:hAnsi="宋体"/>
                <w:b/>
                <w:color w:val="000000" w:themeColor="text1"/>
                <w:sz w:val="21"/>
                <w:highlight w:val="none"/>
                <w14:textFill>
                  <w14:solidFill>
                    <w14:schemeClr w14:val="tx1"/>
                  </w14:solidFill>
                </w14:textFill>
              </w:rPr>
              <w:t>、保险</w:t>
            </w:r>
            <w:r>
              <w:rPr>
                <w:rFonts w:hint="eastAsia" w:hAnsi="宋体" w:cs="宋体"/>
                <w:b/>
                <w:color w:val="000000" w:themeColor="text1"/>
                <w:sz w:val="21"/>
                <w:highlight w:val="none"/>
                <w14:textFill>
                  <w14:solidFill>
                    <w14:schemeClr w14:val="tx1"/>
                  </w14:solidFill>
                </w14:textFill>
              </w:rPr>
              <w:t>额度不足的），或者不按规定提交方式提交的，或者保函</w:t>
            </w:r>
            <w:r>
              <w:rPr>
                <w:rFonts w:hint="eastAsia" w:hAnsi="宋体"/>
                <w:b/>
                <w:color w:val="000000" w:themeColor="text1"/>
                <w:sz w:val="21"/>
                <w:highlight w:val="none"/>
                <w14:textFill>
                  <w14:solidFill>
                    <w14:schemeClr w14:val="tx1"/>
                  </w14:solidFill>
                </w14:textFill>
              </w:rPr>
              <w:t>、保险</w:t>
            </w:r>
            <w:r>
              <w:rPr>
                <w:rFonts w:hint="eastAsia" w:hAnsi="宋体" w:cs="宋体"/>
                <w:b/>
                <w:color w:val="000000" w:themeColor="text1"/>
                <w:sz w:val="21"/>
                <w:highlight w:val="none"/>
                <w14:textFill>
                  <w14:solidFill>
                    <w14:schemeClr w14:val="tx1"/>
                  </w14:solidFill>
                </w14:textFill>
              </w:rPr>
              <w:t>有效期低于合同履行期限的（即合同中规定的当事人履行自己的义务，如交付标的物、价款或者报酬，履行劳务、完成工作的时间界限）的，视为未按规定提交履约保证金。</w:t>
            </w:r>
          </w:p>
          <w:p w14:paraId="45DC1E88">
            <w:pPr>
              <w:spacing w:line="360" w:lineRule="auto"/>
              <w:jc w:val="both"/>
              <w:rPr>
                <w:rFonts w:hint="eastAsia" w:hAnsi="宋体" w:cs="宋体"/>
                <w:b/>
                <w:color w:val="000000" w:themeColor="text1"/>
                <w:sz w:val="21"/>
                <w:highlight w:val="none"/>
                <w14:textFill>
                  <w14:solidFill>
                    <w14:schemeClr w14:val="tx1"/>
                  </w14:solidFill>
                </w14:textFill>
              </w:rPr>
            </w:pPr>
            <w:r>
              <w:rPr>
                <w:rFonts w:hint="eastAsia" w:hAnsi="宋体" w:cs="宋体"/>
                <w:b/>
                <w:color w:val="000000" w:themeColor="text1"/>
                <w:sz w:val="21"/>
                <w:highlight w:val="none"/>
                <w14:textFill>
                  <w14:solidFill>
                    <w14:schemeClr w14:val="tx1"/>
                  </w14:solidFill>
                </w14:textFill>
              </w:rPr>
              <w:t>2.采用金融机构、担保机构出具保函</w:t>
            </w:r>
            <w:r>
              <w:rPr>
                <w:rFonts w:hint="eastAsia" w:hAnsi="宋体"/>
                <w:b/>
                <w:color w:val="000000" w:themeColor="text1"/>
                <w:sz w:val="21"/>
                <w:highlight w:val="none"/>
                <w14:textFill>
                  <w14:solidFill>
                    <w14:schemeClr w14:val="tx1"/>
                  </w14:solidFill>
                </w14:textFill>
              </w:rPr>
              <w:t>、保险</w:t>
            </w:r>
            <w:r>
              <w:rPr>
                <w:rFonts w:hint="eastAsia" w:hAnsi="宋体" w:cs="宋体"/>
                <w:b/>
                <w:color w:val="000000" w:themeColor="text1"/>
                <w:sz w:val="21"/>
                <w:highlight w:val="none"/>
                <w14:textFill>
                  <w14:solidFill>
                    <w14:schemeClr w14:val="tx1"/>
                  </w14:solidFill>
                </w14:textFill>
              </w:rPr>
              <w:t>的，必须为无条件保函</w:t>
            </w:r>
            <w:r>
              <w:rPr>
                <w:rFonts w:hint="eastAsia" w:hAnsi="宋体"/>
                <w:b/>
                <w:color w:val="000000" w:themeColor="text1"/>
                <w:sz w:val="21"/>
                <w:highlight w:val="none"/>
                <w14:textFill>
                  <w14:solidFill>
                    <w14:schemeClr w14:val="tx1"/>
                  </w14:solidFill>
                </w14:textFill>
              </w:rPr>
              <w:t>、保险</w:t>
            </w:r>
            <w:r>
              <w:rPr>
                <w:rFonts w:hint="eastAsia" w:hAnsi="宋体" w:cs="宋体"/>
                <w:b/>
                <w:color w:val="000000" w:themeColor="text1"/>
                <w:sz w:val="21"/>
                <w:highlight w:val="none"/>
                <w14:textFill>
                  <w14:solidFill>
                    <w14:schemeClr w14:val="tx1"/>
                  </w14:solidFill>
                </w14:textFill>
              </w:rPr>
              <w:t>，否则视为未按规定提交履约保证金。</w:t>
            </w:r>
          </w:p>
          <w:p w14:paraId="6669FCD3">
            <w:pPr>
              <w:snapToGrid w:val="0"/>
              <w:spacing w:line="360" w:lineRule="auto"/>
              <w:rPr>
                <w:rFonts w:hint="eastAsia" w:hAnsi="宋体"/>
                <w:b/>
                <w:bCs/>
                <w:color w:val="000000" w:themeColor="text1"/>
                <w:sz w:val="21"/>
                <w:highlight w:val="none"/>
                <w14:textFill>
                  <w14:solidFill>
                    <w14:schemeClr w14:val="tx1"/>
                  </w14:solidFill>
                </w14:textFill>
              </w:rPr>
            </w:pPr>
          </w:p>
        </w:tc>
      </w:tr>
      <w:tr w14:paraId="0455F1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2733161">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38.1</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4DE1C9F9">
            <w:pPr>
              <w:autoSpaceDE w:val="0"/>
              <w:autoSpaceDN w:val="0"/>
              <w:snapToGrid w:val="0"/>
              <w:spacing w:line="500" w:lineRule="exact"/>
              <w:textAlignment w:val="bottom"/>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签订合同携带的资格证件：</w:t>
            </w:r>
          </w:p>
          <w:p w14:paraId="29654471">
            <w:pPr>
              <w:autoSpaceDE w:val="0"/>
              <w:autoSpaceDN w:val="0"/>
              <w:snapToGrid w:val="0"/>
              <w:spacing w:line="500" w:lineRule="exact"/>
              <w:ind w:firstLine="420" w:firstLineChars="200"/>
              <w:textAlignment w:val="bottom"/>
              <w:rPr>
                <w:rFonts w:hint="eastAsia"/>
                <w:color w:val="000000" w:themeColor="text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委托代理人负责签订合同的，须携带授权委托书及委托代理人身份证原件等资格证件。法定代表人负责签订合同的，须携带法定代表人身份证明原件及身份证原件等资格证件。</w:t>
            </w:r>
          </w:p>
        </w:tc>
      </w:tr>
      <w:tr w14:paraId="38BD5D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63560556">
            <w:pPr>
              <w:snapToGrid w:val="0"/>
              <w:spacing w:line="50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39</w:t>
            </w:r>
          </w:p>
        </w:tc>
        <w:tc>
          <w:tcPr>
            <w:tcW w:w="8930" w:type="dxa"/>
            <w:tcBorders>
              <w:top w:val="single" w:color="auto" w:sz="4" w:space="0"/>
              <w:left w:val="single" w:color="auto" w:sz="4" w:space="0"/>
              <w:bottom w:val="single" w:color="auto" w:sz="4" w:space="0"/>
              <w:right w:val="single" w:color="auto" w:sz="4" w:space="0"/>
            </w:tcBorders>
            <w:noWrap w:val="0"/>
            <w:vAlign w:val="center"/>
          </w:tcPr>
          <w:p w14:paraId="34FBED4C">
            <w:pPr>
              <w:pStyle w:val="26"/>
              <w:snapToGrid w:val="0"/>
              <w:spacing w:line="500" w:lineRule="exact"/>
              <w:ind w:firstLine="420" w:firstLineChars="200"/>
              <w:rPr>
                <w:rFonts w:hint="eastAsia" w:hAnsi="宋体" w:cs="Courier New"/>
                <w:color w:val="000000" w:themeColor="text1"/>
                <w:kern w:val="2"/>
                <w:sz w:val="21"/>
                <w:highlight w:val="none"/>
                <w14:textFill>
                  <w14:solidFill>
                    <w14:schemeClr w14:val="tx1"/>
                  </w14:solidFill>
                </w14:textFill>
              </w:rPr>
            </w:pPr>
            <w:r>
              <w:rPr>
                <w:rFonts w:hint="eastAsia" w:hAnsi="宋体" w:cs="Courier New"/>
                <w:color w:val="000000" w:themeColor="text1"/>
                <w:kern w:val="2"/>
                <w:sz w:val="21"/>
                <w:highlight w:val="none"/>
                <w14:textFill>
                  <w14:solidFill>
                    <w14:schemeClr w14:val="tx1"/>
                  </w14:solidFill>
                </w14:textFill>
              </w:rPr>
              <w:t>政府采购合同公告：根据</w:t>
            </w:r>
            <w:r>
              <w:rPr>
                <w:rFonts w:hAnsi="宋体" w:cs="Courier New"/>
                <w:color w:val="000000" w:themeColor="text1"/>
                <w:kern w:val="2"/>
                <w:sz w:val="21"/>
                <w:highlight w:val="none"/>
                <w14:textFill>
                  <w14:solidFill>
                    <w14:schemeClr w14:val="tx1"/>
                  </w14:solidFill>
                </w14:textFill>
              </w:rPr>
              <w:t>《中华人民共和国政府采购法实施条例》第五十条</w:t>
            </w:r>
            <w:r>
              <w:rPr>
                <w:rFonts w:hint="eastAsia" w:hAnsi="宋体" w:cs="Courier New"/>
                <w:color w:val="000000" w:themeColor="text1"/>
                <w:kern w:val="2"/>
                <w:sz w:val="21"/>
                <w:highlight w:val="none"/>
                <w14:textFill>
                  <w14:solidFill>
                    <w14:schemeClr w14:val="tx1"/>
                  </w14:solidFill>
                </w14:textFill>
              </w:rPr>
              <w:t>规定，采购人应当自政府采购合同签订之日起2个工作日内，将政府采购合同在省级以上人民政府财政部门指定的媒体上公告，</w:t>
            </w:r>
            <w:r>
              <w:rPr>
                <w:rFonts w:hAnsi="宋体" w:cs="Courier New"/>
                <w:color w:val="000000" w:themeColor="text1"/>
                <w:kern w:val="2"/>
                <w:sz w:val="21"/>
                <w:highlight w:val="none"/>
                <w14:textFill>
                  <w14:solidFill>
                    <w14:schemeClr w14:val="tx1"/>
                  </w14:solidFill>
                </w14:textFill>
              </w:rPr>
              <w:t>但政府采购合同中涉及国家秘密、商业秘密的内容除外。因此请各投标人应在投标文件中注明投标内容中涉及商业秘密的部分，未注明的视为投标文件中不涉及商业秘密。</w:t>
            </w:r>
          </w:p>
        </w:tc>
      </w:tr>
      <w:tr w14:paraId="12B187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1B1353B2">
            <w:pPr>
              <w:snapToGrid w:val="0"/>
              <w:spacing w:line="500" w:lineRule="exact"/>
              <w:jc w:val="center"/>
              <w:rPr>
                <w:rFonts w:hint="eastAsia" w:hAnsi="宋体"/>
                <w:color w:val="000000" w:themeColor="text1"/>
                <w:sz w:val="21"/>
                <w:highlight w:val="none"/>
                <w14:textFill>
                  <w14:solidFill>
                    <w14:schemeClr w14:val="tx1"/>
                  </w14:solidFill>
                </w14:textFill>
              </w:rPr>
            </w:pPr>
          </w:p>
        </w:tc>
        <w:tc>
          <w:tcPr>
            <w:tcW w:w="8930" w:type="dxa"/>
            <w:tcBorders>
              <w:top w:val="single" w:color="auto" w:sz="4" w:space="0"/>
              <w:left w:val="single" w:color="auto" w:sz="4" w:space="0"/>
              <w:bottom w:val="single" w:color="auto" w:sz="4" w:space="0"/>
              <w:right w:val="single" w:color="auto" w:sz="4" w:space="0"/>
            </w:tcBorders>
            <w:noWrap w:val="0"/>
            <w:vAlign w:val="center"/>
          </w:tcPr>
          <w:p w14:paraId="313E709B">
            <w:pPr>
              <w:snapToGrid w:val="0"/>
              <w:spacing w:line="50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解释：本招标文件的解释权属于采购代理机构。</w:t>
            </w:r>
          </w:p>
        </w:tc>
      </w:tr>
      <w:tr w14:paraId="48C8F8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14:paraId="3E42F92B">
            <w:pPr>
              <w:snapToGrid w:val="0"/>
              <w:spacing w:line="500" w:lineRule="exact"/>
              <w:jc w:val="center"/>
              <w:rPr>
                <w:rFonts w:hint="eastAsia" w:hAnsi="宋体"/>
                <w:color w:val="000000" w:themeColor="text1"/>
                <w:sz w:val="21"/>
                <w:highlight w:val="none"/>
                <w14:textFill>
                  <w14:solidFill>
                    <w14:schemeClr w14:val="tx1"/>
                  </w14:solidFill>
                </w14:textFill>
              </w:rPr>
            </w:pPr>
          </w:p>
        </w:tc>
        <w:tc>
          <w:tcPr>
            <w:tcW w:w="8930" w:type="dxa"/>
            <w:tcBorders>
              <w:top w:val="single" w:color="auto" w:sz="4" w:space="0"/>
              <w:left w:val="single" w:color="auto" w:sz="4" w:space="0"/>
              <w:bottom w:val="single" w:color="auto" w:sz="4" w:space="0"/>
              <w:right w:val="single" w:color="auto" w:sz="4" w:space="0"/>
            </w:tcBorders>
            <w:noWrap w:val="0"/>
            <w:vAlign w:val="center"/>
          </w:tcPr>
          <w:p w14:paraId="1BE93D91">
            <w:pPr>
              <w:widowControl/>
              <w:spacing w:line="500" w:lineRule="exact"/>
              <w:ind w:firstLine="420" w:firstLineChars="20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652AEBCD">
            <w:pPr>
              <w:widowControl/>
              <w:spacing w:line="500" w:lineRule="exact"/>
              <w:ind w:firstLine="420" w:firstLineChars="20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2.本招标文件所称的“电子签章”“电子公章”“电子印章”“电子签名”，是指经</w:t>
            </w:r>
            <w:r>
              <w:rPr>
                <w:rFonts w:hint="eastAsia" w:hAnsi="宋体"/>
                <w:color w:val="000000" w:themeColor="text1"/>
                <w:sz w:val="21"/>
                <w:highlight w:val="none"/>
                <w14:textFill>
                  <w14:solidFill>
                    <w14:schemeClr w14:val="tx1"/>
                  </w14:solidFill>
                </w14:textFill>
              </w:rPr>
              <w:t>广西政府采购云平台</w:t>
            </w:r>
            <w:r>
              <w:rPr>
                <w:rFonts w:hint="eastAsia" w:hAnsi="宋体" w:cs="宋体"/>
                <w:color w:val="000000" w:themeColor="text1"/>
                <w:sz w:val="21"/>
                <w:highlight w:val="none"/>
                <w14:textFill>
                  <w14:solidFill>
                    <w14:schemeClr w14:val="tx1"/>
                  </w14:solidFill>
                </w14:textFill>
              </w:rPr>
              <w:t>认可的CA认证的电子签名数据为表现形式的印章，可用于签署电子投标文件，电子印章与实物印章具有同等法律效力，不因其采用电子化表现形式而否定其法律效力。</w:t>
            </w:r>
          </w:p>
          <w:p w14:paraId="0AD23EA2">
            <w:pPr>
              <w:widowControl/>
              <w:spacing w:line="500" w:lineRule="exact"/>
              <w:ind w:firstLine="420" w:firstLineChars="20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r>
              <w:rPr>
                <w:rFonts w:hAnsi="宋体" w:cs="宋体"/>
                <w:color w:val="000000" w:themeColor="text1"/>
                <w:sz w:val="21"/>
                <w:highlight w:val="none"/>
                <w14:textFill>
                  <w14:solidFill>
                    <w14:schemeClr w14:val="tx1"/>
                  </w14:solidFill>
                </w14:textFill>
              </w:rPr>
              <w:cr/>
            </w:r>
            <w:r>
              <w:rPr>
                <w:rFonts w:hAnsi="宋体" w:cs="宋体"/>
                <w:color w:val="000000" w:themeColor="text1"/>
                <w:sz w:val="21"/>
                <w:highlight w:val="non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4</w:t>
            </w:r>
            <w:r>
              <w:rPr>
                <w:rFonts w:hint="eastAsia" w:hAnsi="宋体"/>
                <w:color w:val="000000" w:themeColor="text1"/>
                <w:sz w:val="21"/>
                <w:highlight w:val="none"/>
                <w14:textFill>
                  <w14:solidFill>
                    <w14:schemeClr w14:val="tx1"/>
                  </w14:solidFill>
                </w14:textFill>
              </w:rPr>
              <w:t>.</w:t>
            </w:r>
            <w:r>
              <w:rPr>
                <w:rFonts w:hint="eastAsia" w:hAnsi="宋体" w:cs="宋体"/>
                <w:color w:val="000000" w:themeColor="text1"/>
                <w:sz w:val="21"/>
                <w:highlight w:val="none"/>
                <w14:textFill>
                  <w14:solidFill>
                    <w14:schemeClr w14:val="tx1"/>
                  </w14:solidFill>
                </w14:textFill>
              </w:rPr>
              <w:t>本招标文件中描述投标人的“签字”是指投标人的法定代表人或委托代理人亲自在招标文件规定签署处亲笔写上个人的名字的行为，私章、签字章、印鉴、影印等其他形式均不能代替亲笔签字。</w:t>
            </w:r>
          </w:p>
          <w:p w14:paraId="177DDC7D">
            <w:pPr>
              <w:widowControl/>
              <w:spacing w:line="500" w:lineRule="exact"/>
              <w:ind w:firstLine="420" w:firstLineChars="20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5.本招标文件所称的“以上”“以下”“以内”“届满”，包括本数；所称的“不满”“超过”“以外”，不包括本数。</w:t>
            </w:r>
          </w:p>
        </w:tc>
      </w:tr>
    </w:tbl>
    <w:p w14:paraId="2A78A520">
      <w:pPr>
        <w:snapToGrid w:val="0"/>
        <w:spacing w:before="120" w:beforeLines="50" w:line="360" w:lineRule="auto"/>
        <w:jc w:val="center"/>
        <w:outlineLvl w:val="1"/>
        <w:rPr>
          <w:rFonts w:hint="eastAsia" w:hAnsi="宋体"/>
          <w:b/>
          <w:color w:val="000000" w:themeColor="text1"/>
          <w:sz w:val="21"/>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br w:type="page"/>
      </w:r>
      <w:bookmarkStart w:id="90" w:name="_Toc495387430"/>
      <w:bookmarkStart w:id="91" w:name="_Toc494266139"/>
      <w:r>
        <w:rPr>
          <w:rFonts w:hint="eastAsia" w:hAnsi="宋体"/>
          <w:b/>
          <w:color w:val="000000" w:themeColor="text1"/>
          <w:sz w:val="21"/>
          <w:highlight w:val="none"/>
          <w14:textFill>
            <w14:solidFill>
              <w14:schemeClr w14:val="tx1"/>
            </w14:solidFill>
          </w14:textFill>
        </w:rPr>
        <w:t>一、总  则</w:t>
      </w:r>
      <w:bookmarkEnd w:id="90"/>
      <w:bookmarkEnd w:id="91"/>
    </w:p>
    <w:p w14:paraId="3D44A55B">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1.适用范围</w:t>
      </w:r>
    </w:p>
    <w:p w14:paraId="2B310669">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本招标文件适用于</w:t>
      </w:r>
      <w:r>
        <w:rPr>
          <w:rFonts w:hint="eastAsia" w:hAnsi="宋体" w:cs="Arial"/>
          <w:color w:val="000000" w:themeColor="text1"/>
          <w:sz w:val="21"/>
          <w:highlight w:val="none"/>
          <w14:textFill>
            <w14:solidFill>
              <w14:schemeClr w14:val="tx1"/>
            </w14:solidFill>
          </w14:textFill>
        </w:rPr>
        <w:t>本</w:t>
      </w:r>
      <w:r>
        <w:rPr>
          <w:rFonts w:hint="eastAsia" w:hAnsi="宋体"/>
          <w:color w:val="000000" w:themeColor="text1"/>
          <w:sz w:val="21"/>
          <w:highlight w:val="none"/>
          <w14:textFill>
            <w14:solidFill>
              <w14:schemeClr w14:val="tx1"/>
            </w14:solidFill>
          </w14:textFill>
        </w:rPr>
        <w:t>项目的招标、投标、评标、定标、验收、合同履约、付款等行为（法律、法规另有规定的，从其规定）。</w:t>
      </w:r>
    </w:p>
    <w:p w14:paraId="6278B0A7">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2.定义</w:t>
      </w:r>
    </w:p>
    <w:p w14:paraId="5A814708">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2.1“采购人”是指依法进行政府采购的国家机关、事业单位、团体组织。</w:t>
      </w:r>
    </w:p>
    <w:p w14:paraId="118ED033">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2.2“采购代理机构”是指政府采购集中采购机构和集中采购机构以外的采购代理机构。</w:t>
      </w:r>
    </w:p>
    <w:p w14:paraId="5AF688B8">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2.3“供应商”是指向采购人提供货物、工程或者服务的法人、其他组织或者自然人。</w:t>
      </w:r>
    </w:p>
    <w:p w14:paraId="2FD54C2E">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2.4“投标人”是指响应招标、参加投标竞争的法人、其他组织或者自然人。</w:t>
      </w:r>
    </w:p>
    <w:p w14:paraId="1CEA1448">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2.5“服务”是指除货物和工程以外的其他政府采购对象。</w:t>
      </w:r>
    </w:p>
    <w:p w14:paraId="1EF8C039">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2.6“书面形式”是指合同书、信件和数据电文（包括电报、电传、传真、电子数据交换和电子邮件）等可以有形地表现所载内容的形式。</w:t>
      </w:r>
    </w:p>
    <w:p w14:paraId="0BC897E5">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2.7“实质性要求”是指招标文件中已经指明不满足则投标无效的条款，或者不能负偏离的条款，或者采购需求中带“▲”的条款。</w:t>
      </w:r>
    </w:p>
    <w:p w14:paraId="5F8A1037">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2.8“正偏离”，是指投标文件对招标文件“采购需求”中有关条款作出的响应优于条款要求并有利于采购人的情形。</w:t>
      </w:r>
    </w:p>
    <w:p w14:paraId="4182E8C3">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2.9“负偏离”，是指投标文件对招标文件“采购需求”中有关条款作出的响应不满足条款要求，导致采购人要求不能得到满足的情形。</w:t>
      </w:r>
    </w:p>
    <w:p w14:paraId="1BA3D91A">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2.10“允许负偏离的条款”是指采购需求中的不属于“实质性要求”的条款。</w:t>
      </w:r>
    </w:p>
    <w:p w14:paraId="50ADB40B">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3.招标方式</w:t>
      </w:r>
    </w:p>
    <w:p w14:paraId="76B2D3C8">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公开招标方式。</w:t>
      </w:r>
    </w:p>
    <w:p w14:paraId="300097A2">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4.投标委托</w:t>
      </w:r>
    </w:p>
    <w:p w14:paraId="31272134">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投标人代表须携带个人有效身份证件。如投标人代表不是法定代表人，须有法定代表人出具的授权委托书（按第六章要求格式填写</w:t>
      </w: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w:t>
      </w:r>
    </w:p>
    <w:p w14:paraId="11329284">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5.投标费用</w:t>
      </w:r>
    </w:p>
    <w:p w14:paraId="3B454CFB">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投标人均应自行承担所有与投标有关的全部费用（招标文件有相关规定的除外）。</w:t>
      </w:r>
    </w:p>
    <w:p w14:paraId="5DB6B586">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6.联合体投标。</w:t>
      </w:r>
    </w:p>
    <w:p w14:paraId="79AC444C">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本项目不接受联合体投标。</w:t>
      </w:r>
    </w:p>
    <w:p w14:paraId="54795B65">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7.转包与分包             </w:t>
      </w:r>
    </w:p>
    <w:p w14:paraId="5EBFBEB6">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7.1本项目不允许转包。</w:t>
      </w:r>
    </w:p>
    <w:p w14:paraId="7755D39F">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7.2本项目不可以分包。</w:t>
      </w:r>
    </w:p>
    <w:p w14:paraId="64992536">
      <w:pPr>
        <w:snapToGrid w:val="0"/>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8.特别说明：</w:t>
      </w:r>
    </w:p>
    <w:p w14:paraId="7B959F07">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8.1如果本招标文件要求提供投标人或制造商的资格、信誉、荣誉、业绩与企业认证等材料的，资格、信誉、荣誉、业绩与企业认证等必须为投标人或者制造商所拥有或自身获得。</w:t>
      </w:r>
    </w:p>
    <w:p w14:paraId="713FD8E6">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8.2投标人应仔细阅读招标文件的所有内容，按照招标文件的要求提交投标文件，并对所提供的全部资料的真实性承担法律责任。</w:t>
      </w:r>
    </w:p>
    <w:p w14:paraId="3A637954">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8.3投标人在投标活动中提供任何虚假材料，</w:t>
      </w:r>
      <w:r>
        <w:rPr>
          <w:rFonts w:hint="eastAsia" w:hAnsi="宋体"/>
          <w:b/>
          <w:color w:val="000000" w:themeColor="text1"/>
          <w:highlight w:val="none"/>
          <w14:textFill>
            <w14:solidFill>
              <w14:schemeClr w14:val="tx1"/>
            </w14:solidFill>
          </w14:textFill>
        </w:rPr>
        <w:t>将</w:t>
      </w:r>
      <w:r>
        <w:rPr>
          <w:rFonts w:hint="eastAsia" w:hAnsi="宋体"/>
          <w:b/>
          <w:color w:val="000000" w:themeColor="text1"/>
          <w:sz w:val="21"/>
          <w:highlight w:val="none"/>
          <w14:textFill>
            <w14:solidFill>
              <w14:schemeClr w14:val="tx1"/>
            </w14:solidFill>
          </w14:textFill>
        </w:rPr>
        <w:t>报监管部门查处；中标后发现的，中标供应商须依照《中华人民共和国消费者权益保护法》规定赔偿采购人，且民事赔偿并不免除违法投标人的行政与刑事责任。</w:t>
      </w:r>
    </w:p>
    <w:p w14:paraId="0DE46AAF">
      <w:pPr>
        <w:pStyle w:val="26"/>
        <w:spacing w:line="360" w:lineRule="auto"/>
        <w:ind w:firstLine="420"/>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8.4</w:t>
      </w:r>
      <w:r>
        <w:rPr>
          <w:rFonts w:hAnsi="宋体"/>
          <w:b/>
          <w:color w:val="000000" w:themeColor="text1"/>
          <w:sz w:val="21"/>
          <w:highlight w:val="none"/>
          <w14:textFill>
            <w14:solidFill>
              <w14:schemeClr w14:val="tx1"/>
            </w14:solidFill>
          </w14:textFill>
        </w:rPr>
        <w:t>在政府采购活动中，采购人员及相关人员与</w:t>
      </w:r>
      <w:r>
        <w:rPr>
          <w:rFonts w:hint="eastAsia" w:hAnsi="宋体"/>
          <w:b/>
          <w:color w:val="000000" w:themeColor="text1"/>
          <w:sz w:val="21"/>
          <w:highlight w:val="none"/>
          <w14:textFill>
            <w14:solidFill>
              <w14:schemeClr w14:val="tx1"/>
            </w14:solidFill>
          </w14:textFill>
        </w:rPr>
        <w:t>投标人</w:t>
      </w:r>
      <w:r>
        <w:rPr>
          <w:rFonts w:hAnsi="宋体"/>
          <w:b/>
          <w:color w:val="000000" w:themeColor="text1"/>
          <w:sz w:val="21"/>
          <w:highlight w:val="none"/>
          <w14:textFill>
            <w14:solidFill>
              <w14:schemeClr w14:val="tx1"/>
            </w14:solidFill>
          </w14:textFill>
        </w:rPr>
        <w:t>有下列利害关系之一的，应当回避：</w:t>
      </w:r>
    </w:p>
    <w:p w14:paraId="1AB3A2AB">
      <w:pPr>
        <w:pStyle w:val="26"/>
        <w:spacing w:line="360" w:lineRule="auto"/>
        <w:ind w:firstLine="420"/>
        <w:rPr>
          <w:rFonts w:hAnsi="宋体"/>
          <w:b/>
          <w:color w:val="000000" w:themeColor="text1"/>
          <w:sz w:val="21"/>
          <w:highlight w:val="none"/>
          <w14:textFill>
            <w14:solidFill>
              <w14:schemeClr w14:val="tx1"/>
            </w14:solidFill>
          </w14:textFill>
        </w:rPr>
      </w:pPr>
      <w:r>
        <w:rPr>
          <w:rFonts w:hAnsi="宋体"/>
          <w:b/>
          <w:color w:val="000000" w:themeColor="text1"/>
          <w:sz w:val="21"/>
          <w:highlight w:val="none"/>
          <w14:textFill>
            <w14:solidFill>
              <w14:schemeClr w14:val="tx1"/>
            </w14:solidFill>
          </w14:textFill>
        </w:rPr>
        <w:t>（</w:t>
      </w:r>
      <w:r>
        <w:rPr>
          <w:rFonts w:hint="eastAsia" w:hAnsi="宋体"/>
          <w:b/>
          <w:color w:val="000000" w:themeColor="text1"/>
          <w:sz w:val="21"/>
          <w:highlight w:val="none"/>
          <w14:textFill>
            <w14:solidFill>
              <w14:schemeClr w14:val="tx1"/>
            </w14:solidFill>
          </w14:textFill>
        </w:rPr>
        <w:t>1</w:t>
      </w:r>
      <w:r>
        <w:rPr>
          <w:rFonts w:hAnsi="宋体"/>
          <w:b/>
          <w:color w:val="000000" w:themeColor="text1"/>
          <w:sz w:val="21"/>
          <w:highlight w:val="none"/>
          <w14:textFill>
            <w14:solidFill>
              <w14:schemeClr w14:val="tx1"/>
            </w14:solidFill>
          </w14:textFill>
        </w:rPr>
        <w:t>）参加采购活动前3年内与</w:t>
      </w:r>
      <w:r>
        <w:rPr>
          <w:rFonts w:hint="eastAsia" w:hAnsi="宋体"/>
          <w:b/>
          <w:color w:val="000000" w:themeColor="text1"/>
          <w:sz w:val="21"/>
          <w:highlight w:val="none"/>
          <w14:textFill>
            <w14:solidFill>
              <w14:schemeClr w14:val="tx1"/>
            </w14:solidFill>
          </w14:textFill>
        </w:rPr>
        <w:t>投标人</w:t>
      </w:r>
      <w:r>
        <w:rPr>
          <w:rFonts w:hAnsi="宋体"/>
          <w:b/>
          <w:color w:val="000000" w:themeColor="text1"/>
          <w:sz w:val="21"/>
          <w:highlight w:val="none"/>
          <w14:textFill>
            <w14:solidFill>
              <w14:schemeClr w14:val="tx1"/>
            </w14:solidFill>
          </w14:textFill>
        </w:rPr>
        <w:t>存在劳动关系；</w:t>
      </w:r>
    </w:p>
    <w:p w14:paraId="4D8018F4">
      <w:pPr>
        <w:pStyle w:val="26"/>
        <w:spacing w:line="360" w:lineRule="auto"/>
        <w:ind w:firstLine="420"/>
        <w:rPr>
          <w:rFonts w:hAnsi="宋体"/>
          <w:b/>
          <w:color w:val="000000" w:themeColor="text1"/>
          <w:sz w:val="21"/>
          <w:highlight w:val="none"/>
          <w14:textFill>
            <w14:solidFill>
              <w14:schemeClr w14:val="tx1"/>
            </w14:solidFill>
          </w14:textFill>
        </w:rPr>
      </w:pPr>
      <w:r>
        <w:rPr>
          <w:rFonts w:hAnsi="宋体"/>
          <w:b/>
          <w:color w:val="000000" w:themeColor="text1"/>
          <w:sz w:val="21"/>
          <w:highlight w:val="none"/>
          <w14:textFill>
            <w14:solidFill>
              <w14:schemeClr w14:val="tx1"/>
            </w14:solidFill>
          </w14:textFill>
        </w:rPr>
        <w:t>（</w:t>
      </w:r>
      <w:r>
        <w:rPr>
          <w:rFonts w:hint="eastAsia" w:hAnsi="宋体"/>
          <w:b/>
          <w:color w:val="000000" w:themeColor="text1"/>
          <w:sz w:val="21"/>
          <w:highlight w:val="none"/>
          <w14:textFill>
            <w14:solidFill>
              <w14:schemeClr w14:val="tx1"/>
            </w14:solidFill>
          </w14:textFill>
        </w:rPr>
        <w:t>2</w:t>
      </w:r>
      <w:r>
        <w:rPr>
          <w:rFonts w:hAnsi="宋体"/>
          <w:b/>
          <w:color w:val="000000" w:themeColor="text1"/>
          <w:sz w:val="21"/>
          <w:highlight w:val="none"/>
          <w14:textFill>
            <w14:solidFill>
              <w14:schemeClr w14:val="tx1"/>
            </w14:solidFill>
          </w14:textFill>
        </w:rPr>
        <w:t>）参加采购活动前3年内担任</w:t>
      </w:r>
      <w:r>
        <w:rPr>
          <w:rFonts w:hint="eastAsia" w:hAnsi="宋体"/>
          <w:b/>
          <w:color w:val="000000" w:themeColor="text1"/>
          <w:sz w:val="21"/>
          <w:highlight w:val="none"/>
          <w14:textFill>
            <w14:solidFill>
              <w14:schemeClr w14:val="tx1"/>
            </w14:solidFill>
          </w14:textFill>
        </w:rPr>
        <w:t>投标人</w:t>
      </w:r>
      <w:r>
        <w:rPr>
          <w:rFonts w:hAnsi="宋体"/>
          <w:b/>
          <w:color w:val="000000" w:themeColor="text1"/>
          <w:sz w:val="21"/>
          <w:highlight w:val="none"/>
          <w14:textFill>
            <w14:solidFill>
              <w14:schemeClr w14:val="tx1"/>
            </w14:solidFill>
          </w14:textFill>
        </w:rPr>
        <w:t>的董事、监事；</w:t>
      </w:r>
    </w:p>
    <w:p w14:paraId="24BBA556">
      <w:pPr>
        <w:pStyle w:val="26"/>
        <w:spacing w:line="360" w:lineRule="auto"/>
        <w:ind w:firstLine="420"/>
        <w:rPr>
          <w:rFonts w:hAnsi="宋体"/>
          <w:b/>
          <w:color w:val="000000" w:themeColor="text1"/>
          <w:sz w:val="21"/>
          <w:highlight w:val="none"/>
          <w14:textFill>
            <w14:solidFill>
              <w14:schemeClr w14:val="tx1"/>
            </w14:solidFill>
          </w14:textFill>
        </w:rPr>
      </w:pPr>
      <w:r>
        <w:rPr>
          <w:rFonts w:hAnsi="宋体"/>
          <w:b/>
          <w:color w:val="000000" w:themeColor="text1"/>
          <w:sz w:val="21"/>
          <w:highlight w:val="none"/>
          <w14:textFill>
            <w14:solidFill>
              <w14:schemeClr w14:val="tx1"/>
            </w14:solidFill>
          </w14:textFill>
        </w:rPr>
        <w:t>（</w:t>
      </w:r>
      <w:r>
        <w:rPr>
          <w:rFonts w:hint="eastAsia" w:hAnsi="宋体"/>
          <w:b/>
          <w:color w:val="000000" w:themeColor="text1"/>
          <w:sz w:val="21"/>
          <w:highlight w:val="none"/>
          <w14:textFill>
            <w14:solidFill>
              <w14:schemeClr w14:val="tx1"/>
            </w14:solidFill>
          </w14:textFill>
        </w:rPr>
        <w:t>3</w:t>
      </w:r>
      <w:r>
        <w:rPr>
          <w:rFonts w:hAnsi="宋体"/>
          <w:b/>
          <w:color w:val="000000" w:themeColor="text1"/>
          <w:sz w:val="21"/>
          <w:highlight w:val="none"/>
          <w14:textFill>
            <w14:solidFill>
              <w14:schemeClr w14:val="tx1"/>
            </w14:solidFill>
          </w14:textFill>
        </w:rPr>
        <w:t>）参加采购活动前3年内是</w:t>
      </w:r>
      <w:r>
        <w:rPr>
          <w:rFonts w:hint="eastAsia" w:hAnsi="宋体"/>
          <w:b/>
          <w:color w:val="000000" w:themeColor="text1"/>
          <w:sz w:val="21"/>
          <w:highlight w:val="none"/>
          <w14:textFill>
            <w14:solidFill>
              <w14:schemeClr w14:val="tx1"/>
            </w14:solidFill>
          </w14:textFill>
        </w:rPr>
        <w:t>投标人</w:t>
      </w:r>
      <w:r>
        <w:rPr>
          <w:rFonts w:hAnsi="宋体"/>
          <w:b/>
          <w:color w:val="000000" w:themeColor="text1"/>
          <w:sz w:val="21"/>
          <w:highlight w:val="none"/>
          <w14:textFill>
            <w14:solidFill>
              <w14:schemeClr w14:val="tx1"/>
            </w14:solidFill>
          </w14:textFill>
        </w:rPr>
        <w:t>的控股股东或者实际控制人；</w:t>
      </w:r>
    </w:p>
    <w:p w14:paraId="3B241C35">
      <w:pPr>
        <w:pStyle w:val="26"/>
        <w:spacing w:line="360" w:lineRule="auto"/>
        <w:ind w:firstLine="420"/>
        <w:rPr>
          <w:rFonts w:hAnsi="宋体"/>
          <w:b/>
          <w:color w:val="000000" w:themeColor="text1"/>
          <w:sz w:val="21"/>
          <w:highlight w:val="none"/>
          <w14:textFill>
            <w14:solidFill>
              <w14:schemeClr w14:val="tx1"/>
            </w14:solidFill>
          </w14:textFill>
        </w:rPr>
      </w:pPr>
      <w:r>
        <w:rPr>
          <w:rFonts w:hAnsi="宋体"/>
          <w:b/>
          <w:color w:val="000000" w:themeColor="text1"/>
          <w:sz w:val="21"/>
          <w:highlight w:val="none"/>
          <w14:textFill>
            <w14:solidFill>
              <w14:schemeClr w14:val="tx1"/>
            </w14:solidFill>
          </w14:textFill>
        </w:rPr>
        <w:t>（</w:t>
      </w:r>
      <w:r>
        <w:rPr>
          <w:rFonts w:hint="eastAsia" w:hAnsi="宋体"/>
          <w:b/>
          <w:color w:val="000000" w:themeColor="text1"/>
          <w:sz w:val="21"/>
          <w:highlight w:val="none"/>
          <w14:textFill>
            <w14:solidFill>
              <w14:schemeClr w14:val="tx1"/>
            </w14:solidFill>
          </w14:textFill>
        </w:rPr>
        <w:t>4</w:t>
      </w:r>
      <w:r>
        <w:rPr>
          <w:rFonts w:hAnsi="宋体"/>
          <w:b/>
          <w:color w:val="000000" w:themeColor="text1"/>
          <w:sz w:val="21"/>
          <w:highlight w:val="none"/>
          <w14:textFill>
            <w14:solidFill>
              <w14:schemeClr w14:val="tx1"/>
            </w14:solidFill>
          </w14:textFill>
        </w:rPr>
        <w:t>）与</w:t>
      </w:r>
      <w:r>
        <w:rPr>
          <w:rFonts w:hint="eastAsia" w:hAnsi="宋体"/>
          <w:b/>
          <w:color w:val="000000" w:themeColor="text1"/>
          <w:sz w:val="21"/>
          <w:highlight w:val="none"/>
          <w14:textFill>
            <w14:solidFill>
              <w14:schemeClr w14:val="tx1"/>
            </w14:solidFill>
          </w14:textFill>
        </w:rPr>
        <w:t>投标人</w:t>
      </w:r>
      <w:r>
        <w:rPr>
          <w:rFonts w:hAnsi="宋体"/>
          <w:b/>
          <w:color w:val="000000" w:themeColor="text1"/>
          <w:sz w:val="21"/>
          <w:highlight w:val="none"/>
          <w14:textFill>
            <w14:solidFill>
              <w14:schemeClr w14:val="tx1"/>
            </w14:solidFill>
          </w14:textFill>
        </w:rPr>
        <w:t>的法定代表人（自然人）或者负责人有夫妻、直系血亲、三代以内旁系血亲或者近姻亲关系；</w:t>
      </w:r>
    </w:p>
    <w:p w14:paraId="651EBCCE">
      <w:pPr>
        <w:pStyle w:val="26"/>
        <w:spacing w:line="360" w:lineRule="auto"/>
        <w:ind w:firstLine="420"/>
        <w:rPr>
          <w:rFonts w:hAnsi="宋体"/>
          <w:b/>
          <w:color w:val="000000" w:themeColor="text1"/>
          <w:sz w:val="21"/>
          <w:highlight w:val="none"/>
          <w14:textFill>
            <w14:solidFill>
              <w14:schemeClr w14:val="tx1"/>
            </w14:solidFill>
          </w14:textFill>
        </w:rPr>
      </w:pPr>
      <w:r>
        <w:rPr>
          <w:rFonts w:hAnsi="宋体"/>
          <w:b/>
          <w:color w:val="000000" w:themeColor="text1"/>
          <w:sz w:val="21"/>
          <w:highlight w:val="none"/>
          <w14:textFill>
            <w14:solidFill>
              <w14:schemeClr w14:val="tx1"/>
            </w14:solidFill>
          </w14:textFill>
        </w:rPr>
        <w:t>（</w:t>
      </w:r>
      <w:r>
        <w:rPr>
          <w:rFonts w:hint="eastAsia" w:hAnsi="宋体"/>
          <w:b/>
          <w:color w:val="000000" w:themeColor="text1"/>
          <w:sz w:val="21"/>
          <w:highlight w:val="none"/>
          <w14:textFill>
            <w14:solidFill>
              <w14:schemeClr w14:val="tx1"/>
            </w14:solidFill>
          </w14:textFill>
        </w:rPr>
        <w:t>5</w:t>
      </w:r>
      <w:r>
        <w:rPr>
          <w:rFonts w:hAnsi="宋体"/>
          <w:b/>
          <w:color w:val="000000" w:themeColor="text1"/>
          <w:sz w:val="21"/>
          <w:highlight w:val="none"/>
          <w14:textFill>
            <w14:solidFill>
              <w14:schemeClr w14:val="tx1"/>
            </w14:solidFill>
          </w14:textFill>
        </w:rPr>
        <w:t>）与</w:t>
      </w:r>
      <w:r>
        <w:rPr>
          <w:rFonts w:hint="eastAsia" w:hAnsi="宋体"/>
          <w:b/>
          <w:color w:val="000000" w:themeColor="text1"/>
          <w:sz w:val="21"/>
          <w:highlight w:val="none"/>
          <w14:textFill>
            <w14:solidFill>
              <w14:schemeClr w14:val="tx1"/>
            </w14:solidFill>
          </w14:textFill>
        </w:rPr>
        <w:t>投标人</w:t>
      </w:r>
      <w:r>
        <w:rPr>
          <w:rFonts w:hAnsi="宋体"/>
          <w:b/>
          <w:color w:val="000000" w:themeColor="text1"/>
          <w:sz w:val="21"/>
          <w:highlight w:val="none"/>
          <w14:textFill>
            <w14:solidFill>
              <w14:schemeClr w14:val="tx1"/>
            </w14:solidFill>
          </w14:textFill>
        </w:rPr>
        <w:t>有其他可能影响政府采购活动公平、公正进行的关系。</w:t>
      </w:r>
    </w:p>
    <w:p w14:paraId="0974F309">
      <w:pPr>
        <w:pStyle w:val="26"/>
        <w:spacing w:line="360" w:lineRule="auto"/>
        <w:ind w:firstLine="420"/>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投标人</w:t>
      </w:r>
      <w:r>
        <w:rPr>
          <w:rFonts w:hAnsi="宋体"/>
          <w:b/>
          <w:color w:val="000000" w:themeColor="text1"/>
          <w:sz w:val="21"/>
          <w:highlight w:val="none"/>
          <w14:textFill>
            <w14:solidFill>
              <w14:schemeClr w14:val="tx1"/>
            </w14:solidFill>
          </w14:textFill>
        </w:rPr>
        <w:t>认为采购人员及相关人员与其他</w:t>
      </w:r>
      <w:r>
        <w:rPr>
          <w:rFonts w:hint="eastAsia" w:hAnsi="宋体"/>
          <w:b/>
          <w:color w:val="000000" w:themeColor="text1"/>
          <w:sz w:val="21"/>
          <w:highlight w:val="none"/>
          <w14:textFill>
            <w14:solidFill>
              <w14:schemeClr w14:val="tx1"/>
            </w14:solidFill>
          </w14:textFill>
        </w:rPr>
        <w:t>投标人</w:t>
      </w:r>
      <w:r>
        <w:rPr>
          <w:rFonts w:hAnsi="宋体"/>
          <w:b/>
          <w:color w:val="000000" w:themeColor="text1"/>
          <w:sz w:val="21"/>
          <w:highlight w:val="none"/>
          <w14:textFill>
            <w14:solidFill>
              <w14:schemeClr w14:val="tx1"/>
            </w14:solidFill>
          </w14:textFill>
        </w:rPr>
        <w:t>有利害关系的，可以向采购人或者采购代理机构书面提出回避申请，并说明理由。采购人或者采购代理机构应当及时询问被申请回避人员，有利害关系的被申请回避人员应当回避。</w:t>
      </w:r>
    </w:p>
    <w:p w14:paraId="37813DF1">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8.5有下列情形之一的视为投标人相互串通投标，投标文件将被视为无效：</w:t>
      </w:r>
    </w:p>
    <w:p w14:paraId="0FCB6053">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（1）不同投标人的投标文件由同一单位或者个人编制；或不同投标人报名的IP地址一致的；</w:t>
      </w:r>
    </w:p>
    <w:p w14:paraId="042E9E89">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（2）不同投标人委托同一单位或者个人办理投标事宜；</w:t>
      </w:r>
    </w:p>
    <w:p w14:paraId="031E73B7">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（3）不同的投标人的投标文件载明的项目管理员为同一个人；</w:t>
      </w:r>
    </w:p>
    <w:p w14:paraId="598BE765">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（4）不同投标人的投标文件异常一致或投标报价呈规律性差异；</w:t>
      </w:r>
    </w:p>
    <w:p w14:paraId="09279435">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（5）不同投标人的投标文件相互混装；</w:t>
      </w:r>
    </w:p>
    <w:p w14:paraId="091B58ED">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（6）不同投标人的投标保证金从同一单位或者个人账户转出。</w:t>
      </w:r>
    </w:p>
    <w:p w14:paraId="04B5F335">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8.6供应商有下列情形之一的，属于恶意串通行为：</w:t>
      </w:r>
    </w:p>
    <w:p w14:paraId="756AE196">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（1）供应商直接或者间接从采购人或者采购代理机构处获得其他供应商的相关信息并修改其投标文件或者响应文件：</w:t>
      </w:r>
    </w:p>
    <w:p w14:paraId="182C0CB2">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（2）供应商按照采购人或者采购代理机构的授意撤换、修改投标文件或者响应文件；</w:t>
      </w:r>
    </w:p>
    <w:p w14:paraId="1DCF7A23">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（3）供应商之间协商报价、技术方案等投标文件或者响应文件的实质性内容；</w:t>
      </w:r>
    </w:p>
    <w:p w14:paraId="28E805B8">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（4）属于同一集团、协会、商会等组织成员的供应商按照该组织要求协同参加政府采购活动；</w:t>
      </w:r>
    </w:p>
    <w:p w14:paraId="786071CD">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（5）供应商之间事先约定一致抬高或者压低投标报价，或者在招标项目中事先约定轮流以高价位或者低价位中标，或者事先约定由某一特定供应商中标，然后再参加投标；</w:t>
      </w:r>
    </w:p>
    <w:p w14:paraId="189D5007">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（6）供应商之间商定部分供应商放弃参加政府采购活动或者放弃中标；</w:t>
      </w:r>
    </w:p>
    <w:p w14:paraId="225CF4BD">
      <w:pPr>
        <w:pStyle w:val="26"/>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（7）供应商与采购人或者采购代理机构之间、供应商相互之间，为谋求特定供应商中标或者排斥其他供应商的其他串通行为。</w:t>
      </w:r>
    </w:p>
    <w:p w14:paraId="59840E46">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9.质疑和投诉</w:t>
      </w:r>
    </w:p>
    <w:p w14:paraId="1611C9FF">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9.1投标人认为招标文件、采购过程或中标结果使自己的合法权益受到损害的，应当在知道或者应知其权益受到损害之日起七个工作日内，以书面形式向采购人、采购代理机构提出质疑。具体计算时间如下：</w:t>
      </w:r>
    </w:p>
    <w:p w14:paraId="05CC45E1">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（1）对可以质疑的招标文件提出质疑的，为收到招标文件之日或者招标文件公告期限届满之日；</w:t>
      </w:r>
    </w:p>
    <w:p w14:paraId="7AB27319">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（2）对采购过程提出质疑的，为各采购程序环节结束之日；</w:t>
      </w:r>
    </w:p>
    <w:p w14:paraId="0A023A10">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（3）对中标结果提出质疑的，为中标结果公告期限届满之日。</w:t>
      </w:r>
    </w:p>
    <w:p w14:paraId="6EC0C0DE">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投标人对采购人、采购代理机构的质疑答复不满意，或者采购人、采购代理机构未在规定时间内作出答复的，可以在答复期满后十五个工作日内向同级政府采购监管部门投诉。</w:t>
      </w:r>
    </w:p>
    <w:p w14:paraId="1C23DA1B">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9.2质疑、投诉应当采用书面形式，质疑书、投诉书均应明确阐述招标文件、采购过程或中标结果中使自己合法权益受到损害的实质性内容，提供相关事实、依据和证据及其来源或线索，便于有关单位调查、答复和处理。</w:t>
      </w:r>
    </w:p>
    <w:p w14:paraId="7B38A1B3">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供应商提出质疑应当提交质疑函和必要的证明材料，针对同一采购程序环节的质疑必须在法定质疑期内一次性提出。质疑函应当包括下列内容：</w:t>
      </w:r>
    </w:p>
    <w:p w14:paraId="7945808C">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（1）供应商的姓名或者名称、地址、邮编、联系人及联系电话；</w:t>
      </w:r>
    </w:p>
    <w:p w14:paraId="1F0C1B32">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（2）质疑项目的名称、编号；</w:t>
      </w:r>
    </w:p>
    <w:p w14:paraId="59CCB97F">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（3）具体、明确的质疑事项和与质疑事项相关的请求；</w:t>
      </w:r>
    </w:p>
    <w:p w14:paraId="65AC337E">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（4）事实依据；</w:t>
      </w:r>
    </w:p>
    <w:p w14:paraId="0EB6E36C">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（5）必要的法律依据；</w:t>
      </w:r>
    </w:p>
    <w:p w14:paraId="6DC07FE2">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（6）提出质疑的日期。</w:t>
      </w:r>
    </w:p>
    <w:p w14:paraId="79A88913">
      <w:pPr>
        <w:pStyle w:val="26"/>
        <w:snapToGrid w:val="0"/>
        <w:spacing w:line="360" w:lineRule="auto"/>
        <w:ind w:firstLine="424" w:firstLineChars="202"/>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p>
    <w:p w14:paraId="58313A7F">
      <w:pPr>
        <w:pStyle w:val="26"/>
        <w:snapToGrid w:val="0"/>
        <w:spacing w:line="360" w:lineRule="auto"/>
        <w:ind w:firstLine="424" w:firstLineChars="202"/>
        <w:rPr>
          <w:rFonts w:hint="eastAsia" w:hAnsi="宋体"/>
          <w:bCs/>
          <w:color w:val="000000" w:themeColor="text1"/>
          <w:sz w:val="21"/>
          <w:highlight w:val="none"/>
          <w14:textFill>
            <w14:solidFill>
              <w14:schemeClr w14:val="tx1"/>
            </w14:solidFill>
          </w14:textFill>
        </w:rPr>
      </w:pPr>
    </w:p>
    <w:p w14:paraId="49CAEE97">
      <w:pPr>
        <w:snapToGrid w:val="0"/>
        <w:spacing w:before="120" w:beforeLines="50" w:line="360" w:lineRule="auto"/>
        <w:jc w:val="center"/>
        <w:outlineLvl w:val="1"/>
        <w:rPr>
          <w:rFonts w:hint="eastAsia" w:hAnsi="宋体"/>
          <w:b/>
          <w:color w:val="000000" w:themeColor="text1"/>
          <w:sz w:val="21"/>
          <w:highlight w:val="none"/>
          <w14:textFill>
            <w14:solidFill>
              <w14:schemeClr w14:val="tx1"/>
            </w14:solidFill>
          </w14:textFill>
        </w:rPr>
      </w:pPr>
      <w:bookmarkStart w:id="92" w:name="_Toc494266140"/>
      <w:bookmarkStart w:id="93" w:name="_Toc495387431"/>
      <w:r>
        <w:rPr>
          <w:rFonts w:hint="eastAsia" w:hAnsi="宋体"/>
          <w:b/>
          <w:color w:val="000000" w:themeColor="text1"/>
          <w:sz w:val="21"/>
          <w:highlight w:val="none"/>
          <w14:textFill>
            <w14:solidFill>
              <w14:schemeClr w14:val="tx1"/>
            </w14:solidFill>
          </w14:textFill>
        </w:rPr>
        <w:t>二、</w:t>
      </w:r>
      <w:r>
        <w:rPr>
          <w:rFonts w:hint="eastAsia" w:hAnsi="宋体" w:cs="Courier New"/>
          <w:b/>
          <w:color w:val="000000" w:themeColor="text1"/>
          <w:sz w:val="21"/>
          <w:highlight w:val="none"/>
          <w14:textFill>
            <w14:solidFill>
              <w14:schemeClr w14:val="tx1"/>
            </w14:solidFill>
          </w14:textFill>
        </w:rPr>
        <w:t>招标文件</w:t>
      </w:r>
      <w:bookmarkEnd w:id="92"/>
      <w:bookmarkEnd w:id="93"/>
    </w:p>
    <w:p w14:paraId="3AB57BDB">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10.招标文件的构成。</w:t>
      </w:r>
    </w:p>
    <w:p w14:paraId="03C0BB62">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（1）招标公告；</w:t>
      </w:r>
    </w:p>
    <w:p w14:paraId="0A6D6631">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（2）采购需求； </w:t>
      </w:r>
    </w:p>
    <w:p w14:paraId="68059C93">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（3）投标人须知；</w:t>
      </w:r>
    </w:p>
    <w:p w14:paraId="661C25A3">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（4）评标办法及标准；</w:t>
      </w:r>
    </w:p>
    <w:p w14:paraId="5C179077">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（5）合同主要条款；</w:t>
      </w:r>
    </w:p>
    <w:p w14:paraId="18943B33">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（6）投标文件格式。</w:t>
      </w:r>
    </w:p>
    <w:p w14:paraId="7DD3C119">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11.投标人的风险</w:t>
      </w:r>
    </w:p>
    <w:p w14:paraId="4A309C60">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投标人没有按照招标文件要求提供全部资料，或者投标人没有对招标文件在各方面作出实质性响应是投标人的风险，并可能导致其投标被拒绝。</w:t>
      </w:r>
    </w:p>
    <w:p w14:paraId="7B6571FE">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12.招标文件的澄清与修改 </w:t>
      </w:r>
    </w:p>
    <w:p w14:paraId="4C5A291C">
      <w:pPr>
        <w:pStyle w:val="26"/>
        <w:snapToGrid w:val="0"/>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12.1投标人应认真阅读本招标文件，发现其中有误或有不合理要求的，投标人必须在</w:t>
      </w:r>
      <w:r>
        <w:rPr>
          <w:rFonts w:hint="eastAsia" w:hAnsi="宋体"/>
          <w:color w:val="000000" w:themeColor="text1"/>
          <w:sz w:val="21"/>
          <w:highlight w:val="none"/>
          <w:u w:val="single"/>
          <w14:textFill>
            <w14:solidFill>
              <w14:schemeClr w14:val="tx1"/>
            </w14:solidFill>
          </w14:textFill>
        </w:rPr>
        <w:t>收到招标文件之日起七个工作日内</w:t>
      </w:r>
      <w:r>
        <w:rPr>
          <w:rFonts w:hint="eastAsia" w:hAnsi="宋体"/>
          <w:color w:val="000000" w:themeColor="text1"/>
          <w:sz w:val="21"/>
          <w:highlight w:val="none"/>
          <w14:textFill>
            <w14:solidFill>
              <w14:schemeClr w14:val="tx1"/>
            </w14:solidFill>
          </w14:textFill>
        </w:rPr>
        <w:t>以书面形式要求采购人或者采购代理机构澄清。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7EB4A831">
      <w:pPr>
        <w:pStyle w:val="26"/>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r>
        <w:rPr>
          <w:rFonts w:hAnsi="宋体"/>
          <w:b/>
          <w:color w:val="000000" w:themeColor="text1"/>
          <w:sz w:val="21"/>
          <w:highlight w:val="none"/>
          <w14:textFill>
            <w14:solidFill>
              <w14:schemeClr w14:val="tx1"/>
            </w14:solidFill>
          </w14:textFill>
        </w:rPr>
        <w:t>投标人必须按照桂财采【2007】65号文件第二十九条规定，在澄清或修改通知发出后12小时内以书面形式进行确认，否则视为已经收到</w:t>
      </w:r>
      <w:r>
        <w:rPr>
          <w:rFonts w:hAnsi="宋体"/>
          <w:color w:val="000000" w:themeColor="text1"/>
          <w:sz w:val="21"/>
          <w:highlight w:val="none"/>
          <w14:textFill>
            <w14:solidFill>
              <w14:schemeClr w14:val="tx1"/>
            </w14:solidFill>
          </w14:textFill>
        </w:rPr>
        <w:t>。</w:t>
      </w:r>
    </w:p>
    <w:p w14:paraId="6586D222">
      <w:pPr>
        <w:pStyle w:val="26"/>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12.2当招标文件与招标文件的澄清或者修改对同一内容的表述不一致时，以最后发出的书面文件为准。</w:t>
      </w:r>
    </w:p>
    <w:p w14:paraId="03AB399D">
      <w:pPr>
        <w:pStyle w:val="26"/>
        <w:snapToGrid w:val="0"/>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12.3招标文件的澄清或者修改都应当通过本采购代理机构以法定形式发布。</w:t>
      </w:r>
    </w:p>
    <w:p w14:paraId="41DB1904">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p>
    <w:p w14:paraId="13FDAD40">
      <w:pPr>
        <w:snapToGrid w:val="0"/>
        <w:spacing w:before="120" w:beforeLines="50" w:line="360" w:lineRule="auto"/>
        <w:jc w:val="center"/>
        <w:outlineLvl w:val="1"/>
        <w:rPr>
          <w:rFonts w:hint="eastAsia" w:hAnsi="宋体" w:cs="Courier New"/>
          <w:b/>
          <w:color w:val="000000" w:themeColor="text1"/>
          <w:sz w:val="21"/>
          <w:highlight w:val="none"/>
          <w14:textFill>
            <w14:solidFill>
              <w14:schemeClr w14:val="tx1"/>
            </w14:solidFill>
          </w14:textFill>
        </w:rPr>
      </w:pPr>
      <w:bookmarkStart w:id="94" w:name="_Toc495387432"/>
      <w:bookmarkStart w:id="95" w:name="_Toc494266141"/>
      <w:r>
        <w:rPr>
          <w:rFonts w:hint="eastAsia" w:hAnsi="宋体" w:cs="Courier New"/>
          <w:b/>
          <w:color w:val="000000" w:themeColor="text1"/>
          <w:sz w:val="21"/>
          <w:highlight w:val="none"/>
          <w14:textFill>
            <w14:solidFill>
              <w14:schemeClr w14:val="tx1"/>
            </w14:solidFill>
          </w14:textFill>
        </w:rPr>
        <w:t>三、投标</w:t>
      </w:r>
      <w:r>
        <w:rPr>
          <w:rFonts w:hint="eastAsia" w:hAnsi="宋体"/>
          <w:b/>
          <w:color w:val="000000" w:themeColor="text1"/>
          <w:sz w:val="21"/>
          <w:highlight w:val="none"/>
          <w14:textFill>
            <w14:solidFill>
              <w14:schemeClr w14:val="tx1"/>
            </w14:solidFill>
          </w14:textFill>
        </w:rPr>
        <w:t>文件</w:t>
      </w:r>
      <w:r>
        <w:rPr>
          <w:rFonts w:hint="eastAsia" w:hAnsi="宋体" w:cs="Courier New"/>
          <w:b/>
          <w:color w:val="000000" w:themeColor="text1"/>
          <w:sz w:val="21"/>
          <w:highlight w:val="none"/>
          <w14:textFill>
            <w14:solidFill>
              <w14:schemeClr w14:val="tx1"/>
            </w14:solidFill>
          </w14:textFill>
        </w:rPr>
        <w:t>的编制</w:t>
      </w:r>
      <w:bookmarkEnd w:id="94"/>
      <w:bookmarkEnd w:id="95"/>
    </w:p>
    <w:p w14:paraId="2615368B">
      <w:pPr>
        <w:snapToGrid w:val="0"/>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13.投标文件的组成</w:t>
      </w:r>
    </w:p>
    <w:p w14:paraId="6E858B15">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投标文件由报价文件、资格证明文件、商务文件、技术文件四部分组成。</w:t>
      </w:r>
    </w:p>
    <w:p w14:paraId="457B3615">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13.1报价文件：</w:t>
      </w:r>
      <w:r>
        <w:rPr>
          <w:rFonts w:hAnsi="宋体"/>
          <w:color w:val="000000" w:themeColor="text1"/>
          <w:sz w:val="21"/>
          <w:highlight w:val="none"/>
          <w14:textFill>
            <w14:solidFill>
              <w14:schemeClr w14:val="tx1"/>
            </w14:solidFill>
          </w14:textFill>
        </w:rPr>
        <w:t>具体材料见“投标人须知前附表”</w:t>
      </w:r>
      <w:r>
        <w:rPr>
          <w:rFonts w:hint="eastAsia" w:hAnsi="宋体"/>
          <w:color w:val="000000" w:themeColor="text1"/>
          <w:sz w:val="21"/>
          <w:highlight w:val="none"/>
          <w14:textFill>
            <w14:solidFill>
              <w14:schemeClr w14:val="tx1"/>
            </w14:solidFill>
          </w14:textFill>
        </w:rPr>
        <w:t>。</w:t>
      </w:r>
    </w:p>
    <w:p w14:paraId="484BFD56">
      <w:pPr>
        <w:snapToGrid w:val="0"/>
        <w:spacing w:line="360" w:lineRule="auto"/>
        <w:ind w:firstLine="420"/>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13.2资格证明文件：</w:t>
      </w:r>
      <w:r>
        <w:rPr>
          <w:rFonts w:hAnsi="宋体"/>
          <w:color w:val="000000" w:themeColor="text1"/>
          <w:sz w:val="21"/>
          <w:highlight w:val="none"/>
          <w14:textFill>
            <w14:solidFill>
              <w14:schemeClr w14:val="tx1"/>
            </w14:solidFill>
          </w14:textFill>
        </w:rPr>
        <w:t>具体材料见“投标人须知前附表”</w:t>
      </w:r>
      <w:r>
        <w:rPr>
          <w:rFonts w:hint="eastAsia" w:hAnsi="宋体"/>
          <w:color w:val="000000" w:themeColor="text1"/>
          <w:sz w:val="21"/>
          <w:highlight w:val="none"/>
          <w14:textFill>
            <w14:solidFill>
              <w14:schemeClr w14:val="tx1"/>
            </w14:solidFill>
          </w14:textFill>
        </w:rPr>
        <w:t>。</w:t>
      </w:r>
    </w:p>
    <w:p w14:paraId="68869DCB">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13.3商务文件：</w:t>
      </w:r>
      <w:r>
        <w:rPr>
          <w:rFonts w:hAnsi="宋体"/>
          <w:color w:val="000000" w:themeColor="text1"/>
          <w:sz w:val="21"/>
          <w:highlight w:val="none"/>
          <w14:textFill>
            <w14:solidFill>
              <w14:schemeClr w14:val="tx1"/>
            </w14:solidFill>
          </w14:textFill>
        </w:rPr>
        <w:t>具体材料见“投标人须知前附表”</w:t>
      </w:r>
      <w:r>
        <w:rPr>
          <w:rFonts w:hint="eastAsia" w:hAnsi="宋体"/>
          <w:color w:val="000000" w:themeColor="text1"/>
          <w:sz w:val="21"/>
          <w:highlight w:val="none"/>
          <w14:textFill>
            <w14:solidFill>
              <w14:schemeClr w14:val="tx1"/>
            </w14:solidFill>
          </w14:textFill>
        </w:rPr>
        <w:t>。</w:t>
      </w:r>
    </w:p>
    <w:p w14:paraId="7CF6E6E7">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13.4技术文件：</w:t>
      </w:r>
      <w:r>
        <w:rPr>
          <w:rFonts w:hAnsi="宋体"/>
          <w:color w:val="000000" w:themeColor="text1"/>
          <w:sz w:val="21"/>
          <w:highlight w:val="none"/>
          <w14:textFill>
            <w14:solidFill>
              <w14:schemeClr w14:val="tx1"/>
            </w14:solidFill>
          </w14:textFill>
        </w:rPr>
        <w:t>具体材料见“投标人须知前附表”</w:t>
      </w:r>
      <w:r>
        <w:rPr>
          <w:rFonts w:hint="eastAsia" w:hAnsi="宋体"/>
          <w:color w:val="000000" w:themeColor="text1"/>
          <w:sz w:val="21"/>
          <w:highlight w:val="none"/>
          <w14:textFill>
            <w14:solidFill>
              <w14:schemeClr w14:val="tx1"/>
            </w14:solidFill>
          </w14:textFill>
        </w:rPr>
        <w:t>。</w:t>
      </w:r>
    </w:p>
    <w:p w14:paraId="4D179380">
      <w:pPr>
        <w:snapToGrid w:val="0"/>
        <w:spacing w:line="360" w:lineRule="auto"/>
        <w:ind w:firstLine="420"/>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14.投标文件的语言及计量</w:t>
      </w:r>
    </w:p>
    <w:p w14:paraId="08303C18">
      <w:pPr>
        <w:pStyle w:val="26"/>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14.1投标文件以及投标方与招标方就有关投标事宜的所有来往函电，均应以中文汉语书写。对不同文字文本投标文件的解释发生异议的，以中文文本为准。</w:t>
      </w:r>
    </w:p>
    <w:p w14:paraId="2FC2E906">
      <w:pPr>
        <w:pStyle w:val="26"/>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14.2投标计量单位，招标文件已有明确规定的，使用招标文件规定的计量单位；招标文件没有规定的，应采用中华人民共和国法定计量单位（货币单位：人民币元），否则视同未响应。</w:t>
      </w:r>
    </w:p>
    <w:p w14:paraId="2CA785C9">
      <w:pPr>
        <w:snapToGrid w:val="0"/>
        <w:spacing w:line="360" w:lineRule="auto"/>
        <w:ind w:firstLine="420"/>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15.投标报价</w:t>
      </w:r>
    </w:p>
    <w:p w14:paraId="66B6DA0E">
      <w:pPr>
        <w:pStyle w:val="26"/>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15.1投标报价应按招标文件中相关附表格式填写。</w:t>
      </w:r>
    </w:p>
    <w:p w14:paraId="7B751E60">
      <w:pPr>
        <w:pStyle w:val="26"/>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15.2投标报价是履行合同的最终价格，即满足全部采购需求所应提供的服务的价格；包括但不限于投标产品及服务的成本、调试、检验、技术服务、税费、利润等所有费用。</w:t>
      </w:r>
      <w:r>
        <w:rPr>
          <w:rFonts w:hint="eastAsia" w:hAnsi="宋体"/>
          <w:b/>
          <w:color w:val="000000" w:themeColor="text1"/>
          <w:sz w:val="21"/>
          <w:highlight w:val="none"/>
          <w14:textFill>
            <w14:solidFill>
              <w14:schemeClr w14:val="tx1"/>
            </w14:solidFill>
          </w14:textFill>
        </w:rPr>
        <w:t>（采购需求另有约定的，从其约定）</w:t>
      </w:r>
      <w:r>
        <w:rPr>
          <w:rFonts w:hint="eastAsia" w:hAnsi="宋体"/>
          <w:color w:val="000000" w:themeColor="text1"/>
          <w:sz w:val="21"/>
          <w:highlight w:val="none"/>
          <w14:textFill>
            <w14:solidFill>
              <w14:schemeClr w14:val="tx1"/>
            </w14:solidFill>
          </w14:textFill>
        </w:rPr>
        <w:t>。</w:t>
      </w:r>
    </w:p>
    <w:p w14:paraId="4F9EDCF8">
      <w:pPr>
        <w:tabs>
          <w:tab w:val="left" w:pos="525"/>
        </w:tabs>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15.3投标人必须就所投全部内容作完整唯一报价，漏项报价的或有选择的或有条件的报价，其投标将视为无效。</w:t>
      </w:r>
    </w:p>
    <w:p w14:paraId="2620F6A0">
      <w:pPr>
        <w:snapToGrid w:val="0"/>
        <w:spacing w:line="360" w:lineRule="auto"/>
        <w:ind w:firstLine="420"/>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16.投标文件的有效期</w:t>
      </w:r>
    </w:p>
    <w:p w14:paraId="0063138C">
      <w:pPr>
        <w:pStyle w:val="14"/>
        <w:widowControl w:val="0"/>
        <w:tabs>
          <w:tab w:val="clear" w:pos="454"/>
        </w:tabs>
        <w:snapToGrid w:val="0"/>
        <w:spacing w:afterLines="0" w:line="360" w:lineRule="auto"/>
        <w:ind w:left="0" w:firstLine="420" w:firstLineChars="200"/>
        <w:rPr>
          <w:rFonts w:hint="eastAsia"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16.1</w:t>
      </w:r>
      <w:r>
        <w:rPr>
          <w:rFonts w:hint="eastAsia" w:hAnsi="宋体"/>
          <w:b/>
          <w:color w:val="000000" w:themeColor="text1"/>
          <w:sz w:val="21"/>
          <w:szCs w:val="21"/>
          <w:highlight w:val="none"/>
          <w14:textFill>
            <w14:solidFill>
              <w14:schemeClr w14:val="tx1"/>
            </w14:solidFill>
          </w14:textFill>
        </w:rPr>
        <w:t>投标文件有效期按须知前附表规定的期限，有效期不足的投标文件将被拒绝</w:t>
      </w:r>
      <w:r>
        <w:rPr>
          <w:rFonts w:hint="eastAsia" w:hAnsi="宋体"/>
          <w:color w:val="000000" w:themeColor="text1"/>
          <w:sz w:val="21"/>
          <w:szCs w:val="21"/>
          <w:highlight w:val="none"/>
          <w14:textFill>
            <w14:solidFill>
              <w14:schemeClr w14:val="tx1"/>
            </w14:solidFill>
          </w14:textFill>
        </w:rPr>
        <w:t>。</w:t>
      </w:r>
    </w:p>
    <w:p w14:paraId="10C68A3A">
      <w:pPr>
        <w:pStyle w:val="14"/>
        <w:widowControl w:val="0"/>
        <w:tabs>
          <w:tab w:val="clear" w:pos="454"/>
        </w:tabs>
        <w:snapToGrid w:val="0"/>
        <w:spacing w:afterLines="0" w:line="360" w:lineRule="auto"/>
        <w:ind w:left="0" w:firstLine="420" w:firstLineChars="200"/>
        <w:rPr>
          <w:rFonts w:hint="eastAsia"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16.2</w:t>
      </w:r>
      <w:bookmarkStart w:id="96" w:name="_Toc254970540"/>
      <w:bookmarkStart w:id="97" w:name="_Toc254970681"/>
      <w:r>
        <w:rPr>
          <w:rFonts w:hint="eastAsia" w:hAnsi="宋体"/>
          <w:color w:val="000000" w:themeColor="text1"/>
          <w:sz w:val="21"/>
          <w:szCs w:val="21"/>
          <w:highlight w:val="none"/>
          <w14:textFill>
            <w14:solidFill>
              <w14:schemeClr w14:val="tx1"/>
            </w14:solidFill>
          </w14:textFill>
        </w:rPr>
        <w:t>未中标的投标文件在投标文件有效期内均应保持有效。</w:t>
      </w:r>
      <w:bookmarkEnd w:id="96"/>
      <w:bookmarkEnd w:id="97"/>
    </w:p>
    <w:p w14:paraId="74EF3D41">
      <w:pPr>
        <w:snapToGrid w:val="0"/>
        <w:spacing w:line="360" w:lineRule="auto"/>
        <w:ind w:firstLine="420"/>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17.投标保证金</w:t>
      </w:r>
    </w:p>
    <w:p w14:paraId="21DBBD5D">
      <w:pPr>
        <w:pStyle w:val="26"/>
        <w:spacing w:line="360" w:lineRule="auto"/>
        <w:ind w:firstLine="424" w:firstLineChars="202"/>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17.1投标人须按</w:t>
      </w:r>
      <w:r>
        <w:rPr>
          <w:rFonts w:hAnsi="宋体"/>
          <w:color w:val="000000" w:themeColor="text1"/>
          <w:sz w:val="21"/>
          <w:highlight w:val="none"/>
          <w14:textFill>
            <w14:solidFill>
              <w14:schemeClr w14:val="tx1"/>
            </w14:solidFill>
          </w14:textFill>
        </w:rPr>
        <w:t>“投标人须知前附表”</w:t>
      </w:r>
      <w:r>
        <w:rPr>
          <w:rFonts w:hint="eastAsia" w:hAnsi="宋体"/>
          <w:color w:val="000000" w:themeColor="text1"/>
          <w:sz w:val="21"/>
          <w:highlight w:val="none"/>
          <w14:textFill>
            <w14:solidFill>
              <w14:schemeClr w14:val="tx1"/>
            </w14:solidFill>
          </w14:textFill>
        </w:rPr>
        <w:t>的规定提交投标保证金。</w:t>
      </w:r>
    </w:p>
    <w:p w14:paraId="3E325334">
      <w:pPr>
        <w:pStyle w:val="26"/>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17.2投标保证金的退还</w:t>
      </w:r>
    </w:p>
    <w:p w14:paraId="10DA9AAD">
      <w:pPr>
        <w:pStyle w:val="26"/>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17.2.1未中标供应商的投标保证金自中标通知书发出之日起5个工作日内退还，退还方式如下：</w:t>
      </w:r>
    </w:p>
    <w:p w14:paraId="7F71D323">
      <w:pPr>
        <w:pStyle w:val="26"/>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（1）采用银行转账支付方式的，均以转账方式退回到投标人银行账户。</w:t>
      </w:r>
    </w:p>
    <w:p w14:paraId="062AA769">
      <w:pPr>
        <w:pStyle w:val="26"/>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（2）采用支票、汇票或本票方式的，以转账方式退回到投标人银行账户或由投标人代表持相关授权证明材料至采购人或采购代理机构办理支票、汇票或本票原件退还手续。 </w:t>
      </w:r>
    </w:p>
    <w:p w14:paraId="6FE421A8">
      <w:pPr>
        <w:pStyle w:val="26"/>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（3）采用金融机构、担保机构出具的保险、保函方式的，由投标人代表持相关授权证明材料至采购人或采购代理机构办理保险、保函原件退还手续。</w:t>
      </w:r>
    </w:p>
    <w:p w14:paraId="1814D602">
      <w:pPr>
        <w:pStyle w:val="26"/>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17.2.2中标供应商的投标保证金自签订合同之日起5个工作日内退还，退还方式同未中标供应商的投标保证金的退还方式。</w:t>
      </w:r>
    </w:p>
    <w:p w14:paraId="79DE585F">
      <w:pPr>
        <w:pStyle w:val="26"/>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17.3投标保证金不计息。</w:t>
      </w:r>
    </w:p>
    <w:p w14:paraId="1D474954">
      <w:pPr>
        <w:snapToGrid w:val="0"/>
        <w:spacing w:line="360" w:lineRule="auto"/>
        <w:ind w:firstLine="413" w:firstLineChars="196"/>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18.投标人有下列情形之一的，投标保证金将不予退还：</w:t>
      </w:r>
    </w:p>
    <w:p w14:paraId="147CF24C">
      <w:pPr>
        <w:snapToGrid w:val="0"/>
        <w:spacing w:line="360" w:lineRule="auto"/>
        <w:ind w:firstLine="411" w:firstLineChars="196"/>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（1）投标人在投标有效期内撤销投标文件的；</w:t>
      </w:r>
    </w:p>
    <w:p w14:paraId="3E6F94E7">
      <w:pPr>
        <w:snapToGrid w:val="0"/>
        <w:spacing w:line="360" w:lineRule="auto"/>
        <w:ind w:firstLine="411" w:firstLineChars="196"/>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（2）未按规定提交履约保证金的；</w:t>
      </w:r>
    </w:p>
    <w:p w14:paraId="75CB1B92">
      <w:pPr>
        <w:snapToGrid w:val="0"/>
        <w:spacing w:line="360" w:lineRule="auto"/>
        <w:ind w:firstLine="411" w:firstLineChars="196"/>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（3）投标人在投标过程中弄虚作假，提供虚假材料的；</w:t>
      </w:r>
    </w:p>
    <w:p w14:paraId="2E1C21DF">
      <w:pPr>
        <w:snapToGrid w:val="0"/>
        <w:spacing w:line="360" w:lineRule="auto"/>
        <w:ind w:firstLine="411" w:firstLineChars="196"/>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（4）中标供应商无正当理由不与采购人签订合同的；</w:t>
      </w:r>
    </w:p>
    <w:p w14:paraId="7A8D3E15">
      <w:pPr>
        <w:snapToGrid w:val="0"/>
        <w:spacing w:line="360" w:lineRule="auto"/>
        <w:ind w:firstLine="411" w:firstLineChars="196"/>
        <w:rPr>
          <w:rFonts w:hint="eastAsia" w:hAnsi="宋体"/>
          <w:b/>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w:t>
      </w:r>
      <w:r>
        <w:rPr>
          <w:rFonts w:hint="eastAsia" w:hAnsi="宋体"/>
          <w:bCs/>
          <w:color w:val="000000" w:themeColor="text1"/>
          <w:sz w:val="21"/>
          <w:highlight w:val="none"/>
          <w14:textFill>
            <w14:solidFill>
              <w14:schemeClr w14:val="tx1"/>
            </w14:solidFill>
          </w14:textFill>
        </w:rPr>
        <w:t>将中标项目转让给他人或者在投标文件中未说明且未经招标采购人同意，将中标项目分包给他人的；</w:t>
      </w:r>
    </w:p>
    <w:p w14:paraId="46E80EB3">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（6）拒绝履行合同义务的；</w:t>
      </w:r>
    </w:p>
    <w:p w14:paraId="1812BBF2">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（7）其他严重扰乱招投标程序的。</w:t>
      </w:r>
    </w:p>
    <w:p w14:paraId="0AA62A73">
      <w:pPr>
        <w:snapToGrid w:val="0"/>
        <w:spacing w:line="360" w:lineRule="auto"/>
        <w:ind w:firstLine="420"/>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19.投标文件的编制、签署和份数</w:t>
      </w:r>
    </w:p>
    <w:p w14:paraId="0D1332BD">
      <w:pPr>
        <w:tabs>
          <w:tab w:val="left" w:pos="4962"/>
        </w:tabs>
        <w:wordWrap w:val="0"/>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19.1投标人应先安装“政采云电子投标客户端”[请自行前往“广西政府采购网（访问地址http</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 xml:space="preserve">//zfcg.gxzf.gov.cn/）”进行下载，下载路径：办事服务-下载专区]，并按照本项目招标文件规定的格式和顺序和广西政府采购云平台的要求编制并加密。投标文件内容不完整、编排混乱导致投标文件被误读、漏读或者查找不到相关内容的，由此引发的后果由投标人承担。 </w:t>
      </w:r>
    </w:p>
    <w:p w14:paraId="0FC65ABB">
      <w:pPr>
        <w:tabs>
          <w:tab w:val="left" w:pos="4962"/>
        </w:tabs>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19.2为确保网上操作合法、有效和安全，投标人应当在投标截止时间前完成在广西政府采购云平台的身份认证，确保在电子投标过程中能够对相关数据电文进行加密和使用电子签章。 </w:t>
      </w:r>
    </w:p>
    <w:p w14:paraId="132C84C8">
      <w:pPr>
        <w:tabs>
          <w:tab w:val="left" w:pos="4962"/>
        </w:tabs>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19.3投标文件须由投标人在规定位置签字（或者电子签名或者加盖电子印章）、盖章（具体以投标人须知前附表或投标文件格式规定为准），否则按无效投标处理。 </w:t>
      </w:r>
    </w:p>
    <w:p w14:paraId="6E0446BA">
      <w:pPr>
        <w:tabs>
          <w:tab w:val="left" w:pos="4962"/>
        </w:tabs>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否则按无效投标处理。</w:t>
      </w:r>
    </w:p>
    <w:p w14:paraId="22741392">
      <w:pPr>
        <w:tabs>
          <w:tab w:val="left" w:pos="4962"/>
        </w:tabs>
        <w:snapToGrid w:val="0"/>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19.5投标文件应尽量避免涂改、行间插字或者删除。如果出现上述情况，改动之处应由投标人的法定代表人或者其委托代理人签字（或者电子签名或者加盖电子印章）或者加盖电子公章。投标文件因字迹潦草或者表达不清所引起的后果由投标人承担。</w:t>
      </w:r>
    </w:p>
    <w:p w14:paraId="0239AB2C">
      <w:pPr>
        <w:tabs>
          <w:tab w:val="left" w:pos="4962"/>
        </w:tabs>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19.6投标人应准确设置评审关联点。未设置或设置错误导致投标文件被误读、漏读或者查找不到相关内容的，是投标人的责任。</w:t>
      </w:r>
    </w:p>
    <w:p w14:paraId="57EC3D35">
      <w:pPr>
        <w:tabs>
          <w:tab w:val="left" w:pos="4962"/>
        </w:tabs>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19.7投标文件所提供的相关材料的尺寸和清晰度应该能够在电脑上被阅读、识别和判断。</w:t>
      </w:r>
    </w:p>
    <w:p w14:paraId="59FB86B4">
      <w:pPr>
        <w:tabs>
          <w:tab w:val="left" w:pos="4962"/>
        </w:tabs>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19.8投标文件内容无法阅读、识别和判断的，视为未提供。</w:t>
      </w:r>
    </w:p>
    <w:p w14:paraId="65940136">
      <w:pPr>
        <w:tabs>
          <w:tab w:val="left" w:pos="4962"/>
        </w:tabs>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19.9投标文件的容量大小须符合广西政府采购云平台规定。</w:t>
      </w:r>
    </w:p>
    <w:p w14:paraId="2540B169">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19.10投标文件份数：按广西政府采购云平台在线编制要求。</w:t>
      </w:r>
    </w:p>
    <w:p w14:paraId="3D0B0C35">
      <w:pPr>
        <w:snapToGrid w:val="0"/>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20.投标文件的提交、修改、补充和撤回</w:t>
      </w:r>
    </w:p>
    <w:p w14:paraId="4C9DAD21">
      <w:pPr>
        <w:snapToGrid w:val="0"/>
        <w:spacing w:line="360" w:lineRule="auto"/>
        <w:ind w:firstLine="420"/>
        <w:rPr>
          <w:rFonts w:hAnsi="宋体" w:cs="Courier New"/>
          <w:color w:val="000000" w:themeColor="text1"/>
          <w:sz w:val="21"/>
          <w:highlight w:val="none"/>
          <w14:textFill>
            <w14:solidFill>
              <w14:schemeClr w14:val="tx1"/>
            </w14:solidFill>
          </w14:textFill>
        </w:rPr>
      </w:pPr>
      <w:r>
        <w:rPr>
          <w:rFonts w:hint="eastAsia" w:hAnsi="宋体" w:cs="Courier New"/>
          <w:color w:val="000000" w:themeColor="text1"/>
          <w:sz w:val="21"/>
          <w:highlight w:val="none"/>
          <w14:textFill>
            <w14:solidFill>
              <w14:schemeClr w14:val="tx1"/>
            </w14:solidFill>
          </w14:textFill>
        </w:rPr>
        <w:t>20.</w:t>
      </w:r>
      <w:r>
        <w:rPr>
          <w:rFonts w:hAnsi="宋体" w:cs="Courier New"/>
          <w:color w:val="000000" w:themeColor="text1"/>
          <w:sz w:val="21"/>
          <w:highlight w:val="none"/>
          <w14:textFill>
            <w14:solidFill>
              <w14:schemeClr w14:val="tx1"/>
            </w14:solidFill>
          </w14:textFill>
        </w:rPr>
        <w:t>1</w:t>
      </w:r>
      <w:r>
        <w:rPr>
          <w:rFonts w:hint="eastAsia" w:hAnsi="宋体" w:cs="Courier New"/>
          <w:color w:val="000000" w:themeColor="text1"/>
          <w:sz w:val="21"/>
          <w:highlight w:val="none"/>
          <w14:textFill>
            <w14:solidFill>
              <w14:schemeClr w14:val="tx1"/>
            </w14:solidFill>
          </w14:textFill>
        </w:rPr>
        <w:t>投标文件的提交</w:t>
      </w:r>
    </w:p>
    <w:p w14:paraId="48B7E233">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1）投标人必须在“投标人须知前附表”规定的投标文件提交截止时间前将电子投标文件提交至投标地点。电子投标文件应在制作完成后，在投标截止时间前通过有效数字证书（CA认证锁）进行电子签章、加密，然后通过网络将加密的电子投标文件递交至广西政府采购云平台。 </w:t>
      </w:r>
    </w:p>
    <w:p w14:paraId="592D6EBC">
      <w:pPr>
        <w:snapToGrid w:val="0"/>
        <w:spacing w:line="36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（2）未在规定时间内提交或者未按照招标文件要求加密的电子投标文件，广西政府采购云平台将拒收。</w:t>
      </w:r>
    </w:p>
    <w:p w14:paraId="3C6DDC46">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Ansi="宋体" w:cs="Arial"/>
          <w:color w:val="000000" w:themeColor="text1"/>
          <w:sz w:val="21"/>
          <w:highlight w:val="none"/>
          <w14:textFill>
            <w14:solidFill>
              <w14:schemeClr w14:val="tx1"/>
            </w14:solidFill>
          </w14:textFill>
        </w:rPr>
        <w:t>20.2.</w:t>
      </w:r>
      <w:r>
        <w:rPr>
          <w:rFonts w:hint="eastAsia" w:hAnsi="宋体" w:cs="Arial"/>
          <w:color w:val="000000" w:themeColor="text1"/>
          <w:sz w:val="21"/>
          <w:highlight w:val="none"/>
          <w14:textFill>
            <w14:solidFill>
              <w14:schemeClr w14:val="tx1"/>
            </w14:solidFill>
          </w14:textFill>
        </w:rPr>
        <w:t>投标文件的</w:t>
      </w:r>
      <w:r>
        <w:rPr>
          <w:rFonts w:hint="eastAsia" w:hAnsi="宋体"/>
          <w:color w:val="000000" w:themeColor="text1"/>
          <w:sz w:val="21"/>
          <w:highlight w:val="none"/>
          <w14:textFill>
            <w14:solidFill>
              <w14:schemeClr w14:val="tx1"/>
            </w14:solidFill>
          </w14:textFill>
        </w:rPr>
        <w:t>修改、补充或撤回</w:t>
      </w:r>
    </w:p>
    <w:p w14:paraId="6DE828CF">
      <w:pPr>
        <w:snapToGrid w:val="0"/>
        <w:spacing w:line="36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补充、修改或者撤回方式可登录广西政府采购云平台，依次进入“服务中心”中查看“电子投标文件制作与投送教程”）。</w:t>
      </w:r>
    </w:p>
    <w:p w14:paraId="39CD7BFC">
      <w:pPr>
        <w:snapToGrid w:val="0"/>
        <w:spacing w:line="360" w:lineRule="auto"/>
        <w:ind w:firstLine="420"/>
        <w:rPr>
          <w:rFonts w:hint="eastAsia" w:hAnsi="宋体" w:cs="Courier New"/>
          <w:color w:val="000000" w:themeColor="text1"/>
          <w:sz w:val="21"/>
          <w:highlight w:val="none"/>
          <w14:textFill>
            <w14:solidFill>
              <w14:schemeClr w14:val="tx1"/>
            </w14:solidFill>
          </w14:textFill>
        </w:rPr>
      </w:pPr>
      <w:r>
        <w:rPr>
          <w:rFonts w:hint="eastAsia" w:hAnsi="宋体" w:cs="Courier New"/>
          <w:color w:val="000000" w:themeColor="text1"/>
          <w:sz w:val="21"/>
          <w:highlight w:val="none"/>
          <w14:textFill>
            <w14:solidFill>
              <w14:schemeClr w14:val="tx1"/>
            </w14:solidFill>
          </w14:textFill>
        </w:rPr>
        <w:t>（2）</w:t>
      </w:r>
      <w:r>
        <w:rPr>
          <w:rFonts w:hint="eastAsia" w:hAnsi="宋体"/>
          <w:color w:val="000000" w:themeColor="text1"/>
          <w:sz w:val="21"/>
          <w:highlight w:val="none"/>
          <w14:textFill>
            <w14:solidFill>
              <w14:schemeClr w14:val="tx1"/>
            </w14:solidFill>
          </w14:textFill>
        </w:rPr>
        <w:t>广西政府采购云平台</w:t>
      </w:r>
      <w:r>
        <w:rPr>
          <w:rFonts w:hint="eastAsia" w:hAnsi="宋体" w:cs="Courier New"/>
          <w:color w:val="000000" w:themeColor="text1"/>
          <w:sz w:val="21"/>
          <w:highlight w:val="none"/>
          <w14:textFill>
            <w14:solidFill>
              <w14:schemeClr w14:val="tx1"/>
            </w14:solidFill>
          </w14:textFill>
        </w:rPr>
        <w:t>收到投标文件后向供应商发出确认回执通知。在投标截止时间前，除供应商补充、修改或者撤回投标文件外，任何单位和个人不得解密或提取投标文件。</w:t>
      </w:r>
    </w:p>
    <w:p w14:paraId="6899E0A5">
      <w:pPr>
        <w:snapToGrid w:val="0"/>
        <w:spacing w:line="360" w:lineRule="auto"/>
        <w:ind w:firstLine="420"/>
        <w:rPr>
          <w:rFonts w:hAnsi="宋体" w:cs="Courier New"/>
          <w:color w:val="000000" w:themeColor="text1"/>
          <w:sz w:val="21"/>
          <w:highlight w:val="none"/>
          <w14:textFill>
            <w14:solidFill>
              <w14:schemeClr w14:val="tx1"/>
            </w14:solidFill>
          </w14:textFill>
        </w:rPr>
      </w:pPr>
      <w:r>
        <w:rPr>
          <w:rFonts w:hint="eastAsia" w:hAnsi="宋体" w:cs="Courier New"/>
          <w:color w:val="000000" w:themeColor="text1"/>
          <w:sz w:val="21"/>
          <w:highlight w:val="none"/>
          <w14:textFill>
            <w14:solidFill>
              <w14:schemeClr w14:val="tx1"/>
            </w14:solidFill>
          </w14:textFill>
        </w:rPr>
        <w:t>（3）在投标截止时间后，采购人和采购代理机构对已提交的投标文件概不退回。</w:t>
      </w:r>
    </w:p>
    <w:p w14:paraId="74B7D460">
      <w:pPr>
        <w:snapToGrid w:val="0"/>
        <w:spacing w:line="360" w:lineRule="auto"/>
        <w:ind w:firstLine="420"/>
        <w:rPr>
          <w:rFonts w:hint="eastAsia" w:hAnsi="宋体"/>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2</w:t>
      </w:r>
      <w:r>
        <w:rPr>
          <w:rFonts w:hAnsi="宋体" w:cs="Courier New"/>
          <w:b/>
          <w:color w:val="000000" w:themeColor="text1"/>
          <w:sz w:val="21"/>
          <w:highlight w:val="none"/>
          <w14:textFill>
            <w14:solidFill>
              <w14:schemeClr w14:val="tx1"/>
            </w14:solidFill>
          </w14:textFill>
        </w:rPr>
        <w:t>1</w:t>
      </w:r>
      <w:r>
        <w:rPr>
          <w:rFonts w:hint="eastAsia" w:hAnsi="宋体" w:cs="Courier New"/>
          <w:b/>
          <w:color w:val="000000" w:themeColor="text1"/>
          <w:sz w:val="21"/>
          <w:highlight w:val="none"/>
          <w14:textFill>
            <w14:solidFill>
              <w14:schemeClr w14:val="tx1"/>
            </w14:solidFill>
          </w14:textFill>
        </w:rPr>
        <w:t>.投标无效的情形</w:t>
      </w:r>
    </w:p>
    <w:p w14:paraId="6496AD53">
      <w:pPr>
        <w:snapToGrid w:val="0"/>
        <w:spacing w:line="360" w:lineRule="auto"/>
        <w:ind w:firstLine="422" w:firstLineChars="200"/>
        <w:rPr>
          <w:rFonts w:hint="eastAsia" w:hAnsi="宋体"/>
          <w:b/>
          <w:bCs/>
          <w:color w:val="000000" w:themeColor="text1"/>
          <w:sz w:val="21"/>
          <w:highlight w:val="none"/>
          <w14:textFill>
            <w14:solidFill>
              <w14:schemeClr w14:val="tx1"/>
            </w14:solidFill>
          </w14:textFill>
        </w:rPr>
      </w:pPr>
      <w:r>
        <w:rPr>
          <w:rFonts w:hint="eastAsia" w:hAnsi="宋体"/>
          <w:b/>
          <w:bCs/>
          <w:color w:val="000000" w:themeColor="text1"/>
          <w:sz w:val="21"/>
          <w:highlight w:val="none"/>
          <w14:textFill>
            <w14:solidFill>
              <w14:schemeClr w14:val="tx1"/>
            </w14:solidFill>
          </w14:textFill>
        </w:rPr>
        <w:t>投标人的投标文件中存在对招标文件的任何实质性要求和条件的负偏离，将被视为投标无效。</w:t>
      </w:r>
    </w:p>
    <w:p w14:paraId="707E2D61">
      <w:pPr>
        <w:snapToGrid w:val="0"/>
        <w:spacing w:line="360" w:lineRule="auto"/>
        <w:ind w:firstLine="413" w:firstLineChars="196"/>
        <w:rPr>
          <w:rFonts w:hint="eastAsia" w:hAnsi="宋体"/>
          <w:b/>
          <w:bCs/>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2</w:t>
      </w:r>
      <w:r>
        <w:rPr>
          <w:rFonts w:hAnsi="宋体" w:cs="Courier New"/>
          <w:b/>
          <w:color w:val="000000" w:themeColor="text1"/>
          <w:sz w:val="21"/>
          <w:highlight w:val="none"/>
          <w14:textFill>
            <w14:solidFill>
              <w14:schemeClr w14:val="tx1"/>
            </w14:solidFill>
          </w14:textFill>
        </w:rPr>
        <w:t>1</w:t>
      </w:r>
      <w:r>
        <w:rPr>
          <w:rFonts w:hint="eastAsia" w:hAnsi="宋体" w:cs="Courier New"/>
          <w:b/>
          <w:color w:val="000000" w:themeColor="text1"/>
          <w:sz w:val="21"/>
          <w:highlight w:val="none"/>
          <w14:textFill>
            <w14:solidFill>
              <w14:schemeClr w14:val="tx1"/>
            </w14:solidFill>
          </w14:textFill>
        </w:rPr>
        <w:t>.1在报价评审时，如发现下列情形之一的，将被视为投标无效：</w:t>
      </w:r>
    </w:p>
    <w:p w14:paraId="7114B8BA">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（1）报价文件未提供“投标人须知前附表”第13.1条“报价文件”规定中“必须提供”的文件资料的；</w:t>
      </w:r>
    </w:p>
    <w:p w14:paraId="2A739447">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（2）未采用人民币报价或者未按照招标文件标明的币种报价的；</w:t>
      </w:r>
    </w:p>
    <w:p w14:paraId="4E100AD9">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（3）本项目报价超出招标文件所规定最高限价，或者超出采购预算金额的；</w:t>
      </w:r>
    </w:p>
    <w:p w14:paraId="425AE8CB">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4）投标人未就本项目进行报价或者存在漏项报价；投标人未就本项目的单项内容作唯一报价；投标人未就本项目的全部内容作完整唯一总价报价；存在有选择、有条件报价的(招标文件允许有备选方案或者其他约定的除外)；</w:t>
      </w:r>
    </w:p>
    <w:p w14:paraId="313ADFFC">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（5）修正后的报价，投标人不确认的；</w:t>
      </w:r>
    </w:p>
    <w:p w14:paraId="417C028D">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（6）投标人属于投标人须知正文第27.3条（2）项情形的；</w:t>
      </w:r>
    </w:p>
    <w:p w14:paraId="46FBFAA5">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（7）报价文件响应的标的数量及单位与招标文件要求实质性不一致的。</w:t>
      </w:r>
    </w:p>
    <w:p w14:paraId="26B20C58">
      <w:pPr>
        <w:snapToGrid w:val="0"/>
        <w:spacing w:line="360" w:lineRule="auto"/>
        <w:ind w:firstLine="413" w:firstLineChars="196"/>
        <w:rPr>
          <w:rFonts w:hint="eastAsia" w:hAnsi="宋体"/>
          <w:b/>
          <w:bCs/>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2</w:t>
      </w:r>
      <w:r>
        <w:rPr>
          <w:rFonts w:hAnsi="宋体" w:cs="Courier New"/>
          <w:b/>
          <w:color w:val="000000" w:themeColor="text1"/>
          <w:sz w:val="21"/>
          <w:highlight w:val="none"/>
          <w14:textFill>
            <w14:solidFill>
              <w14:schemeClr w14:val="tx1"/>
            </w14:solidFill>
          </w14:textFill>
        </w:rPr>
        <w:t>1</w:t>
      </w:r>
      <w:r>
        <w:rPr>
          <w:rFonts w:hint="eastAsia" w:hAnsi="宋体" w:cs="Courier New"/>
          <w:b/>
          <w:color w:val="000000" w:themeColor="text1"/>
          <w:sz w:val="21"/>
          <w:highlight w:val="none"/>
          <w14:textFill>
            <w14:solidFill>
              <w14:schemeClr w14:val="tx1"/>
            </w14:solidFill>
          </w14:textFill>
        </w:rPr>
        <w:t>.2在资格评审时，如发现下列情形之一的，将被视为投标无效：</w:t>
      </w:r>
    </w:p>
    <w:p w14:paraId="0DC07D9E">
      <w:pPr>
        <w:snapToGrid w:val="0"/>
        <w:spacing w:line="360" w:lineRule="auto"/>
        <w:ind w:firstLine="413" w:firstLineChars="196"/>
        <w:rPr>
          <w:rFonts w:hint="eastAsia" w:hAnsi="宋体"/>
          <w:b/>
          <w:color w:val="000000" w:themeColor="text1"/>
          <w:kern w:val="0"/>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（1）</w:t>
      </w:r>
      <w:r>
        <w:rPr>
          <w:rFonts w:hint="eastAsia" w:hAnsi="宋体"/>
          <w:b/>
          <w:color w:val="000000" w:themeColor="text1"/>
          <w:kern w:val="0"/>
          <w:sz w:val="21"/>
          <w:highlight w:val="none"/>
          <w14:textFill>
            <w14:solidFill>
              <w14:schemeClr w14:val="tx1"/>
            </w14:solidFill>
          </w14:textFill>
        </w:rPr>
        <w:t>不具备招标文件中规定的资格要求的；</w:t>
      </w:r>
    </w:p>
    <w:p w14:paraId="6DF50AE5">
      <w:pPr>
        <w:snapToGrid w:val="0"/>
        <w:spacing w:line="360" w:lineRule="auto"/>
        <w:ind w:firstLine="413" w:firstLineChars="196"/>
        <w:rPr>
          <w:rFonts w:hint="eastAsia" w:hAnsi="宋体"/>
          <w:b/>
          <w:color w:val="000000" w:themeColor="text1"/>
          <w:kern w:val="0"/>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w:t>
      </w:r>
      <w:r>
        <w:rPr>
          <w:rFonts w:hint="eastAsia" w:hAnsi="宋体"/>
          <w:b/>
          <w:color w:val="000000" w:themeColor="text1"/>
          <w:kern w:val="0"/>
          <w:sz w:val="21"/>
          <w:highlight w:val="none"/>
          <w14:textFill>
            <w14:solidFill>
              <w14:schemeClr w14:val="tx1"/>
            </w14:solidFill>
          </w14:textFill>
        </w:rPr>
        <w:t>在“信用中国"网站(www. creditchina. 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w:t>
      </w:r>
      <w:r>
        <w:rPr>
          <w:rFonts w:hint="eastAsia" w:hAnsi="宋体"/>
          <w:b/>
          <w:color w:val="000000" w:themeColor="text1"/>
          <w:sz w:val="21"/>
          <w:highlight w:val="none"/>
          <w14:textFill>
            <w14:solidFill>
              <w14:schemeClr w14:val="tx1"/>
            </w14:solidFill>
          </w14:textFill>
        </w:rPr>
        <w:t>广西政府采购云平台</w:t>
      </w:r>
      <w:r>
        <w:rPr>
          <w:rFonts w:hint="eastAsia" w:hAnsi="宋体"/>
          <w:b/>
          <w:color w:val="000000" w:themeColor="text1"/>
          <w:kern w:val="0"/>
          <w:sz w:val="21"/>
          <w:highlight w:val="none"/>
          <w14:textFill>
            <w14:solidFill>
              <w14:schemeClr w14:val="tx1"/>
            </w14:solidFill>
          </w14:textFill>
        </w:rPr>
        <w:t>已与“信用中国”网站、中国政府采购网实现数据对接。可直接在线查询)</w:t>
      </w:r>
    </w:p>
    <w:p w14:paraId="7519EE9A">
      <w:pPr>
        <w:snapToGrid w:val="0"/>
        <w:spacing w:line="360" w:lineRule="auto"/>
        <w:ind w:firstLine="413" w:firstLineChars="196"/>
        <w:rPr>
          <w:rFonts w:hint="eastAsia" w:hAnsi="宋体"/>
          <w:b/>
          <w:color w:val="000000" w:themeColor="text1"/>
          <w:kern w:val="0"/>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（3）</w:t>
      </w:r>
      <w:r>
        <w:rPr>
          <w:rFonts w:hint="eastAsia" w:hAnsi="宋体"/>
          <w:b/>
          <w:color w:val="000000" w:themeColor="text1"/>
          <w:kern w:val="0"/>
          <w:sz w:val="21"/>
          <w:highlight w:val="none"/>
          <w14:textFill>
            <w14:solidFill>
              <w14:schemeClr w14:val="tx1"/>
            </w14:solidFill>
          </w14:textFill>
        </w:rPr>
        <w:t>同一合同项下的不同投标人，单位负责人为同一人或者存在直接控股、管理关系的；为本项目提供过整体设计、规范编制或者项目管理、监理、检测等服务的供应商，再参加该采购项目的其他采购活动的；</w:t>
      </w:r>
    </w:p>
    <w:p w14:paraId="3DB721ED">
      <w:pPr>
        <w:snapToGrid w:val="0"/>
        <w:spacing w:line="360" w:lineRule="auto"/>
        <w:ind w:firstLine="413" w:firstLineChars="196"/>
        <w:rPr>
          <w:rFonts w:hint="eastAsia" w:hAnsi="宋体"/>
          <w:b/>
          <w:color w:val="000000" w:themeColor="text1"/>
          <w:kern w:val="0"/>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（4）</w:t>
      </w:r>
      <w:r>
        <w:rPr>
          <w:rFonts w:hint="eastAsia" w:hAnsi="宋体"/>
          <w:b/>
          <w:color w:val="000000" w:themeColor="text1"/>
          <w:kern w:val="0"/>
          <w:sz w:val="21"/>
          <w:highlight w:val="none"/>
          <w14:textFill>
            <w14:solidFill>
              <w14:schemeClr w14:val="tx1"/>
            </w14:solidFill>
          </w14:textFill>
        </w:rPr>
        <w:t>投标文件中的资格证明文件缺少任一项“投标人须知前附表”</w:t>
      </w:r>
      <w:r>
        <w:rPr>
          <w:rFonts w:hint="eastAsia" w:hAnsi="宋体"/>
          <w:b/>
          <w:color w:val="000000" w:themeColor="text1"/>
          <w:sz w:val="21"/>
          <w:highlight w:val="none"/>
          <w14:textFill>
            <w14:solidFill>
              <w14:schemeClr w14:val="tx1"/>
            </w14:solidFill>
          </w14:textFill>
        </w:rPr>
        <w:t>第13.2条“</w:t>
      </w:r>
      <w:r>
        <w:rPr>
          <w:rFonts w:hint="eastAsia" w:hAnsi="宋体"/>
          <w:b/>
          <w:color w:val="000000" w:themeColor="text1"/>
          <w:kern w:val="0"/>
          <w:sz w:val="21"/>
          <w:highlight w:val="none"/>
          <w14:textFill>
            <w14:solidFill>
              <w14:schemeClr w14:val="tx1"/>
            </w14:solidFill>
          </w14:textFill>
        </w:rPr>
        <w:t>资格证明文件</w:t>
      </w:r>
      <w:r>
        <w:rPr>
          <w:rFonts w:hint="eastAsia" w:hAnsi="宋体"/>
          <w:b/>
          <w:color w:val="000000" w:themeColor="text1"/>
          <w:sz w:val="21"/>
          <w:highlight w:val="none"/>
          <w14:textFill>
            <w14:solidFill>
              <w14:schemeClr w14:val="tx1"/>
            </w14:solidFill>
          </w14:textFill>
        </w:rPr>
        <w:t>”</w:t>
      </w:r>
      <w:r>
        <w:rPr>
          <w:rFonts w:hint="eastAsia" w:hAnsi="宋体"/>
          <w:b/>
          <w:color w:val="000000" w:themeColor="text1"/>
          <w:kern w:val="0"/>
          <w:sz w:val="21"/>
          <w:highlight w:val="none"/>
          <w14:textFill>
            <w14:solidFill>
              <w14:schemeClr w14:val="tx1"/>
            </w14:solidFill>
          </w14:textFill>
        </w:rPr>
        <w:t>规定“必须提供”的文件资料的；</w:t>
      </w:r>
    </w:p>
    <w:p w14:paraId="16255001">
      <w:pPr>
        <w:snapToGrid w:val="0"/>
        <w:spacing w:line="360" w:lineRule="auto"/>
        <w:ind w:firstLine="413" w:firstLineChars="196"/>
        <w:rPr>
          <w:rFonts w:hint="eastAsia" w:hAnsi="宋体"/>
          <w:b/>
          <w:color w:val="000000" w:themeColor="text1"/>
          <w:kern w:val="0"/>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（5）</w:t>
      </w:r>
      <w:r>
        <w:rPr>
          <w:rFonts w:hint="eastAsia" w:hAnsi="宋体"/>
          <w:b/>
          <w:color w:val="000000" w:themeColor="text1"/>
          <w:kern w:val="0"/>
          <w:sz w:val="21"/>
          <w:highlight w:val="none"/>
          <w14:textFill>
            <w14:solidFill>
              <w14:schemeClr w14:val="tx1"/>
            </w14:solidFill>
          </w14:textFill>
        </w:rPr>
        <w:t>投标文件中的资格证明文件出现任一项不符合“投标人须知前附表”</w:t>
      </w:r>
      <w:r>
        <w:rPr>
          <w:rFonts w:hint="eastAsia" w:hAnsi="宋体"/>
          <w:b/>
          <w:color w:val="000000" w:themeColor="text1"/>
          <w:sz w:val="21"/>
          <w:highlight w:val="none"/>
          <w14:textFill>
            <w14:solidFill>
              <w14:schemeClr w14:val="tx1"/>
            </w14:solidFill>
          </w14:textFill>
        </w:rPr>
        <w:t>第13.2条“</w:t>
      </w:r>
      <w:r>
        <w:rPr>
          <w:rFonts w:hint="eastAsia" w:hAnsi="宋体"/>
          <w:b/>
          <w:color w:val="000000" w:themeColor="text1"/>
          <w:kern w:val="0"/>
          <w:sz w:val="21"/>
          <w:highlight w:val="none"/>
          <w14:textFill>
            <w14:solidFill>
              <w14:schemeClr w14:val="tx1"/>
            </w14:solidFill>
          </w14:textFill>
        </w:rPr>
        <w:t>资格证明文件</w:t>
      </w:r>
      <w:r>
        <w:rPr>
          <w:rFonts w:hint="eastAsia" w:hAnsi="宋体"/>
          <w:b/>
          <w:color w:val="000000" w:themeColor="text1"/>
          <w:sz w:val="21"/>
          <w:highlight w:val="none"/>
          <w14:textFill>
            <w14:solidFill>
              <w14:schemeClr w14:val="tx1"/>
            </w14:solidFill>
          </w14:textFill>
        </w:rPr>
        <w:t>”</w:t>
      </w:r>
      <w:r>
        <w:rPr>
          <w:rFonts w:hint="eastAsia" w:hAnsi="宋体"/>
          <w:b/>
          <w:color w:val="000000" w:themeColor="text1"/>
          <w:kern w:val="0"/>
          <w:sz w:val="21"/>
          <w:highlight w:val="none"/>
          <w14:textFill>
            <w14:solidFill>
              <w14:schemeClr w14:val="tx1"/>
            </w14:solidFill>
          </w14:textFill>
        </w:rPr>
        <w:t>规定“必须提供”的文件资料要求或者无效的。</w:t>
      </w:r>
    </w:p>
    <w:p w14:paraId="54BE6F49">
      <w:pPr>
        <w:snapToGrid w:val="0"/>
        <w:spacing w:line="360" w:lineRule="auto"/>
        <w:ind w:firstLine="413" w:firstLineChars="196"/>
        <w:rPr>
          <w:rFonts w:hint="eastAsia" w:hAnsi="宋体"/>
          <w:b/>
          <w:bCs/>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2</w:t>
      </w:r>
      <w:r>
        <w:rPr>
          <w:rFonts w:hAnsi="宋体" w:cs="Courier New"/>
          <w:b/>
          <w:color w:val="000000" w:themeColor="text1"/>
          <w:sz w:val="21"/>
          <w:highlight w:val="none"/>
          <w14:textFill>
            <w14:solidFill>
              <w14:schemeClr w14:val="tx1"/>
            </w14:solidFill>
          </w14:textFill>
        </w:rPr>
        <w:t>1</w:t>
      </w:r>
      <w:r>
        <w:rPr>
          <w:rFonts w:hint="eastAsia" w:hAnsi="宋体" w:cs="Courier New"/>
          <w:b/>
          <w:color w:val="000000" w:themeColor="text1"/>
          <w:sz w:val="21"/>
          <w:highlight w:val="none"/>
          <w14:textFill>
            <w14:solidFill>
              <w14:schemeClr w14:val="tx1"/>
            </w14:solidFill>
          </w14:textFill>
        </w:rPr>
        <w:t>.3在</w:t>
      </w:r>
      <w:r>
        <w:rPr>
          <w:rFonts w:hint="eastAsia"/>
          <w:b/>
          <w:bCs/>
          <w:color w:val="000000" w:themeColor="text1"/>
          <w:sz w:val="21"/>
          <w:highlight w:val="none"/>
          <w14:textFill>
            <w14:solidFill>
              <w14:schemeClr w14:val="tx1"/>
            </w14:solidFill>
          </w14:textFill>
        </w:rPr>
        <w:t>商务及技术</w:t>
      </w:r>
      <w:r>
        <w:rPr>
          <w:rFonts w:hint="eastAsia" w:hAnsi="宋体" w:cs="Courier New"/>
          <w:b/>
          <w:color w:val="000000" w:themeColor="text1"/>
          <w:sz w:val="21"/>
          <w:highlight w:val="none"/>
          <w14:textFill>
            <w14:solidFill>
              <w14:schemeClr w14:val="tx1"/>
            </w14:solidFill>
          </w14:textFill>
        </w:rPr>
        <w:t>评审时，如发现下列情形之一的，将被视为投标无效：</w:t>
      </w:r>
    </w:p>
    <w:p w14:paraId="611D95C8">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（1）投标文件未按招标文件要求签署、盖章的；</w:t>
      </w:r>
    </w:p>
    <w:p w14:paraId="2B38C894">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（2）委托代理人未能出具有效身份证或者出具的身份证与授权委托书中的信息不符的；</w:t>
      </w:r>
    </w:p>
    <w:p w14:paraId="6B8A7ACE">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（3）为无效投标保证金的或者未按照招标文件的规定提交投标保证金的；</w:t>
      </w:r>
    </w:p>
    <w:p w14:paraId="6385C417">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（4）投标文件未提供“投标人须知前附表”第13.3条“商务文件”和规定第13.4条“</w:t>
      </w:r>
      <w:r>
        <w:rPr>
          <w:rFonts w:hint="eastAsia" w:ascii="宋体" w:hAnsi="宋体" w:eastAsia="宋体"/>
          <w:b/>
          <w:color w:val="000000" w:themeColor="text1"/>
          <w:sz w:val="21"/>
          <w:szCs w:val="21"/>
          <w:highlight w:val="none"/>
          <w:lang w:val="en-US" w:eastAsia="zh-CN"/>
          <w14:textFill>
            <w14:solidFill>
              <w14:schemeClr w14:val="tx1"/>
            </w14:solidFill>
          </w14:textFill>
        </w:rPr>
        <w:t>技术</w:t>
      </w:r>
      <w:r>
        <w:rPr>
          <w:rFonts w:hint="eastAsia" w:ascii="宋体" w:hAnsi="宋体" w:eastAsia="宋体"/>
          <w:b/>
          <w:color w:val="000000" w:themeColor="text1"/>
          <w:sz w:val="21"/>
          <w:szCs w:val="21"/>
          <w:highlight w:val="none"/>
          <w14:textFill>
            <w14:solidFill>
              <w14:schemeClr w14:val="tx1"/>
            </w14:solidFill>
          </w14:textFill>
        </w:rPr>
        <w:t>文件”中“必须提供”或者“委托时必须提供”的文件资料的；</w:t>
      </w:r>
    </w:p>
    <w:p w14:paraId="6CF56392">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（5）允许负偏离的条款数超过“投标人须知前附表”规定项数的；</w:t>
      </w:r>
    </w:p>
    <w:p w14:paraId="00FF5318">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（6）投标文件的实质性内容未使用中文表述、使用计量单位不符合招标文件要求的；</w:t>
      </w:r>
    </w:p>
    <w:p w14:paraId="60A80268">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（7）投标文件中的文件资料因填写不齐全或者内容虚假或者出现其他情形而导致被评标委员会认定无效的；</w:t>
      </w:r>
    </w:p>
    <w:p w14:paraId="0B17EDDA">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（8）投标文件含有采购人不能接受的附加条件的；</w:t>
      </w:r>
    </w:p>
    <w:p w14:paraId="384A65FE">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（9）投标人属于投标人须知正文第8.5条情形的；</w:t>
      </w:r>
    </w:p>
    <w:p w14:paraId="1AF38CDC">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（10）投标文件标注的项目名称或者项目编号与招标文件标注的项目名称或者项目编号不一致的；</w:t>
      </w:r>
    </w:p>
    <w:p w14:paraId="2C51DC33">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（11）投标文件中承诺的投标有效期低于招标文件要求的期限的；</w:t>
      </w:r>
    </w:p>
    <w:p w14:paraId="73B6493A">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（12）招标文件明确不允许分包，投标文件拟分包的；</w:t>
      </w:r>
    </w:p>
    <w:p w14:paraId="3734C814">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（13）虚假投标，或者出现其他情形而导致被评标委员会认定无效的；</w:t>
      </w:r>
    </w:p>
    <w:p w14:paraId="7F1346D3">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（14）招标文件未载明允许提供备选（替代）投标方案或明确不允许提供备选（替代）投标方案时，投标人提供了备选（替代）投标方案的；</w:t>
      </w:r>
    </w:p>
    <w:p w14:paraId="744562AE">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（15）未响应合同条款要求的；</w:t>
      </w:r>
    </w:p>
    <w:p w14:paraId="6F3E55D4">
      <w:pPr>
        <w:pStyle w:val="20"/>
        <w:snapToGrid w:val="0"/>
        <w:spacing w:line="360" w:lineRule="auto"/>
        <w:ind w:firstLine="413" w:firstLineChars="196"/>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（16）未响应招标文件实质性要求的；</w:t>
      </w:r>
    </w:p>
    <w:p w14:paraId="2AFCBBF0">
      <w:pPr>
        <w:tabs>
          <w:tab w:val="left" w:pos="525"/>
        </w:tabs>
        <w:snapToGrid w:val="0"/>
        <w:spacing w:line="360" w:lineRule="auto"/>
        <w:ind w:firstLine="422" w:firstLineChars="20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（17）法律、法规和招标文件规定的其他无效情形。</w:t>
      </w:r>
    </w:p>
    <w:p w14:paraId="11F51E1A">
      <w:pPr>
        <w:tabs>
          <w:tab w:val="left" w:pos="525"/>
        </w:tabs>
        <w:snapToGrid w:val="0"/>
        <w:spacing w:line="360" w:lineRule="auto"/>
        <w:ind w:firstLine="422" w:firstLineChars="200"/>
        <w:rPr>
          <w:rFonts w:hint="eastAsia" w:hAnsi="宋体"/>
          <w:b/>
          <w:color w:val="000000" w:themeColor="text1"/>
          <w:sz w:val="21"/>
          <w:highlight w:val="none"/>
          <w14:textFill>
            <w14:solidFill>
              <w14:schemeClr w14:val="tx1"/>
            </w14:solidFill>
          </w14:textFill>
        </w:rPr>
      </w:pPr>
    </w:p>
    <w:p w14:paraId="0CD2BE43">
      <w:pPr>
        <w:snapToGrid w:val="0"/>
        <w:spacing w:before="120" w:beforeLines="50" w:line="360" w:lineRule="auto"/>
        <w:jc w:val="center"/>
        <w:outlineLvl w:val="1"/>
        <w:rPr>
          <w:rFonts w:hint="eastAsia" w:hAnsi="宋体" w:cs="Courier New"/>
          <w:b/>
          <w:color w:val="000000" w:themeColor="text1"/>
          <w:sz w:val="21"/>
          <w:highlight w:val="none"/>
          <w14:textFill>
            <w14:solidFill>
              <w14:schemeClr w14:val="tx1"/>
            </w14:solidFill>
          </w14:textFill>
        </w:rPr>
      </w:pPr>
      <w:bookmarkStart w:id="98" w:name="_Toc495387433"/>
      <w:bookmarkStart w:id="99" w:name="_Toc494266142"/>
      <w:r>
        <w:rPr>
          <w:rFonts w:hint="eastAsia" w:hAnsi="宋体" w:cs="Courier New"/>
          <w:b/>
          <w:color w:val="000000" w:themeColor="text1"/>
          <w:sz w:val="21"/>
          <w:highlight w:val="none"/>
          <w14:textFill>
            <w14:solidFill>
              <w14:schemeClr w14:val="tx1"/>
            </w14:solidFill>
          </w14:textFill>
        </w:rPr>
        <w:t>四、</w:t>
      </w:r>
      <w:r>
        <w:rPr>
          <w:rFonts w:hint="eastAsia" w:hAnsi="宋体"/>
          <w:b/>
          <w:color w:val="000000" w:themeColor="text1"/>
          <w:sz w:val="21"/>
          <w:highlight w:val="none"/>
          <w14:textFill>
            <w14:solidFill>
              <w14:schemeClr w14:val="tx1"/>
            </w14:solidFill>
          </w14:textFill>
        </w:rPr>
        <w:t>开    标</w:t>
      </w:r>
      <w:bookmarkEnd w:id="98"/>
      <w:bookmarkEnd w:id="99"/>
    </w:p>
    <w:p w14:paraId="58FC78F1">
      <w:pPr>
        <w:pStyle w:val="26"/>
        <w:snapToGrid w:val="0"/>
        <w:spacing w:line="360" w:lineRule="auto"/>
        <w:ind w:firstLine="413" w:firstLineChars="196"/>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22</w:t>
      </w:r>
      <w:r>
        <w:rPr>
          <w:rFonts w:hAnsi="宋体"/>
          <w:b/>
          <w:color w:val="000000" w:themeColor="text1"/>
          <w:sz w:val="21"/>
          <w:highlight w:val="none"/>
          <w14:textFill>
            <w14:solidFill>
              <w14:schemeClr w14:val="tx1"/>
            </w14:solidFill>
          </w14:textFill>
        </w:rPr>
        <w:t>.</w:t>
      </w:r>
      <w:r>
        <w:rPr>
          <w:rFonts w:hint="eastAsia" w:hAnsi="宋体"/>
          <w:b/>
          <w:color w:val="000000" w:themeColor="text1"/>
          <w:sz w:val="21"/>
          <w:highlight w:val="none"/>
          <w14:textFill>
            <w14:solidFill>
              <w14:schemeClr w14:val="tx1"/>
            </w14:solidFill>
          </w14:textFill>
        </w:rPr>
        <w:t>开标时间及地点：</w:t>
      </w:r>
    </w:p>
    <w:p w14:paraId="6D9BD361">
      <w:pPr>
        <w:pStyle w:val="26"/>
        <w:snapToGrid w:val="0"/>
        <w:spacing w:line="360" w:lineRule="auto"/>
        <w:ind w:firstLine="420" w:firstLineChars="200"/>
        <w:rPr>
          <w:rFonts w:hint="eastAsia"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采购代理机构将在“投标人须知前附表”规定的时间通过</w:t>
      </w:r>
      <w:r>
        <w:rPr>
          <w:rFonts w:hint="eastAsia" w:hAnsi="宋体"/>
          <w:color w:val="000000" w:themeColor="text1"/>
          <w:sz w:val="21"/>
          <w:highlight w:val="none"/>
          <w14:textFill>
            <w14:solidFill>
              <w14:schemeClr w14:val="tx1"/>
            </w14:solidFill>
          </w14:textFill>
        </w:rPr>
        <w:t>广西政府采购云平台</w:t>
      </w:r>
      <w:r>
        <w:rPr>
          <w:rFonts w:hint="eastAsia" w:hAnsi="宋体"/>
          <w:bCs/>
          <w:color w:val="000000" w:themeColor="text1"/>
          <w:sz w:val="21"/>
          <w:highlight w:val="none"/>
          <w14:textFill>
            <w14:solidFill>
              <w14:schemeClr w14:val="tx1"/>
            </w14:solidFill>
          </w14:textFill>
        </w:rPr>
        <w:t>组织开标、开启投标文件，所有投标人均应当准时在线参加。投标人如不参加开标会的，视同认可开标结果，事后不得对采购相关人员、开标过程和开标结果提出异议，同时投标人因未在线参加开标而导致投标文件无法按时解密等一切后果由投标人自己承担。</w:t>
      </w:r>
    </w:p>
    <w:p w14:paraId="78AD9E91">
      <w:pPr>
        <w:pStyle w:val="26"/>
        <w:snapToGrid w:val="0"/>
        <w:spacing w:line="360" w:lineRule="auto"/>
        <w:ind w:firstLine="413" w:firstLineChars="196"/>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23.开标程序：</w:t>
      </w:r>
    </w:p>
    <w:p w14:paraId="28F7913E">
      <w:pPr>
        <w:pStyle w:val="26"/>
        <w:snapToGrid w:val="0"/>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2</w:t>
      </w:r>
      <w:r>
        <w:rPr>
          <w:rFonts w:hint="eastAsia" w:hAnsi="宋体"/>
          <w:color w:val="000000" w:themeColor="text1"/>
          <w:sz w:val="21"/>
          <w:highlight w:val="none"/>
          <w14:textFill>
            <w14:solidFill>
              <w14:schemeClr w14:val="tx1"/>
            </w14:solidFill>
          </w14:textFill>
        </w:rPr>
        <w:t>3</w:t>
      </w:r>
      <w:r>
        <w:rPr>
          <w:rFonts w:hAnsi="宋体"/>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1解密电子投标文件。广西政府采购云平台按开标时间自动提取所有投标文件。采购代理机构依托广西政府采购云平台向各投标人发出电子加密投标文件【开始解密】通知，由投标人按“投标人须知前附表”规定的时间内自行进行投标文件解密。投标人的法定代表人或其委托代理人须凭加密时所用的CA锁准时登录到广西政府采购云平台电子开标大厅签到并对电子投标文件解密，在线解密时间为30分钟。投标人未在规定的时间内解密投标文件或者解密失败的，投标人的投标文件作无效处理。</w:t>
      </w:r>
    </w:p>
    <w:p w14:paraId="70C7A4DF">
      <w:pPr>
        <w:pStyle w:val="26"/>
        <w:snapToGrid w:val="0"/>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2</w:t>
      </w:r>
      <w:r>
        <w:rPr>
          <w:rFonts w:hint="eastAsia" w:hAnsi="宋体"/>
          <w:color w:val="000000" w:themeColor="text1"/>
          <w:sz w:val="21"/>
          <w:highlight w:val="none"/>
          <w14:textFill>
            <w14:solidFill>
              <w14:schemeClr w14:val="tx1"/>
            </w14:solidFill>
          </w14:textFill>
        </w:rPr>
        <w:t>3</w:t>
      </w:r>
      <w:r>
        <w:rPr>
          <w:rFonts w:hAnsi="宋体"/>
          <w:color w:val="000000" w:themeColor="text1"/>
          <w:sz w:val="21"/>
          <w:highlight w:val="none"/>
          <w14:textFill>
            <w14:solidFill>
              <w14:schemeClr w14:val="tx1"/>
            </w14:solidFill>
          </w14:textFill>
        </w:rPr>
        <w:t>.2</w:t>
      </w:r>
      <w:r>
        <w:rPr>
          <w:rFonts w:hint="eastAsia" w:hAnsi="宋体"/>
          <w:color w:val="000000" w:themeColor="text1"/>
          <w:sz w:val="21"/>
          <w:highlight w:val="none"/>
          <w14:textFill>
            <w14:solidFill>
              <w14:schemeClr w14:val="tx1"/>
            </w14:solidFill>
          </w14:textFill>
        </w:rPr>
        <w:t>电子唱标。投标文件解密结束，宣布的内容均在广西政府采购云平台远程开标大厅展示。</w:t>
      </w:r>
    </w:p>
    <w:p w14:paraId="235CBA69">
      <w:pPr>
        <w:pStyle w:val="26"/>
        <w:snapToGrid w:val="0"/>
        <w:spacing w:line="360" w:lineRule="auto"/>
        <w:ind w:firstLine="420" w:firstLineChars="200"/>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2</w:t>
      </w:r>
      <w:r>
        <w:rPr>
          <w:rFonts w:hint="eastAsia"/>
          <w:color w:val="000000" w:themeColor="text1"/>
          <w:sz w:val="21"/>
          <w:highlight w:val="none"/>
          <w14:textFill>
            <w14:solidFill>
              <w14:schemeClr w14:val="tx1"/>
            </w14:solidFill>
          </w14:textFill>
        </w:rPr>
        <w:t>3</w:t>
      </w:r>
      <w:r>
        <w:rPr>
          <w:color w:val="000000" w:themeColor="text1"/>
          <w:sz w:val="21"/>
          <w:highlight w:val="none"/>
          <w14:textFill>
            <w14:solidFill>
              <w14:schemeClr w14:val="tx1"/>
            </w14:solidFill>
          </w14:textFill>
        </w:rPr>
        <w:t>.3</w:t>
      </w:r>
      <w:r>
        <w:rPr>
          <w:rFonts w:hint="eastAsia"/>
          <w:color w:val="000000" w:themeColor="text1"/>
          <w:sz w:val="21"/>
          <w:highlight w:val="none"/>
          <w14:textFill>
            <w14:solidFill>
              <w14:schemeClr w14:val="tx1"/>
            </w14:solidFill>
          </w14:textFill>
        </w:rPr>
        <w:t>开标过程由采购代理机构如实记录，并电子留痕，由参加电子开标的各投标人代表对电子开标记录在开标记录公布后15分钟内进行当场校核及勘误，并线上确认是否有异议，未确认的视同认可开标结果。</w:t>
      </w:r>
    </w:p>
    <w:p w14:paraId="03D14042">
      <w:pPr>
        <w:pStyle w:val="26"/>
        <w:snapToGrid w:val="0"/>
        <w:spacing w:line="360" w:lineRule="auto"/>
        <w:ind w:firstLine="420" w:firstLineChars="200"/>
        <w:rPr>
          <w:rFonts w:hint="eastAsia"/>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2</w:t>
      </w:r>
      <w:r>
        <w:rPr>
          <w:rFonts w:hint="eastAsia"/>
          <w:color w:val="000000" w:themeColor="text1"/>
          <w:sz w:val="21"/>
          <w:highlight w:val="none"/>
          <w14:textFill>
            <w14:solidFill>
              <w14:schemeClr w14:val="tx1"/>
            </w14:solidFill>
          </w14:textFill>
        </w:rPr>
        <w:t>3</w:t>
      </w:r>
      <w:r>
        <w:rPr>
          <w:color w:val="000000" w:themeColor="text1"/>
          <w:sz w:val="21"/>
          <w:highlight w:val="none"/>
          <w14:textFill>
            <w14:solidFill>
              <w14:schemeClr w14:val="tx1"/>
            </w14:solidFill>
          </w14:textFill>
        </w:rPr>
        <w:t>.4</w:t>
      </w:r>
      <w:r>
        <w:rPr>
          <w:rFonts w:hint="eastAsia"/>
          <w:color w:val="000000" w:themeColor="text1"/>
          <w:sz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386CAF28">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开标结束后，如发现开标结果与报价文件不一致者，由评标委员会根据报价文件内容进行修正。</w:t>
      </w:r>
    </w:p>
    <w:p w14:paraId="22A45B6C">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特别说明：如遇广西政府采购云平台电子化开标或评审程序调整的，按调整后程序执行。</w:t>
      </w:r>
    </w:p>
    <w:p w14:paraId="2688E500">
      <w:pPr>
        <w:pStyle w:val="26"/>
        <w:snapToGrid w:val="0"/>
        <w:spacing w:line="360" w:lineRule="auto"/>
        <w:ind w:left="758" w:leftChars="228" w:hanging="211" w:hangingChars="100"/>
        <w:rPr>
          <w:rFonts w:hint="eastAsia" w:hAnsi="宋体"/>
          <w:b/>
          <w:color w:val="000000" w:themeColor="text1"/>
          <w:sz w:val="21"/>
          <w:highlight w:val="none"/>
          <w14:textFill>
            <w14:solidFill>
              <w14:schemeClr w14:val="tx1"/>
            </w14:solidFill>
          </w14:textFill>
        </w:rPr>
      </w:pPr>
    </w:p>
    <w:p w14:paraId="2DABFC35">
      <w:pPr>
        <w:snapToGrid w:val="0"/>
        <w:spacing w:before="120" w:beforeLines="50" w:line="360" w:lineRule="auto"/>
        <w:jc w:val="center"/>
        <w:outlineLvl w:val="1"/>
        <w:rPr>
          <w:rFonts w:hint="eastAsia" w:hAnsi="宋体"/>
          <w:b/>
          <w:color w:val="000000" w:themeColor="text1"/>
          <w:sz w:val="21"/>
          <w:highlight w:val="none"/>
          <w14:textFill>
            <w14:solidFill>
              <w14:schemeClr w14:val="tx1"/>
            </w14:solidFill>
          </w14:textFill>
        </w:rPr>
      </w:pPr>
      <w:bookmarkStart w:id="100" w:name="_Toc495387434"/>
      <w:bookmarkStart w:id="101" w:name="_Toc494266143"/>
      <w:r>
        <w:rPr>
          <w:rFonts w:hint="eastAsia" w:hAnsi="宋体"/>
          <w:b/>
          <w:color w:val="000000" w:themeColor="text1"/>
          <w:sz w:val="21"/>
          <w:highlight w:val="none"/>
          <w14:textFill>
            <w14:solidFill>
              <w14:schemeClr w14:val="tx1"/>
            </w14:solidFill>
          </w14:textFill>
        </w:rPr>
        <w:t>五、资格审查</w:t>
      </w:r>
      <w:bookmarkEnd w:id="100"/>
      <w:bookmarkEnd w:id="101"/>
    </w:p>
    <w:p w14:paraId="089C3341">
      <w:pPr>
        <w:pStyle w:val="26"/>
        <w:snapToGrid w:val="0"/>
        <w:spacing w:line="360" w:lineRule="auto"/>
        <w:ind w:firstLine="422" w:firstLineChars="20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24.资格审查</w:t>
      </w:r>
    </w:p>
    <w:p w14:paraId="55828DAF">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24.1</w:t>
      </w:r>
      <w:r>
        <w:rPr>
          <w:rFonts w:hAnsi="宋体"/>
          <w:color w:val="000000" w:themeColor="text1"/>
          <w:sz w:val="21"/>
          <w:highlight w:val="none"/>
          <w14:textFill>
            <w14:solidFill>
              <w14:schemeClr w14:val="tx1"/>
            </w14:solidFill>
          </w14:textFill>
        </w:rPr>
        <w:t>开标结束后，采购人</w:t>
      </w:r>
      <w:r>
        <w:rPr>
          <w:rFonts w:hint="eastAsia" w:hAnsi="宋体"/>
          <w:color w:val="000000" w:themeColor="text1"/>
          <w:sz w:val="21"/>
          <w:highlight w:val="none"/>
          <w14:textFill>
            <w14:solidFill>
              <w14:schemeClr w14:val="tx1"/>
            </w14:solidFill>
          </w14:textFill>
        </w:rPr>
        <w:t>、</w:t>
      </w:r>
      <w:r>
        <w:rPr>
          <w:rFonts w:hAnsi="宋体"/>
          <w:color w:val="000000" w:themeColor="text1"/>
          <w:sz w:val="21"/>
          <w:highlight w:val="none"/>
          <w14:textFill>
            <w14:solidFill>
              <w14:schemeClr w14:val="tx1"/>
            </w14:solidFill>
          </w14:textFill>
        </w:rPr>
        <w:t>采购代理机构</w:t>
      </w:r>
      <w:r>
        <w:rPr>
          <w:rFonts w:hint="eastAsia" w:hAnsi="宋体"/>
          <w:color w:val="000000" w:themeColor="text1"/>
          <w:sz w:val="21"/>
          <w:highlight w:val="none"/>
          <w14:textFill>
            <w14:solidFill>
              <w14:schemeClr w14:val="tx1"/>
            </w14:solidFill>
          </w14:textFill>
        </w:rPr>
        <w:t>根据双方签订的代理协议约定，</w:t>
      </w:r>
      <w:r>
        <w:rPr>
          <w:rFonts w:hAnsi="宋体"/>
          <w:color w:val="000000" w:themeColor="text1"/>
          <w:sz w:val="21"/>
          <w:highlight w:val="none"/>
          <w14:textFill>
            <w14:solidFill>
              <w14:schemeClr w14:val="tx1"/>
            </w14:solidFill>
          </w14:textFill>
        </w:rPr>
        <w:t>应当依法对投标人的资格进行审查。</w:t>
      </w:r>
    </w:p>
    <w:p w14:paraId="64A00A5A">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24.2资格审查标准为本招标文件中载明对投标人资格要求的条件。本项目资格审查采用合格制，凡符合招标文件规定的投标人资格要求的投标人均通过资格审查。</w:t>
      </w:r>
    </w:p>
    <w:p w14:paraId="6E079A91">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w:t>
      </w:r>
      <w:r>
        <w:rPr>
          <w:rFonts w:hAnsi="宋体"/>
          <w:color w:val="000000" w:themeColor="text1"/>
          <w:sz w:val="21"/>
          <w:highlight w:val="none"/>
          <w14:textFill>
            <w14:solidFill>
              <w14:schemeClr w14:val="tx1"/>
            </w14:solidFill>
          </w14:textFill>
        </w:rPr>
        <w:t>4</w:t>
      </w:r>
      <w:r>
        <w:rPr>
          <w:rFonts w:hint="eastAsia" w:hAnsi="宋体"/>
          <w:color w:val="000000" w:themeColor="text1"/>
          <w:sz w:val="21"/>
          <w:highlight w:val="none"/>
          <w14:textFill>
            <w14:solidFill>
              <w14:schemeClr w14:val="tx1"/>
            </w14:solidFill>
          </w14:textFill>
        </w:rPr>
        <w:t>.3投标人资格审查不通过的情形详见投标人须知正文第21.2条。</w:t>
      </w:r>
    </w:p>
    <w:p w14:paraId="127CF0DB">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24.4资格审查的</w:t>
      </w:r>
      <w:r>
        <w:rPr>
          <w:rFonts w:hAnsi="宋体"/>
          <w:color w:val="000000" w:themeColor="text1"/>
          <w:sz w:val="21"/>
          <w:highlight w:val="none"/>
          <w14:textFill>
            <w14:solidFill>
              <w14:schemeClr w14:val="tx1"/>
            </w14:solidFill>
          </w14:textFill>
        </w:rPr>
        <w:t>合格投标人不足3家的，不得评标。</w:t>
      </w:r>
    </w:p>
    <w:p w14:paraId="10E8D34D">
      <w:pPr>
        <w:pStyle w:val="26"/>
        <w:snapToGrid w:val="0"/>
        <w:spacing w:line="360" w:lineRule="auto"/>
        <w:ind w:left="757" w:leftChars="228" w:hanging="210" w:hangingChars="100"/>
        <w:rPr>
          <w:rFonts w:hint="eastAsia" w:hAnsi="宋体"/>
          <w:color w:val="000000" w:themeColor="text1"/>
          <w:sz w:val="21"/>
          <w:highlight w:val="none"/>
          <w14:textFill>
            <w14:solidFill>
              <w14:schemeClr w14:val="tx1"/>
            </w14:solidFill>
          </w14:textFill>
        </w:rPr>
      </w:pPr>
    </w:p>
    <w:p w14:paraId="4B209FF6">
      <w:pPr>
        <w:snapToGrid w:val="0"/>
        <w:spacing w:before="120" w:beforeLines="50" w:line="360" w:lineRule="auto"/>
        <w:jc w:val="center"/>
        <w:outlineLvl w:val="1"/>
        <w:rPr>
          <w:rFonts w:hint="eastAsia" w:hAnsi="宋体"/>
          <w:b/>
          <w:color w:val="000000" w:themeColor="text1"/>
          <w:sz w:val="21"/>
          <w:highlight w:val="none"/>
          <w14:textFill>
            <w14:solidFill>
              <w14:schemeClr w14:val="tx1"/>
            </w14:solidFill>
          </w14:textFill>
        </w:rPr>
      </w:pPr>
      <w:bookmarkStart w:id="102" w:name="_Toc495387435"/>
      <w:bookmarkStart w:id="103" w:name="_Toc494266144"/>
      <w:r>
        <w:rPr>
          <w:rFonts w:hint="eastAsia" w:hAnsi="宋体"/>
          <w:b/>
          <w:color w:val="000000" w:themeColor="text1"/>
          <w:sz w:val="21"/>
          <w:highlight w:val="none"/>
          <w14:textFill>
            <w14:solidFill>
              <w14:schemeClr w14:val="tx1"/>
            </w14:solidFill>
          </w14:textFill>
        </w:rPr>
        <w:t>六、评   标</w:t>
      </w:r>
      <w:bookmarkEnd w:id="102"/>
      <w:bookmarkEnd w:id="103"/>
    </w:p>
    <w:p w14:paraId="0D64AF83">
      <w:pPr>
        <w:pStyle w:val="26"/>
        <w:snapToGrid w:val="0"/>
        <w:spacing w:line="360" w:lineRule="auto"/>
        <w:ind w:firstLine="422" w:firstLineChars="20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25.组建评标委员会</w:t>
      </w:r>
    </w:p>
    <w:p w14:paraId="34F524E0">
      <w:pPr>
        <w:pStyle w:val="26"/>
        <w:snapToGrid w:val="0"/>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25</w:t>
      </w:r>
      <w:r>
        <w:rPr>
          <w:rFonts w:hAnsi="宋体"/>
          <w:color w:val="000000" w:themeColor="text1"/>
          <w:sz w:val="21"/>
          <w:highlight w:val="none"/>
          <w14:textFill>
            <w14:solidFill>
              <w14:schemeClr w14:val="tx1"/>
            </w14:solidFill>
          </w14:textFill>
        </w:rPr>
        <w:t>.1</w:t>
      </w:r>
      <w:r>
        <w:rPr>
          <w:rFonts w:hint="eastAsia" w:hAnsi="宋体"/>
          <w:color w:val="000000" w:themeColor="text1"/>
          <w:sz w:val="21"/>
          <w:highlight w:val="none"/>
          <w14:textFill>
            <w14:solidFill>
              <w14:schemeClr w14:val="tx1"/>
            </w14:solidFill>
          </w14:textFill>
        </w:rPr>
        <w:t>本项目的评标委员会由采购人代表和有关技术、经济等方面的专家组成，成员人数应当为五人以上（含五人）的单数。其中，技术、经济等方面的专家不得少于成员总数的三分之二。</w:t>
      </w:r>
    </w:p>
    <w:p w14:paraId="4E6104D7">
      <w:pPr>
        <w:pStyle w:val="26"/>
        <w:snapToGrid w:val="0"/>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2</w:t>
      </w:r>
      <w:r>
        <w:rPr>
          <w:rFonts w:hint="eastAsia" w:hAnsi="宋体"/>
          <w:color w:val="000000" w:themeColor="text1"/>
          <w:sz w:val="21"/>
          <w:highlight w:val="none"/>
          <w14:textFill>
            <w14:solidFill>
              <w14:schemeClr w14:val="tx1"/>
            </w14:solidFill>
          </w14:textFill>
        </w:rPr>
        <w:t>5</w:t>
      </w:r>
      <w:r>
        <w:rPr>
          <w:rFonts w:hAnsi="宋体"/>
          <w:color w:val="000000" w:themeColor="text1"/>
          <w:sz w:val="21"/>
          <w:highlight w:val="none"/>
          <w14:textFill>
            <w14:solidFill>
              <w14:schemeClr w14:val="tx1"/>
            </w14:solidFill>
          </w14:textFill>
        </w:rPr>
        <w:t>.2参加过采购项目前期咨询论证的专家，不得参加该采购项目的评审活动。</w:t>
      </w:r>
    </w:p>
    <w:p w14:paraId="1E4500D1">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2</w:t>
      </w:r>
      <w:r>
        <w:rPr>
          <w:rFonts w:hint="eastAsia" w:hAnsi="宋体"/>
          <w:color w:val="000000" w:themeColor="text1"/>
          <w:sz w:val="21"/>
          <w:highlight w:val="none"/>
          <w14:textFill>
            <w14:solidFill>
              <w14:schemeClr w14:val="tx1"/>
            </w14:solidFill>
          </w14:textFill>
        </w:rPr>
        <w:t>5</w:t>
      </w:r>
      <w:r>
        <w:rPr>
          <w:rFonts w:hAnsi="宋体"/>
          <w:color w:val="000000" w:themeColor="text1"/>
          <w:sz w:val="21"/>
          <w:highlight w:val="none"/>
          <w14:textFill>
            <w14:solidFill>
              <w14:schemeClr w14:val="tx1"/>
            </w14:solidFill>
          </w14:textFill>
        </w:rPr>
        <w:t>.3采购代理机构应当基于</w:t>
      </w:r>
      <w:r>
        <w:rPr>
          <w:rFonts w:hint="eastAsia" w:hAnsi="宋体"/>
          <w:color w:val="000000" w:themeColor="text1"/>
          <w:sz w:val="21"/>
          <w:highlight w:val="none"/>
          <w14:textFill>
            <w14:solidFill>
              <w14:schemeClr w14:val="tx1"/>
            </w14:solidFill>
          </w14:textFill>
        </w:rPr>
        <w:t>广西政府采购云平台</w:t>
      </w:r>
      <w:r>
        <w:rPr>
          <w:rFonts w:hAnsi="宋体"/>
          <w:color w:val="000000" w:themeColor="text1"/>
          <w:sz w:val="21"/>
          <w:highlight w:val="none"/>
          <w14:textFill>
            <w14:solidFill>
              <w14:schemeClr w14:val="tx1"/>
            </w14:solidFill>
          </w14:textFill>
        </w:rPr>
        <w:t>抽（选）取评审专家。</w:t>
      </w:r>
    </w:p>
    <w:p w14:paraId="5F1BF4EB">
      <w:pPr>
        <w:pStyle w:val="26"/>
        <w:snapToGrid w:val="0"/>
        <w:spacing w:line="360" w:lineRule="auto"/>
        <w:ind w:firstLine="422" w:firstLineChars="20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26.评标的方式</w:t>
      </w:r>
    </w:p>
    <w:p w14:paraId="4A296437">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本项目采用不公开方式评标，评标的依据为招标文件和投标文件。</w:t>
      </w:r>
    </w:p>
    <w:p w14:paraId="1E7F9870">
      <w:pPr>
        <w:pStyle w:val="26"/>
        <w:snapToGrid w:val="0"/>
        <w:spacing w:line="360" w:lineRule="auto"/>
        <w:ind w:firstLine="422" w:firstLineChars="20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27.</w:t>
      </w:r>
      <w:r>
        <w:rPr>
          <w:rFonts w:hint="eastAsia" w:hAnsi="宋体"/>
          <w:b/>
          <w:bCs/>
          <w:color w:val="000000" w:themeColor="text1"/>
          <w:sz w:val="21"/>
          <w:highlight w:val="none"/>
          <w14:textFill>
            <w14:solidFill>
              <w14:schemeClr w14:val="tx1"/>
            </w14:solidFill>
          </w14:textFill>
        </w:rPr>
        <w:t>评标程序</w:t>
      </w:r>
    </w:p>
    <w:p w14:paraId="5F9A7091">
      <w:pPr>
        <w:pStyle w:val="26"/>
        <w:snapToGrid w:val="0"/>
        <w:spacing w:line="360" w:lineRule="auto"/>
        <w:ind w:firstLine="420" w:firstLineChars="200"/>
        <w:rPr>
          <w:rFonts w:hint="eastAsia" w:hAnsi="宋体"/>
          <w:bCs/>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27</w:t>
      </w:r>
      <w:r>
        <w:rPr>
          <w:rFonts w:hint="eastAsia" w:hAnsi="宋体"/>
          <w:bCs/>
          <w:color w:val="000000" w:themeColor="text1"/>
          <w:sz w:val="21"/>
          <w:highlight w:val="none"/>
          <w14:textFill>
            <w14:solidFill>
              <w14:schemeClr w14:val="tx1"/>
            </w14:solidFill>
          </w14:textFill>
        </w:rPr>
        <w:t>.1符合性审查</w:t>
      </w:r>
    </w:p>
    <w:p w14:paraId="5D4E2282">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评标委员会对通过资格审查的投标文件的完整性、合法性等进行符合性审查。</w:t>
      </w:r>
    </w:p>
    <w:p w14:paraId="699DD877">
      <w:pPr>
        <w:pStyle w:val="26"/>
        <w:spacing w:line="360" w:lineRule="auto"/>
        <w:ind w:firstLine="420" w:firstLineChars="200"/>
        <w:rPr>
          <w:rFonts w:hint="eastAsia"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27.2澄清补正</w:t>
      </w:r>
    </w:p>
    <w:p w14:paraId="036C6CB8">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对投标文件中含义不明确、同类问题表述不一致或者有明显文字和计算错误的内容，评标委员会应当以书面形式要求投标人作出必要的澄清、说明或者纠正。投标人的澄清、说明或者补正应当采用书面形式，并加盖电子公章，或者由法定代表人或其授权的代表签字</w:t>
      </w:r>
      <w:r>
        <w:rPr>
          <w:rFonts w:hint="eastAsia" w:hAnsi="宋体" w:cs="Courier New"/>
          <w:color w:val="000000" w:themeColor="text1"/>
          <w:sz w:val="21"/>
          <w:highlight w:val="none"/>
          <w14:textFill>
            <w14:solidFill>
              <w14:schemeClr w14:val="tx1"/>
            </w14:solidFill>
          </w14:textFill>
        </w:rPr>
        <w:t>（或者电子签名或者加盖电子印章）</w:t>
      </w:r>
      <w:r>
        <w:rPr>
          <w:rFonts w:hint="eastAsia" w:hAnsi="宋体"/>
          <w:color w:val="000000" w:themeColor="text1"/>
          <w:sz w:val="21"/>
          <w:highlight w:val="none"/>
          <w14:textFill>
            <w14:solidFill>
              <w14:schemeClr w14:val="tx1"/>
            </w14:solidFill>
          </w14:textFill>
        </w:rPr>
        <w:t>。投标人的澄清、说明或者补正不得超出投标文件的范围或者改变投标文件的实质性内容。</w:t>
      </w:r>
    </w:p>
    <w:p w14:paraId="053013B7">
      <w:pPr>
        <w:pStyle w:val="26"/>
        <w:snapToGrid w:val="0"/>
        <w:spacing w:line="360" w:lineRule="auto"/>
        <w:ind w:firstLine="567" w:firstLineChars="27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27.3比较与评价</w:t>
      </w:r>
    </w:p>
    <w:p w14:paraId="6FD97B9A">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（1）评标委员会按照招标文件中规定的评标方法和标准，对符合性审查合格的投标文件进行商务和技术评估，综合比较与评价。</w:t>
      </w:r>
    </w:p>
    <w:p w14:paraId="068A931A">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（2）评标委员会应当独立对每个投标人的投标文件进行评价，并汇总每个投标人的得分。</w:t>
      </w:r>
    </w:p>
    <w:p w14:paraId="1B4C5CDF">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w:t>
      </w:r>
      <w:r>
        <w:rPr>
          <w:rFonts w:hint="eastAsia" w:hAnsi="宋体"/>
          <w:b/>
          <w:color w:val="000000" w:themeColor="text1"/>
          <w:sz w:val="21"/>
          <w:highlight w:val="none"/>
          <w14:textFill>
            <w14:solidFill>
              <w14:schemeClr w14:val="tx1"/>
            </w14:solidFill>
          </w14:textFill>
        </w:rPr>
        <w:t>无效投标处理</w:t>
      </w:r>
      <w:r>
        <w:rPr>
          <w:rFonts w:hint="eastAsia" w:hAnsi="宋体"/>
          <w:color w:val="000000" w:themeColor="text1"/>
          <w:sz w:val="21"/>
          <w:highlight w:val="none"/>
          <w14:textFill>
            <w14:solidFill>
              <w14:schemeClr w14:val="tx1"/>
            </w14:solidFill>
          </w14:textFill>
        </w:rPr>
        <w:t>。</w:t>
      </w:r>
    </w:p>
    <w:p w14:paraId="599B9052">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（3）评标委员会按照招标文件中规定的评标方法和标准计算各投标人的报价得分。在计算过程中，不得去掉最高报价或最低报价。</w:t>
      </w:r>
    </w:p>
    <w:p w14:paraId="4889D539">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（4）各投标人的得分为所有评委的有效评分的算术平均数。</w:t>
      </w:r>
    </w:p>
    <w:p w14:paraId="728CEDA9">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（5）评标委员会按照招标文件中规定推荐中标候选人。</w:t>
      </w:r>
    </w:p>
    <w:p w14:paraId="4404A8DB">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（6）起草并签署评标报告。评标委员会根据全体评标成员</w:t>
      </w:r>
      <w:r>
        <w:rPr>
          <w:rFonts w:hint="eastAsia" w:hAnsi="宋体" w:cs="Courier New"/>
          <w:color w:val="000000" w:themeColor="text1"/>
          <w:sz w:val="21"/>
          <w:highlight w:val="none"/>
          <w14:textFill>
            <w14:solidFill>
              <w14:schemeClr w14:val="tx1"/>
            </w14:solidFill>
          </w14:textFill>
        </w:rPr>
        <w:t>电子签名</w:t>
      </w:r>
      <w:r>
        <w:rPr>
          <w:rFonts w:hint="eastAsia" w:hAnsi="宋体"/>
          <w:color w:val="000000" w:themeColor="text1"/>
          <w:sz w:val="21"/>
          <w:highlight w:val="none"/>
          <w14:textFill>
            <w14:solidFill>
              <w14:schemeClr w14:val="tx1"/>
            </w14:solidFill>
          </w14:textFill>
        </w:rPr>
        <w:t>的原始评标记录和评标结果编写评标报告。评标委员会应当在评标报告上</w:t>
      </w:r>
      <w:r>
        <w:rPr>
          <w:rFonts w:hint="eastAsia" w:hAnsi="宋体" w:cs="Courier New"/>
          <w:color w:val="000000" w:themeColor="text1"/>
          <w:sz w:val="21"/>
          <w:highlight w:val="none"/>
          <w14:textFill>
            <w14:solidFill>
              <w14:schemeClr w14:val="tx1"/>
            </w14:solidFill>
          </w14:textFill>
        </w:rPr>
        <w:t>电子签名</w:t>
      </w:r>
      <w:r>
        <w:rPr>
          <w:rFonts w:hint="eastAsia" w:hAnsi="宋体"/>
          <w:color w:val="000000" w:themeColor="text1"/>
          <w:sz w:val="21"/>
          <w:highlight w:val="none"/>
          <w14:textFill>
            <w14:solidFill>
              <w14:schemeClr w14:val="tx1"/>
            </w14:solidFill>
          </w14:textFill>
        </w:rPr>
        <w:t>，对自己的评标意见承担法律责任。对评标过程中需要共同认定的事项存在争议的，应当按照少数服从多数的原则作出结论。持不同意见的评标委员会应当在评标报告上签署不同意见及理由，否则视为同意评标报告。</w:t>
      </w:r>
    </w:p>
    <w:p w14:paraId="2288968D">
      <w:pPr>
        <w:pStyle w:val="26"/>
        <w:snapToGrid w:val="0"/>
        <w:spacing w:line="360" w:lineRule="auto"/>
        <w:ind w:firstLine="422" w:firstLineChars="200"/>
        <w:rPr>
          <w:rFonts w:hint="eastAsia" w:hAnsi="宋体"/>
          <w:b/>
          <w:bCs/>
          <w:color w:val="000000" w:themeColor="text1"/>
          <w:sz w:val="21"/>
          <w:highlight w:val="none"/>
          <w14:textFill>
            <w14:solidFill>
              <w14:schemeClr w14:val="tx1"/>
            </w14:solidFill>
          </w14:textFill>
        </w:rPr>
      </w:pPr>
      <w:r>
        <w:rPr>
          <w:rFonts w:hint="eastAsia" w:hAnsi="宋体"/>
          <w:b/>
          <w:bCs/>
          <w:color w:val="000000" w:themeColor="text1"/>
          <w:sz w:val="21"/>
          <w:highlight w:val="none"/>
          <w14:textFill>
            <w14:solidFill>
              <w14:schemeClr w14:val="tx1"/>
            </w14:solidFill>
          </w14:textFill>
        </w:rPr>
        <w:t>28.评委表决</w:t>
      </w:r>
    </w:p>
    <w:p w14:paraId="406C50EE">
      <w:pPr>
        <w:pStyle w:val="26"/>
        <w:snapToGrid w:val="0"/>
        <w:spacing w:line="360" w:lineRule="auto"/>
        <w:ind w:firstLine="422" w:firstLineChars="200"/>
        <w:rPr>
          <w:rFonts w:hint="eastAsia" w:hAnsi="宋体"/>
          <w:b/>
          <w:bCs/>
          <w:color w:val="000000" w:themeColor="text1"/>
          <w:sz w:val="21"/>
          <w:highlight w:val="none"/>
          <w14:textFill>
            <w14:solidFill>
              <w14:schemeClr w14:val="tx1"/>
            </w14:solidFill>
          </w14:textFill>
        </w:rPr>
      </w:pPr>
      <w:r>
        <w:rPr>
          <w:rFonts w:hint="eastAsia" w:hAnsi="宋体"/>
          <w:b/>
          <w:bCs/>
          <w:color w:val="000000" w:themeColor="text1"/>
          <w:sz w:val="21"/>
          <w:highlight w:val="none"/>
          <w14:textFill>
            <w14:solidFill>
              <w14:schemeClr w14:val="tx1"/>
            </w14:solidFill>
          </w14:textFill>
        </w:rPr>
        <w:t>在评标过程中出现法律法规和招标文件均没有明确规定的情形时，由评标委员会现场协商解决，协商不一致的，由全体评委投票表决，以得票率二分之一以上专家的意见为准。</w:t>
      </w:r>
    </w:p>
    <w:p w14:paraId="02A2E6A2">
      <w:pPr>
        <w:pStyle w:val="26"/>
        <w:tabs>
          <w:tab w:val="left" w:pos="630"/>
        </w:tabs>
        <w:snapToGrid w:val="0"/>
        <w:spacing w:line="360" w:lineRule="auto"/>
        <w:ind w:firstLine="413" w:firstLineChars="196"/>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29.评标原则和评标办法</w:t>
      </w:r>
    </w:p>
    <w:p w14:paraId="52D5ECEB">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29.1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43547980">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29.2评标办法。本项目将按须知前附表规定的评标办法进行评标，具体评标内容及评分标准等详见第四章：评标办法及评分标准。</w:t>
      </w:r>
    </w:p>
    <w:p w14:paraId="7F001006">
      <w:pPr>
        <w:pStyle w:val="26"/>
        <w:snapToGrid w:val="0"/>
        <w:spacing w:line="360" w:lineRule="auto"/>
        <w:ind w:firstLine="422" w:firstLineChars="200"/>
        <w:rPr>
          <w:rFonts w:hint="eastAsia" w:hAnsi="宋体"/>
          <w:b/>
          <w:color w:val="000000" w:themeColor="text1"/>
          <w:sz w:val="21"/>
          <w:highlight w:val="none"/>
          <w14:textFill>
            <w14:solidFill>
              <w14:schemeClr w14:val="tx1"/>
            </w14:solidFill>
          </w14:textFill>
        </w:rPr>
      </w:pPr>
      <w:r>
        <w:rPr>
          <w:rFonts w:hAnsi="宋体"/>
          <w:b/>
          <w:color w:val="000000" w:themeColor="text1"/>
          <w:sz w:val="21"/>
          <w:highlight w:val="none"/>
          <w14:textFill>
            <w14:solidFill>
              <w14:schemeClr w14:val="tx1"/>
            </w14:solidFill>
          </w14:textFill>
        </w:rPr>
        <w:t>3</w:t>
      </w:r>
      <w:r>
        <w:rPr>
          <w:rFonts w:hint="eastAsia" w:hAnsi="宋体"/>
          <w:b/>
          <w:color w:val="000000" w:themeColor="text1"/>
          <w:sz w:val="21"/>
          <w:highlight w:val="none"/>
          <w14:textFill>
            <w14:solidFill>
              <w14:schemeClr w14:val="tx1"/>
            </w14:solidFill>
          </w14:textFill>
        </w:rPr>
        <w:t>0.投标文件修正</w:t>
      </w:r>
    </w:p>
    <w:p w14:paraId="2D05AF54">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3</w:t>
      </w:r>
      <w:r>
        <w:rPr>
          <w:rFonts w:hint="eastAsia" w:hAnsi="宋体"/>
          <w:color w:val="000000" w:themeColor="text1"/>
          <w:sz w:val="21"/>
          <w:highlight w:val="none"/>
          <w14:textFill>
            <w14:solidFill>
              <w14:schemeClr w14:val="tx1"/>
            </w14:solidFill>
          </w14:textFill>
        </w:rPr>
        <w:t>0.1开标时，投标文件如果出现计算或表达上的错误，修正错误的原则如下：</w:t>
      </w:r>
    </w:p>
    <w:p w14:paraId="0A12A0A8">
      <w:pPr>
        <w:pStyle w:val="26"/>
        <w:spacing w:line="360" w:lineRule="auto"/>
        <w:ind w:left="394" w:leftChars="164"/>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（1）投标文件中开标一览表（报价表）内容与投标文件中相应内容不一致的，以开标一览表（报价表）为准；</w:t>
      </w:r>
    </w:p>
    <w:p w14:paraId="724D16B9">
      <w:pPr>
        <w:pStyle w:val="26"/>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（2）大写金额和小写金额不一致的，以大写金额为准；</w:t>
      </w:r>
    </w:p>
    <w:p w14:paraId="29569671">
      <w:pPr>
        <w:pStyle w:val="26"/>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（3）单价金额小数点或者百分比有明显错位的，以开标一览表的总价为准，并修改单价；</w:t>
      </w:r>
    </w:p>
    <w:p w14:paraId="455CC04D">
      <w:pPr>
        <w:pStyle w:val="26"/>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（4）总价金额与按单价汇总金额不一致的，以单价金额计算结果为准。</w:t>
      </w:r>
    </w:p>
    <w:p w14:paraId="7334783E">
      <w:pPr>
        <w:pStyle w:val="26"/>
        <w:spacing w:line="360" w:lineRule="auto"/>
        <w:ind w:left="1" w:firstLine="546" w:firstLineChars="260"/>
        <w:rPr>
          <w:rFonts w:hint="eastAsia" w:hAnsi="宋体"/>
          <w:b/>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同时出现两种以上不一致的，按照前款规定的顺序修正。修正后的报价经投标人确认后产生约束力，投标人不确认的，其投标无效。</w:t>
      </w:r>
    </w:p>
    <w:p w14:paraId="1801B46E">
      <w:pPr>
        <w:pStyle w:val="26"/>
        <w:snapToGrid w:val="0"/>
        <w:spacing w:line="360" w:lineRule="auto"/>
        <w:ind w:left="757" w:leftChars="228" w:hanging="210" w:hangingChars="1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30.2修正后的最终投标报价若超过采购预算金额，投标人的投标文件作无效投标处理。</w:t>
      </w:r>
    </w:p>
    <w:p w14:paraId="1FE8F4AA">
      <w:pPr>
        <w:pStyle w:val="26"/>
        <w:snapToGrid w:val="0"/>
        <w:spacing w:line="360" w:lineRule="auto"/>
        <w:ind w:left="757" w:leftChars="228" w:hanging="210" w:hangingChars="100"/>
        <w:rPr>
          <w:rFonts w:hint="eastAsia"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3</w:t>
      </w:r>
      <w:r>
        <w:rPr>
          <w:rFonts w:hint="eastAsia" w:hAnsi="宋体"/>
          <w:color w:val="000000" w:themeColor="text1"/>
          <w:sz w:val="21"/>
          <w:highlight w:val="none"/>
          <w14:textFill>
            <w14:solidFill>
              <w14:schemeClr w14:val="tx1"/>
            </w14:solidFill>
          </w14:textFill>
        </w:rPr>
        <w:t>0.3修正后的最终投标报价仅作为签订合同的一个依据，不参与评标价得分的计算。</w:t>
      </w:r>
    </w:p>
    <w:p w14:paraId="70FC123C">
      <w:pPr>
        <w:pStyle w:val="26"/>
        <w:spacing w:line="360" w:lineRule="auto"/>
        <w:ind w:left="1"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（1）若修正后的最终投标报价小于开标时的开标一览表文字报价，签订合同时，则以修正后的最终投标报价为准；</w:t>
      </w:r>
    </w:p>
    <w:p w14:paraId="1835B4F7">
      <w:pPr>
        <w:pStyle w:val="26"/>
        <w:spacing w:line="360" w:lineRule="auto"/>
        <w:ind w:left="1"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（2）若修正后的最终投标报价大于开标时的开标一览表文字报价，签订合同时，则以开标时的开标一览表文字报价为准，同时按比例修正相应项目的单价或总价。</w:t>
      </w:r>
    </w:p>
    <w:p w14:paraId="59CCA927">
      <w:pPr>
        <w:pStyle w:val="26"/>
        <w:snapToGrid w:val="0"/>
        <w:spacing w:line="360" w:lineRule="auto"/>
        <w:ind w:firstLine="413" w:firstLineChars="196"/>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31.评标过程的监控</w:t>
      </w:r>
    </w:p>
    <w:p w14:paraId="73650A97">
      <w:pPr>
        <w:pStyle w:val="26"/>
        <w:spacing w:line="360" w:lineRule="auto"/>
        <w:ind w:firstLine="422" w:firstLineChars="20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本项目评标过程实行全程录音、录像监控，投标人在评标过程中所进行的试图影响评标结果的不公正活动，可能导致其投标按无效处理。</w:t>
      </w:r>
    </w:p>
    <w:p w14:paraId="4A3CE45D">
      <w:pPr>
        <w:pStyle w:val="26"/>
        <w:snapToGrid w:val="0"/>
        <w:spacing w:line="360" w:lineRule="auto"/>
        <w:rPr>
          <w:rFonts w:hint="eastAsia" w:hAnsi="宋体"/>
          <w:color w:val="000000" w:themeColor="text1"/>
          <w:sz w:val="21"/>
          <w:highlight w:val="none"/>
          <w14:textFill>
            <w14:solidFill>
              <w14:schemeClr w14:val="tx1"/>
            </w14:solidFill>
          </w14:textFill>
        </w:rPr>
      </w:pPr>
    </w:p>
    <w:p w14:paraId="397F002E">
      <w:pPr>
        <w:snapToGrid w:val="0"/>
        <w:spacing w:before="120" w:beforeLines="50" w:line="360" w:lineRule="auto"/>
        <w:jc w:val="center"/>
        <w:outlineLvl w:val="1"/>
        <w:rPr>
          <w:rFonts w:hint="eastAsia" w:hAnsi="宋体"/>
          <w:b/>
          <w:color w:val="000000" w:themeColor="text1"/>
          <w:sz w:val="21"/>
          <w:highlight w:val="none"/>
          <w14:textFill>
            <w14:solidFill>
              <w14:schemeClr w14:val="tx1"/>
            </w14:solidFill>
          </w14:textFill>
        </w:rPr>
      </w:pPr>
      <w:bookmarkStart w:id="104" w:name="_Toc254970546"/>
      <w:bookmarkStart w:id="105" w:name="_Toc254970687"/>
      <w:bookmarkStart w:id="106" w:name="_Toc495387436"/>
      <w:bookmarkStart w:id="107" w:name="_Toc494266145"/>
      <w:r>
        <w:rPr>
          <w:rFonts w:hint="eastAsia" w:hAnsi="宋体"/>
          <w:b/>
          <w:color w:val="000000" w:themeColor="text1"/>
          <w:sz w:val="21"/>
          <w:highlight w:val="none"/>
          <w14:textFill>
            <w14:solidFill>
              <w14:schemeClr w14:val="tx1"/>
            </w14:solidFill>
          </w14:textFill>
        </w:rPr>
        <w:t>七、</w:t>
      </w:r>
      <w:bookmarkEnd w:id="104"/>
      <w:bookmarkEnd w:id="105"/>
      <w:r>
        <w:rPr>
          <w:rFonts w:hint="eastAsia" w:hAnsi="宋体"/>
          <w:b/>
          <w:color w:val="000000" w:themeColor="text1"/>
          <w:sz w:val="21"/>
          <w:highlight w:val="none"/>
          <w14:textFill>
            <w14:solidFill>
              <w14:schemeClr w14:val="tx1"/>
            </w14:solidFill>
          </w14:textFill>
        </w:rPr>
        <w:t>中标和合同</w:t>
      </w:r>
      <w:bookmarkEnd w:id="106"/>
      <w:bookmarkEnd w:id="107"/>
    </w:p>
    <w:p w14:paraId="63C4EA08">
      <w:pPr>
        <w:snapToGrid w:val="0"/>
        <w:spacing w:line="360" w:lineRule="auto"/>
        <w:ind w:firstLine="420" w:firstLineChars="200"/>
        <w:rPr>
          <w:rFonts w:hint="eastAsia" w:hAnsi="宋体" w:cs="Courier New"/>
          <w:color w:val="000000" w:themeColor="text1"/>
          <w:sz w:val="21"/>
          <w:highlight w:val="none"/>
          <w14:textFill>
            <w14:solidFill>
              <w14:schemeClr w14:val="tx1"/>
            </w14:solidFill>
          </w14:textFill>
        </w:rPr>
      </w:pPr>
      <w:r>
        <w:rPr>
          <w:rFonts w:hint="eastAsia" w:hAnsi="宋体" w:cs="Courier New"/>
          <w:color w:val="000000" w:themeColor="text1"/>
          <w:sz w:val="21"/>
          <w:highlight w:val="none"/>
          <w14:textFill>
            <w14:solidFill>
              <w14:schemeClr w14:val="tx1"/>
            </w14:solidFill>
          </w14:textFill>
        </w:rPr>
        <w:t>32.采购代理机构在评标结束之日起2个工作日内将评标报告送采购人，采购人在收到评标报告之日起5个工作日内，在评标报告确定的中标候选人名单中按顺序确定中标供应商。中标候选人并列的，由采购人或者采购人委托评标委员会采取随机抽取的方式确定中标供应商。</w:t>
      </w:r>
    </w:p>
    <w:p w14:paraId="075D002D">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s="Courier New"/>
          <w:color w:val="000000" w:themeColor="text1"/>
          <w:sz w:val="21"/>
          <w:highlight w:val="none"/>
          <w14:textFill>
            <w14:solidFill>
              <w14:schemeClr w14:val="tx1"/>
            </w14:solidFill>
          </w14:textFill>
        </w:rPr>
        <w:t>3</w:t>
      </w:r>
      <w:r>
        <w:rPr>
          <w:rFonts w:hAnsi="宋体" w:cs="Courier New"/>
          <w:color w:val="000000" w:themeColor="text1"/>
          <w:sz w:val="21"/>
          <w:highlight w:val="none"/>
          <w14:textFill>
            <w14:solidFill>
              <w14:schemeClr w14:val="tx1"/>
            </w14:solidFill>
          </w14:textFill>
        </w:rPr>
        <w:t>3</w:t>
      </w:r>
      <w:r>
        <w:rPr>
          <w:rFonts w:hint="eastAsia" w:hAnsi="宋体" w:cs="Courier New"/>
          <w:color w:val="000000" w:themeColor="text1"/>
          <w:sz w:val="21"/>
          <w:highlight w:val="none"/>
          <w14:textFill>
            <w14:solidFill>
              <w14:schemeClr w14:val="tx1"/>
            </w14:solidFill>
          </w14:textFill>
        </w:rPr>
        <w:t>.中标供应商确定后，中标结果将</w:t>
      </w:r>
      <w:r>
        <w:rPr>
          <w:rFonts w:hint="eastAsia" w:hAnsi="宋体"/>
          <w:color w:val="000000" w:themeColor="text1"/>
          <w:sz w:val="21"/>
          <w:highlight w:val="none"/>
          <w14:textFill>
            <w14:solidFill>
              <w14:schemeClr w14:val="tx1"/>
            </w14:solidFill>
          </w14:textFill>
        </w:rPr>
        <w:t>在招标公告发布媒体上公告</w:t>
      </w:r>
      <w:r>
        <w:rPr>
          <w:rFonts w:hint="eastAsia" w:hAnsi="宋体" w:cs="Courier New"/>
          <w:color w:val="000000" w:themeColor="text1"/>
          <w:sz w:val="21"/>
          <w:highlight w:val="none"/>
          <w14:textFill>
            <w14:solidFill>
              <w14:schemeClr w14:val="tx1"/>
            </w14:solidFill>
          </w14:textFill>
        </w:rPr>
        <w:t>。采购人或采购代理发出中标通知书前，应当对中标供应商信用进行查询，对</w:t>
      </w:r>
      <w:r>
        <w:rPr>
          <w:rFonts w:hint="eastAsia" w:hAnsi="宋体"/>
          <w:color w:val="000000" w:themeColor="text1"/>
          <w:sz w:val="21"/>
          <w:highlight w:val="none"/>
          <w14:textFill>
            <w14:solidFill>
              <w14:schemeClr w14:val="tx1"/>
            </w14:solidFill>
          </w14:textFill>
        </w:rPr>
        <w:t>列入失信被执行人、重大税收违法失信主体、政府采购严重违法失信行为记录名单及其他不符合《中华人民共和国政府采购法》第二十二条规定条件的供应商，取消其中标资格，并确定排名第二的中标候选人为中标供应商。</w:t>
      </w:r>
    </w:p>
    <w:p w14:paraId="43D88E4B">
      <w:pPr>
        <w:snapToGrid w:val="0"/>
        <w:spacing w:line="360" w:lineRule="auto"/>
        <w:ind w:firstLine="420" w:firstLineChars="200"/>
        <w:rPr>
          <w:rFonts w:hint="eastAsia" w:hAnsi="宋体" w:cs="Courier New"/>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排名第二的中标候选人因前款规定的同样原因被取消中标资格的，采购人可以确定排名第三的中标候选人为中标供应商。</w:t>
      </w:r>
    </w:p>
    <w:p w14:paraId="7E869E41">
      <w:pPr>
        <w:snapToGrid w:val="0"/>
        <w:spacing w:line="360" w:lineRule="auto"/>
        <w:ind w:firstLine="420" w:firstLineChars="200"/>
        <w:rPr>
          <w:rFonts w:hint="eastAsia" w:hAnsi="宋体" w:cs="Courier New"/>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以上信息查询记录及相关证据与采购文件一并保存。</w:t>
      </w:r>
    </w:p>
    <w:p w14:paraId="044BC8EF">
      <w:pPr>
        <w:snapToGrid w:val="0"/>
        <w:spacing w:line="360" w:lineRule="auto"/>
        <w:ind w:firstLine="420" w:firstLineChars="200"/>
        <w:rPr>
          <w:rFonts w:hint="eastAsia" w:hAnsi="宋体" w:cs="Courier New"/>
          <w:color w:val="000000" w:themeColor="text1"/>
          <w:sz w:val="21"/>
          <w:highlight w:val="none"/>
          <w14:textFill>
            <w14:solidFill>
              <w14:schemeClr w14:val="tx1"/>
            </w14:solidFill>
          </w14:textFill>
        </w:rPr>
      </w:pPr>
      <w:r>
        <w:rPr>
          <w:rFonts w:hint="eastAsia" w:hAnsi="宋体" w:cs="Courier New"/>
          <w:color w:val="000000" w:themeColor="text1"/>
          <w:sz w:val="21"/>
          <w:highlight w:val="none"/>
          <w14:textFill>
            <w14:solidFill>
              <w14:schemeClr w14:val="tx1"/>
            </w14:solidFill>
          </w14:textFill>
        </w:rPr>
        <w:t>34.在发布中标公告的同时，采购代理机构向中标供应商发出中标通知书。对未通过资格审查的投标人，应当告知其未通过的原因；采用综合评分办法评审的，还应当告知未中标供应商本人的评审得分与排序。</w:t>
      </w:r>
    </w:p>
    <w:p w14:paraId="0EEDC9F3">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s="Courier New"/>
          <w:color w:val="000000" w:themeColor="text1"/>
          <w:sz w:val="21"/>
          <w:highlight w:val="none"/>
          <w14:textFill>
            <w14:solidFill>
              <w14:schemeClr w14:val="tx1"/>
            </w14:solidFill>
          </w14:textFill>
        </w:rPr>
        <w:t>35.</w:t>
      </w:r>
      <w:r>
        <w:rPr>
          <w:rFonts w:hint="eastAsia" w:hAnsi="宋体"/>
          <w:color w:val="000000" w:themeColor="text1"/>
          <w:sz w:val="21"/>
          <w:highlight w:val="none"/>
          <w14:textFill>
            <w14:solidFill>
              <w14:schemeClr w14:val="tx1"/>
            </w14:solidFill>
          </w14:textFill>
        </w:rPr>
        <w:t>采购代理机构无义务向未中标的投标人解释未中标原因和向投标人退还投标文件。</w:t>
      </w:r>
    </w:p>
    <w:p w14:paraId="68A3D1B2">
      <w:pPr>
        <w:pStyle w:val="26"/>
        <w:snapToGrid w:val="0"/>
        <w:spacing w:line="360" w:lineRule="auto"/>
        <w:ind w:firstLine="413" w:firstLineChars="196"/>
        <w:rPr>
          <w:rFonts w:hint="eastAsia" w:hAnsi="宋体"/>
          <w:b/>
          <w:bCs/>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36.合同授予标准</w:t>
      </w:r>
    </w:p>
    <w:p w14:paraId="3B074F41">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s="Courier New"/>
          <w:color w:val="000000" w:themeColor="text1"/>
          <w:sz w:val="21"/>
          <w:highlight w:val="none"/>
          <w14:textFill>
            <w14:solidFill>
              <w14:schemeClr w14:val="tx1"/>
            </w14:solidFill>
          </w14:textFill>
        </w:rPr>
        <w:t>合同将授予被确定实质上响应招标文件要求，具备履行合同能力，综合评分排名第一的投标人。</w:t>
      </w:r>
    </w:p>
    <w:p w14:paraId="040AAF49">
      <w:pPr>
        <w:snapToGrid w:val="0"/>
        <w:spacing w:line="360" w:lineRule="auto"/>
        <w:ind w:firstLine="422" w:firstLineChars="200"/>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37.履约保证金（如有）</w:t>
      </w:r>
    </w:p>
    <w:p w14:paraId="119F44E0">
      <w:pPr>
        <w:pStyle w:val="26"/>
        <w:spacing w:line="360" w:lineRule="auto"/>
        <w:ind w:firstLine="411" w:firstLineChars="196"/>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37.1中标供应商须于签订合同前按本须知前附表规定的金额和递交方式缴纳，否则不予签订合同。</w:t>
      </w:r>
    </w:p>
    <w:p w14:paraId="6EF79837">
      <w:pPr>
        <w:pStyle w:val="26"/>
        <w:spacing w:line="360" w:lineRule="auto"/>
        <w:ind w:firstLine="411" w:firstLineChars="196"/>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37.2签订合同后，如中标供应商在合同执行过程中违反合同规定或违约，则扣除相应履约保证金，并按合同相关条款追究中标供应商责任，履约保证金不足以赔偿损失的，按实际损失赔偿。</w:t>
      </w:r>
    </w:p>
    <w:p w14:paraId="5FD9F395">
      <w:pPr>
        <w:pStyle w:val="26"/>
        <w:spacing w:line="360" w:lineRule="auto"/>
        <w:ind w:firstLine="411" w:firstLineChars="196"/>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37.3中标供应商按合同约定完成服务验收合格后，应在7个工作日内向广西银泰工程管理有限公司提供《政府采购项目合同验收报告》（详见附件）。</w:t>
      </w:r>
    </w:p>
    <w:p w14:paraId="1998496D">
      <w:pPr>
        <w:pStyle w:val="26"/>
        <w:spacing w:line="360" w:lineRule="auto"/>
        <w:ind w:firstLine="411" w:firstLineChars="196"/>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37.4在履约保证金退还日期前，若中标供应商的开户名称、开户银行、账号有变动的，请以书面形式通知保证金收取单位，否则由此产生的后果由中标供应商自负。</w:t>
      </w:r>
    </w:p>
    <w:p w14:paraId="7D1ED987">
      <w:pPr>
        <w:pStyle w:val="26"/>
        <w:snapToGrid w:val="0"/>
        <w:spacing w:line="360" w:lineRule="auto"/>
        <w:ind w:firstLine="413" w:firstLineChars="196"/>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38.签订合同</w:t>
      </w:r>
    </w:p>
    <w:p w14:paraId="0CF7CF71">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38.1投标人接到中标通知书后，按须知前附表规定向采购人出示相关资格证件，经采购人核验合格后方可签订合同。</w:t>
      </w:r>
    </w:p>
    <w:p w14:paraId="2DE22F4A">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38.2签订合同时间：按中标通知书规定的时间与采购人签订合同。</w:t>
      </w:r>
    </w:p>
    <w:p w14:paraId="74470065">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38.3如中标供应商不按中标通知书的规定签订合同，则按中标供应商违约处理，采购代理机构将没收中标供应商投标的全部投标保证金并上缴同级财政国库。</w:t>
      </w:r>
    </w:p>
    <w:p w14:paraId="32A71003">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38.4中标供应商因不可抗力或者自身原因不能履行采购合同的，采购人可以按照评标报告推荐的中标候选人名单排序，确定下一候选人为中标供应商，也可以重新开展政府采购活动。</w:t>
      </w:r>
    </w:p>
    <w:p w14:paraId="26673DE8">
      <w:pPr>
        <w:pStyle w:val="26"/>
        <w:snapToGrid w:val="0"/>
        <w:spacing w:line="360" w:lineRule="auto"/>
        <w:ind w:firstLine="422" w:firstLineChars="20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39.政府采购合同公告</w:t>
      </w:r>
    </w:p>
    <w:p w14:paraId="57ACFFFD">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根据</w:t>
      </w:r>
      <w:r>
        <w:rPr>
          <w:rFonts w:hAnsi="宋体"/>
          <w:color w:val="000000" w:themeColor="text1"/>
          <w:sz w:val="21"/>
          <w:highlight w:val="none"/>
          <w14:textFill>
            <w14:solidFill>
              <w14:schemeClr w14:val="tx1"/>
            </w14:solidFill>
          </w14:textFill>
        </w:rPr>
        <w:t>《中华人民共和国政府采购法实施条例》第五十条</w:t>
      </w:r>
      <w:r>
        <w:rPr>
          <w:rFonts w:hint="eastAsia" w:hAnsi="宋体"/>
          <w:color w:val="000000" w:themeColor="text1"/>
          <w:sz w:val="21"/>
          <w:highlight w:val="none"/>
          <w14:textFill>
            <w14:solidFill>
              <w14:schemeClr w14:val="tx1"/>
            </w14:solidFill>
          </w14:textFill>
        </w:rPr>
        <w:t>规定，采购人应当自政府采购合同签订之日起2个工作日内，将政府采购合同在省级以上人民政府财政部门指定的媒体上公告，</w:t>
      </w:r>
      <w:r>
        <w:rPr>
          <w:rFonts w:hAnsi="宋体"/>
          <w:color w:val="000000" w:themeColor="text1"/>
          <w:sz w:val="21"/>
          <w:highlight w:val="none"/>
          <w14:textFill>
            <w14:solidFill>
              <w14:schemeClr w14:val="tx1"/>
            </w14:solidFill>
          </w14:textFill>
        </w:rPr>
        <w:t>但政府采购合同中涉及国家秘密、商业秘密的内容除外。</w:t>
      </w:r>
    </w:p>
    <w:p w14:paraId="74435B74">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p>
    <w:p w14:paraId="743DE23B">
      <w:pPr>
        <w:snapToGrid w:val="0"/>
        <w:spacing w:before="120" w:beforeLines="50" w:line="360" w:lineRule="auto"/>
        <w:jc w:val="center"/>
        <w:outlineLvl w:val="1"/>
        <w:rPr>
          <w:rFonts w:hint="eastAsia" w:hAnsi="宋体"/>
          <w:b/>
          <w:color w:val="000000" w:themeColor="text1"/>
          <w:sz w:val="21"/>
          <w:highlight w:val="none"/>
          <w14:textFill>
            <w14:solidFill>
              <w14:schemeClr w14:val="tx1"/>
            </w14:solidFill>
          </w14:textFill>
        </w:rPr>
      </w:pPr>
      <w:bookmarkStart w:id="108" w:name="_Toc494266146"/>
      <w:bookmarkStart w:id="109" w:name="_Toc495387437"/>
      <w:r>
        <w:rPr>
          <w:rFonts w:hint="eastAsia" w:hAnsi="宋体"/>
          <w:b/>
          <w:color w:val="000000" w:themeColor="text1"/>
          <w:sz w:val="21"/>
          <w:highlight w:val="none"/>
          <w14:textFill>
            <w14:solidFill>
              <w14:schemeClr w14:val="tx1"/>
            </w14:solidFill>
          </w14:textFill>
        </w:rPr>
        <w:t>八、其他事项</w:t>
      </w:r>
      <w:bookmarkEnd w:id="108"/>
      <w:bookmarkEnd w:id="109"/>
    </w:p>
    <w:p w14:paraId="4FDD7C50">
      <w:pPr>
        <w:pStyle w:val="26"/>
        <w:snapToGrid w:val="0"/>
        <w:spacing w:line="360" w:lineRule="auto"/>
        <w:ind w:firstLine="422" w:firstLineChars="20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40.代理服务费</w:t>
      </w:r>
    </w:p>
    <w:p w14:paraId="197FF5C2">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40.1代理服务费由中标供应商向采购代理机构支付。在领取中标通知书时，中标供应商须向采购代理机构一次性付清代理服务费。</w:t>
      </w:r>
    </w:p>
    <w:p w14:paraId="6339C8D4">
      <w:pPr>
        <w:pStyle w:val="26"/>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40.2代理服务收费标准：</w:t>
      </w:r>
    </w:p>
    <w:tbl>
      <w:tblPr>
        <w:tblStyle w:val="49"/>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7B36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noWrap w:val="0"/>
            <w:vAlign w:val="top"/>
          </w:tcPr>
          <w:p w14:paraId="06143B27">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               费率</w:t>
            </w:r>
          </w:p>
          <w:p w14:paraId="1B287936">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中标金额</w:t>
            </w:r>
          </w:p>
        </w:tc>
        <w:tc>
          <w:tcPr>
            <w:tcW w:w="1659" w:type="dxa"/>
            <w:noWrap w:val="0"/>
            <w:vAlign w:val="center"/>
          </w:tcPr>
          <w:p w14:paraId="1650647A">
            <w:pPr>
              <w:spacing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货物招标</w:t>
            </w:r>
          </w:p>
        </w:tc>
        <w:tc>
          <w:tcPr>
            <w:tcW w:w="1687" w:type="dxa"/>
            <w:noWrap w:val="0"/>
            <w:vAlign w:val="center"/>
          </w:tcPr>
          <w:p w14:paraId="02CA0A2D">
            <w:pPr>
              <w:spacing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服务招标</w:t>
            </w:r>
          </w:p>
        </w:tc>
        <w:tc>
          <w:tcPr>
            <w:tcW w:w="1659" w:type="dxa"/>
            <w:noWrap w:val="0"/>
            <w:vAlign w:val="center"/>
          </w:tcPr>
          <w:p w14:paraId="26060233">
            <w:pPr>
              <w:spacing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工程招标</w:t>
            </w:r>
          </w:p>
        </w:tc>
      </w:tr>
      <w:tr w14:paraId="703F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7A0A01A0">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100万元以下</w:t>
            </w:r>
          </w:p>
        </w:tc>
        <w:tc>
          <w:tcPr>
            <w:tcW w:w="1659" w:type="dxa"/>
            <w:noWrap w:val="0"/>
            <w:vAlign w:val="top"/>
          </w:tcPr>
          <w:p w14:paraId="0B578C15">
            <w:pPr>
              <w:spacing w:line="360" w:lineRule="auto"/>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 xml:space="preserve">1.5% </w:t>
            </w:r>
            <w:r>
              <w:rPr>
                <w:rFonts w:hint="eastAsia" w:hAnsi="宋体"/>
                <w:color w:val="000000" w:themeColor="text1"/>
                <w:sz w:val="21"/>
                <w:highlight w:val="non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w:t>
            </w:r>
          </w:p>
        </w:tc>
        <w:tc>
          <w:tcPr>
            <w:tcW w:w="1687" w:type="dxa"/>
            <w:noWrap w:val="0"/>
            <w:vAlign w:val="top"/>
          </w:tcPr>
          <w:p w14:paraId="28ADF708">
            <w:pPr>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1.5%</w:t>
            </w:r>
          </w:p>
        </w:tc>
        <w:tc>
          <w:tcPr>
            <w:tcW w:w="1659" w:type="dxa"/>
            <w:noWrap w:val="0"/>
            <w:vAlign w:val="top"/>
          </w:tcPr>
          <w:p w14:paraId="511E3CFC">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 xml:space="preserve">1.0% </w:t>
            </w:r>
          </w:p>
        </w:tc>
      </w:tr>
      <w:tr w14:paraId="285F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5F8E3838">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100～500万元</w:t>
            </w:r>
          </w:p>
        </w:tc>
        <w:tc>
          <w:tcPr>
            <w:tcW w:w="1659" w:type="dxa"/>
            <w:noWrap w:val="0"/>
            <w:vAlign w:val="top"/>
          </w:tcPr>
          <w:p w14:paraId="437B4E1C">
            <w:pPr>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 xml:space="preserve">1.1% </w:t>
            </w:r>
            <w:r>
              <w:rPr>
                <w:rFonts w:hint="eastAsia" w:hAnsi="宋体"/>
                <w:color w:val="000000" w:themeColor="text1"/>
                <w:sz w:val="21"/>
                <w:highlight w:val="none"/>
                <w14:textFill>
                  <w14:solidFill>
                    <w14:schemeClr w14:val="tx1"/>
                  </w14:solidFill>
                </w14:textFill>
              </w:rPr>
              <w:t xml:space="preserve">                </w:t>
            </w:r>
          </w:p>
        </w:tc>
        <w:tc>
          <w:tcPr>
            <w:tcW w:w="1687" w:type="dxa"/>
            <w:noWrap w:val="0"/>
            <w:vAlign w:val="top"/>
          </w:tcPr>
          <w:p w14:paraId="5DE53699">
            <w:pPr>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0.8%</w:t>
            </w:r>
          </w:p>
        </w:tc>
        <w:tc>
          <w:tcPr>
            <w:tcW w:w="1659" w:type="dxa"/>
            <w:noWrap w:val="0"/>
            <w:vAlign w:val="top"/>
          </w:tcPr>
          <w:p w14:paraId="2C939DC6">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 xml:space="preserve">0.7% </w:t>
            </w:r>
          </w:p>
        </w:tc>
      </w:tr>
      <w:tr w14:paraId="6070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2E325BBA">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500～1000万元</w:t>
            </w:r>
          </w:p>
        </w:tc>
        <w:tc>
          <w:tcPr>
            <w:tcW w:w="1659" w:type="dxa"/>
            <w:noWrap w:val="0"/>
            <w:vAlign w:val="top"/>
          </w:tcPr>
          <w:p w14:paraId="5BB04AA0">
            <w:pPr>
              <w:spacing w:line="360" w:lineRule="auto"/>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 xml:space="preserve">0.8% </w:t>
            </w:r>
            <w:r>
              <w:rPr>
                <w:rFonts w:hint="eastAsia" w:hAnsi="宋体"/>
                <w:color w:val="000000" w:themeColor="text1"/>
                <w:sz w:val="21"/>
                <w:highlight w:val="none"/>
                <w14:textFill>
                  <w14:solidFill>
                    <w14:schemeClr w14:val="tx1"/>
                  </w14:solidFill>
                </w14:textFill>
              </w:rPr>
              <w:t xml:space="preserve">               </w:t>
            </w:r>
          </w:p>
        </w:tc>
        <w:tc>
          <w:tcPr>
            <w:tcW w:w="1687" w:type="dxa"/>
            <w:noWrap w:val="0"/>
            <w:vAlign w:val="top"/>
          </w:tcPr>
          <w:p w14:paraId="38D18106">
            <w:pPr>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0.45%</w:t>
            </w:r>
          </w:p>
        </w:tc>
        <w:tc>
          <w:tcPr>
            <w:tcW w:w="1659" w:type="dxa"/>
            <w:noWrap w:val="0"/>
            <w:vAlign w:val="top"/>
          </w:tcPr>
          <w:p w14:paraId="42138AD1">
            <w:pPr>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0.55%</w:t>
            </w:r>
          </w:p>
        </w:tc>
      </w:tr>
      <w:tr w14:paraId="68C1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00D29D02">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1000～5000万元</w:t>
            </w:r>
          </w:p>
        </w:tc>
        <w:tc>
          <w:tcPr>
            <w:tcW w:w="1659" w:type="dxa"/>
            <w:noWrap w:val="0"/>
            <w:vAlign w:val="top"/>
          </w:tcPr>
          <w:p w14:paraId="3C0FA337">
            <w:pPr>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 xml:space="preserve">0.5% </w:t>
            </w:r>
            <w:r>
              <w:rPr>
                <w:rFonts w:hint="eastAsia" w:hAnsi="宋体"/>
                <w:color w:val="000000" w:themeColor="text1"/>
                <w:sz w:val="21"/>
                <w:highlight w:val="none"/>
                <w14:textFill>
                  <w14:solidFill>
                    <w14:schemeClr w14:val="tx1"/>
                  </w14:solidFill>
                </w14:textFill>
              </w:rPr>
              <w:t xml:space="preserve">               </w:t>
            </w:r>
          </w:p>
        </w:tc>
        <w:tc>
          <w:tcPr>
            <w:tcW w:w="1687" w:type="dxa"/>
            <w:noWrap w:val="0"/>
            <w:vAlign w:val="top"/>
          </w:tcPr>
          <w:p w14:paraId="5C4B50A3">
            <w:pPr>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0.25%</w:t>
            </w:r>
          </w:p>
        </w:tc>
        <w:tc>
          <w:tcPr>
            <w:tcW w:w="1659" w:type="dxa"/>
            <w:noWrap w:val="0"/>
            <w:vAlign w:val="top"/>
          </w:tcPr>
          <w:p w14:paraId="386223BD">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 xml:space="preserve">0.35% </w:t>
            </w:r>
          </w:p>
        </w:tc>
      </w:tr>
      <w:tr w14:paraId="2E0E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2150119C">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5000万元～1亿元</w:t>
            </w:r>
          </w:p>
        </w:tc>
        <w:tc>
          <w:tcPr>
            <w:tcW w:w="1659" w:type="dxa"/>
            <w:noWrap w:val="0"/>
            <w:vAlign w:val="top"/>
          </w:tcPr>
          <w:p w14:paraId="0B84AD12">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 xml:space="preserve">0.25% </w:t>
            </w:r>
            <w:r>
              <w:rPr>
                <w:rFonts w:hint="eastAsia" w:hAnsi="宋体"/>
                <w:color w:val="000000" w:themeColor="text1"/>
                <w:sz w:val="21"/>
                <w:highlight w:val="non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w:t>
            </w:r>
          </w:p>
        </w:tc>
        <w:tc>
          <w:tcPr>
            <w:tcW w:w="1687" w:type="dxa"/>
            <w:noWrap w:val="0"/>
            <w:vAlign w:val="top"/>
          </w:tcPr>
          <w:p w14:paraId="5EE2B81B">
            <w:pPr>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0.1%</w:t>
            </w:r>
          </w:p>
        </w:tc>
        <w:tc>
          <w:tcPr>
            <w:tcW w:w="1659" w:type="dxa"/>
            <w:noWrap w:val="0"/>
            <w:vAlign w:val="top"/>
          </w:tcPr>
          <w:p w14:paraId="6ADC986F">
            <w:pPr>
              <w:spacing w:line="360" w:lineRule="auto"/>
              <w:ind w:firstLine="420" w:firstLineChars="200"/>
              <w:rPr>
                <w:rFonts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t>0.2%</w:t>
            </w:r>
          </w:p>
        </w:tc>
      </w:tr>
      <w:tr w14:paraId="58DC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7FA4FF33">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1～5亿元</w:t>
            </w:r>
          </w:p>
        </w:tc>
        <w:tc>
          <w:tcPr>
            <w:tcW w:w="1659" w:type="dxa"/>
            <w:noWrap w:val="0"/>
            <w:vAlign w:val="top"/>
          </w:tcPr>
          <w:p w14:paraId="332BF460">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0.05%</w:t>
            </w:r>
          </w:p>
        </w:tc>
        <w:tc>
          <w:tcPr>
            <w:tcW w:w="1687" w:type="dxa"/>
            <w:noWrap w:val="0"/>
            <w:vAlign w:val="top"/>
          </w:tcPr>
          <w:p w14:paraId="33A6342F">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0.05%</w:t>
            </w:r>
          </w:p>
        </w:tc>
        <w:tc>
          <w:tcPr>
            <w:tcW w:w="1659" w:type="dxa"/>
            <w:noWrap w:val="0"/>
            <w:vAlign w:val="top"/>
          </w:tcPr>
          <w:p w14:paraId="2881C0A3">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0.05%</w:t>
            </w:r>
          </w:p>
        </w:tc>
      </w:tr>
      <w:tr w14:paraId="4FEF8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0AB2EA12">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5～10亿元</w:t>
            </w:r>
          </w:p>
        </w:tc>
        <w:tc>
          <w:tcPr>
            <w:tcW w:w="1659" w:type="dxa"/>
            <w:noWrap w:val="0"/>
            <w:vAlign w:val="top"/>
          </w:tcPr>
          <w:p w14:paraId="5F618ED9">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0.035%</w:t>
            </w:r>
          </w:p>
        </w:tc>
        <w:tc>
          <w:tcPr>
            <w:tcW w:w="1687" w:type="dxa"/>
            <w:noWrap w:val="0"/>
            <w:vAlign w:val="top"/>
          </w:tcPr>
          <w:p w14:paraId="3AE341C7">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0.035%</w:t>
            </w:r>
          </w:p>
        </w:tc>
        <w:tc>
          <w:tcPr>
            <w:tcW w:w="1659" w:type="dxa"/>
            <w:noWrap w:val="0"/>
            <w:vAlign w:val="top"/>
          </w:tcPr>
          <w:p w14:paraId="6C3CD359">
            <w:pPr>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0.035%</w:t>
            </w:r>
          </w:p>
        </w:tc>
      </w:tr>
      <w:tr w14:paraId="739A3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45EB743B">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10～50亿元</w:t>
            </w:r>
          </w:p>
        </w:tc>
        <w:tc>
          <w:tcPr>
            <w:tcW w:w="1659" w:type="dxa"/>
            <w:noWrap w:val="0"/>
            <w:vAlign w:val="top"/>
          </w:tcPr>
          <w:p w14:paraId="0CC6F200">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008%</w:t>
            </w:r>
          </w:p>
        </w:tc>
        <w:tc>
          <w:tcPr>
            <w:tcW w:w="1687" w:type="dxa"/>
            <w:noWrap w:val="0"/>
            <w:vAlign w:val="top"/>
          </w:tcPr>
          <w:p w14:paraId="0F704CDE">
            <w:pPr>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0.008%</w:t>
            </w:r>
          </w:p>
        </w:tc>
        <w:tc>
          <w:tcPr>
            <w:tcW w:w="1659" w:type="dxa"/>
            <w:noWrap w:val="0"/>
            <w:vAlign w:val="top"/>
          </w:tcPr>
          <w:p w14:paraId="2340F50D">
            <w:pPr>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0.008%</w:t>
            </w:r>
          </w:p>
        </w:tc>
      </w:tr>
      <w:tr w14:paraId="4B21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71B623CC">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50～100亿元</w:t>
            </w:r>
          </w:p>
        </w:tc>
        <w:tc>
          <w:tcPr>
            <w:tcW w:w="1659" w:type="dxa"/>
            <w:noWrap w:val="0"/>
            <w:vAlign w:val="top"/>
          </w:tcPr>
          <w:p w14:paraId="6EB53310">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0.006%</w:t>
            </w:r>
          </w:p>
        </w:tc>
        <w:tc>
          <w:tcPr>
            <w:tcW w:w="1687" w:type="dxa"/>
            <w:noWrap w:val="0"/>
            <w:vAlign w:val="top"/>
          </w:tcPr>
          <w:p w14:paraId="4131B8EC">
            <w:pPr>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0.006%</w:t>
            </w:r>
          </w:p>
        </w:tc>
        <w:tc>
          <w:tcPr>
            <w:tcW w:w="1659" w:type="dxa"/>
            <w:noWrap w:val="0"/>
            <w:vAlign w:val="top"/>
          </w:tcPr>
          <w:p w14:paraId="7381B0E6">
            <w:pPr>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0.006%</w:t>
            </w:r>
          </w:p>
        </w:tc>
      </w:tr>
      <w:tr w14:paraId="0209D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620CD8E1">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100亿以上</w:t>
            </w:r>
          </w:p>
        </w:tc>
        <w:tc>
          <w:tcPr>
            <w:tcW w:w="1659" w:type="dxa"/>
            <w:noWrap w:val="0"/>
            <w:vAlign w:val="top"/>
          </w:tcPr>
          <w:p w14:paraId="1E87E91F">
            <w:pPr>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0.004%</w:t>
            </w:r>
          </w:p>
        </w:tc>
        <w:tc>
          <w:tcPr>
            <w:tcW w:w="1687" w:type="dxa"/>
            <w:noWrap w:val="0"/>
            <w:vAlign w:val="top"/>
          </w:tcPr>
          <w:p w14:paraId="20711645">
            <w:pPr>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0.004%</w:t>
            </w:r>
          </w:p>
        </w:tc>
        <w:tc>
          <w:tcPr>
            <w:tcW w:w="1659" w:type="dxa"/>
            <w:noWrap w:val="0"/>
            <w:vAlign w:val="top"/>
          </w:tcPr>
          <w:p w14:paraId="25683303">
            <w:pPr>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0.004%</w:t>
            </w:r>
          </w:p>
        </w:tc>
      </w:tr>
    </w:tbl>
    <w:p w14:paraId="69999BA3">
      <w:pPr>
        <w:pStyle w:val="26"/>
        <w:snapToGrid w:val="0"/>
        <w:spacing w:line="360" w:lineRule="auto"/>
        <w:ind w:firstLine="420" w:firstLineChars="20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注</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14:textFill>
            <w14:solidFill>
              <w14:schemeClr w14:val="tx1"/>
            </w14:solidFill>
          </w14:textFill>
        </w:rPr>
        <w:t>招标代理服务收费按差额定率累进法计算。</w:t>
      </w:r>
    </w:p>
    <w:p w14:paraId="2A74C5BB">
      <w:pPr>
        <w:snapToGrid w:val="0"/>
        <w:spacing w:before="120" w:beforeLines="50" w:line="360" w:lineRule="auto"/>
        <w:outlineLvl w:val="1"/>
        <w:rPr>
          <w:rFonts w:hint="eastAsia"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br w:type="page"/>
      </w:r>
      <w:r>
        <w:rPr>
          <w:rFonts w:hint="eastAsia" w:hAnsi="宋体"/>
          <w:color w:val="000000" w:themeColor="text1"/>
          <w:sz w:val="21"/>
          <w:highlight w:val="none"/>
          <w14:textFill>
            <w14:solidFill>
              <w14:schemeClr w14:val="tx1"/>
            </w14:solidFill>
          </w14:textFill>
        </w:rPr>
        <w:t>附件1：</w:t>
      </w:r>
    </w:p>
    <w:p w14:paraId="64B699CC">
      <w:pPr>
        <w:pStyle w:val="26"/>
        <w:snapToGrid w:val="0"/>
        <w:ind w:firstLine="400" w:firstLineChars="200"/>
        <w:rPr>
          <w:rFonts w:hint="eastAsia" w:hAnsi="宋体"/>
          <w:color w:val="000000" w:themeColor="text1"/>
          <w:highlight w:val="none"/>
          <w14:textFill>
            <w14:solidFill>
              <w14:schemeClr w14:val="tx1"/>
            </w14:solidFill>
          </w14:textFill>
        </w:rPr>
      </w:pPr>
    </w:p>
    <w:p w14:paraId="7403DDFA">
      <w:pPr>
        <w:widowControl/>
        <w:shd w:val="clear" w:color="auto" w:fill="FFFFFF"/>
        <w:spacing w:line="480" w:lineRule="atLeast"/>
        <w:jc w:val="center"/>
        <w:rPr>
          <w:rFonts w:hint="eastAsia" w:ascii="仿宋" w:hAnsi="仿宋" w:eastAsia="仿宋" w:cs="宋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广西壮族自治区政府采购项目合同验收书</w:t>
      </w:r>
      <w:r>
        <w:rPr>
          <w:rFonts w:hint="eastAsia" w:ascii="仿宋" w:hAnsi="仿宋" w:eastAsia="仿宋" w:cs="宋体"/>
          <w:color w:val="000000" w:themeColor="text1"/>
          <w:kern w:val="0"/>
          <w:sz w:val="32"/>
          <w:szCs w:val="32"/>
          <w:highlight w:val="none"/>
          <w14:textFill>
            <w14:solidFill>
              <w14:schemeClr w14:val="tx1"/>
            </w14:solidFill>
          </w14:textFill>
        </w:rPr>
        <w:t>（格式）</w:t>
      </w:r>
    </w:p>
    <w:p w14:paraId="16805F94">
      <w:pPr>
        <w:widowControl/>
        <w:shd w:val="clear" w:color="auto" w:fill="FFFFFF"/>
        <w:spacing w:line="480" w:lineRule="atLeast"/>
        <w:jc w:val="center"/>
        <w:rPr>
          <w:rFonts w:hint="eastAsia" w:ascii="仿宋" w:hAnsi="仿宋" w:eastAsia="仿宋" w:cs="宋体"/>
          <w:color w:val="000000" w:themeColor="text1"/>
          <w:kern w:val="0"/>
          <w:sz w:val="32"/>
          <w:szCs w:val="32"/>
          <w:highlight w:val="none"/>
          <w14:textFill>
            <w14:solidFill>
              <w14:schemeClr w14:val="tx1"/>
            </w14:solidFill>
          </w14:textFill>
        </w:rPr>
      </w:pPr>
    </w:p>
    <w:p w14:paraId="1F037F7B">
      <w:pPr>
        <w:spacing w:line="340" w:lineRule="exact"/>
        <w:ind w:firstLine="480" w:firstLineChars="200"/>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根据政府采购项目（采购合同编号：</w:t>
      </w:r>
      <w:r>
        <w:rPr>
          <w:rFonts w:hint="eastAsia" w:ascii="仿宋_GB2312" w:eastAsia="仿宋_GB2312"/>
          <w:color w:val="000000" w:themeColor="text1"/>
          <w:kern w:val="0"/>
          <w:szCs w:val="21"/>
          <w:highlight w:val="none"/>
          <w14:textFill>
            <w14:solidFill>
              <w14:schemeClr w14:val="tx1"/>
            </w14:solidFill>
          </w14:textFill>
        </w:rPr>
        <w:softHyphen/>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）的约定，我单位对</w:t>
      </w:r>
      <w:r>
        <w:rPr>
          <w:rFonts w:hint="eastAsia" w:ascii="仿宋_GB2312" w:eastAsia="仿宋_GB2312"/>
          <w:color w:val="000000" w:themeColor="text1"/>
          <w:kern w:val="0"/>
          <w:szCs w:val="21"/>
          <w:highlight w:val="none"/>
          <w:u w:val="single"/>
          <w14:textFill>
            <w14:solidFill>
              <w14:schemeClr w14:val="tx1"/>
            </w14:solidFill>
          </w14:textFill>
        </w:rPr>
        <w:t>（ 项目名称 ）</w:t>
      </w:r>
      <w:r>
        <w:rPr>
          <w:rFonts w:hint="eastAsia" w:ascii="仿宋_GB2312" w:eastAsia="仿宋_GB2312"/>
          <w:color w:val="000000" w:themeColor="text1"/>
          <w:kern w:val="0"/>
          <w:szCs w:val="21"/>
          <w:highlight w:val="none"/>
          <w14:textFill>
            <w14:solidFill>
              <w14:schemeClr w14:val="tx1"/>
            </w14:solidFill>
          </w14:textFill>
        </w:rPr>
        <w:t>政府采购项目中标供应商</w:t>
      </w:r>
      <w:r>
        <w:rPr>
          <w:rFonts w:hint="eastAsia" w:ascii="仿宋_GB2312" w:eastAsia="仿宋_GB2312"/>
          <w:color w:val="000000" w:themeColor="text1"/>
          <w:kern w:val="0"/>
          <w:szCs w:val="21"/>
          <w:highlight w:val="none"/>
          <w:u w:val="single"/>
          <w14:textFill>
            <w14:solidFill>
              <w14:schemeClr w14:val="tx1"/>
            </w14:solidFill>
          </w14:textFill>
        </w:rPr>
        <w:t>（ 公司名称 ）</w:t>
      </w:r>
      <w:r>
        <w:rPr>
          <w:rFonts w:hint="eastAsia" w:ascii="仿宋_GB2312" w:eastAsia="仿宋_GB2312"/>
          <w:color w:val="000000" w:themeColor="text1"/>
          <w:kern w:val="0"/>
          <w:szCs w:val="21"/>
          <w:highlight w:val="none"/>
          <w14:textFill>
            <w14:solidFill>
              <w14:schemeClr w14:val="tx1"/>
            </w14:solidFill>
          </w14:textFill>
        </w:rPr>
        <w:t>提供的服务进行了验收，验收情况如下：</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4"/>
        <w:gridCol w:w="1715"/>
        <w:gridCol w:w="409"/>
        <w:gridCol w:w="2449"/>
        <w:gridCol w:w="94"/>
        <w:gridCol w:w="1493"/>
        <w:gridCol w:w="1428"/>
      </w:tblGrid>
      <w:tr w14:paraId="2FD4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9" w:type="dxa"/>
            <w:gridSpan w:val="2"/>
            <w:noWrap w:val="0"/>
            <w:vAlign w:val="top"/>
          </w:tcPr>
          <w:p w14:paraId="3E51B64B">
            <w:pPr>
              <w:spacing w:line="340" w:lineRule="exact"/>
              <w:jc w:val="center"/>
              <w:rPr>
                <w:rFonts w:ascii="仿宋_GB2312" w:eastAsia="仿宋_GB2312"/>
                <w:b/>
                <w:color w:val="000000" w:themeColor="text1"/>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验收方式：</w:t>
            </w:r>
          </w:p>
        </w:tc>
        <w:tc>
          <w:tcPr>
            <w:tcW w:w="5873" w:type="dxa"/>
            <w:gridSpan w:val="5"/>
            <w:noWrap w:val="0"/>
            <w:vAlign w:val="top"/>
          </w:tcPr>
          <w:p w14:paraId="69EEC12C">
            <w:pPr>
              <w:spacing w:line="340" w:lineRule="exact"/>
              <w:jc w:val="center"/>
              <w:rPr>
                <w:rFonts w:ascii="仿宋_GB2312" w:eastAsia="仿宋_GB2312"/>
                <w:b/>
                <w:color w:val="000000" w:themeColor="text1"/>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□自行验收</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□委托验收</w:t>
            </w:r>
          </w:p>
        </w:tc>
      </w:tr>
      <w:tr w14:paraId="328B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noWrap w:val="0"/>
            <w:vAlign w:val="center"/>
          </w:tcPr>
          <w:p w14:paraId="02263C3A">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序号</w:t>
            </w:r>
          </w:p>
        </w:tc>
        <w:tc>
          <w:tcPr>
            <w:tcW w:w="1715" w:type="dxa"/>
            <w:noWrap w:val="0"/>
            <w:vAlign w:val="center"/>
          </w:tcPr>
          <w:p w14:paraId="5F364FB7">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名</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称</w:t>
            </w:r>
          </w:p>
        </w:tc>
        <w:tc>
          <w:tcPr>
            <w:tcW w:w="2952" w:type="dxa"/>
            <w:gridSpan w:val="3"/>
            <w:noWrap w:val="0"/>
            <w:vAlign w:val="center"/>
          </w:tcPr>
          <w:p w14:paraId="7A73001B">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服务内容、标准</w:t>
            </w:r>
          </w:p>
        </w:tc>
        <w:tc>
          <w:tcPr>
            <w:tcW w:w="1493" w:type="dxa"/>
            <w:noWrap w:val="0"/>
            <w:vAlign w:val="center"/>
          </w:tcPr>
          <w:p w14:paraId="7318F18E">
            <w:pPr>
              <w:widowControl/>
              <w:snapToGrid w:val="0"/>
              <w:spacing w:before="100" w:beforeAutospacing="1" w:after="100" w:afterAutospacing="1" w:line="320" w:lineRule="atLeast"/>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数量</w:t>
            </w:r>
          </w:p>
        </w:tc>
        <w:tc>
          <w:tcPr>
            <w:tcW w:w="1428" w:type="dxa"/>
            <w:noWrap w:val="0"/>
            <w:vAlign w:val="center"/>
          </w:tcPr>
          <w:p w14:paraId="446BBEB5">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金</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额</w:t>
            </w:r>
          </w:p>
        </w:tc>
      </w:tr>
      <w:tr w14:paraId="01A0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noWrap w:val="0"/>
            <w:vAlign w:val="center"/>
          </w:tcPr>
          <w:p w14:paraId="5FD5622C">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715" w:type="dxa"/>
            <w:noWrap w:val="0"/>
            <w:vAlign w:val="center"/>
          </w:tcPr>
          <w:p w14:paraId="645F1D37">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2952" w:type="dxa"/>
            <w:gridSpan w:val="3"/>
            <w:noWrap w:val="0"/>
            <w:vAlign w:val="center"/>
          </w:tcPr>
          <w:p w14:paraId="196879BF">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493" w:type="dxa"/>
            <w:noWrap w:val="0"/>
            <w:vAlign w:val="center"/>
          </w:tcPr>
          <w:p w14:paraId="58BB5E4A">
            <w:pPr>
              <w:widowControl/>
              <w:snapToGrid w:val="0"/>
              <w:spacing w:before="100" w:beforeAutospacing="1" w:after="100" w:afterAutospacing="1" w:line="320" w:lineRule="atLeast"/>
              <w:jc w:val="center"/>
              <w:rPr>
                <w:rFonts w:ascii="仿宋_GB2312" w:eastAsia="仿宋_GB2312"/>
                <w:color w:val="000000" w:themeColor="text1"/>
                <w:kern w:val="0"/>
                <w:szCs w:val="21"/>
                <w:highlight w:val="none"/>
                <w14:textFill>
                  <w14:solidFill>
                    <w14:schemeClr w14:val="tx1"/>
                  </w14:solidFill>
                </w14:textFill>
              </w:rPr>
            </w:pPr>
          </w:p>
        </w:tc>
        <w:tc>
          <w:tcPr>
            <w:tcW w:w="1428" w:type="dxa"/>
            <w:noWrap w:val="0"/>
            <w:vAlign w:val="center"/>
          </w:tcPr>
          <w:p w14:paraId="7A405F83">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r>
      <w:tr w14:paraId="2DA6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54" w:type="dxa"/>
            <w:noWrap w:val="0"/>
            <w:vAlign w:val="center"/>
          </w:tcPr>
          <w:p w14:paraId="7C27757E">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715" w:type="dxa"/>
            <w:noWrap w:val="0"/>
            <w:vAlign w:val="center"/>
          </w:tcPr>
          <w:p w14:paraId="78E7AA1C">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2952" w:type="dxa"/>
            <w:gridSpan w:val="3"/>
            <w:noWrap w:val="0"/>
            <w:vAlign w:val="center"/>
          </w:tcPr>
          <w:p w14:paraId="6F32F2F4">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493" w:type="dxa"/>
            <w:noWrap w:val="0"/>
            <w:vAlign w:val="center"/>
          </w:tcPr>
          <w:p w14:paraId="08F5F5A3">
            <w:pPr>
              <w:widowControl/>
              <w:snapToGrid w:val="0"/>
              <w:spacing w:before="100" w:beforeAutospacing="1" w:after="100" w:afterAutospacing="1" w:line="320" w:lineRule="atLeast"/>
              <w:jc w:val="center"/>
              <w:rPr>
                <w:rFonts w:ascii="仿宋_GB2312" w:eastAsia="仿宋_GB2312"/>
                <w:color w:val="000000" w:themeColor="text1"/>
                <w:kern w:val="0"/>
                <w:szCs w:val="21"/>
                <w:highlight w:val="none"/>
                <w14:textFill>
                  <w14:solidFill>
                    <w14:schemeClr w14:val="tx1"/>
                  </w14:solidFill>
                </w14:textFill>
              </w:rPr>
            </w:pPr>
          </w:p>
        </w:tc>
        <w:tc>
          <w:tcPr>
            <w:tcW w:w="1428" w:type="dxa"/>
            <w:noWrap w:val="0"/>
            <w:vAlign w:val="center"/>
          </w:tcPr>
          <w:p w14:paraId="052ED58F">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r>
      <w:tr w14:paraId="0B53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54" w:type="dxa"/>
            <w:noWrap w:val="0"/>
            <w:vAlign w:val="center"/>
          </w:tcPr>
          <w:p w14:paraId="2C093F89">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715" w:type="dxa"/>
            <w:noWrap w:val="0"/>
            <w:vAlign w:val="center"/>
          </w:tcPr>
          <w:p w14:paraId="30BD1607">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2952" w:type="dxa"/>
            <w:gridSpan w:val="3"/>
            <w:noWrap w:val="0"/>
            <w:vAlign w:val="center"/>
          </w:tcPr>
          <w:p w14:paraId="44A51083">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493" w:type="dxa"/>
            <w:noWrap w:val="0"/>
            <w:vAlign w:val="center"/>
          </w:tcPr>
          <w:p w14:paraId="79DCE88F">
            <w:pPr>
              <w:widowControl/>
              <w:snapToGrid w:val="0"/>
              <w:spacing w:before="100" w:beforeAutospacing="1" w:after="100" w:afterAutospacing="1" w:line="320" w:lineRule="atLeast"/>
              <w:jc w:val="center"/>
              <w:rPr>
                <w:rFonts w:ascii="仿宋_GB2312" w:eastAsia="仿宋_GB2312"/>
                <w:color w:val="000000" w:themeColor="text1"/>
                <w:kern w:val="0"/>
                <w:szCs w:val="21"/>
                <w:highlight w:val="none"/>
                <w14:textFill>
                  <w14:solidFill>
                    <w14:schemeClr w14:val="tx1"/>
                  </w14:solidFill>
                </w14:textFill>
              </w:rPr>
            </w:pPr>
          </w:p>
        </w:tc>
        <w:tc>
          <w:tcPr>
            <w:tcW w:w="1428" w:type="dxa"/>
            <w:noWrap w:val="0"/>
            <w:vAlign w:val="center"/>
          </w:tcPr>
          <w:p w14:paraId="67C9D686">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r>
      <w:tr w14:paraId="43749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1" w:type="dxa"/>
            <w:gridSpan w:val="5"/>
            <w:noWrap w:val="0"/>
            <w:vAlign w:val="center"/>
          </w:tcPr>
          <w:p w14:paraId="47B34BB5">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合</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计</w:t>
            </w:r>
          </w:p>
        </w:tc>
        <w:tc>
          <w:tcPr>
            <w:tcW w:w="1493" w:type="dxa"/>
            <w:noWrap w:val="0"/>
            <w:vAlign w:val="center"/>
          </w:tcPr>
          <w:p w14:paraId="59F7FCE0">
            <w:pPr>
              <w:widowControl/>
              <w:snapToGrid w:val="0"/>
              <w:spacing w:before="100" w:beforeAutospacing="1" w:after="100" w:afterAutospacing="1" w:line="320" w:lineRule="atLeast"/>
              <w:jc w:val="center"/>
              <w:rPr>
                <w:rFonts w:ascii="仿宋_GB2312" w:eastAsia="仿宋_GB2312"/>
                <w:color w:val="000000" w:themeColor="text1"/>
                <w:kern w:val="0"/>
                <w:szCs w:val="21"/>
                <w:highlight w:val="none"/>
                <w14:textFill>
                  <w14:solidFill>
                    <w14:schemeClr w14:val="tx1"/>
                  </w14:solidFill>
                </w14:textFill>
              </w:rPr>
            </w:pPr>
          </w:p>
        </w:tc>
        <w:tc>
          <w:tcPr>
            <w:tcW w:w="1428" w:type="dxa"/>
            <w:noWrap w:val="0"/>
            <w:vAlign w:val="center"/>
          </w:tcPr>
          <w:p w14:paraId="1840C520">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r>
      <w:tr w14:paraId="4483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noWrap w:val="0"/>
            <w:vAlign w:val="center"/>
          </w:tcPr>
          <w:p w14:paraId="5BA11E63">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合计大写金额：</w:t>
            </w:r>
          </w:p>
        </w:tc>
      </w:tr>
      <w:tr w14:paraId="132E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654" w:type="dxa"/>
            <w:noWrap w:val="0"/>
            <w:vAlign w:val="center"/>
          </w:tcPr>
          <w:p w14:paraId="6ED73C1A">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服务开始日期</w:t>
            </w:r>
          </w:p>
        </w:tc>
        <w:tc>
          <w:tcPr>
            <w:tcW w:w="2124" w:type="dxa"/>
            <w:gridSpan w:val="2"/>
            <w:noWrap w:val="0"/>
            <w:vAlign w:val="center"/>
          </w:tcPr>
          <w:p w14:paraId="7A2017DB">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2449" w:type="dxa"/>
            <w:noWrap w:val="0"/>
            <w:vAlign w:val="center"/>
          </w:tcPr>
          <w:p w14:paraId="72A1A1FF">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合同验收日期</w:t>
            </w:r>
          </w:p>
        </w:tc>
        <w:tc>
          <w:tcPr>
            <w:tcW w:w="3015" w:type="dxa"/>
            <w:gridSpan w:val="3"/>
            <w:noWrap w:val="0"/>
            <w:vAlign w:val="center"/>
          </w:tcPr>
          <w:p w14:paraId="1F15BAD1">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r>
      <w:tr w14:paraId="5D4A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654" w:type="dxa"/>
            <w:noWrap w:val="0"/>
            <w:vAlign w:val="center"/>
          </w:tcPr>
          <w:p w14:paraId="6D3A79C9">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p>
        </w:tc>
        <w:tc>
          <w:tcPr>
            <w:tcW w:w="2124" w:type="dxa"/>
            <w:gridSpan w:val="2"/>
            <w:noWrap w:val="0"/>
            <w:vAlign w:val="center"/>
          </w:tcPr>
          <w:p w14:paraId="7D7C10D3">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p>
        </w:tc>
        <w:tc>
          <w:tcPr>
            <w:tcW w:w="2449" w:type="dxa"/>
            <w:noWrap w:val="0"/>
            <w:vAlign w:val="center"/>
          </w:tcPr>
          <w:p w14:paraId="7F74F566">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p>
        </w:tc>
        <w:tc>
          <w:tcPr>
            <w:tcW w:w="3015" w:type="dxa"/>
            <w:gridSpan w:val="3"/>
            <w:noWrap w:val="0"/>
            <w:vAlign w:val="center"/>
          </w:tcPr>
          <w:p w14:paraId="29F24DD2">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p>
        </w:tc>
      </w:tr>
      <w:tr w14:paraId="303D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654" w:type="dxa"/>
            <w:noWrap w:val="0"/>
            <w:vAlign w:val="center"/>
          </w:tcPr>
          <w:p w14:paraId="167F2E40">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验收具体内容</w:t>
            </w:r>
          </w:p>
        </w:tc>
        <w:tc>
          <w:tcPr>
            <w:tcW w:w="7588" w:type="dxa"/>
            <w:gridSpan w:val="6"/>
            <w:noWrap w:val="0"/>
            <w:vAlign w:val="center"/>
          </w:tcPr>
          <w:p w14:paraId="468D71C2">
            <w:pPr>
              <w:widowControl/>
              <w:snapToGrid w:val="0"/>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（应按采购合同、采购文件、投标响应文件及验收方案等进行验收；并核对中标供应商配备的服务人员数量、人员素质、服务规范要求等方面是否达到合同约定。可附件）</w:t>
            </w:r>
          </w:p>
        </w:tc>
      </w:tr>
      <w:tr w14:paraId="48B8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654" w:type="dxa"/>
            <w:vMerge w:val="restart"/>
            <w:noWrap w:val="0"/>
            <w:vAlign w:val="center"/>
          </w:tcPr>
          <w:p w14:paraId="0452BA21">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验收小组意见</w:t>
            </w:r>
          </w:p>
        </w:tc>
        <w:tc>
          <w:tcPr>
            <w:tcW w:w="7588" w:type="dxa"/>
            <w:gridSpan w:val="6"/>
            <w:noWrap w:val="0"/>
            <w:vAlign w:val="center"/>
          </w:tcPr>
          <w:p w14:paraId="555381B0">
            <w:pPr>
              <w:widowControl/>
              <w:snapToGrid w:val="0"/>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验收结论性意见：</w:t>
            </w:r>
          </w:p>
          <w:p w14:paraId="4CB27367">
            <w:pPr>
              <w:widowControl/>
              <w:snapToGrid w:val="0"/>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p>
        </w:tc>
      </w:tr>
      <w:tr w14:paraId="0070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Merge w:val="continue"/>
            <w:noWrap w:val="0"/>
            <w:vAlign w:val="center"/>
          </w:tcPr>
          <w:p w14:paraId="0F39E181">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p>
        </w:tc>
        <w:tc>
          <w:tcPr>
            <w:tcW w:w="7588" w:type="dxa"/>
            <w:gridSpan w:val="6"/>
            <w:noWrap w:val="0"/>
            <w:vAlign w:val="center"/>
          </w:tcPr>
          <w:p w14:paraId="1108B981">
            <w:pPr>
              <w:widowControl/>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有异议的意见和说明理由：</w:t>
            </w:r>
          </w:p>
          <w:p w14:paraId="2B055AAC">
            <w:pPr>
              <w:widowControl/>
              <w:snapToGrid w:val="0"/>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签字：</w:t>
            </w:r>
          </w:p>
        </w:tc>
      </w:tr>
      <w:tr w14:paraId="10A3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42" w:type="dxa"/>
            <w:gridSpan w:val="7"/>
            <w:noWrap w:val="0"/>
            <w:vAlign w:val="center"/>
          </w:tcPr>
          <w:p w14:paraId="6BEFE75A">
            <w:pPr>
              <w:widowControl/>
              <w:snapToGrid w:val="0"/>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验收小组成员签字：</w:t>
            </w:r>
          </w:p>
        </w:tc>
      </w:tr>
      <w:tr w14:paraId="21A8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noWrap w:val="0"/>
            <w:vAlign w:val="center"/>
          </w:tcPr>
          <w:p w14:paraId="6637A8DA">
            <w:pPr>
              <w:widowControl/>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监督人员或其他相关人员签字：</w:t>
            </w:r>
          </w:p>
          <w:p w14:paraId="0B526FC9">
            <w:pPr>
              <w:widowControl/>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或受邀机构的意见（盖章）：</w:t>
            </w:r>
          </w:p>
        </w:tc>
      </w:tr>
      <w:tr w14:paraId="2ED9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noWrap w:val="0"/>
            <w:vAlign w:val="center"/>
          </w:tcPr>
          <w:p w14:paraId="7D69526D">
            <w:pPr>
              <w:widowControl/>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中标供应商负责人签字或者盖章：     采购人或受托机构的意见（盖章）：</w:t>
            </w:r>
          </w:p>
          <w:p w14:paraId="2818E3C7">
            <w:pPr>
              <w:widowControl/>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 xml:space="preserve">联系电话： </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年</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月</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日                 联系电话： </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年</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月</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日</w:t>
            </w:r>
          </w:p>
        </w:tc>
      </w:tr>
    </w:tbl>
    <w:p w14:paraId="463B31E5">
      <w:pPr>
        <w:spacing w:line="276" w:lineRule="auto"/>
        <w:jc w:val="left"/>
        <w:rPr>
          <w:rFonts w:hint="eastAsia" w:ascii="仿宋_GB2312" w:hAnsi="华文中宋" w:eastAsia="仿宋_GB2312"/>
          <w:bCs/>
          <w:color w:val="000000" w:themeColor="text1"/>
          <w:szCs w:val="21"/>
          <w:highlight w:val="none"/>
          <w14:textFill>
            <w14:solidFill>
              <w14:schemeClr w14:val="tx1"/>
            </w14:solidFill>
          </w14:textFill>
        </w:rPr>
      </w:pPr>
    </w:p>
    <w:p w14:paraId="321F4DC4">
      <w:pPr>
        <w:rPr>
          <w:rFonts w:hint="eastAsia" w:hAnsi="宋体"/>
          <w:color w:val="000000" w:themeColor="text1"/>
          <w:highlight w:val="none"/>
          <w14:textFill>
            <w14:solidFill>
              <w14:schemeClr w14:val="tx1"/>
            </w14:solidFill>
          </w14:textFill>
        </w:rPr>
      </w:pPr>
      <w:r>
        <w:rPr>
          <w:rFonts w:hint="eastAsia" w:ascii="仿宋_GB2312" w:hAnsi="华文中宋" w:eastAsia="仿宋_GB2312"/>
          <w:b/>
          <w:bCs/>
          <w:color w:val="000000" w:themeColor="text1"/>
          <w:szCs w:val="21"/>
          <w:highlight w:val="none"/>
          <w14:textFill>
            <w14:solidFill>
              <w14:schemeClr w14:val="tx1"/>
            </w14:solidFill>
          </w14:textFill>
        </w:rPr>
        <w:t>备注：本验收书一式三份（采购人一份、中标人一份、采购代理机构一份）</w:t>
      </w:r>
      <w:r>
        <w:rPr>
          <w:rFonts w:hAnsi="宋体"/>
          <w:color w:val="000000" w:themeColor="text1"/>
          <w:highlight w:val="none"/>
          <w14:textFill>
            <w14:solidFill>
              <w14:schemeClr w14:val="tx1"/>
            </w14:solidFill>
          </w14:textFill>
        </w:rPr>
        <w:br w:type="page"/>
      </w:r>
    </w:p>
    <w:p w14:paraId="244ED039">
      <w:pPr>
        <w:rPr>
          <w:rFonts w:hint="eastAsia" w:hAnsi="宋体"/>
          <w:color w:val="000000" w:themeColor="text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附件2：</w:t>
      </w:r>
    </w:p>
    <w:p w14:paraId="00739256">
      <w:pPr>
        <w:jc w:val="center"/>
        <w:rPr>
          <w:rFonts w:hint="eastAsia"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政府采购项目履约保证金退付意见书(如有)</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8632"/>
      </w:tblGrid>
      <w:tr w14:paraId="4A02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07" w:type="dxa"/>
            <w:vMerge w:val="restart"/>
            <w:noWrap w:val="0"/>
            <w:vAlign w:val="center"/>
          </w:tcPr>
          <w:p w14:paraId="35BB4D75">
            <w:pPr>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供</w:t>
            </w:r>
          </w:p>
          <w:p w14:paraId="3D08C92C">
            <w:pPr>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应</w:t>
            </w:r>
          </w:p>
          <w:p w14:paraId="08DC62B6">
            <w:pPr>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商</w:t>
            </w:r>
          </w:p>
          <w:p w14:paraId="6074E72F">
            <w:pPr>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申</w:t>
            </w:r>
          </w:p>
          <w:p w14:paraId="6A912708">
            <w:pPr>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请</w:t>
            </w:r>
          </w:p>
        </w:tc>
        <w:tc>
          <w:tcPr>
            <w:tcW w:w="8632" w:type="dxa"/>
            <w:noWrap w:val="0"/>
            <w:vAlign w:val="center"/>
          </w:tcPr>
          <w:p w14:paraId="3984EEAC">
            <w:pP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项目编号：</w:t>
            </w:r>
          </w:p>
        </w:tc>
      </w:tr>
      <w:tr w14:paraId="1E0B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007" w:type="dxa"/>
            <w:vMerge w:val="continue"/>
            <w:noWrap w:val="0"/>
            <w:vAlign w:val="center"/>
          </w:tcPr>
          <w:p w14:paraId="14315499">
            <w:pPr>
              <w:rPr>
                <w:rFonts w:hint="eastAsia" w:hAnsi="宋体"/>
                <w:color w:val="000000" w:themeColor="text1"/>
                <w:sz w:val="21"/>
                <w:highlight w:val="none"/>
                <w14:textFill>
                  <w14:solidFill>
                    <w14:schemeClr w14:val="tx1"/>
                  </w14:solidFill>
                </w14:textFill>
              </w:rPr>
            </w:pPr>
          </w:p>
        </w:tc>
        <w:tc>
          <w:tcPr>
            <w:tcW w:w="8632" w:type="dxa"/>
            <w:noWrap w:val="0"/>
            <w:vAlign w:val="center"/>
          </w:tcPr>
          <w:p w14:paraId="2D81BA79">
            <w:pP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项目名称：</w:t>
            </w:r>
          </w:p>
        </w:tc>
      </w:tr>
      <w:tr w14:paraId="5461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Merge w:val="continue"/>
            <w:noWrap w:val="0"/>
            <w:vAlign w:val="top"/>
          </w:tcPr>
          <w:p w14:paraId="65BA53DF">
            <w:pPr>
              <w:rPr>
                <w:rFonts w:hint="eastAsia" w:hAnsi="宋体"/>
                <w:color w:val="000000" w:themeColor="text1"/>
                <w:sz w:val="21"/>
                <w:highlight w:val="none"/>
                <w14:textFill>
                  <w14:solidFill>
                    <w14:schemeClr w14:val="tx1"/>
                  </w14:solidFill>
                </w14:textFill>
              </w:rPr>
            </w:pPr>
          </w:p>
        </w:tc>
        <w:tc>
          <w:tcPr>
            <w:tcW w:w="8632" w:type="dxa"/>
            <w:noWrap w:val="0"/>
            <w:vAlign w:val="top"/>
          </w:tcPr>
          <w:p w14:paraId="059062C3">
            <w:pP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  </w:t>
            </w:r>
          </w:p>
          <w:p w14:paraId="0369C92C">
            <w:pPr>
              <w:spacing w:line="40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该项目已于</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年</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月</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日验收并交付使用。根据合同规定，该项目的履约保证金期限于</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年</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月</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日已满，请将履约保证金：</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（大写）¥</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（小写）退付到以下账户。</w:t>
            </w:r>
          </w:p>
          <w:p w14:paraId="5751D5C8">
            <w:pPr>
              <w:spacing w:line="400" w:lineRule="exact"/>
              <w:ind w:firstLine="705"/>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单位名称：</w:t>
            </w:r>
          </w:p>
          <w:p w14:paraId="393DB03C">
            <w:pPr>
              <w:spacing w:line="400" w:lineRule="exact"/>
              <w:ind w:firstLine="705"/>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开户银行：</w:t>
            </w:r>
          </w:p>
          <w:p w14:paraId="1A0B0E6B">
            <w:pPr>
              <w:spacing w:line="400" w:lineRule="exact"/>
              <w:ind w:firstLine="705"/>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账   号：</w:t>
            </w:r>
          </w:p>
          <w:p w14:paraId="6666AC12">
            <w:pPr>
              <w:spacing w:line="400" w:lineRule="exact"/>
              <w:ind w:firstLine="210" w:firstLineChars="1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联系人及电话：</w:t>
            </w:r>
          </w:p>
          <w:p w14:paraId="2B3D62E5">
            <w:pPr>
              <w:spacing w:line="400" w:lineRule="exact"/>
              <w:rPr>
                <w:rFonts w:hint="eastAsia" w:hAnsi="宋体"/>
                <w:color w:val="000000" w:themeColor="text1"/>
                <w:sz w:val="21"/>
                <w:highlight w:val="none"/>
                <w14:textFill>
                  <w14:solidFill>
                    <w14:schemeClr w14:val="tx1"/>
                  </w14:solidFill>
                </w14:textFill>
              </w:rPr>
            </w:pPr>
          </w:p>
          <w:p w14:paraId="06622903">
            <w:pPr>
              <w:spacing w:line="52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                                     供应商签章：</w:t>
            </w:r>
          </w:p>
          <w:p w14:paraId="7FFE8A84">
            <w:pPr>
              <w:spacing w:line="52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年    月     日</w:t>
            </w:r>
          </w:p>
        </w:tc>
      </w:tr>
      <w:tr w14:paraId="50E8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5" w:hRule="atLeast"/>
        </w:trPr>
        <w:tc>
          <w:tcPr>
            <w:tcW w:w="1007" w:type="dxa"/>
            <w:noWrap w:val="0"/>
            <w:vAlign w:val="center"/>
          </w:tcPr>
          <w:p w14:paraId="2745154A">
            <w:pPr>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采</w:t>
            </w:r>
          </w:p>
          <w:p w14:paraId="3A2FE98B">
            <w:pPr>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购</w:t>
            </w:r>
          </w:p>
          <w:p w14:paraId="3E9E3405">
            <w:pPr>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单</w:t>
            </w:r>
          </w:p>
          <w:p w14:paraId="1429B131">
            <w:pPr>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位</w:t>
            </w:r>
          </w:p>
          <w:p w14:paraId="7EC281FA">
            <w:pPr>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意</w:t>
            </w:r>
          </w:p>
          <w:p w14:paraId="56D0A10C">
            <w:pPr>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见</w:t>
            </w:r>
          </w:p>
        </w:tc>
        <w:tc>
          <w:tcPr>
            <w:tcW w:w="8632" w:type="dxa"/>
            <w:noWrap w:val="0"/>
            <w:vAlign w:val="top"/>
          </w:tcPr>
          <w:p w14:paraId="1513576C">
            <w:pPr>
              <w:rPr>
                <w:rFonts w:hint="eastAsia" w:hAnsi="宋体"/>
                <w:color w:val="000000" w:themeColor="text1"/>
                <w:sz w:val="21"/>
                <w:highlight w:val="none"/>
                <w14:textFill>
                  <w14:solidFill>
                    <w14:schemeClr w14:val="tx1"/>
                  </w14:solidFill>
                </w14:textFill>
              </w:rPr>
            </w:pPr>
          </w:p>
          <w:p w14:paraId="3FE86045">
            <w:pP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退付意见：是否同意退付履约保证金及退付金额：</w:t>
            </w:r>
          </w:p>
          <w:p w14:paraId="3373CA8F">
            <w:pPr>
              <w:rPr>
                <w:rFonts w:hint="eastAsia" w:hAnsi="宋体"/>
                <w:color w:val="000000" w:themeColor="text1"/>
                <w:sz w:val="21"/>
                <w:highlight w:val="none"/>
                <w14:textFill>
                  <w14:solidFill>
                    <w14:schemeClr w14:val="tx1"/>
                  </w14:solidFill>
                </w14:textFill>
              </w:rPr>
            </w:pPr>
          </w:p>
          <w:p w14:paraId="077DA464">
            <w:pPr>
              <w:spacing w:line="520" w:lineRule="exact"/>
              <w:rPr>
                <w:rFonts w:hint="eastAsia" w:hAnsi="宋体"/>
                <w:color w:val="000000" w:themeColor="text1"/>
                <w:sz w:val="21"/>
                <w:highlight w:val="none"/>
                <w14:textFill>
                  <w14:solidFill>
                    <w14:schemeClr w14:val="tx1"/>
                  </w14:solidFill>
                </w14:textFill>
              </w:rPr>
            </w:pPr>
          </w:p>
          <w:p w14:paraId="107F011F">
            <w:pPr>
              <w:spacing w:line="520" w:lineRule="exact"/>
              <w:rPr>
                <w:rFonts w:hint="eastAsia" w:hAnsi="宋体"/>
                <w:color w:val="000000" w:themeColor="text1"/>
                <w:sz w:val="21"/>
                <w:highlight w:val="none"/>
                <w14:textFill>
                  <w14:solidFill>
                    <w14:schemeClr w14:val="tx1"/>
                  </w14:solidFill>
                </w14:textFill>
              </w:rPr>
            </w:pPr>
          </w:p>
          <w:p w14:paraId="7D024DF8">
            <w:pPr>
              <w:spacing w:line="520" w:lineRule="exac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联系人及电话：                                 采购单位签章：</w:t>
            </w:r>
          </w:p>
          <w:p w14:paraId="049D612D">
            <w:pPr>
              <w:spacing w:line="520" w:lineRule="exact"/>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                                        年    月     日</w:t>
            </w:r>
          </w:p>
        </w:tc>
      </w:tr>
    </w:tbl>
    <w:p w14:paraId="6F6E2F59">
      <w:pPr>
        <w:pStyle w:val="19"/>
        <w:ind w:left="899" w:leftChars="200" w:hanging="419" w:hangingChars="232"/>
        <w:rPr>
          <w:rFonts w:hint="eastAsia"/>
          <w:b/>
          <w:bCs/>
          <w:color w:val="000000" w:themeColor="text1"/>
          <w:sz w:val="18"/>
          <w:highlight w:val="none"/>
          <w14:textFill>
            <w14:solidFill>
              <w14:schemeClr w14:val="tx1"/>
            </w14:solidFill>
          </w14:textFill>
        </w:rPr>
      </w:pPr>
      <w:r>
        <w:rPr>
          <w:rFonts w:hint="eastAsia"/>
          <w:b/>
          <w:bCs/>
          <w:color w:val="000000" w:themeColor="text1"/>
          <w:sz w:val="18"/>
          <w:highlight w:val="none"/>
          <w14:textFill>
            <w14:solidFill>
              <w14:schemeClr w14:val="tx1"/>
            </w14:solidFill>
          </w14:textFill>
        </w:rPr>
        <w:t>注：供应商凭经采购人审批的退付意见书到保证金收取单位办理履约保证金退付事宜。</w:t>
      </w:r>
    </w:p>
    <w:p w14:paraId="5070D1BC">
      <w:pPr>
        <w:rPr>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br w:type="page"/>
      </w:r>
    </w:p>
    <w:p w14:paraId="0A71C903">
      <w:pPr>
        <w:pStyle w:val="26"/>
        <w:snapToGrid w:val="0"/>
        <w:spacing w:before="120" w:after="120"/>
        <w:rPr>
          <w:rFonts w:hint="eastAsia"/>
          <w:color w:val="000000" w:themeColor="text1"/>
          <w:highlight w:val="none"/>
          <w14:textFill>
            <w14:solidFill>
              <w14:schemeClr w14:val="tx1"/>
            </w14:solidFill>
          </w14:textFill>
        </w:rPr>
      </w:pPr>
    </w:p>
    <w:p w14:paraId="6EE0E0E8">
      <w:pPr>
        <w:pStyle w:val="26"/>
        <w:snapToGrid w:val="0"/>
        <w:spacing w:before="120" w:after="120"/>
        <w:rPr>
          <w:rFonts w:hint="eastAsia"/>
          <w:color w:val="000000" w:themeColor="text1"/>
          <w:highlight w:val="none"/>
          <w14:textFill>
            <w14:solidFill>
              <w14:schemeClr w14:val="tx1"/>
            </w14:solidFill>
          </w14:textFill>
        </w:rPr>
      </w:pPr>
    </w:p>
    <w:p w14:paraId="49263398">
      <w:pPr>
        <w:pStyle w:val="26"/>
        <w:snapToGrid w:val="0"/>
        <w:spacing w:before="120" w:after="120"/>
        <w:rPr>
          <w:rFonts w:hint="eastAsia"/>
          <w:color w:val="000000" w:themeColor="text1"/>
          <w:highlight w:val="none"/>
          <w14:textFill>
            <w14:solidFill>
              <w14:schemeClr w14:val="tx1"/>
            </w14:solidFill>
          </w14:textFill>
        </w:rPr>
      </w:pPr>
    </w:p>
    <w:p w14:paraId="45BB2F51">
      <w:pPr>
        <w:pStyle w:val="26"/>
        <w:snapToGrid w:val="0"/>
        <w:spacing w:before="120" w:after="120"/>
        <w:rPr>
          <w:rFonts w:hint="eastAsia"/>
          <w:color w:val="000000" w:themeColor="text1"/>
          <w:highlight w:val="none"/>
          <w14:textFill>
            <w14:solidFill>
              <w14:schemeClr w14:val="tx1"/>
            </w14:solidFill>
          </w14:textFill>
        </w:rPr>
      </w:pPr>
    </w:p>
    <w:p w14:paraId="557A92A6">
      <w:pPr>
        <w:pStyle w:val="26"/>
        <w:snapToGrid w:val="0"/>
        <w:spacing w:before="120" w:after="120"/>
        <w:rPr>
          <w:rFonts w:hint="eastAsia"/>
          <w:color w:val="000000" w:themeColor="text1"/>
          <w:highlight w:val="none"/>
          <w14:textFill>
            <w14:solidFill>
              <w14:schemeClr w14:val="tx1"/>
            </w14:solidFill>
          </w14:textFill>
        </w:rPr>
      </w:pPr>
    </w:p>
    <w:p w14:paraId="00267774">
      <w:pPr>
        <w:pStyle w:val="26"/>
        <w:snapToGrid w:val="0"/>
        <w:spacing w:before="120" w:after="120"/>
        <w:rPr>
          <w:rFonts w:hint="eastAsia"/>
          <w:color w:val="000000" w:themeColor="text1"/>
          <w:highlight w:val="none"/>
          <w14:textFill>
            <w14:solidFill>
              <w14:schemeClr w14:val="tx1"/>
            </w14:solidFill>
          </w14:textFill>
        </w:rPr>
      </w:pPr>
    </w:p>
    <w:p w14:paraId="399F96B3">
      <w:pPr>
        <w:pStyle w:val="26"/>
        <w:snapToGrid w:val="0"/>
        <w:spacing w:before="120" w:after="120"/>
        <w:rPr>
          <w:rFonts w:hint="eastAsia"/>
          <w:color w:val="000000" w:themeColor="text1"/>
          <w:highlight w:val="none"/>
          <w14:textFill>
            <w14:solidFill>
              <w14:schemeClr w14:val="tx1"/>
            </w14:solidFill>
          </w14:textFill>
        </w:rPr>
      </w:pPr>
    </w:p>
    <w:p w14:paraId="3D5CB879">
      <w:pPr>
        <w:pStyle w:val="26"/>
        <w:snapToGrid w:val="0"/>
        <w:spacing w:before="120" w:after="120"/>
        <w:rPr>
          <w:rFonts w:hint="eastAsia"/>
          <w:color w:val="000000" w:themeColor="text1"/>
          <w:highlight w:val="none"/>
          <w14:textFill>
            <w14:solidFill>
              <w14:schemeClr w14:val="tx1"/>
            </w14:solidFill>
          </w14:textFill>
        </w:rPr>
      </w:pPr>
    </w:p>
    <w:p w14:paraId="7FAB7903">
      <w:pPr>
        <w:pStyle w:val="26"/>
        <w:snapToGrid w:val="0"/>
        <w:spacing w:before="120" w:after="120"/>
        <w:rPr>
          <w:rFonts w:hint="eastAsia"/>
          <w:color w:val="000000" w:themeColor="text1"/>
          <w:highlight w:val="none"/>
          <w14:textFill>
            <w14:solidFill>
              <w14:schemeClr w14:val="tx1"/>
            </w14:solidFill>
          </w14:textFill>
        </w:rPr>
      </w:pPr>
    </w:p>
    <w:p w14:paraId="35ED0741">
      <w:pPr>
        <w:pStyle w:val="26"/>
        <w:snapToGrid w:val="0"/>
        <w:spacing w:before="120" w:after="120"/>
        <w:rPr>
          <w:rFonts w:hint="eastAsia"/>
          <w:color w:val="000000" w:themeColor="text1"/>
          <w:highlight w:val="none"/>
          <w14:textFill>
            <w14:solidFill>
              <w14:schemeClr w14:val="tx1"/>
            </w14:solidFill>
          </w14:textFill>
        </w:rPr>
      </w:pPr>
    </w:p>
    <w:p w14:paraId="0573C711">
      <w:pPr>
        <w:pStyle w:val="26"/>
        <w:snapToGrid w:val="0"/>
        <w:spacing w:before="120" w:after="120"/>
        <w:rPr>
          <w:rFonts w:hint="eastAsia"/>
          <w:color w:val="000000" w:themeColor="text1"/>
          <w:highlight w:val="none"/>
          <w14:textFill>
            <w14:solidFill>
              <w14:schemeClr w14:val="tx1"/>
            </w14:solidFill>
          </w14:textFill>
        </w:rPr>
      </w:pPr>
    </w:p>
    <w:p w14:paraId="7E600AF5">
      <w:pPr>
        <w:pStyle w:val="26"/>
        <w:snapToGrid w:val="0"/>
        <w:spacing w:before="120" w:after="120"/>
        <w:rPr>
          <w:rFonts w:hint="eastAsia"/>
          <w:color w:val="000000" w:themeColor="text1"/>
          <w:highlight w:val="none"/>
          <w14:textFill>
            <w14:solidFill>
              <w14:schemeClr w14:val="tx1"/>
            </w14:solidFill>
          </w14:textFill>
        </w:rPr>
      </w:pPr>
    </w:p>
    <w:p w14:paraId="66B651D7">
      <w:pPr>
        <w:pStyle w:val="26"/>
        <w:snapToGrid w:val="0"/>
        <w:spacing w:before="120" w:after="120"/>
        <w:rPr>
          <w:rFonts w:hint="eastAsia"/>
          <w:color w:val="000000" w:themeColor="text1"/>
          <w:highlight w:val="none"/>
          <w14:textFill>
            <w14:solidFill>
              <w14:schemeClr w14:val="tx1"/>
            </w14:solidFill>
          </w14:textFill>
        </w:rPr>
      </w:pPr>
    </w:p>
    <w:p w14:paraId="0FA600B2">
      <w:pPr>
        <w:pStyle w:val="3"/>
        <w:jc w:val="center"/>
        <w:rPr>
          <w:rFonts w:hint="eastAsia"/>
          <w:color w:val="000000" w:themeColor="text1"/>
          <w:highlight w:val="none"/>
          <w14:textFill>
            <w14:solidFill>
              <w14:schemeClr w14:val="tx1"/>
            </w14:solidFill>
          </w14:textFill>
        </w:rPr>
      </w:pPr>
      <w:bookmarkStart w:id="110" w:name="_Toc254970548"/>
      <w:bookmarkStart w:id="111" w:name="_Toc495387438"/>
      <w:bookmarkStart w:id="112" w:name="_Toc330456896"/>
      <w:bookmarkStart w:id="113" w:name="_Toc254970689"/>
      <w:r>
        <w:rPr>
          <w:rFonts w:hint="eastAsia"/>
          <w:color w:val="000000" w:themeColor="text1"/>
          <w:highlight w:val="none"/>
          <w14:textFill>
            <w14:solidFill>
              <w14:schemeClr w14:val="tx1"/>
            </w14:solidFill>
          </w14:textFill>
        </w:rPr>
        <w:t>第四章  评标办法及评分标准</w:t>
      </w:r>
      <w:bookmarkEnd w:id="110"/>
      <w:bookmarkEnd w:id="111"/>
      <w:bookmarkEnd w:id="112"/>
      <w:bookmarkEnd w:id="113"/>
    </w:p>
    <w:p w14:paraId="43298A18">
      <w:pPr>
        <w:pStyle w:val="26"/>
        <w:spacing w:before="120" w:after="120"/>
        <w:outlineLvl w:val="0"/>
        <w:rPr>
          <w:rFonts w:hint="eastAsia"/>
          <w:b/>
          <w:color w:val="000000" w:themeColor="text1"/>
          <w:highlight w:val="none"/>
          <w14:textFill>
            <w14:solidFill>
              <w14:schemeClr w14:val="tx1"/>
            </w14:solidFill>
          </w14:textFill>
        </w:rPr>
      </w:pPr>
      <w:bookmarkStart w:id="114" w:name="_Toc254970549"/>
      <w:bookmarkStart w:id="115" w:name="_Toc254970690"/>
    </w:p>
    <w:bookmarkEnd w:id="114"/>
    <w:bookmarkEnd w:id="115"/>
    <w:p w14:paraId="34C3C7D9">
      <w:pPr>
        <w:pStyle w:val="26"/>
        <w:spacing w:before="120" w:after="120"/>
        <w:outlineLvl w:val="0"/>
        <w:rPr>
          <w:rFonts w:hint="eastAsia"/>
          <w:bCs/>
          <w:color w:val="000000" w:themeColor="text1"/>
          <w:sz w:val="32"/>
          <w:szCs w:val="32"/>
          <w:highlight w:val="none"/>
          <w14:textFill>
            <w14:solidFill>
              <w14:schemeClr w14:val="tx1"/>
            </w14:solidFill>
          </w14:textFill>
        </w:rPr>
      </w:pPr>
    </w:p>
    <w:p w14:paraId="51194A37">
      <w:pPr>
        <w:pStyle w:val="26"/>
        <w:spacing w:before="120" w:after="120"/>
        <w:outlineLvl w:val="0"/>
        <w:rPr>
          <w:rFonts w:hint="eastAsia"/>
          <w:bCs/>
          <w:color w:val="000000" w:themeColor="text1"/>
          <w:sz w:val="32"/>
          <w:szCs w:val="32"/>
          <w:highlight w:val="none"/>
          <w14:textFill>
            <w14:solidFill>
              <w14:schemeClr w14:val="tx1"/>
            </w14:solidFill>
          </w14:textFill>
        </w:rPr>
      </w:pPr>
    </w:p>
    <w:p w14:paraId="57019F7D">
      <w:pPr>
        <w:pStyle w:val="26"/>
        <w:spacing w:before="120" w:after="120"/>
        <w:outlineLvl w:val="0"/>
        <w:rPr>
          <w:rFonts w:hint="eastAsia"/>
          <w:bCs/>
          <w:color w:val="000000" w:themeColor="text1"/>
          <w:sz w:val="32"/>
          <w:szCs w:val="32"/>
          <w:highlight w:val="none"/>
          <w14:textFill>
            <w14:solidFill>
              <w14:schemeClr w14:val="tx1"/>
            </w14:solidFill>
          </w14:textFill>
        </w:rPr>
      </w:pPr>
    </w:p>
    <w:p w14:paraId="3E367D79">
      <w:pPr>
        <w:spacing w:before="120" w:beforeLines="50" w:after="120" w:afterLines="50" w:line="400" w:lineRule="exact"/>
        <w:rPr>
          <w:rFonts w:hint="eastAsia"/>
          <w:b/>
          <w:color w:val="000000" w:themeColor="text1"/>
          <w:highlight w:val="none"/>
          <w14:textFill>
            <w14:solidFill>
              <w14:schemeClr w14:val="tx1"/>
            </w14:solidFill>
          </w14:textFill>
        </w:rPr>
      </w:pPr>
    </w:p>
    <w:p w14:paraId="366579B8">
      <w:pPr>
        <w:spacing w:before="120" w:beforeLines="50" w:after="120" w:afterLines="50" w:line="400" w:lineRule="exact"/>
        <w:rPr>
          <w:rFonts w:hint="eastAsia"/>
          <w:b/>
          <w:color w:val="000000" w:themeColor="text1"/>
          <w:highlight w:val="none"/>
          <w14:textFill>
            <w14:solidFill>
              <w14:schemeClr w14:val="tx1"/>
            </w14:solidFill>
          </w14:textFill>
        </w:rPr>
      </w:pPr>
    </w:p>
    <w:p w14:paraId="46BE7BB8">
      <w:pPr>
        <w:spacing w:before="120" w:beforeLines="50" w:after="120" w:afterLines="50" w:line="400" w:lineRule="exact"/>
        <w:rPr>
          <w:rFonts w:hint="eastAsia"/>
          <w:b/>
          <w:color w:val="000000" w:themeColor="text1"/>
          <w:highlight w:val="none"/>
          <w14:textFill>
            <w14:solidFill>
              <w14:schemeClr w14:val="tx1"/>
            </w14:solidFill>
          </w14:textFill>
        </w:rPr>
      </w:pPr>
    </w:p>
    <w:p w14:paraId="764CE45A">
      <w:pPr>
        <w:spacing w:before="120" w:beforeLines="50" w:after="120" w:afterLines="50" w:line="400" w:lineRule="exact"/>
        <w:rPr>
          <w:rFonts w:hint="eastAsia"/>
          <w:b/>
          <w:color w:val="000000" w:themeColor="text1"/>
          <w:highlight w:val="none"/>
          <w14:textFill>
            <w14:solidFill>
              <w14:schemeClr w14:val="tx1"/>
            </w14:solidFill>
          </w14:textFill>
        </w:rPr>
      </w:pPr>
    </w:p>
    <w:p w14:paraId="247F3920">
      <w:pPr>
        <w:spacing w:before="120" w:beforeLines="50" w:after="120" w:afterLines="50" w:line="400" w:lineRule="exact"/>
        <w:rPr>
          <w:rFonts w:hint="eastAsia"/>
          <w:b/>
          <w:color w:val="000000" w:themeColor="text1"/>
          <w:highlight w:val="none"/>
          <w14:textFill>
            <w14:solidFill>
              <w14:schemeClr w14:val="tx1"/>
            </w14:solidFill>
          </w14:textFill>
        </w:rPr>
      </w:pPr>
    </w:p>
    <w:p w14:paraId="380F9A9D">
      <w:pPr>
        <w:spacing w:before="120" w:beforeLines="50" w:after="120" w:afterLines="50" w:line="400" w:lineRule="exact"/>
        <w:rPr>
          <w:rFonts w:hint="eastAsia"/>
          <w:b/>
          <w:color w:val="000000" w:themeColor="text1"/>
          <w:highlight w:val="none"/>
          <w14:textFill>
            <w14:solidFill>
              <w14:schemeClr w14:val="tx1"/>
            </w14:solidFill>
          </w14:textFill>
        </w:rPr>
      </w:pPr>
    </w:p>
    <w:p w14:paraId="4BDB3165">
      <w:pPr>
        <w:spacing w:before="120" w:beforeLines="50" w:after="120" w:afterLines="50" w:line="400" w:lineRule="exact"/>
        <w:rPr>
          <w:rFonts w:hint="eastAsia"/>
          <w:b/>
          <w:color w:val="000000" w:themeColor="text1"/>
          <w:highlight w:val="none"/>
          <w14:textFill>
            <w14:solidFill>
              <w14:schemeClr w14:val="tx1"/>
            </w14:solidFill>
          </w14:textFill>
        </w:rPr>
      </w:pPr>
    </w:p>
    <w:p w14:paraId="3C56207F">
      <w:pPr>
        <w:pStyle w:val="26"/>
        <w:spacing w:line="360" w:lineRule="exact"/>
        <w:jc w:val="center"/>
        <w:rPr>
          <w:rFonts w:hint="eastAsia" w:hAnsi="宋体"/>
          <w:b/>
          <w:color w:val="000000" w:themeColor="text1"/>
          <w:sz w:val="32"/>
          <w:szCs w:val="32"/>
          <w:highlight w:val="none"/>
          <w14:textFill>
            <w14:solidFill>
              <w14:schemeClr w14:val="tx1"/>
            </w14:solidFill>
          </w14:textFill>
        </w:rPr>
      </w:pPr>
      <w:r>
        <w:rPr>
          <w:b/>
          <w:color w:val="000000" w:themeColor="text1"/>
          <w:sz w:val="24"/>
          <w:highlight w:val="none"/>
          <w14:textFill>
            <w14:solidFill>
              <w14:schemeClr w14:val="tx1"/>
            </w14:solidFill>
          </w14:textFill>
        </w:rPr>
        <w:br w:type="page"/>
      </w:r>
      <w:r>
        <w:rPr>
          <w:rFonts w:hint="eastAsia" w:ascii="宋体" w:hAnsi="宋体" w:eastAsia="宋体" w:cs="Times New Roman"/>
          <w:b/>
          <w:color w:val="000000" w:themeColor="text1"/>
          <w:sz w:val="32"/>
          <w:szCs w:val="32"/>
          <w:highlight w:val="none"/>
          <w14:textFill>
            <w14:solidFill>
              <w14:schemeClr w14:val="tx1"/>
            </w14:solidFill>
          </w14:textFill>
        </w:rPr>
        <w:t>评标</w:t>
      </w:r>
      <w:r>
        <w:rPr>
          <w:rFonts w:hint="eastAsia" w:hAnsi="宋体"/>
          <w:b/>
          <w:color w:val="000000" w:themeColor="text1"/>
          <w:sz w:val="32"/>
          <w:szCs w:val="32"/>
          <w:highlight w:val="none"/>
          <w14:textFill>
            <w14:solidFill>
              <w14:schemeClr w14:val="tx1"/>
            </w14:solidFill>
          </w14:textFill>
        </w:rPr>
        <w:t>办法及评分标准</w:t>
      </w:r>
    </w:p>
    <w:p w14:paraId="51ABD147">
      <w:pPr>
        <w:pStyle w:val="26"/>
        <w:adjustRightInd w:val="0"/>
        <w:snapToGrid w:val="0"/>
        <w:spacing w:line="400" w:lineRule="exact"/>
        <w:ind w:firstLine="422" w:firstLineChars="20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一、评标原则</w:t>
      </w:r>
    </w:p>
    <w:p w14:paraId="067FBB40">
      <w:pPr>
        <w:pStyle w:val="26"/>
        <w:adjustRightInd w:val="0"/>
        <w:snapToGrid w:val="0"/>
        <w:spacing w:line="40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（一）评委构成：本招标采购项目的评委分别由依法组成的评审专家、采购单位代表共五人及以上单数构成，其中专家人数不少于成员总数的三分之二。</w:t>
      </w:r>
    </w:p>
    <w:p w14:paraId="4755B061">
      <w:pPr>
        <w:pStyle w:val="26"/>
        <w:adjustRightInd w:val="0"/>
        <w:snapToGrid w:val="0"/>
        <w:spacing w:line="40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（二）评标依据：评委将以招标文件为评标依据，对投标人的投标文件按百分制进行打分。</w:t>
      </w:r>
    </w:p>
    <w:p w14:paraId="5FF0E9D3">
      <w:pPr>
        <w:pStyle w:val="26"/>
        <w:adjustRightInd w:val="0"/>
        <w:snapToGrid w:val="0"/>
        <w:spacing w:line="400" w:lineRule="exact"/>
        <w:ind w:firstLine="422" w:firstLineChars="200"/>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二、评标方法</w:t>
      </w:r>
    </w:p>
    <w:p w14:paraId="1DFA6B76">
      <w:pPr>
        <w:pStyle w:val="26"/>
        <w:adjustRightInd w:val="0"/>
        <w:snapToGrid w:val="0"/>
        <w:spacing w:line="40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（一）对进入详评的，采用百分制综合评分法。</w:t>
      </w:r>
    </w:p>
    <w:p w14:paraId="6F62A848">
      <w:pPr>
        <w:pStyle w:val="26"/>
        <w:adjustRightInd w:val="0"/>
        <w:snapToGrid w:val="0"/>
        <w:spacing w:line="40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（二）计分办法。</w:t>
      </w:r>
    </w:p>
    <w:tbl>
      <w:tblPr>
        <w:tblStyle w:val="49"/>
        <w:tblW w:w="9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585"/>
        <w:gridCol w:w="1701"/>
        <w:gridCol w:w="5660"/>
      </w:tblGrid>
      <w:tr w14:paraId="362F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2147" w:type="dxa"/>
            <w:gridSpan w:val="2"/>
            <w:noWrap w:val="0"/>
            <w:vAlign w:val="center"/>
          </w:tcPr>
          <w:p w14:paraId="05B41B7F">
            <w:pPr>
              <w:adjustRightInd w:val="0"/>
              <w:spacing w:line="360" w:lineRule="auto"/>
              <w:jc w:val="center"/>
              <w:textAlignment w:val="baseline"/>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序号</w:t>
            </w:r>
          </w:p>
        </w:tc>
        <w:tc>
          <w:tcPr>
            <w:tcW w:w="1701" w:type="dxa"/>
            <w:noWrap w:val="0"/>
            <w:vAlign w:val="center"/>
          </w:tcPr>
          <w:p w14:paraId="6B4ED5A9">
            <w:pPr>
              <w:adjustRightInd w:val="0"/>
              <w:spacing w:line="360" w:lineRule="auto"/>
              <w:jc w:val="center"/>
              <w:textAlignment w:val="baseline"/>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评审因素</w:t>
            </w:r>
          </w:p>
        </w:tc>
        <w:tc>
          <w:tcPr>
            <w:tcW w:w="5660" w:type="dxa"/>
            <w:noWrap w:val="0"/>
            <w:vAlign w:val="center"/>
          </w:tcPr>
          <w:p w14:paraId="6E0C5EF7">
            <w:pPr>
              <w:adjustRightInd w:val="0"/>
              <w:spacing w:line="360" w:lineRule="auto"/>
              <w:jc w:val="center"/>
              <w:textAlignment w:val="baseline"/>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评标标准</w:t>
            </w:r>
          </w:p>
        </w:tc>
      </w:tr>
      <w:tr w14:paraId="3C09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noWrap w:val="0"/>
            <w:vAlign w:val="center"/>
          </w:tcPr>
          <w:p w14:paraId="14389B3E">
            <w:pPr>
              <w:adjustRightInd w:val="0"/>
              <w:spacing w:line="360" w:lineRule="auto"/>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85" w:type="dxa"/>
            <w:noWrap w:val="0"/>
            <w:vAlign w:val="center"/>
          </w:tcPr>
          <w:p w14:paraId="5CCF8ED1">
            <w:pPr>
              <w:adjustRightInd w:val="0"/>
              <w:spacing w:line="360" w:lineRule="auto"/>
              <w:jc w:val="center"/>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价格分</w:t>
            </w:r>
          </w:p>
          <w:p w14:paraId="647A28F5">
            <w:pPr>
              <w:adjustRightInd w:val="0"/>
              <w:spacing w:line="360" w:lineRule="auto"/>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（满分</w:t>
            </w:r>
            <w:r>
              <w:rPr>
                <w:rFonts w:hint="eastAsia" w:hAnsi="宋体" w:eastAsia="宋体" w:cs="宋体"/>
                <w:color w:val="000000" w:themeColor="text1"/>
                <w:sz w:val="21"/>
                <w:szCs w:val="21"/>
                <w:highlight w:val="none"/>
                <w:u w:val="singl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1701" w:type="dxa"/>
            <w:noWrap w:val="0"/>
            <w:vAlign w:val="center"/>
          </w:tcPr>
          <w:p w14:paraId="09F9612D">
            <w:pPr>
              <w:adjustRightInd w:val="0"/>
              <w:spacing w:line="360" w:lineRule="auto"/>
              <w:jc w:val="center"/>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投标报价</w:t>
            </w:r>
          </w:p>
        </w:tc>
        <w:tc>
          <w:tcPr>
            <w:tcW w:w="5660" w:type="dxa"/>
            <w:noWrap w:val="0"/>
            <w:vAlign w:val="center"/>
          </w:tcPr>
          <w:p w14:paraId="4CBA8FC1">
            <w:pPr>
              <w:pStyle w:val="26"/>
              <w:keepNext w:val="0"/>
              <w:keepLines w:val="0"/>
              <w:pageBreakBefore w:val="0"/>
              <w:kinsoku/>
              <w:overflowPunct/>
              <w:topLinePunct w:val="0"/>
              <w:bidi w:val="0"/>
              <w:snapToGrid/>
              <w:spacing w:line="360" w:lineRule="auto"/>
              <w:textAlignment w:val="auto"/>
              <w:rPr>
                <w:rFonts w:hint="eastAsia" w:ascii="宋体" w:hAnsi="宋体" w:eastAsia="宋体" w:cs="宋体"/>
                <w:bCs/>
                <w:color w:val="000000" w:themeColor="text1"/>
                <w:kern w:val="2"/>
                <w:sz w:val="21"/>
                <w:szCs w:val="21"/>
                <w:highlight w:val="none"/>
                <w14:textFill>
                  <w14:solidFill>
                    <w14:schemeClr w14:val="tx1"/>
                  </w14:solidFill>
                </w14:textFill>
              </w:rPr>
            </w:pPr>
            <w:r>
              <w:rPr>
                <w:rFonts w:hint="eastAsia" w:ascii="宋体" w:hAnsi="宋体" w:eastAsia="宋体" w:cs="宋体"/>
                <w:bCs/>
                <w:color w:val="000000" w:themeColor="text1"/>
                <w:kern w:val="2"/>
                <w:sz w:val="21"/>
                <w:szCs w:val="21"/>
                <w:highlight w:val="none"/>
                <w14:textFill>
                  <w14:solidFill>
                    <w14:schemeClr w14:val="tx1"/>
                  </w14:solidFill>
                </w14:textFill>
              </w:rPr>
              <w:t>（</w:t>
            </w: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kern w:val="2"/>
                <w:sz w:val="21"/>
                <w:szCs w:val="21"/>
                <w:highlight w:val="none"/>
                <w14:textFill>
                  <w14:solidFill>
                    <w14:schemeClr w14:val="tx1"/>
                  </w14:solidFill>
                </w14:textFill>
              </w:rPr>
              <w:t>）以进入评审的最低的评标价为</w:t>
            </w: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20</w:t>
            </w:r>
            <w:r>
              <w:rPr>
                <w:rFonts w:hint="eastAsia" w:ascii="宋体" w:hAnsi="宋体" w:eastAsia="宋体" w:cs="宋体"/>
                <w:bCs/>
                <w:color w:val="000000" w:themeColor="text1"/>
                <w:kern w:val="2"/>
                <w:sz w:val="21"/>
                <w:szCs w:val="21"/>
                <w:highlight w:val="none"/>
                <w14:textFill>
                  <w14:solidFill>
                    <w14:schemeClr w14:val="tx1"/>
                  </w14:solidFill>
                </w14:textFill>
              </w:rPr>
              <w:t>分。</w:t>
            </w:r>
          </w:p>
          <w:p w14:paraId="3F871055">
            <w:pPr>
              <w:pStyle w:val="74"/>
              <w:keepNext w:val="0"/>
              <w:keepLines w:val="0"/>
              <w:pageBreakBefore w:val="0"/>
              <w:kinsoku/>
              <w:overflowPunct/>
              <w:topLinePunct w:val="0"/>
              <w:bidi w:val="0"/>
              <w:snapToGrid/>
              <w:spacing w:line="360" w:lineRule="auto"/>
              <w:textAlignment w:val="auto"/>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kern w:val="2"/>
                <w:sz w:val="21"/>
                <w:szCs w:val="21"/>
                <w:highlight w:val="none"/>
                <w14:textFill>
                  <w14:solidFill>
                    <w14:schemeClr w14:val="tx1"/>
                  </w14:solidFill>
                </w14:textFill>
              </w:rPr>
              <w:t>（</w:t>
            </w: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2</w:t>
            </w:r>
            <w:r>
              <w:rPr>
                <w:rFonts w:hint="eastAsia" w:ascii="宋体" w:hAnsi="宋体" w:eastAsia="宋体" w:cs="宋体"/>
                <w:bCs/>
                <w:color w:val="000000" w:themeColor="text1"/>
                <w:kern w:val="2"/>
                <w:sz w:val="21"/>
                <w:szCs w:val="21"/>
                <w:highlight w:val="none"/>
                <w14:textFill>
                  <w14:solidFill>
                    <w14:schemeClr w14:val="tx1"/>
                  </w14:solidFill>
                </w14:textFill>
              </w:rPr>
              <w:t>）某</w:t>
            </w: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投标人</w:t>
            </w:r>
            <w:r>
              <w:rPr>
                <w:rFonts w:hint="eastAsia" w:ascii="宋体" w:hAnsi="宋体" w:eastAsia="宋体" w:cs="宋体"/>
                <w:bCs/>
                <w:color w:val="000000" w:themeColor="text1"/>
                <w:kern w:val="2"/>
                <w:sz w:val="21"/>
                <w:szCs w:val="21"/>
                <w:highlight w:val="none"/>
                <w14:textFill>
                  <w14:solidFill>
                    <w14:schemeClr w14:val="tx1"/>
                  </w14:solidFill>
                </w14:textFill>
              </w:rPr>
              <w:t xml:space="preserve">价格分 = </w:t>
            </w: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投标人</w:t>
            </w:r>
            <w:r>
              <w:rPr>
                <w:rFonts w:hint="eastAsia" w:ascii="宋体" w:hAnsi="宋体" w:eastAsia="宋体" w:cs="宋体"/>
                <w:bCs/>
                <w:color w:val="000000" w:themeColor="text1"/>
                <w:kern w:val="2"/>
                <w:sz w:val="21"/>
                <w:szCs w:val="21"/>
                <w:highlight w:val="none"/>
                <w14:textFill>
                  <w14:solidFill>
                    <w14:schemeClr w14:val="tx1"/>
                  </w14:solidFill>
                </w14:textFill>
              </w:rPr>
              <w:t>最低评标报价（金额）/某</w:t>
            </w: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投标人</w:t>
            </w:r>
            <w:r>
              <w:rPr>
                <w:rFonts w:hint="eastAsia" w:ascii="宋体" w:hAnsi="宋体" w:eastAsia="宋体" w:cs="宋体"/>
                <w:bCs/>
                <w:color w:val="000000" w:themeColor="text1"/>
                <w:kern w:val="2"/>
                <w:sz w:val="21"/>
                <w:szCs w:val="21"/>
                <w:highlight w:val="none"/>
                <w14:textFill>
                  <w14:solidFill>
                    <w14:schemeClr w14:val="tx1"/>
                  </w14:solidFill>
                </w14:textFill>
              </w:rPr>
              <w:t>评标报价（金额</w:t>
            </w: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kern w:val="2"/>
                <w:sz w:val="21"/>
                <w:szCs w:val="21"/>
                <w:highlight w:val="none"/>
                <w14:textFill>
                  <w14:solidFill>
                    <w14:schemeClr w14:val="tx1"/>
                  </w14:solidFill>
                </w14:textFill>
              </w:rPr>
              <w:t>×</w:t>
            </w: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20</w:t>
            </w:r>
            <w:r>
              <w:rPr>
                <w:rFonts w:hint="eastAsia" w:ascii="宋体" w:hAnsi="宋体" w:eastAsia="宋体" w:cs="宋体"/>
                <w:bCs/>
                <w:color w:val="000000" w:themeColor="text1"/>
                <w:kern w:val="2"/>
                <w:sz w:val="21"/>
                <w:szCs w:val="21"/>
                <w:highlight w:val="none"/>
                <w14:textFill>
                  <w14:solidFill>
                    <w14:schemeClr w14:val="tx1"/>
                  </w14:solidFill>
                </w14:textFill>
              </w:rPr>
              <w:t>分</w:t>
            </w:r>
          </w:p>
          <w:p w14:paraId="033F1ED2">
            <w:pPr>
              <w:snapToGrid w:val="0"/>
              <w:spacing w:line="360" w:lineRule="auto"/>
              <w:ind w:firstLine="234" w:firstLineChars="111"/>
              <w:jc w:val="both"/>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注：本项目属于专门面向</w:t>
            </w:r>
            <w:r>
              <w:rPr>
                <w:rFonts w:hint="eastAsia" w:hAnsi="宋体" w:cs="宋体"/>
                <w:b/>
                <w:bCs/>
                <w:color w:val="000000" w:themeColor="text1"/>
                <w:kern w:val="0"/>
                <w:sz w:val="21"/>
                <w:highlight w:val="none"/>
                <w:u w:val="none"/>
                <w:lang w:bidi="ar"/>
                <w14:textFill>
                  <w14:solidFill>
                    <w14:schemeClr w14:val="tx1"/>
                  </w14:solidFill>
                </w14:textFill>
              </w:rPr>
              <w:t>中小企业</w:t>
            </w: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采购，不再执行政府采购</w:t>
            </w:r>
            <w:r>
              <w:rPr>
                <w:rFonts w:hint="eastAsia" w:hAnsi="宋体" w:cs="宋体"/>
                <w:b/>
                <w:bCs/>
                <w:color w:val="000000" w:themeColor="text1"/>
                <w:kern w:val="0"/>
                <w:sz w:val="21"/>
                <w:highlight w:val="none"/>
                <w:u w:val="none"/>
                <w:lang w:bidi="ar"/>
                <w14:textFill>
                  <w14:solidFill>
                    <w14:schemeClr w14:val="tx1"/>
                  </w14:solidFill>
                </w14:textFill>
              </w:rPr>
              <w:t>中小企业</w:t>
            </w: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的价格扶持政策。</w:t>
            </w:r>
          </w:p>
        </w:tc>
      </w:tr>
      <w:tr w14:paraId="1047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8" w:hRule="atLeast"/>
          <w:jc w:val="center"/>
        </w:trPr>
        <w:tc>
          <w:tcPr>
            <w:tcW w:w="562" w:type="dxa"/>
            <w:vMerge w:val="restart"/>
            <w:noWrap w:val="0"/>
            <w:vAlign w:val="center"/>
          </w:tcPr>
          <w:p w14:paraId="1921B017">
            <w:pPr>
              <w:adjustRightInd w:val="0"/>
              <w:snapToGrid w:val="0"/>
              <w:spacing w:line="360" w:lineRule="auto"/>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585" w:type="dxa"/>
            <w:vMerge w:val="restart"/>
            <w:noWrap w:val="0"/>
            <w:vAlign w:val="center"/>
          </w:tcPr>
          <w:p w14:paraId="6FF5D058">
            <w:pPr>
              <w:adjustRightInd w:val="0"/>
              <w:spacing w:line="360" w:lineRule="auto"/>
              <w:ind w:left="-120" w:leftChars="-50" w:right="-120" w:rightChars="-50"/>
              <w:jc w:val="center"/>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技术分</w:t>
            </w:r>
          </w:p>
          <w:p w14:paraId="691273FD">
            <w:pPr>
              <w:adjustRightInd w:val="0"/>
              <w:snapToGrid w:val="0"/>
              <w:spacing w:line="360" w:lineRule="auto"/>
              <w:ind w:left="-120" w:leftChars="-50" w:right="-120" w:rightChars="-50"/>
              <w:jc w:val="center"/>
              <w:textAlignment w:val="baseline"/>
              <w:rPr>
                <w:rFonts w:hint="eastAsia" w:ascii="宋体" w:hAnsi="宋体" w:eastAsia="宋体" w:cs="宋体"/>
                <w:color w:val="000000" w:themeColor="text1"/>
                <w:spacing w:val="-18"/>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满分</w:t>
            </w:r>
            <w:r>
              <w:rPr>
                <w:rFonts w:hint="eastAsia" w:hAnsi="宋体" w:eastAsia="宋体" w:cs="宋体"/>
                <w:color w:val="000000" w:themeColor="text1"/>
                <w:sz w:val="21"/>
                <w:szCs w:val="21"/>
                <w:highlight w:val="none"/>
                <w:lang w:val="en-US" w:eastAsia="zh-CN"/>
                <w14:textFill>
                  <w14:solidFill>
                    <w14:schemeClr w14:val="tx1"/>
                  </w14:solidFill>
                </w14:textFill>
              </w:rPr>
              <w:t>64</w:t>
            </w:r>
            <w:r>
              <w:rPr>
                <w:rFonts w:hint="eastAsia" w:ascii="宋体" w:hAnsi="宋体" w:eastAsia="宋体" w:cs="宋体"/>
                <w:bCs/>
                <w:color w:val="000000" w:themeColor="text1"/>
                <w:sz w:val="21"/>
                <w:szCs w:val="21"/>
                <w:highlight w:val="none"/>
                <w14:textFill>
                  <w14:solidFill>
                    <w14:schemeClr w14:val="tx1"/>
                  </w14:solidFill>
                </w14:textFill>
              </w:rPr>
              <w:t>分）</w:t>
            </w:r>
          </w:p>
        </w:tc>
        <w:tc>
          <w:tcPr>
            <w:tcW w:w="1701" w:type="dxa"/>
            <w:noWrap w:val="0"/>
            <w:vAlign w:val="center"/>
          </w:tcPr>
          <w:p w14:paraId="7E5F097A">
            <w:pPr>
              <w:spacing w:line="360" w:lineRule="auto"/>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项目实施方案分 (满分</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18</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5660" w:type="dxa"/>
            <w:noWrap w:val="0"/>
            <w:vAlign w:val="top"/>
          </w:tcPr>
          <w:p w14:paraId="3333808E">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14:textFill>
                  <w14:solidFill>
                    <w14:schemeClr w14:val="tx1"/>
                  </w14:solidFill>
                </w14:textFill>
              </w:rPr>
              <w:t>一档（0分）：未提供该方案或者该方案未到达</w:t>
            </w:r>
            <w:r>
              <w:rPr>
                <w:rFonts w:hint="eastAsia" w:ascii="宋体" w:hAnsi="宋体" w:eastAsia="宋体" w:cs="Times New Roman"/>
                <w:bCs/>
                <w:color w:val="000000" w:themeColor="text1"/>
                <w:sz w:val="21"/>
                <w:highlight w:val="none"/>
                <w:lang w:val="en-US" w:eastAsia="zh-CN"/>
                <w14:textFill>
                  <w14:solidFill>
                    <w14:schemeClr w14:val="tx1"/>
                  </w14:solidFill>
                </w14:textFill>
              </w:rPr>
              <w:t>二</w:t>
            </w:r>
            <w:r>
              <w:rPr>
                <w:rFonts w:hint="eastAsia" w:ascii="宋体" w:hAnsi="宋体" w:eastAsia="宋体" w:cs="Times New Roman"/>
                <w:bCs/>
                <w:color w:val="000000" w:themeColor="text1"/>
                <w:sz w:val="21"/>
                <w:highlight w:val="none"/>
                <w14:textFill>
                  <w14:solidFill>
                    <w14:schemeClr w14:val="tx1"/>
                  </w14:solidFill>
                </w14:textFill>
              </w:rPr>
              <w:t>档要求的。</w:t>
            </w:r>
          </w:p>
          <w:p w14:paraId="682B877E">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lang w:val="en-US" w:eastAsia="zh-CN"/>
                <w14:textFill>
                  <w14:solidFill>
                    <w14:schemeClr w14:val="tx1"/>
                  </w14:solidFill>
                </w14:textFill>
              </w:rPr>
              <w:t>二</w:t>
            </w:r>
            <w:r>
              <w:rPr>
                <w:rFonts w:hint="eastAsia" w:ascii="宋体" w:hAnsi="宋体" w:eastAsia="宋体" w:cs="Times New Roman"/>
                <w:bCs/>
                <w:color w:val="000000" w:themeColor="text1"/>
                <w:sz w:val="21"/>
                <w:highlight w:val="none"/>
                <w14:textFill>
                  <w14:solidFill>
                    <w14:schemeClr w14:val="tx1"/>
                  </w14:solidFill>
                </w14:textFill>
              </w:rPr>
              <w:t>档</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lang w:val="en-US" w:eastAsia="zh-CN"/>
                <w14:textFill>
                  <w14:solidFill>
                    <w14:schemeClr w14:val="tx1"/>
                  </w14:solidFill>
                </w14:textFill>
              </w:rPr>
              <w:t>8</w:t>
            </w:r>
            <w:r>
              <w:rPr>
                <w:rFonts w:hint="eastAsia" w:ascii="宋体" w:hAnsi="宋体" w:eastAsia="宋体" w:cs="Times New Roman"/>
                <w:bCs/>
                <w:color w:val="000000" w:themeColor="text1"/>
                <w:sz w:val="21"/>
                <w:highlight w:val="none"/>
                <w14:textFill>
                  <w14:solidFill>
                    <w14:schemeClr w14:val="tx1"/>
                  </w14:solidFill>
                </w14:textFill>
              </w:rPr>
              <w:t>分</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：对工作的重点及难点理解不足、分析不全面总体实施方案不完善、项目进度不清晰、对经常出现的各种问题及处理方案的描述不具体；</w:t>
            </w:r>
          </w:p>
          <w:p w14:paraId="3035FF69">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lang w:val="en-US" w:eastAsia="zh-CN"/>
                <w14:textFill>
                  <w14:solidFill>
                    <w14:schemeClr w14:val="tx1"/>
                  </w14:solidFill>
                </w14:textFill>
              </w:rPr>
              <w:t>三</w:t>
            </w:r>
            <w:r>
              <w:rPr>
                <w:rFonts w:hint="eastAsia" w:ascii="宋体" w:hAnsi="宋体" w:eastAsia="宋体" w:cs="Times New Roman"/>
                <w:bCs/>
                <w:color w:val="000000" w:themeColor="text1"/>
                <w:sz w:val="21"/>
                <w:highlight w:val="none"/>
                <w14:textFill>
                  <w14:solidFill>
                    <w14:schemeClr w14:val="tx1"/>
                  </w14:solidFill>
                </w14:textFill>
              </w:rPr>
              <w:t>档</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1</w:t>
            </w:r>
            <w:r>
              <w:rPr>
                <w:rFonts w:hint="eastAsia" w:ascii="宋体" w:hAnsi="宋体" w:eastAsia="宋体" w:cs="Times New Roman"/>
                <w:bCs/>
                <w:color w:val="000000" w:themeColor="text1"/>
                <w:sz w:val="21"/>
                <w:highlight w:val="none"/>
                <w:lang w:val="en-US" w:eastAsia="zh-CN"/>
                <w14:textFill>
                  <w14:solidFill>
                    <w14:schemeClr w14:val="tx1"/>
                  </w14:solidFill>
                </w14:textFill>
              </w:rPr>
              <w:t>2</w:t>
            </w:r>
            <w:r>
              <w:rPr>
                <w:rFonts w:hint="eastAsia" w:ascii="宋体" w:hAnsi="宋体" w:eastAsia="宋体" w:cs="Times New Roman"/>
                <w:bCs/>
                <w:color w:val="000000" w:themeColor="text1"/>
                <w:sz w:val="21"/>
                <w:highlight w:val="none"/>
                <w14:textFill>
                  <w14:solidFill>
                    <w14:schemeClr w14:val="tx1"/>
                  </w14:solidFill>
                </w14:textFill>
              </w:rPr>
              <w:t>分</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有对工作的重点及难点一定程度的理解与分析，总体实施方案比较详细但针对性不强、与其他系统对接有简单描述、有项目管理计划、各阶段的实施安排以及人员安排、项目管理组织、安全措施及验收方案等描述较为具体；</w:t>
            </w:r>
          </w:p>
          <w:p w14:paraId="764F831E">
            <w:pPr>
              <w:snapToGrid w:val="0"/>
              <w:spacing w:line="400" w:lineRule="exact"/>
              <w:ind w:firstLine="466" w:firstLineChars="222"/>
              <w:jc w:val="both"/>
              <w:rPr>
                <w:rFonts w:hint="eastAsia" w:ascii="宋体" w:hAnsi="宋体" w:eastAsia="宋体" w:cs="Times New Roman"/>
                <w:bCs/>
                <w:color w:val="000000" w:themeColor="text1"/>
                <w:sz w:val="21"/>
                <w:szCs w:val="21"/>
                <w:highlight w:val="none"/>
                <w:lang w:val="en-US" w:eastAsia="zh-CN"/>
                <w14:textFill>
                  <w14:solidFill>
                    <w14:schemeClr w14:val="tx1"/>
                  </w14:solidFill>
                </w14:textFill>
              </w:rPr>
            </w:pPr>
            <w:r>
              <w:rPr>
                <w:rFonts w:hint="eastAsia" w:ascii="宋体" w:hAnsi="宋体" w:eastAsia="宋体" w:cs="Times New Roman"/>
                <w:bCs/>
                <w:color w:val="000000" w:themeColor="text1"/>
                <w:sz w:val="21"/>
                <w:highlight w:val="none"/>
                <w:lang w:val="en-US" w:eastAsia="zh-CN"/>
                <w14:textFill>
                  <w14:solidFill>
                    <w14:schemeClr w14:val="tx1"/>
                  </w14:solidFill>
                </w14:textFill>
              </w:rPr>
              <w:t>四</w:t>
            </w:r>
            <w:r>
              <w:rPr>
                <w:rFonts w:hint="eastAsia" w:ascii="宋体" w:hAnsi="宋体" w:eastAsia="宋体" w:cs="Times New Roman"/>
                <w:bCs/>
                <w:color w:val="000000" w:themeColor="text1"/>
                <w:sz w:val="21"/>
                <w:highlight w:val="none"/>
                <w14:textFill>
                  <w14:solidFill>
                    <w14:schemeClr w14:val="tx1"/>
                  </w14:solidFill>
                </w14:textFill>
              </w:rPr>
              <w:t>档</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lang w:val="en-US" w:eastAsia="zh-CN"/>
                <w14:textFill>
                  <w14:solidFill>
                    <w14:schemeClr w14:val="tx1"/>
                  </w14:solidFill>
                </w14:textFill>
              </w:rPr>
              <w:t>18</w:t>
            </w:r>
            <w:r>
              <w:rPr>
                <w:rFonts w:hint="eastAsia" w:ascii="宋体" w:hAnsi="宋体" w:eastAsia="宋体" w:cs="Times New Roman"/>
                <w:bCs/>
                <w:color w:val="000000" w:themeColor="text1"/>
                <w:sz w:val="21"/>
                <w:highlight w:val="none"/>
                <w14:textFill>
                  <w14:solidFill>
                    <w14:schemeClr w14:val="tx1"/>
                  </w14:solidFill>
                </w14:textFill>
              </w:rPr>
              <w:t>分</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：具有合理的整体设计方案，对整体实施方案的重点及难点理解较深刻、分析较准确、逻辑清晰明了，开发设计思路合理，并与其他系统对接</w:t>
            </w:r>
            <w:r>
              <w:rPr>
                <w:rFonts w:hint="eastAsia" w:hAnsi="宋体"/>
                <w:bCs/>
                <w:color w:val="000000" w:themeColor="text1"/>
                <w:sz w:val="21"/>
                <w:highlight w:val="none"/>
                <w14:textFill>
                  <w14:solidFill>
                    <w14:schemeClr w14:val="tx1"/>
                  </w14:solidFill>
                </w14:textFill>
              </w:rPr>
              <w:t>有详细描述</w:t>
            </w:r>
            <w:r>
              <w:rPr>
                <w:rFonts w:hint="eastAsia" w:ascii="宋体" w:hAnsi="宋体" w:eastAsia="宋体" w:cs="Times New Roman"/>
                <w:bCs/>
                <w:color w:val="000000" w:themeColor="text1"/>
                <w:sz w:val="21"/>
                <w:highlight w:val="none"/>
                <w14:textFill>
                  <w14:solidFill>
                    <w14:schemeClr w14:val="tx1"/>
                  </w14:solidFill>
                </w14:textFill>
              </w:rPr>
              <w:t>。有合理可行的项目管理计划、各阶段的实施安排以及人员安排、项目管理组织、安全措施、完善的质量管理保证措施，详细合理的实施管理及组织方案、系统联调及验收方案；实施人员配备完善合理，内容齐全，具有丰富的服务经验且综合素质高，方案能够结合当前先进技术，内容详实、合理可行，实施预期效果完全符合采购的项目建设指标与教学需求。</w:t>
            </w:r>
          </w:p>
        </w:tc>
      </w:tr>
      <w:tr w14:paraId="004E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562" w:type="dxa"/>
            <w:vMerge w:val="continue"/>
            <w:noWrap w:val="0"/>
            <w:vAlign w:val="center"/>
          </w:tcPr>
          <w:p w14:paraId="55FFFA67">
            <w:pPr>
              <w:adjustRightInd w:val="0"/>
              <w:snapToGrid w:val="0"/>
              <w:spacing w:line="360" w:lineRule="auto"/>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vMerge w:val="continue"/>
            <w:noWrap w:val="0"/>
            <w:vAlign w:val="center"/>
          </w:tcPr>
          <w:p w14:paraId="6B252DCA">
            <w:pPr>
              <w:adjustRightInd w:val="0"/>
              <w:spacing w:line="360" w:lineRule="auto"/>
              <w:ind w:left="-120" w:leftChars="-50" w:right="-120" w:rightChars="-50"/>
              <w:jc w:val="center"/>
              <w:textAlignment w:val="baseline"/>
              <w:rPr>
                <w:rFonts w:hint="eastAsia" w:ascii="宋体" w:hAnsi="宋体" w:eastAsia="宋体" w:cs="宋体"/>
                <w:bCs/>
                <w:color w:val="000000" w:themeColor="text1"/>
                <w:sz w:val="21"/>
                <w:szCs w:val="21"/>
                <w:highlight w:val="none"/>
                <w14:textFill>
                  <w14:solidFill>
                    <w14:schemeClr w14:val="tx1"/>
                  </w14:solidFill>
                </w14:textFill>
              </w:rPr>
            </w:pPr>
          </w:p>
        </w:tc>
        <w:tc>
          <w:tcPr>
            <w:tcW w:w="1701" w:type="dxa"/>
            <w:noWrap w:val="0"/>
            <w:vAlign w:val="center"/>
          </w:tcPr>
          <w:p w14:paraId="13699595">
            <w:pPr>
              <w:spacing w:line="360" w:lineRule="auto"/>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技术服务保障分</w:t>
            </w:r>
          </w:p>
          <w:p w14:paraId="6EEFA07A">
            <w:pPr>
              <w:spacing w:line="360" w:lineRule="auto"/>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(满分1</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5660" w:type="dxa"/>
            <w:noWrap w:val="0"/>
            <w:vAlign w:val="top"/>
          </w:tcPr>
          <w:p w14:paraId="761A2C7B">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14:textFill>
                  <w14:solidFill>
                    <w14:schemeClr w14:val="tx1"/>
                  </w14:solidFill>
                </w14:textFill>
              </w:rPr>
              <w:t>投标人制作一份项目所用设备配备方案，通过对以下内容的情况进行描述</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可提供佐证材料以说明：</w:t>
            </w:r>
          </w:p>
          <w:p w14:paraId="21E3F21C">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14:textFill>
                  <w14:solidFill>
                    <w14:schemeClr w14:val="tx1"/>
                  </w14:solidFill>
                </w14:textFill>
              </w:rPr>
              <w:t xml:space="preserve">1.本项目投入使用的摄像设备；    </w:t>
            </w:r>
          </w:p>
          <w:p w14:paraId="10291F88">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14:textFill>
                  <w14:solidFill>
                    <w14:schemeClr w14:val="tx1"/>
                  </w14:solidFill>
                </w14:textFill>
              </w:rPr>
              <w:t xml:space="preserve">2.本项目投入使用的拾音设备；    </w:t>
            </w:r>
          </w:p>
          <w:p w14:paraId="1255F172">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14:textFill>
                  <w14:solidFill>
                    <w14:schemeClr w14:val="tx1"/>
                  </w14:solidFill>
                </w14:textFill>
              </w:rPr>
              <w:t xml:space="preserve">3.本项目投入使用的灯光设备；    </w:t>
            </w:r>
          </w:p>
          <w:p w14:paraId="0219547A">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14:textFill>
                  <w14:solidFill>
                    <w14:schemeClr w14:val="tx1"/>
                  </w14:solidFill>
                </w14:textFill>
              </w:rPr>
              <w:t>4.本项目投入使用的其他设备设施；</w:t>
            </w:r>
          </w:p>
          <w:p w14:paraId="564B5C8F">
            <w:pPr>
              <w:snapToGrid w:val="0"/>
              <w:spacing w:line="400" w:lineRule="exact"/>
              <w:ind w:firstLine="466" w:firstLineChars="222"/>
              <w:jc w:val="both"/>
              <w:rPr>
                <w:rFonts w:hint="eastAsia" w:ascii="宋体" w:hAnsi="宋体" w:eastAsia="宋体" w:cs="Times New Roman"/>
                <w:bCs/>
                <w:color w:val="000000" w:themeColor="text1"/>
                <w:sz w:val="21"/>
                <w:highlight w:val="none"/>
                <w:lang w:eastAsia="zh-CN"/>
                <w14:textFill>
                  <w14:solidFill>
                    <w14:schemeClr w14:val="tx1"/>
                  </w14:solidFill>
                </w14:textFill>
              </w:rPr>
            </w:pPr>
            <w:r>
              <w:rPr>
                <w:rFonts w:hint="eastAsia" w:ascii="宋体" w:hAnsi="宋体" w:eastAsia="宋体" w:cs="Times New Roman"/>
                <w:bCs/>
                <w:color w:val="000000" w:themeColor="text1"/>
                <w:sz w:val="21"/>
                <w:highlight w:val="none"/>
                <w14:textFill>
                  <w14:solidFill>
                    <w14:schemeClr w14:val="tx1"/>
                  </w14:solidFill>
                </w14:textFill>
              </w:rPr>
              <w:t>评委根据投标人提供详细的设备配置情况表(格式自拟)</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体现设备品牌</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规格型号及生产厂家等信息</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并出示</w:t>
            </w:r>
            <w:r>
              <w:rPr>
                <w:rFonts w:hint="eastAsia" w:hAnsi="宋体" w:cs="Times New Roman"/>
                <w:bCs/>
                <w:color w:val="000000" w:themeColor="text1"/>
                <w:sz w:val="21"/>
                <w:highlight w:val="none"/>
                <w:lang w:val="en-US" w:eastAsia="zh-CN"/>
                <w14:textFill>
                  <w14:solidFill>
                    <w14:schemeClr w14:val="tx1"/>
                  </w14:solidFill>
                </w14:textFill>
              </w:rPr>
              <w:t>投标人</w:t>
            </w:r>
            <w:r>
              <w:rPr>
                <w:rFonts w:hint="eastAsia" w:ascii="宋体" w:hAnsi="宋体" w:eastAsia="宋体" w:cs="Times New Roman"/>
                <w:bCs/>
                <w:color w:val="000000" w:themeColor="text1"/>
                <w:sz w:val="21"/>
                <w:highlight w:val="none"/>
                <w14:textFill>
                  <w14:solidFill>
                    <w14:schemeClr w14:val="tx1"/>
                  </w14:solidFill>
                </w14:textFill>
              </w:rPr>
              <w:t>购买</w:t>
            </w:r>
            <w:r>
              <w:rPr>
                <w:rFonts w:hint="eastAsia" w:hAnsi="宋体" w:cs="Times New Roman"/>
                <w:bCs/>
                <w:color w:val="000000" w:themeColor="text1"/>
                <w:sz w:val="21"/>
                <w:highlight w:val="none"/>
                <w:lang w:val="en-US" w:eastAsia="zh-CN"/>
                <w14:textFill>
                  <w14:solidFill>
                    <w14:schemeClr w14:val="tx1"/>
                  </w14:solidFill>
                </w14:textFill>
              </w:rPr>
              <w:t>设备的</w:t>
            </w:r>
            <w:r>
              <w:rPr>
                <w:rFonts w:hint="eastAsia" w:ascii="宋体" w:hAnsi="宋体" w:eastAsia="宋体" w:cs="Times New Roman"/>
                <w:bCs/>
                <w:color w:val="000000" w:themeColor="text1"/>
                <w:sz w:val="21"/>
                <w:highlight w:val="none"/>
                <w14:textFill>
                  <w14:solidFill>
                    <w14:schemeClr w14:val="tx1"/>
                  </w14:solidFill>
                </w14:textFill>
              </w:rPr>
              <w:t>发票</w:t>
            </w:r>
            <w:r>
              <w:rPr>
                <w:rFonts w:hint="eastAsia" w:hAnsi="宋体" w:cs="Times New Roman"/>
                <w:bCs/>
                <w:color w:val="000000" w:themeColor="text1"/>
                <w:sz w:val="21"/>
                <w:highlight w:val="none"/>
                <w:lang w:val="en-US" w:eastAsia="zh-CN"/>
                <w14:textFill>
                  <w14:solidFill>
                    <w14:schemeClr w14:val="tx1"/>
                  </w14:solidFill>
                </w14:textFill>
              </w:rPr>
              <w:t>或设备租赁协议</w:t>
            </w:r>
            <w:r>
              <w:rPr>
                <w:rFonts w:hint="eastAsia" w:ascii="宋体" w:hAnsi="宋体" w:eastAsia="宋体" w:cs="Times New Roman"/>
                <w:bCs/>
                <w:color w:val="000000" w:themeColor="text1"/>
                <w:sz w:val="21"/>
                <w:highlight w:val="none"/>
                <w14:textFill>
                  <w14:solidFill>
                    <w14:schemeClr w14:val="tx1"/>
                  </w14:solidFill>
                </w14:textFill>
              </w:rPr>
              <w:t>等佐证材料进行评审</w:t>
            </w:r>
            <w:r>
              <w:rPr>
                <w:rFonts w:hint="eastAsia" w:ascii="宋体" w:hAnsi="宋体" w:eastAsia="宋体" w:cs="Times New Roman"/>
                <w:bCs/>
                <w:color w:val="000000" w:themeColor="text1"/>
                <w:sz w:val="21"/>
                <w:highlight w:val="none"/>
                <w:lang w:eastAsia="zh-CN"/>
                <w14:textFill>
                  <w14:solidFill>
                    <w14:schemeClr w14:val="tx1"/>
                  </w14:solidFill>
                </w14:textFill>
              </w:rPr>
              <w:t>：</w:t>
            </w:r>
          </w:p>
          <w:p w14:paraId="425E9C27">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14:textFill>
                  <w14:solidFill>
                    <w14:schemeClr w14:val="tx1"/>
                  </w14:solidFill>
                </w14:textFill>
              </w:rPr>
              <w:t>一档（0分）：拟投入摄像设备</w:t>
            </w:r>
            <w:r>
              <w:rPr>
                <w:rFonts w:hint="eastAsia" w:hAnsi="宋体" w:cs="Times New Roman"/>
                <w:bCs/>
                <w:color w:val="000000" w:themeColor="text1"/>
                <w:sz w:val="21"/>
                <w:highlight w:val="none"/>
                <w:lang w:val="en-US" w:eastAsia="zh-CN"/>
                <w14:textFill>
                  <w14:solidFill>
                    <w14:schemeClr w14:val="tx1"/>
                  </w14:solidFill>
                </w14:textFill>
              </w:rPr>
              <w:t>1台</w:t>
            </w:r>
            <w:r>
              <w:rPr>
                <w:rFonts w:hint="eastAsia" w:ascii="宋体" w:hAnsi="宋体" w:eastAsia="宋体" w:cs="Times New Roman"/>
                <w:bCs/>
                <w:color w:val="000000" w:themeColor="text1"/>
                <w:sz w:val="21"/>
                <w:highlight w:val="none"/>
                <w14:textFill>
                  <w14:solidFill>
                    <w14:schemeClr w14:val="tx1"/>
                  </w14:solidFill>
                </w14:textFill>
              </w:rPr>
              <w:t>、拾音设备</w:t>
            </w:r>
            <w:r>
              <w:rPr>
                <w:rFonts w:hint="eastAsia" w:hAnsi="宋体" w:cs="Times New Roman"/>
                <w:bCs/>
                <w:color w:val="000000" w:themeColor="text1"/>
                <w:sz w:val="21"/>
                <w:highlight w:val="none"/>
                <w:lang w:val="en-US" w:eastAsia="zh-CN"/>
                <w14:textFill>
                  <w14:solidFill>
                    <w14:schemeClr w14:val="tx1"/>
                  </w14:solidFill>
                </w14:textFill>
              </w:rPr>
              <w:t>1套</w:t>
            </w:r>
            <w:r>
              <w:rPr>
                <w:rFonts w:hint="eastAsia" w:ascii="宋体" w:hAnsi="宋体" w:eastAsia="宋体" w:cs="Times New Roman"/>
                <w:bCs/>
                <w:color w:val="000000" w:themeColor="text1"/>
                <w:sz w:val="21"/>
                <w:highlight w:val="none"/>
                <w14:textFill>
                  <w14:solidFill>
                    <w14:schemeClr w14:val="tx1"/>
                  </w14:solidFill>
                </w14:textFill>
              </w:rPr>
              <w:t>、灯光设备</w:t>
            </w:r>
            <w:r>
              <w:rPr>
                <w:rFonts w:hint="eastAsia" w:hAnsi="宋体" w:cs="Times New Roman"/>
                <w:bCs/>
                <w:color w:val="000000" w:themeColor="text1"/>
                <w:sz w:val="21"/>
                <w:highlight w:val="none"/>
                <w:lang w:val="en-US" w:eastAsia="zh-CN"/>
                <w14:textFill>
                  <w14:solidFill>
                    <w14:schemeClr w14:val="tx1"/>
                  </w14:solidFill>
                </w14:textFill>
              </w:rPr>
              <w:t>1套，其中有1类设备</w:t>
            </w:r>
            <w:r>
              <w:rPr>
                <w:rFonts w:hint="eastAsia" w:ascii="宋体" w:hAnsi="宋体" w:eastAsia="宋体" w:cs="Times New Roman"/>
                <w:bCs/>
                <w:color w:val="000000" w:themeColor="text1"/>
                <w:sz w:val="21"/>
                <w:highlight w:val="none"/>
                <w14:textFill>
                  <w14:solidFill>
                    <w14:schemeClr w14:val="tx1"/>
                  </w14:solidFill>
                </w14:textFill>
              </w:rPr>
              <w:t>性能不达到采购需求要求。</w:t>
            </w:r>
          </w:p>
          <w:p w14:paraId="6142220B">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lang w:val="en-US" w:eastAsia="zh-CN"/>
                <w14:textFill>
                  <w14:solidFill>
                    <w14:schemeClr w14:val="tx1"/>
                  </w14:solidFill>
                </w14:textFill>
              </w:rPr>
              <w:t>二</w:t>
            </w:r>
            <w:r>
              <w:rPr>
                <w:rFonts w:hint="eastAsia" w:ascii="宋体" w:hAnsi="宋体" w:eastAsia="宋体" w:cs="Times New Roman"/>
                <w:bCs/>
                <w:color w:val="000000" w:themeColor="text1"/>
                <w:sz w:val="21"/>
                <w:highlight w:val="none"/>
                <w14:textFill>
                  <w14:solidFill>
                    <w14:schemeClr w14:val="tx1"/>
                  </w14:solidFill>
                </w14:textFill>
              </w:rPr>
              <w:t>档</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lang w:val="en-US" w:eastAsia="zh-CN"/>
                <w14:textFill>
                  <w14:solidFill>
                    <w14:schemeClr w14:val="tx1"/>
                  </w14:solidFill>
                </w14:textFill>
              </w:rPr>
              <w:t>4</w:t>
            </w:r>
            <w:r>
              <w:rPr>
                <w:rFonts w:hint="eastAsia" w:ascii="宋体" w:hAnsi="宋体" w:eastAsia="宋体" w:cs="Times New Roman"/>
                <w:bCs/>
                <w:color w:val="000000" w:themeColor="text1"/>
                <w:sz w:val="21"/>
                <w:highlight w:val="none"/>
                <w14:textFill>
                  <w14:solidFill>
                    <w14:schemeClr w14:val="tx1"/>
                  </w14:solidFill>
                </w14:textFill>
              </w:rPr>
              <w:t>分</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拟投入摄像设备</w:t>
            </w:r>
            <w:r>
              <w:rPr>
                <w:rFonts w:hint="eastAsia" w:hAnsi="宋体" w:cs="Times New Roman"/>
                <w:bCs/>
                <w:color w:val="000000" w:themeColor="text1"/>
                <w:sz w:val="21"/>
                <w:highlight w:val="none"/>
                <w:lang w:val="en-US" w:eastAsia="zh-CN"/>
                <w14:textFill>
                  <w14:solidFill>
                    <w14:schemeClr w14:val="tx1"/>
                  </w14:solidFill>
                </w14:textFill>
              </w:rPr>
              <w:t>1台</w:t>
            </w:r>
            <w:r>
              <w:rPr>
                <w:rFonts w:hint="eastAsia" w:ascii="宋体" w:hAnsi="宋体" w:eastAsia="宋体" w:cs="Times New Roman"/>
                <w:bCs/>
                <w:color w:val="000000" w:themeColor="text1"/>
                <w:sz w:val="21"/>
                <w:highlight w:val="none"/>
                <w14:textFill>
                  <w14:solidFill>
                    <w14:schemeClr w14:val="tx1"/>
                  </w14:solidFill>
                </w14:textFill>
              </w:rPr>
              <w:t>、拾音设备</w:t>
            </w:r>
            <w:r>
              <w:rPr>
                <w:rFonts w:hint="eastAsia" w:hAnsi="宋体" w:cs="Times New Roman"/>
                <w:bCs/>
                <w:color w:val="000000" w:themeColor="text1"/>
                <w:sz w:val="21"/>
                <w:highlight w:val="none"/>
                <w:lang w:val="en-US" w:eastAsia="zh-CN"/>
                <w14:textFill>
                  <w14:solidFill>
                    <w14:schemeClr w14:val="tx1"/>
                  </w14:solidFill>
                </w14:textFill>
              </w:rPr>
              <w:t>1套</w:t>
            </w:r>
            <w:r>
              <w:rPr>
                <w:rFonts w:hint="eastAsia" w:ascii="宋体" w:hAnsi="宋体" w:eastAsia="宋体" w:cs="Times New Roman"/>
                <w:bCs/>
                <w:color w:val="000000" w:themeColor="text1"/>
                <w:sz w:val="21"/>
                <w:highlight w:val="none"/>
                <w14:textFill>
                  <w14:solidFill>
                    <w14:schemeClr w14:val="tx1"/>
                  </w14:solidFill>
                </w14:textFill>
              </w:rPr>
              <w:t>、灯光设备</w:t>
            </w:r>
            <w:r>
              <w:rPr>
                <w:rFonts w:hint="eastAsia" w:hAnsi="宋体" w:cs="Times New Roman"/>
                <w:bCs/>
                <w:color w:val="000000" w:themeColor="text1"/>
                <w:sz w:val="21"/>
                <w:highlight w:val="none"/>
                <w:lang w:val="en-US" w:eastAsia="zh-CN"/>
                <w14:textFill>
                  <w14:solidFill>
                    <w14:schemeClr w14:val="tx1"/>
                  </w14:solidFill>
                </w14:textFill>
              </w:rPr>
              <w:t>1套</w:t>
            </w:r>
            <w:r>
              <w:rPr>
                <w:rFonts w:hint="eastAsia" w:hAnsi="宋体" w:cs="Times New Roman"/>
                <w:bCs/>
                <w:color w:val="000000" w:themeColor="text1"/>
                <w:sz w:val="21"/>
                <w:highlight w:val="none"/>
                <w:lang w:eastAsia="zh-CN"/>
                <w14:textFill>
                  <w14:solidFill>
                    <w14:schemeClr w14:val="tx1"/>
                  </w14:solidFill>
                </w14:textFill>
              </w:rPr>
              <w:t>，</w:t>
            </w:r>
            <w:r>
              <w:rPr>
                <w:rFonts w:hint="eastAsia" w:hAnsi="宋体"/>
                <w:bCs/>
                <w:color w:val="000000" w:themeColor="text1"/>
                <w:sz w:val="21"/>
                <w:highlight w:val="none"/>
                <w14:textFill>
                  <w14:solidFill>
                    <w14:schemeClr w14:val="tx1"/>
                  </w14:solidFill>
                </w14:textFill>
              </w:rPr>
              <w:t>3类</w:t>
            </w:r>
            <w:r>
              <w:rPr>
                <w:rFonts w:hint="eastAsia" w:hAnsi="宋体"/>
                <w:bCs/>
                <w:color w:val="000000" w:themeColor="text1"/>
                <w:sz w:val="21"/>
                <w:highlight w:val="none"/>
                <w:lang w:val="en-US" w:eastAsia="zh-CN"/>
                <w14:textFill>
                  <w14:solidFill>
                    <w14:schemeClr w14:val="tx1"/>
                  </w14:solidFill>
                </w14:textFill>
              </w:rPr>
              <w:t>设备</w:t>
            </w:r>
            <w:r>
              <w:rPr>
                <w:rFonts w:hint="eastAsia" w:hAnsi="宋体"/>
                <w:bCs/>
                <w:color w:val="000000" w:themeColor="text1"/>
                <w:sz w:val="21"/>
                <w:highlight w:val="none"/>
                <w14:textFill>
                  <w14:solidFill>
                    <w14:schemeClr w14:val="tx1"/>
                  </w14:solidFill>
                </w14:textFill>
              </w:rPr>
              <w:t>性能</w:t>
            </w:r>
            <w:r>
              <w:rPr>
                <w:rFonts w:hint="eastAsia" w:hAnsi="宋体"/>
                <w:bCs/>
                <w:color w:val="000000" w:themeColor="text1"/>
                <w:sz w:val="21"/>
                <w:highlight w:val="none"/>
                <w:lang w:val="en-US" w:eastAsia="zh-CN"/>
                <w14:textFill>
                  <w14:solidFill>
                    <w14:schemeClr w14:val="tx1"/>
                  </w14:solidFill>
                </w14:textFill>
              </w:rPr>
              <w:t>均</w:t>
            </w:r>
            <w:r>
              <w:rPr>
                <w:rFonts w:hint="eastAsia" w:ascii="宋体" w:hAnsi="宋体" w:eastAsia="宋体" w:cs="Times New Roman"/>
                <w:bCs/>
                <w:color w:val="000000" w:themeColor="text1"/>
                <w:sz w:val="21"/>
                <w:highlight w:val="none"/>
                <w14:textFill>
                  <w14:solidFill>
                    <w14:schemeClr w14:val="tx1"/>
                  </w14:solidFill>
                </w14:textFill>
              </w:rPr>
              <w:t>能达到采购需求要求。</w:t>
            </w:r>
          </w:p>
          <w:p w14:paraId="0CD75614">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lang w:val="en-US" w:eastAsia="zh-CN"/>
                <w14:textFill>
                  <w14:solidFill>
                    <w14:schemeClr w14:val="tx1"/>
                  </w14:solidFill>
                </w14:textFill>
              </w:rPr>
              <w:t>三</w:t>
            </w:r>
            <w:r>
              <w:rPr>
                <w:rFonts w:hint="eastAsia" w:ascii="宋体" w:hAnsi="宋体" w:eastAsia="宋体" w:cs="Times New Roman"/>
                <w:bCs/>
                <w:color w:val="000000" w:themeColor="text1"/>
                <w:sz w:val="21"/>
                <w:highlight w:val="none"/>
                <w14:textFill>
                  <w14:solidFill>
                    <w14:schemeClr w14:val="tx1"/>
                  </w14:solidFill>
                </w14:textFill>
              </w:rPr>
              <w:t>档</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lang w:val="en-US" w:eastAsia="zh-CN"/>
                <w14:textFill>
                  <w14:solidFill>
                    <w14:schemeClr w14:val="tx1"/>
                  </w14:solidFill>
                </w14:textFill>
              </w:rPr>
              <w:t>6</w:t>
            </w:r>
            <w:r>
              <w:rPr>
                <w:rFonts w:hint="eastAsia" w:ascii="宋体" w:hAnsi="宋体" w:eastAsia="宋体" w:cs="Times New Roman"/>
                <w:bCs/>
                <w:color w:val="000000" w:themeColor="text1"/>
                <w:sz w:val="21"/>
                <w:highlight w:val="none"/>
                <w14:textFill>
                  <w14:solidFill>
                    <w14:schemeClr w14:val="tx1"/>
                  </w14:solidFill>
                </w14:textFill>
              </w:rPr>
              <w:t>分</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拟投入摄像设备</w:t>
            </w:r>
            <w:r>
              <w:rPr>
                <w:rFonts w:hint="eastAsia" w:hAnsi="宋体" w:cs="Times New Roman"/>
                <w:bCs/>
                <w:color w:val="000000" w:themeColor="text1"/>
                <w:sz w:val="21"/>
                <w:highlight w:val="none"/>
                <w:lang w:val="en-US" w:eastAsia="zh-CN"/>
                <w14:textFill>
                  <w14:solidFill>
                    <w14:schemeClr w14:val="tx1"/>
                  </w14:solidFill>
                </w14:textFill>
              </w:rPr>
              <w:t>2台</w:t>
            </w:r>
            <w:r>
              <w:rPr>
                <w:rFonts w:hint="eastAsia" w:ascii="宋体" w:hAnsi="宋体" w:eastAsia="宋体" w:cs="Times New Roman"/>
                <w:bCs/>
                <w:color w:val="000000" w:themeColor="text1"/>
                <w:sz w:val="21"/>
                <w:highlight w:val="none"/>
                <w14:textFill>
                  <w14:solidFill>
                    <w14:schemeClr w14:val="tx1"/>
                  </w14:solidFill>
                </w14:textFill>
              </w:rPr>
              <w:t>、拾音设备</w:t>
            </w:r>
            <w:r>
              <w:rPr>
                <w:rFonts w:hint="eastAsia" w:hAnsi="宋体" w:cs="Times New Roman"/>
                <w:bCs/>
                <w:color w:val="000000" w:themeColor="text1"/>
                <w:sz w:val="21"/>
                <w:highlight w:val="none"/>
                <w:lang w:val="en-US" w:eastAsia="zh-CN"/>
                <w14:textFill>
                  <w14:solidFill>
                    <w14:schemeClr w14:val="tx1"/>
                  </w14:solidFill>
                </w14:textFill>
              </w:rPr>
              <w:t>2套</w:t>
            </w:r>
            <w:r>
              <w:rPr>
                <w:rFonts w:hint="eastAsia" w:ascii="宋体" w:hAnsi="宋体" w:eastAsia="宋体" w:cs="Times New Roman"/>
                <w:bCs/>
                <w:color w:val="000000" w:themeColor="text1"/>
                <w:sz w:val="21"/>
                <w:highlight w:val="none"/>
                <w14:textFill>
                  <w14:solidFill>
                    <w14:schemeClr w14:val="tx1"/>
                  </w14:solidFill>
                </w14:textFill>
              </w:rPr>
              <w:t>、灯光设备</w:t>
            </w:r>
            <w:r>
              <w:rPr>
                <w:rFonts w:hint="eastAsia" w:hAnsi="宋体" w:cs="Times New Roman"/>
                <w:bCs/>
                <w:color w:val="000000" w:themeColor="text1"/>
                <w:sz w:val="21"/>
                <w:highlight w:val="none"/>
                <w:lang w:val="en-US" w:eastAsia="zh-CN"/>
                <w14:textFill>
                  <w14:solidFill>
                    <w14:schemeClr w14:val="tx1"/>
                  </w14:solidFill>
                </w14:textFill>
              </w:rPr>
              <w:t>2套，其</w:t>
            </w:r>
            <w:r>
              <w:rPr>
                <w:rFonts w:hint="eastAsia" w:ascii="宋体" w:hAnsi="宋体" w:eastAsia="宋体" w:cs="Times New Roman"/>
                <w:bCs/>
                <w:color w:val="000000" w:themeColor="text1"/>
                <w:sz w:val="21"/>
                <w:highlight w:val="none"/>
                <w14:textFill>
                  <w14:solidFill>
                    <w14:schemeClr w14:val="tx1"/>
                  </w14:solidFill>
                </w14:textFill>
              </w:rPr>
              <w:t>中有</w:t>
            </w:r>
            <w:r>
              <w:rPr>
                <w:rFonts w:hint="eastAsia" w:ascii="宋体" w:hAnsi="宋体" w:eastAsia="宋体" w:cs="Times New Roman"/>
                <w:bCs/>
                <w:color w:val="000000" w:themeColor="text1"/>
                <w:sz w:val="21"/>
                <w:highlight w:val="none"/>
                <w:lang w:val="en-US" w:eastAsia="zh-CN"/>
                <w14:textFill>
                  <w14:solidFill>
                    <w14:schemeClr w14:val="tx1"/>
                  </w14:solidFill>
                </w14:textFill>
              </w:rPr>
              <w:t>2</w:t>
            </w:r>
            <w:r>
              <w:rPr>
                <w:rFonts w:hint="eastAsia" w:ascii="宋体" w:hAnsi="宋体" w:eastAsia="宋体" w:cs="Times New Roman"/>
                <w:bCs/>
                <w:color w:val="000000" w:themeColor="text1"/>
                <w:sz w:val="21"/>
                <w:highlight w:val="none"/>
                <w14:textFill>
                  <w14:solidFill>
                    <w14:schemeClr w14:val="tx1"/>
                  </w14:solidFill>
                </w14:textFill>
              </w:rPr>
              <w:t>类</w:t>
            </w:r>
            <w:r>
              <w:rPr>
                <w:rFonts w:hint="eastAsia" w:hAnsi="宋体" w:cs="Times New Roman"/>
                <w:bCs/>
                <w:color w:val="000000" w:themeColor="text1"/>
                <w:sz w:val="21"/>
                <w:highlight w:val="none"/>
                <w:lang w:val="en-US" w:eastAsia="zh-CN"/>
                <w14:textFill>
                  <w14:solidFill>
                    <w14:schemeClr w14:val="tx1"/>
                  </w14:solidFill>
                </w14:textFill>
              </w:rPr>
              <w:t>设备</w:t>
            </w:r>
            <w:r>
              <w:rPr>
                <w:rFonts w:hint="eastAsia" w:hAnsi="宋体"/>
                <w:bCs/>
                <w:color w:val="000000" w:themeColor="text1"/>
                <w:sz w:val="21"/>
                <w:highlight w:val="none"/>
                <w14:textFill>
                  <w14:solidFill>
                    <w14:schemeClr w14:val="tx1"/>
                  </w14:solidFill>
                </w14:textFill>
              </w:rPr>
              <w:t>性能</w:t>
            </w:r>
            <w:r>
              <w:rPr>
                <w:rFonts w:hint="eastAsia" w:ascii="宋体" w:hAnsi="宋体" w:eastAsia="宋体" w:cs="Times New Roman"/>
                <w:bCs/>
                <w:color w:val="000000" w:themeColor="text1"/>
                <w:sz w:val="21"/>
                <w:highlight w:val="none"/>
                <w14:textFill>
                  <w14:solidFill>
                    <w14:schemeClr w14:val="tx1"/>
                  </w14:solidFill>
                </w14:textFill>
              </w:rPr>
              <w:t>高于采购需求要求。</w:t>
            </w:r>
          </w:p>
          <w:p w14:paraId="6C3DC95F">
            <w:pPr>
              <w:snapToGrid w:val="0"/>
              <w:spacing w:line="400" w:lineRule="exact"/>
              <w:ind w:firstLine="466" w:firstLineChars="222"/>
              <w:jc w:val="both"/>
              <w:rPr>
                <w:rFonts w:hint="eastAsia" w:ascii="宋体" w:hAnsi="宋体" w:eastAsia="宋体" w:cs="Times New Roman"/>
                <w:bCs/>
                <w:color w:val="000000" w:themeColor="text1"/>
                <w:sz w:val="21"/>
                <w:highlight w:val="none"/>
                <w:lang w:val="en-US" w:eastAsia="zh-CN"/>
                <w14:textFill>
                  <w14:solidFill>
                    <w14:schemeClr w14:val="tx1"/>
                  </w14:solidFill>
                </w14:textFill>
              </w:rPr>
            </w:pPr>
            <w:r>
              <w:rPr>
                <w:rFonts w:hint="eastAsia" w:ascii="宋体" w:hAnsi="宋体" w:eastAsia="宋体" w:cs="Times New Roman"/>
                <w:bCs/>
                <w:color w:val="000000" w:themeColor="text1"/>
                <w:sz w:val="21"/>
                <w:highlight w:val="none"/>
                <w:lang w:val="en-US" w:eastAsia="zh-CN"/>
                <w14:textFill>
                  <w14:solidFill>
                    <w14:schemeClr w14:val="tx1"/>
                  </w14:solidFill>
                </w14:textFill>
              </w:rPr>
              <w:t>四</w:t>
            </w:r>
            <w:r>
              <w:rPr>
                <w:rFonts w:hint="eastAsia" w:ascii="宋体" w:hAnsi="宋体" w:eastAsia="宋体" w:cs="Times New Roman"/>
                <w:bCs/>
                <w:color w:val="000000" w:themeColor="text1"/>
                <w:sz w:val="21"/>
                <w:highlight w:val="none"/>
                <w14:textFill>
                  <w14:solidFill>
                    <w14:schemeClr w14:val="tx1"/>
                  </w14:solidFill>
                </w14:textFill>
              </w:rPr>
              <w:t>档</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lang w:val="en-US" w:eastAsia="zh-CN"/>
                <w14:textFill>
                  <w14:solidFill>
                    <w14:schemeClr w14:val="tx1"/>
                  </w14:solidFill>
                </w14:textFill>
              </w:rPr>
              <w:t>10</w:t>
            </w:r>
            <w:r>
              <w:rPr>
                <w:rFonts w:hint="eastAsia" w:ascii="宋体" w:hAnsi="宋体" w:eastAsia="宋体" w:cs="Times New Roman"/>
                <w:bCs/>
                <w:color w:val="000000" w:themeColor="text1"/>
                <w:sz w:val="21"/>
                <w:highlight w:val="none"/>
                <w14:textFill>
                  <w14:solidFill>
                    <w14:schemeClr w14:val="tx1"/>
                  </w14:solidFill>
                </w14:textFill>
              </w:rPr>
              <w:t>分</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满足投入摄像设备 ≥3 台、拾音设备≥3 套、灯光设备≥3 套</w:t>
            </w:r>
            <w:r>
              <w:rPr>
                <w:rFonts w:hint="eastAsia" w:hAnsi="宋体" w:cs="Times New Roman"/>
                <w:bCs/>
                <w:color w:val="000000" w:themeColor="text1"/>
                <w:sz w:val="21"/>
                <w:highlight w:val="none"/>
                <w:lang w:eastAsia="zh-CN"/>
                <w14:textFill>
                  <w14:solidFill>
                    <w14:schemeClr w14:val="tx1"/>
                  </w14:solidFill>
                </w14:textFill>
              </w:rPr>
              <w:t>，</w:t>
            </w:r>
            <w:r>
              <w:rPr>
                <w:rFonts w:hint="eastAsia" w:hAnsi="宋体" w:cs="Times New Roman"/>
                <w:bCs/>
                <w:color w:val="000000" w:themeColor="text1"/>
                <w:sz w:val="21"/>
                <w:highlight w:val="none"/>
                <w:lang w:val="en-US" w:eastAsia="zh-CN"/>
                <w14:textFill>
                  <w14:solidFill>
                    <w14:schemeClr w14:val="tx1"/>
                  </w14:solidFill>
                </w14:textFill>
              </w:rPr>
              <w:t>其</w:t>
            </w:r>
            <w:r>
              <w:rPr>
                <w:rFonts w:hint="eastAsia" w:ascii="宋体" w:hAnsi="宋体" w:eastAsia="宋体" w:cs="Times New Roman"/>
                <w:bCs/>
                <w:color w:val="000000" w:themeColor="text1"/>
                <w:sz w:val="21"/>
                <w:highlight w:val="none"/>
                <w14:textFill>
                  <w14:solidFill>
                    <w14:schemeClr w14:val="tx1"/>
                  </w14:solidFill>
                </w14:textFill>
              </w:rPr>
              <w:t>中有2类</w:t>
            </w:r>
            <w:r>
              <w:rPr>
                <w:rFonts w:hint="eastAsia" w:hAnsi="宋体" w:cs="Times New Roman"/>
                <w:bCs/>
                <w:color w:val="000000" w:themeColor="text1"/>
                <w:sz w:val="21"/>
                <w:highlight w:val="none"/>
                <w:lang w:val="en-US" w:eastAsia="zh-CN"/>
                <w14:textFill>
                  <w14:solidFill>
                    <w14:schemeClr w14:val="tx1"/>
                  </w14:solidFill>
                </w14:textFill>
              </w:rPr>
              <w:t>设备</w:t>
            </w:r>
            <w:r>
              <w:rPr>
                <w:rFonts w:hint="eastAsia" w:hAnsi="宋体"/>
                <w:bCs/>
                <w:color w:val="000000" w:themeColor="text1"/>
                <w:sz w:val="21"/>
                <w:highlight w:val="none"/>
                <w14:textFill>
                  <w14:solidFill>
                    <w14:schemeClr w14:val="tx1"/>
                  </w14:solidFill>
                </w14:textFill>
              </w:rPr>
              <w:t>性能高于采购需求要求。</w:t>
            </w:r>
          </w:p>
        </w:tc>
      </w:tr>
      <w:tr w14:paraId="53D2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562" w:type="dxa"/>
            <w:vMerge w:val="continue"/>
            <w:noWrap w:val="0"/>
            <w:vAlign w:val="top"/>
          </w:tcPr>
          <w:p w14:paraId="4B640B3D">
            <w:pPr>
              <w:adjustRightInd w:val="0"/>
              <w:snapToGrid w:val="0"/>
              <w:spacing w:line="360" w:lineRule="auto"/>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vMerge w:val="continue"/>
            <w:noWrap w:val="0"/>
            <w:vAlign w:val="top"/>
          </w:tcPr>
          <w:p w14:paraId="61FFF2B0">
            <w:pPr>
              <w:adjustRightInd w:val="0"/>
              <w:snapToGrid w:val="0"/>
              <w:spacing w:line="360" w:lineRule="auto"/>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701" w:type="dxa"/>
            <w:noWrap w:val="0"/>
            <w:tcMar>
              <w:left w:w="57" w:type="dxa"/>
              <w:right w:w="57" w:type="dxa"/>
            </w:tcMar>
            <w:vAlign w:val="center"/>
          </w:tcPr>
          <w:p w14:paraId="2AB89DBB">
            <w:pPr>
              <w:spacing w:line="360" w:lineRule="auto"/>
              <w:jc w:val="center"/>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售后服务方案 (满</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分10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5660" w:type="dxa"/>
            <w:noWrap w:val="0"/>
            <w:vAlign w:val="top"/>
          </w:tcPr>
          <w:p w14:paraId="021A0371">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14:textFill>
                  <w14:solidFill>
                    <w14:schemeClr w14:val="tx1"/>
                  </w14:solidFill>
                </w14:textFill>
              </w:rPr>
              <w:t>一档</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lang w:val="en-US" w:eastAsia="zh-CN"/>
                <w14:textFill>
                  <w14:solidFill>
                    <w14:schemeClr w14:val="tx1"/>
                  </w14:solidFill>
                </w14:textFill>
              </w:rPr>
              <w:t>0</w:t>
            </w:r>
            <w:r>
              <w:rPr>
                <w:rFonts w:hint="eastAsia" w:ascii="宋体" w:hAnsi="宋体" w:eastAsia="宋体" w:cs="Times New Roman"/>
                <w:bCs/>
                <w:color w:val="000000" w:themeColor="text1"/>
                <w:sz w:val="21"/>
                <w:highlight w:val="none"/>
                <w14:textFill>
                  <w14:solidFill>
                    <w14:schemeClr w14:val="tx1"/>
                  </w14:solidFill>
                </w14:textFill>
              </w:rPr>
              <w:t>分</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：未提供该方案或者该方案未到达</w:t>
            </w:r>
            <w:r>
              <w:rPr>
                <w:rFonts w:hint="eastAsia" w:ascii="宋体" w:hAnsi="宋体" w:eastAsia="宋体" w:cs="Times New Roman"/>
                <w:bCs/>
                <w:color w:val="000000" w:themeColor="text1"/>
                <w:sz w:val="21"/>
                <w:highlight w:val="none"/>
                <w:lang w:val="en-US" w:eastAsia="zh-CN"/>
                <w14:textFill>
                  <w14:solidFill>
                    <w14:schemeClr w14:val="tx1"/>
                  </w14:solidFill>
                </w14:textFill>
              </w:rPr>
              <w:t>二</w:t>
            </w:r>
            <w:r>
              <w:rPr>
                <w:rFonts w:hint="eastAsia" w:ascii="宋体" w:hAnsi="宋体" w:eastAsia="宋体" w:cs="Times New Roman"/>
                <w:bCs/>
                <w:color w:val="000000" w:themeColor="text1"/>
                <w:sz w:val="21"/>
                <w:highlight w:val="none"/>
                <w14:textFill>
                  <w14:solidFill>
                    <w14:schemeClr w14:val="tx1"/>
                  </w14:solidFill>
                </w14:textFill>
              </w:rPr>
              <w:t>档要求的。</w:t>
            </w:r>
          </w:p>
          <w:p w14:paraId="0EF07B50">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lang w:val="en-US" w:eastAsia="zh-CN"/>
                <w14:textFill>
                  <w14:solidFill>
                    <w14:schemeClr w14:val="tx1"/>
                  </w14:solidFill>
                </w14:textFill>
              </w:rPr>
              <w:t>二</w:t>
            </w:r>
            <w:r>
              <w:rPr>
                <w:rFonts w:hint="eastAsia" w:ascii="宋体" w:hAnsi="宋体" w:eastAsia="宋体" w:cs="Times New Roman"/>
                <w:bCs/>
                <w:color w:val="000000" w:themeColor="text1"/>
                <w:sz w:val="21"/>
                <w:highlight w:val="none"/>
                <w14:textFill>
                  <w14:solidFill>
                    <w14:schemeClr w14:val="tx1"/>
                  </w14:solidFill>
                </w14:textFill>
              </w:rPr>
              <w:t>档</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lang w:val="en-US" w:eastAsia="zh-CN"/>
                <w14:textFill>
                  <w14:solidFill>
                    <w14:schemeClr w14:val="tx1"/>
                  </w14:solidFill>
                </w14:textFill>
              </w:rPr>
              <w:t>4</w:t>
            </w:r>
            <w:r>
              <w:rPr>
                <w:rFonts w:hint="eastAsia" w:ascii="宋体" w:hAnsi="宋体" w:eastAsia="宋体" w:cs="Times New Roman"/>
                <w:bCs/>
                <w:color w:val="000000" w:themeColor="text1"/>
                <w:sz w:val="21"/>
                <w:highlight w:val="none"/>
                <w14:textFill>
                  <w14:solidFill>
                    <w14:schemeClr w14:val="tx1"/>
                  </w14:solidFill>
                </w14:textFill>
              </w:rPr>
              <w:t>分</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：方案内容简单粗浅、提供的售后服务方案基本满足项目需求，针对性不强，服务措施一般，基本满足项目要求的。</w:t>
            </w:r>
          </w:p>
          <w:p w14:paraId="282E653B">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lang w:val="en-US" w:eastAsia="zh-CN"/>
                <w14:textFill>
                  <w14:solidFill>
                    <w14:schemeClr w14:val="tx1"/>
                  </w14:solidFill>
                </w14:textFill>
              </w:rPr>
              <w:t>三</w:t>
            </w:r>
            <w:r>
              <w:rPr>
                <w:rFonts w:hint="eastAsia" w:ascii="宋体" w:hAnsi="宋体" w:eastAsia="宋体" w:cs="Times New Roman"/>
                <w:bCs/>
                <w:color w:val="000000" w:themeColor="text1"/>
                <w:sz w:val="21"/>
                <w:highlight w:val="none"/>
                <w14:textFill>
                  <w14:solidFill>
                    <w14:schemeClr w14:val="tx1"/>
                  </w14:solidFill>
                </w14:textFill>
              </w:rPr>
              <w:t>档 (</w:t>
            </w:r>
            <w:r>
              <w:rPr>
                <w:rFonts w:hint="eastAsia" w:ascii="宋体" w:hAnsi="宋体" w:eastAsia="宋体" w:cs="Times New Roman"/>
                <w:bCs/>
                <w:color w:val="000000" w:themeColor="text1"/>
                <w:sz w:val="21"/>
                <w:highlight w:val="none"/>
                <w:lang w:val="en-US" w:eastAsia="zh-CN"/>
                <w14:textFill>
                  <w14:solidFill>
                    <w14:schemeClr w14:val="tx1"/>
                  </w14:solidFill>
                </w14:textFill>
              </w:rPr>
              <w:t>6</w:t>
            </w:r>
            <w:r>
              <w:rPr>
                <w:rFonts w:hint="eastAsia" w:ascii="宋体" w:hAnsi="宋体" w:eastAsia="宋体" w:cs="Times New Roman"/>
                <w:bCs/>
                <w:color w:val="000000" w:themeColor="text1"/>
                <w:sz w:val="21"/>
                <w:highlight w:val="none"/>
                <w14:textFill>
                  <w14:solidFill>
                    <w14:schemeClr w14:val="tx1"/>
                  </w14:solidFill>
                </w14:textFill>
              </w:rPr>
              <w:t>分)：方案内容良好、提供的售后服务方案满足项目需求</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有针对性</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但不够详细、具体，服务措施可行，应急措施响应良好</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人员安排良好，满足项目要求的。</w:t>
            </w:r>
          </w:p>
          <w:p w14:paraId="03DA2461">
            <w:pPr>
              <w:snapToGrid w:val="0"/>
              <w:spacing w:line="400" w:lineRule="exact"/>
              <w:ind w:firstLine="466" w:firstLineChars="222"/>
              <w:jc w:val="both"/>
              <w:rPr>
                <w:rFonts w:hint="eastAsia" w:ascii="宋体" w:hAnsi="宋体" w:eastAsia="宋体" w:cs="Times New Roman"/>
                <w:bCs/>
                <w:color w:val="000000" w:themeColor="text1"/>
                <w:sz w:val="21"/>
                <w:highlight w:val="none"/>
                <w14:textFill>
                  <w14:solidFill>
                    <w14:schemeClr w14:val="tx1"/>
                  </w14:solidFill>
                </w14:textFill>
              </w:rPr>
            </w:pPr>
            <w:r>
              <w:rPr>
                <w:rFonts w:hint="eastAsia" w:ascii="宋体" w:hAnsi="宋体" w:eastAsia="宋体" w:cs="Times New Roman"/>
                <w:bCs/>
                <w:color w:val="000000" w:themeColor="text1"/>
                <w:sz w:val="21"/>
                <w:highlight w:val="none"/>
                <w:lang w:val="en-US" w:eastAsia="zh-CN"/>
                <w14:textFill>
                  <w14:solidFill>
                    <w14:schemeClr w14:val="tx1"/>
                  </w14:solidFill>
                </w14:textFill>
              </w:rPr>
              <w:t>四</w:t>
            </w:r>
            <w:r>
              <w:rPr>
                <w:rFonts w:hint="eastAsia" w:ascii="宋体" w:hAnsi="宋体" w:eastAsia="宋体" w:cs="Times New Roman"/>
                <w:bCs/>
                <w:color w:val="000000" w:themeColor="text1"/>
                <w:sz w:val="21"/>
                <w:highlight w:val="none"/>
                <w14:textFill>
                  <w14:solidFill>
                    <w14:schemeClr w14:val="tx1"/>
                  </w14:solidFill>
                </w14:textFill>
              </w:rPr>
              <w:t>档(</w:t>
            </w:r>
            <w:r>
              <w:rPr>
                <w:rFonts w:hint="eastAsia" w:ascii="宋体" w:hAnsi="宋体" w:eastAsia="宋体" w:cs="Times New Roman"/>
                <w:bCs/>
                <w:color w:val="000000" w:themeColor="text1"/>
                <w:sz w:val="21"/>
                <w:highlight w:val="none"/>
                <w:lang w:val="en-US" w:eastAsia="zh-CN"/>
                <w14:textFill>
                  <w14:solidFill>
                    <w14:schemeClr w14:val="tx1"/>
                  </w14:solidFill>
                </w14:textFill>
              </w:rPr>
              <w:t>8</w:t>
            </w:r>
            <w:r>
              <w:rPr>
                <w:rFonts w:hint="eastAsia" w:ascii="宋体" w:hAnsi="宋体" w:eastAsia="宋体" w:cs="Times New Roman"/>
                <w:bCs/>
                <w:color w:val="000000" w:themeColor="text1"/>
                <w:sz w:val="21"/>
                <w:highlight w:val="none"/>
                <w14:textFill>
                  <w14:solidFill>
                    <w14:schemeClr w14:val="tx1"/>
                  </w14:solidFill>
                </w14:textFill>
              </w:rPr>
              <w:t>分) ：方案内容较好、有针对性，服务措施基本具体、合理、完整。时间及质量控制较好，应急措施响应较好的，人员安排较好，包括售后服务和回访管理；满足项目要求的。</w:t>
            </w:r>
          </w:p>
          <w:p w14:paraId="2BE229E5">
            <w:pPr>
              <w:snapToGrid w:val="0"/>
              <w:spacing w:line="400" w:lineRule="exact"/>
              <w:ind w:firstLine="466" w:firstLineChars="222"/>
              <w:jc w:val="both"/>
              <w:rPr>
                <w:rFonts w:hint="eastAsia" w:ascii="宋体" w:hAnsi="宋体" w:eastAsia="宋体" w:cs="Times New Roman"/>
                <w:bCs/>
                <w:color w:val="000000" w:themeColor="text1"/>
                <w:sz w:val="21"/>
                <w:highlight w:val="none"/>
                <w:lang w:val="en-US" w:eastAsia="zh-CN"/>
                <w14:textFill>
                  <w14:solidFill>
                    <w14:schemeClr w14:val="tx1"/>
                  </w14:solidFill>
                </w14:textFill>
              </w:rPr>
            </w:pPr>
            <w:r>
              <w:rPr>
                <w:rFonts w:hint="eastAsia" w:ascii="宋体" w:hAnsi="宋体" w:eastAsia="宋体" w:cs="Times New Roman"/>
                <w:bCs/>
                <w:color w:val="000000" w:themeColor="text1"/>
                <w:sz w:val="21"/>
                <w:highlight w:val="none"/>
                <w:lang w:val="en-US" w:eastAsia="zh-CN"/>
                <w14:textFill>
                  <w14:solidFill>
                    <w14:schemeClr w14:val="tx1"/>
                  </w14:solidFill>
                </w14:textFill>
              </w:rPr>
              <w:t>五</w:t>
            </w:r>
            <w:r>
              <w:rPr>
                <w:rFonts w:hint="eastAsia" w:ascii="宋体" w:hAnsi="宋体" w:eastAsia="宋体" w:cs="Times New Roman"/>
                <w:bCs/>
                <w:color w:val="000000" w:themeColor="text1"/>
                <w:sz w:val="21"/>
                <w:highlight w:val="none"/>
                <w14:textFill>
                  <w14:solidFill>
                    <w14:schemeClr w14:val="tx1"/>
                  </w14:solidFill>
                </w14:textFill>
              </w:rPr>
              <w:t>档(</w:t>
            </w:r>
            <w:r>
              <w:rPr>
                <w:rFonts w:hint="eastAsia" w:ascii="宋体" w:hAnsi="宋体" w:eastAsia="宋体" w:cs="Times New Roman"/>
                <w:bCs/>
                <w:color w:val="000000" w:themeColor="text1"/>
                <w:sz w:val="21"/>
                <w:highlight w:val="none"/>
                <w:lang w:val="en-US" w:eastAsia="zh-CN"/>
                <w14:textFill>
                  <w14:solidFill>
                    <w14:schemeClr w14:val="tx1"/>
                  </w14:solidFill>
                </w14:textFill>
              </w:rPr>
              <w:t>10</w:t>
            </w:r>
            <w:r>
              <w:rPr>
                <w:rFonts w:hint="eastAsia" w:ascii="宋体" w:hAnsi="宋体" w:eastAsia="宋体" w:cs="Times New Roman"/>
                <w:bCs/>
                <w:color w:val="000000" w:themeColor="text1"/>
                <w:sz w:val="21"/>
                <w:highlight w:val="none"/>
                <w14:textFill>
                  <w14:solidFill>
                    <w14:schemeClr w14:val="tx1"/>
                  </w14:solidFill>
                </w14:textFill>
              </w:rPr>
              <w:t>分)：</w:t>
            </w:r>
            <w:r>
              <w:rPr>
                <w:rFonts w:hint="eastAsia" w:ascii="宋体" w:hAnsi="宋体" w:eastAsia="宋体" w:cs="Times New Roman"/>
                <w:bCs/>
                <w:color w:val="000000" w:themeColor="text1"/>
                <w:sz w:val="21"/>
                <w:highlight w:val="none"/>
                <w:lang w:eastAsia="zh-CN"/>
                <w14:textFill>
                  <w14:solidFill>
                    <w14:schemeClr w14:val="tx1"/>
                  </w14:solidFill>
                </w14:textFill>
              </w:rPr>
              <w:t>投标人</w:t>
            </w:r>
            <w:r>
              <w:rPr>
                <w:rFonts w:hint="eastAsia" w:ascii="宋体" w:hAnsi="宋体" w:eastAsia="宋体" w:cs="Times New Roman"/>
                <w:bCs/>
                <w:color w:val="000000" w:themeColor="text1"/>
                <w:sz w:val="21"/>
                <w:highlight w:val="none"/>
                <w14:textFill>
                  <w14:solidFill>
                    <w14:schemeClr w14:val="tx1"/>
                  </w14:solidFill>
                </w14:textFill>
              </w:rPr>
              <w:t>售后服务方案详细、具体，应急措施合理</w:t>
            </w:r>
            <w:r>
              <w:rPr>
                <w:rFonts w:hint="eastAsia" w:ascii="宋体" w:hAnsi="宋体" w:eastAsia="宋体" w:cs="Times New Roman"/>
                <w:bCs/>
                <w:color w:val="000000" w:themeColor="text1"/>
                <w:sz w:val="21"/>
                <w:highlight w:val="none"/>
                <w:lang w:eastAsia="zh-CN"/>
                <w14:textFill>
                  <w14:solidFill>
                    <w14:schemeClr w14:val="tx1"/>
                  </w14:solidFill>
                </w14:textFill>
              </w:rPr>
              <w:t>、</w:t>
            </w:r>
            <w:r>
              <w:rPr>
                <w:rFonts w:hint="eastAsia" w:ascii="宋体" w:hAnsi="宋体" w:eastAsia="宋体" w:cs="Times New Roman"/>
                <w:bCs/>
                <w:color w:val="000000" w:themeColor="text1"/>
                <w:sz w:val="21"/>
                <w:highlight w:val="none"/>
                <w14:textFill>
                  <w14:solidFill>
                    <w14:schemeClr w14:val="tx1"/>
                  </w14:solidFill>
                </w14:textFill>
              </w:rPr>
              <w:t>全面、可操作性强，售后服务人员配置充分，具有很强的技术专业服务能力，具有完善详细且针对性强的售后服务方案，免费</w:t>
            </w:r>
            <w:r>
              <w:rPr>
                <w:rFonts w:hint="eastAsia" w:ascii="宋体" w:hAnsi="宋体" w:eastAsia="宋体" w:cs="Times New Roman"/>
                <w:bCs/>
                <w:color w:val="000000" w:themeColor="text1"/>
                <w:sz w:val="21"/>
                <w:highlight w:val="none"/>
                <w:lang w:eastAsia="zh-CN"/>
                <w14:textFill>
                  <w14:solidFill>
                    <w14:schemeClr w14:val="tx1"/>
                  </w14:solidFill>
                </w14:textFill>
              </w:rPr>
              <w:t>质保期</w:t>
            </w:r>
            <w:r>
              <w:rPr>
                <w:rFonts w:hint="eastAsia" w:ascii="宋体" w:hAnsi="宋体" w:eastAsia="宋体" w:cs="Times New Roman"/>
                <w:bCs/>
                <w:color w:val="000000" w:themeColor="text1"/>
                <w:sz w:val="21"/>
                <w:highlight w:val="none"/>
                <w14:textFill>
                  <w14:solidFill>
                    <w14:schemeClr w14:val="tx1"/>
                  </w14:solidFill>
                </w14:textFill>
              </w:rPr>
              <w:t>、售后服务的内容和措施，能够积极配合采购</w:t>
            </w:r>
            <w:r>
              <w:rPr>
                <w:rFonts w:hint="eastAsia" w:hAnsi="宋体" w:cs="Times New Roman"/>
                <w:bCs/>
                <w:color w:val="000000" w:themeColor="text1"/>
                <w:sz w:val="21"/>
                <w:highlight w:val="none"/>
                <w:lang w:val="en-US" w:eastAsia="zh-CN"/>
                <w14:textFill>
                  <w14:solidFill>
                    <w14:schemeClr w14:val="tx1"/>
                  </w14:solidFill>
                </w14:textFill>
              </w:rPr>
              <w:t>人</w:t>
            </w:r>
            <w:r>
              <w:rPr>
                <w:rFonts w:hint="eastAsia" w:ascii="宋体" w:hAnsi="宋体" w:eastAsia="宋体" w:cs="Times New Roman"/>
                <w:bCs/>
                <w:color w:val="000000" w:themeColor="text1"/>
                <w:sz w:val="21"/>
                <w:highlight w:val="none"/>
                <w14:textFill>
                  <w14:solidFill>
                    <w14:schemeClr w14:val="tx1"/>
                  </w14:solidFill>
                </w14:textFill>
              </w:rPr>
              <w:t>完善</w:t>
            </w:r>
            <w:r>
              <w:rPr>
                <w:rFonts w:hint="eastAsia" w:ascii="宋体" w:hAnsi="宋体" w:eastAsia="宋体" w:cs="Times New Roman"/>
                <w:bCs/>
                <w:color w:val="000000" w:themeColor="text1"/>
                <w:sz w:val="21"/>
                <w:highlight w:val="none"/>
                <w:lang w:val="en-US" w:eastAsia="zh-CN"/>
                <w14:textFill>
                  <w14:solidFill>
                    <w14:schemeClr w14:val="tx1"/>
                  </w14:solidFill>
                </w14:textFill>
              </w:rPr>
              <w:t>项目资源</w:t>
            </w:r>
            <w:r>
              <w:rPr>
                <w:rFonts w:hint="eastAsia" w:ascii="宋体" w:hAnsi="宋体" w:eastAsia="宋体" w:cs="Times New Roman"/>
                <w:bCs/>
                <w:color w:val="000000" w:themeColor="text1"/>
                <w:sz w:val="21"/>
                <w:highlight w:val="none"/>
                <w14:textFill>
                  <w14:solidFill>
                    <w14:schemeClr w14:val="tx1"/>
                  </w14:solidFill>
                </w14:textFill>
              </w:rPr>
              <w:t>建设，售后服务措施合理能获得</w:t>
            </w:r>
            <w:r>
              <w:rPr>
                <w:rFonts w:hint="eastAsia" w:ascii="宋体" w:hAnsi="宋体" w:eastAsia="宋体" w:cs="Times New Roman"/>
                <w:bCs/>
                <w:color w:val="000000" w:themeColor="text1"/>
                <w:sz w:val="21"/>
                <w:highlight w:val="none"/>
                <w:lang w:eastAsia="zh-CN"/>
                <w14:textFill>
                  <w14:solidFill>
                    <w14:schemeClr w14:val="tx1"/>
                  </w14:solidFill>
                </w14:textFill>
              </w:rPr>
              <w:t>评标委员会</w:t>
            </w:r>
            <w:r>
              <w:rPr>
                <w:rFonts w:hint="eastAsia" w:ascii="宋体" w:hAnsi="宋体" w:eastAsia="宋体" w:cs="Times New Roman"/>
                <w:bCs/>
                <w:color w:val="000000" w:themeColor="text1"/>
                <w:sz w:val="21"/>
                <w:highlight w:val="none"/>
                <w14:textFill>
                  <w14:solidFill>
                    <w14:schemeClr w14:val="tx1"/>
                  </w14:solidFill>
                </w14:textFill>
              </w:rPr>
              <w:t>认可，能在满足采购文件要求的基础上，更好的为采购</w:t>
            </w:r>
            <w:r>
              <w:rPr>
                <w:rFonts w:hint="eastAsia" w:hAnsi="宋体" w:cs="Times New Roman"/>
                <w:bCs/>
                <w:color w:val="000000" w:themeColor="text1"/>
                <w:sz w:val="21"/>
                <w:highlight w:val="none"/>
                <w:lang w:val="en-US" w:eastAsia="zh-CN"/>
                <w14:textFill>
                  <w14:solidFill>
                    <w14:schemeClr w14:val="tx1"/>
                  </w14:solidFill>
                </w14:textFill>
              </w:rPr>
              <w:t>人</w:t>
            </w:r>
            <w:r>
              <w:rPr>
                <w:rFonts w:hint="eastAsia" w:ascii="宋体" w:hAnsi="宋体" w:eastAsia="宋体" w:cs="Times New Roman"/>
                <w:bCs/>
                <w:color w:val="000000" w:themeColor="text1"/>
                <w:sz w:val="21"/>
                <w:highlight w:val="none"/>
                <w14:textFill>
                  <w14:solidFill>
                    <w14:schemeClr w14:val="tx1"/>
                  </w14:solidFill>
                </w14:textFill>
              </w:rPr>
              <w:t>服务的。</w:t>
            </w:r>
          </w:p>
        </w:tc>
      </w:tr>
      <w:tr w14:paraId="4BB0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5" w:hRule="atLeast"/>
          <w:jc w:val="center"/>
        </w:trPr>
        <w:tc>
          <w:tcPr>
            <w:tcW w:w="562" w:type="dxa"/>
            <w:vMerge w:val="continue"/>
            <w:noWrap w:val="0"/>
            <w:vAlign w:val="top"/>
          </w:tcPr>
          <w:p w14:paraId="5E44F958">
            <w:pPr>
              <w:spacing w:line="360" w:lineRule="auto"/>
              <w:jc w:val="center"/>
              <w:rPr>
                <w:color w:val="000000" w:themeColor="text1"/>
                <w:highlight w:val="none"/>
                <w14:textFill>
                  <w14:solidFill>
                    <w14:schemeClr w14:val="tx1"/>
                  </w14:solidFill>
                </w14:textFill>
              </w:rPr>
            </w:pPr>
          </w:p>
        </w:tc>
        <w:tc>
          <w:tcPr>
            <w:tcW w:w="1585" w:type="dxa"/>
            <w:vMerge w:val="continue"/>
            <w:noWrap w:val="0"/>
            <w:vAlign w:val="top"/>
          </w:tcPr>
          <w:p w14:paraId="5E6F5911">
            <w:pPr>
              <w:spacing w:line="360" w:lineRule="auto"/>
              <w:jc w:val="center"/>
              <w:rPr>
                <w:color w:val="000000" w:themeColor="text1"/>
                <w:highlight w:val="none"/>
                <w14:textFill>
                  <w14:solidFill>
                    <w14:schemeClr w14:val="tx1"/>
                  </w14:solidFill>
                </w14:textFill>
              </w:rPr>
            </w:pPr>
          </w:p>
        </w:tc>
        <w:tc>
          <w:tcPr>
            <w:tcW w:w="1701" w:type="dxa"/>
            <w:noWrap w:val="0"/>
            <w:tcMar>
              <w:left w:w="57" w:type="dxa"/>
              <w:right w:w="57" w:type="dxa"/>
            </w:tcMar>
            <w:vAlign w:val="center"/>
          </w:tcPr>
          <w:p w14:paraId="2B1383EE">
            <w:pPr>
              <w:spacing w:line="360" w:lineRule="auto"/>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课程支持平台演示</w:t>
            </w:r>
          </w:p>
          <w:p w14:paraId="4E501763">
            <w:pPr>
              <w:spacing w:line="360" w:lineRule="auto"/>
              <w:jc w:val="center"/>
              <w:rPr>
                <w:rFonts w:hint="eastAsia" w:ascii="宋体" w:hAnsi="宋体" w:eastAsia="宋体" w:cs="宋体"/>
                <w:color w:val="000000" w:themeColor="text1"/>
                <w:spacing w:val="6"/>
                <w:sz w:val="20"/>
                <w:szCs w:val="20"/>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不演示不得分</w:t>
            </w:r>
            <w:r>
              <w:rPr>
                <w:rFonts w:hint="eastAsia" w:ascii="宋体" w:hAnsi="宋体" w:eastAsia="宋体" w:cs="宋体"/>
                <w:color w:val="000000" w:themeColor="text1"/>
                <w:kern w:val="0"/>
                <w:sz w:val="21"/>
                <w:szCs w:val="21"/>
                <w:highlight w:val="none"/>
                <w:lang w:eastAsia="zh-CN"/>
                <w14:textFill>
                  <w14:solidFill>
                    <w14:schemeClr w14:val="tx1"/>
                  </w14:solidFill>
                </w14:textFill>
              </w:rPr>
              <w:t>）(满分1</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 w:val="21"/>
                <w:szCs w:val="21"/>
                <w:highlight w:val="none"/>
                <w:lang w:eastAsia="zh-CN"/>
                <w14:textFill>
                  <w14:solidFill>
                    <w14:schemeClr w14:val="tx1"/>
                  </w14:solidFill>
                </w14:textFill>
              </w:rPr>
              <w:t>分)</w:t>
            </w:r>
          </w:p>
        </w:tc>
        <w:tc>
          <w:tcPr>
            <w:tcW w:w="5660" w:type="dxa"/>
            <w:noWrap w:val="0"/>
            <w:vAlign w:val="top"/>
          </w:tcPr>
          <w:p w14:paraId="7CB857E0">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演示以下内容条款，演示内容完整、能清晰反映内容条款要求的</w:t>
            </w:r>
            <w:r>
              <w:rPr>
                <w:rFonts w:hint="eastAsia" w:ascii="宋体" w:hAnsi="宋体" w:eastAsia="宋体" w:cs="宋体"/>
                <w:color w:val="000000" w:themeColor="text1"/>
                <w:sz w:val="21"/>
                <w:szCs w:val="21"/>
                <w:highlight w:val="none"/>
                <w:lang w:val="en-US" w:eastAsia="zh-CN"/>
                <w14:textFill>
                  <w14:solidFill>
                    <w14:schemeClr w14:val="tx1"/>
                  </w14:solidFill>
                </w14:textFill>
              </w:rPr>
              <w:t>功能</w:t>
            </w:r>
            <w:r>
              <w:rPr>
                <w:rFonts w:hint="eastAsia" w:ascii="宋体" w:hAnsi="宋体" w:eastAsia="宋体" w:cs="宋体"/>
                <w:color w:val="000000" w:themeColor="text1"/>
                <w:sz w:val="21"/>
                <w:szCs w:val="21"/>
                <w:highlight w:val="none"/>
                <w14:textFill>
                  <w14:solidFill>
                    <w14:schemeClr w14:val="tx1"/>
                  </w14:solidFill>
                </w14:textFill>
              </w:rPr>
              <w:t>，每条得1分。</w:t>
            </w:r>
          </w:p>
          <w:p w14:paraId="72187DF9">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①提供富媒体编辑器支持慕课教学模式，建设课程单元，每个课程单元可以设置多个标签页，课程单元内容建设采用富媒体编辑器，包含视频、文档、图片、音频、图书、公式、符号、附件、网页、动画等常用组件，并且支持插入电子图书，拓展阅读（如报纸、期刊资源）。</w:t>
            </w:r>
          </w:p>
          <w:p w14:paraId="21E19ED7">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②门户支持添加和设置应用基础模块，包含图标列表、图文列表、轮播图、多图列表、搜索、文本列表、图表、表格、搜索列表、文本、图片、按钮、视频、搜索条、天气、日期、插件、IP、地图等多种基础模块用以生成网站应用模块和页面，满足绝大部分网站内容的展现形式。（要求演示天气、IP实时有效，其他功能所见即所得）</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3361C3EE">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③课程需支持闯关式教学，学生必须在</w:t>
            </w:r>
            <w:r>
              <w:rPr>
                <w:rFonts w:hint="eastAsia" w:ascii="宋体" w:hAnsi="宋体" w:eastAsia="宋体" w:cs="宋体"/>
                <w:color w:val="000000" w:themeColor="text1"/>
                <w:sz w:val="21"/>
                <w:szCs w:val="21"/>
                <w:highlight w:val="none"/>
                <w:lang w:eastAsia="zh-CN"/>
                <w14:textFill>
                  <w14:solidFill>
                    <w14:schemeClr w14:val="tx1"/>
                  </w14:solidFill>
                </w14:textFill>
              </w:rPr>
              <w:t>完成</w:t>
            </w:r>
            <w:r>
              <w:rPr>
                <w:rFonts w:hint="eastAsia" w:ascii="宋体" w:hAnsi="宋体" w:eastAsia="宋体" w:cs="宋体"/>
                <w:color w:val="000000" w:themeColor="text1"/>
                <w:sz w:val="21"/>
                <w:szCs w:val="21"/>
                <w:highlight w:val="none"/>
                <w14:textFill>
                  <w14:solidFill>
                    <w14:schemeClr w14:val="tx1"/>
                  </w14:solidFill>
                </w14:textFill>
              </w:rPr>
              <w:t>当前任务后才可进入下一环节。系统还需支持一键式取消闯关模式，在取消闯关模式后学生可自由进行学习。</w:t>
            </w:r>
          </w:p>
          <w:p w14:paraId="04DE2307">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④学生在线学习课程时需支持进度记忆，支持防止快进、防止跳集观看，支持当前活动窗口探测，防止观看课程时进行其他活动。系统还可取消防快进、防跳集、防窗口探测功能。</w:t>
            </w:r>
          </w:p>
          <w:p w14:paraId="63C4A44C">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⑤教师可设置课程的发布模式：包括闯关教学模式与自由学习模式，还可选择一次性发布学习任务和分批自动发布学习任务。</w:t>
            </w:r>
          </w:p>
          <w:p w14:paraId="11F10D77">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⑥除了平台自带题库外，需支持教师自己出题，进行发布考核，并纳入考核方案</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支持根据考核标准进行成绩自动统计。</w:t>
            </w:r>
          </w:p>
          <w:p w14:paraId="540BBB98">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⑦教师可在线出卷并发布考试</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支持自助式考试与机房统一考试，机房统一考试提供客户端系统。</w:t>
            </w:r>
          </w:p>
          <w:p w14:paraId="27262456">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⑧为课程章节知识点提供拓普知识内容，包含与课程相关的电子图书、期刊、论文、视频讲座等</w:t>
            </w:r>
          </w:p>
          <w:p w14:paraId="707475BD">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⑨支持智能查重，可选择不同的比对库进行作业、考试等对比分析，比对基础库中的数据包含图书、报纸、期刊、网络文档等多种文献类型</w:t>
            </w:r>
          </w:p>
          <w:p w14:paraId="7D03D47D">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⑩教师可对课程中的资源，包括视频、音频、文档、图书、章节测验等进行知识点标记，学生可在课程学习时查看到不同资源关联的知识点标签。</w:t>
            </w:r>
          </w:p>
          <w:p w14:paraId="6D46E345">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⑪教师可查看班级知识点掌握率分析统计，并支持查看知识点掌握率详情；可查看学生之间对于不同知识点掌握率对比分析，支持查看到某一位学生的知识点掌握详情统计，可以查看每个知识点的课程资源和系统推荐的拓展资源。</w:t>
            </w:r>
          </w:p>
          <w:p w14:paraId="32AFF840">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⑫支持单位管理员查看知识图谱建设情况，其中包括知识点的数量以及单位下已开通的知识图谱情况统计，监控和评估知识点的覆盖情况，进而指导课程图谱的建设和优化。</w:t>
            </w:r>
          </w:p>
          <w:p w14:paraId="22A9FC9C">
            <w:pPr>
              <w:adjustRightInd w:val="0"/>
              <w:spacing w:line="360" w:lineRule="exact"/>
              <w:ind w:firstLine="420" w:firstLineChars="200"/>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⑬AI助教支持根据用户输入的问题推荐相关文献，图书、期刊等，可直接跳转到文献库，所推荐的文献支持</w:t>
            </w:r>
            <w:r>
              <w:rPr>
                <w:rFonts w:hint="eastAsia" w:ascii="宋体" w:hAnsi="宋体" w:eastAsia="宋体" w:cs="宋体"/>
                <w:color w:val="000000" w:themeColor="text1"/>
                <w:sz w:val="21"/>
                <w:szCs w:val="21"/>
                <w:highlight w:val="none"/>
                <w:lang w:eastAsia="zh-CN"/>
                <w14:textFill>
                  <w14:solidFill>
                    <w14:schemeClr w14:val="tx1"/>
                  </w14:solidFill>
                </w14:textFill>
              </w:rPr>
              <w:t>溯源</w:t>
            </w:r>
            <w:r>
              <w:rPr>
                <w:rFonts w:hint="eastAsia" w:ascii="宋体" w:hAnsi="宋体" w:eastAsia="宋体" w:cs="宋体"/>
                <w:color w:val="000000" w:themeColor="text1"/>
                <w:sz w:val="21"/>
                <w:szCs w:val="21"/>
                <w:highlight w:val="none"/>
                <w14:textFill>
                  <w14:solidFill>
                    <w14:schemeClr w14:val="tx1"/>
                  </w14:solidFill>
                </w14:textFill>
              </w:rPr>
              <w:t>，可在线查看原文，集成教育领域大模型，持续学习并更新知识库，确保问题解答的时效性和准确性。</w:t>
            </w:r>
          </w:p>
          <w:p w14:paraId="0DC428DA">
            <w:pPr>
              <w:pStyle w:val="26"/>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⑭AI工作台包含：AI出题、AI教案、</w:t>
            </w:r>
            <w:r>
              <w:rPr>
                <w:rFonts w:hint="eastAsia" w:ascii="宋体" w:hAnsi="宋体" w:eastAsia="宋体" w:cs="宋体"/>
                <w:color w:val="000000" w:themeColor="text1"/>
                <w:sz w:val="21"/>
                <w:szCs w:val="21"/>
                <w:highlight w:val="none"/>
                <w:lang w:val="en-US" w:eastAsia="zh-CN"/>
                <w14:textFill>
                  <w14:solidFill>
                    <w14:schemeClr w14:val="tx1"/>
                  </w14:solidFill>
                </w14:textFill>
              </w:rPr>
              <w:t>AI写作批阅、</w:t>
            </w:r>
            <w:r>
              <w:rPr>
                <w:rFonts w:hint="eastAsia" w:ascii="宋体" w:hAnsi="宋体" w:eastAsia="宋体" w:cs="宋体"/>
                <w:color w:val="000000" w:themeColor="text1"/>
                <w:sz w:val="21"/>
                <w:szCs w:val="21"/>
                <w:highlight w:val="none"/>
                <w14:textFill>
                  <w14:solidFill>
                    <w14:schemeClr w14:val="tx1"/>
                  </w14:solidFill>
                </w14:textFill>
              </w:rPr>
              <w:t>AI</w:t>
            </w:r>
            <w:r>
              <w:rPr>
                <w:rFonts w:hint="eastAsia" w:ascii="宋体" w:hAnsi="宋体" w:eastAsia="宋体" w:cs="宋体"/>
                <w:color w:val="000000" w:themeColor="text1"/>
                <w:sz w:val="21"/>
                <w:szCs w:val="21"/>
                <w:highlight w:val="none"/>
                <w:lang w:val="en-US" w:eastAsia="zh-CN"/>
                <w14:textFill>
                  <w14:solidFill>
                    <w14:schemeClr w14:val="tx1"/>
                  </w14:solidFill>
                </w14:textFill>
              </w:rPr>
              <w:t>课件、AI绘画、作业查重、公式识别、文献阅读、视频理解、</w:t>
            </w:r>
            <w:r>
              <w:rPr>
                <w:rFonts w:hint="eastAsia" w:ascii="宋体" w:hAnsi="宋体" w:eastAsia="宋体" w:cs="宋体"/>
                <w:color w:val="000000" w:themeColor="text1"/>
                <w:sz w:val="21"/>
                <w:szCs w:val="21"/>
                <w:highlight w:val="none"/>
                <w14:textFill>
                  <w14:solidFill>
                    <w14:schemeClr w14:val="tx1"/>
                  </w14:solidFill>
                </w14:textFill>
              </w:rPr>
              <w:t>学情分析助手、</w:t>
            </w:r>
            <w:r>
              <w:rPr>
                <w:rFonts w:hint="eastAsia" w:ascii="宋体" w:hAnsi="宋体" w:eastAsia="宋体" w:cs="宋体"/>
                <w:color w:val="000000" w:themeColor="text1"/>
                <w:sz w:val="21"/>
                <w:szCs w:val="21"/>
                <w:highlight w:val="none"/>
                <w:lang w:val="en-US" w:eastAsia="zh-CN"/>
                <w14:textFill>
                  <w14:solidFill>
                    <w14:schemeClr w14:val="tx1"/>
                  </w14:solidFill>
                </w14:textFill>
              </w:rPr>
              <w:t>只能编写、AIGC检测、AI实践、AI组卷</w:t>
            </w:r>
            <w:r>
              <w:rPr>
                <w:rFonts w:hint="eastAsia" w:ascii="宋体" w:hAnsi="宋体" w:eastAsia="宋体" w:cs="宋体"/>
                <w:color w:val="000000" w:themeColor="text1"/>
                <w:sz w:val="21"/>
                <w:szCs w:val="21"/>
                <w:highlight w:val="none"/>
                <w14:textFill>
                  <w14:solidFill>
                    <w14:schemeClr w14:val="tx1"/>
                  </w14:solidFill>
                </w14:textFill>
              </w:rPr>
              <w:t>等人工智能应用</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并且平台支持接入各类大模型，例如kimi，文心一言等,可随时切换</w:t>
            </w:r>
            <w:r>
              <w:rPr>
                <w:rFonts w:hint="eastAsia" w:ascii="宋体" w:hAnsi="宋体" w:eastAsia="宋体" w:cs="宋体"/>
                <w:color w:val="000000" w:themeColor="text1"/>
                <w:sz w:val="21"/>
                <w:szCs w:val="21"/>
                <w:highlight w:val="none"/>
                <w14:textFill>
                  <w14:solidFill>
                    <w14:schemeClr w14:val="tx1"/>
                  </w14:solidFill>
                </w14:textFill>
              </w:rPr>
              <w:t>。</w:t>
            </w:r>
          </w:p>
        </w:tc>
      </w:tr>
      <w:tr w14:paraId="1CF3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562" w:type="dxa"/>
            <w:vMerge w:val="continue"/>
            <w:noWrap w:val="0"/>
            <w:vAlign w:val="top"/>
          </w:tcPr>
          <w:p w14:paraId="7494286D">
            <w:pPr>
              <w:spacing w:line="360" w:lineRule="auto"/>
              <w:jc w:val="center"/>
              <w:rPr>
                <w:color w:val="000000" w:themeColor="text1"/>
                <w:highlight w:val="none"/>
                <w14:textFill>
                  <w14:solidFill>
                    <w14:schemeClr w14:val="tx1"/>
                  </w14:solidFill>
                </w14:textFill>
              </w:rPr>
            </w:pPr>
          </w:p>
        </w:tc>
        <w:tc>
          <w:tcPr>
            <w:tcW w:w="1585" w:type="dxa"/>
            <w:vMerge w:val="continue"/>
            <w:noWrap w:val="0"/>
            <w:vAlign w:val="top"/>
          </w:tcPr>
          <w:p w14:paraId="43F5A467">
            <w:pPr>
              <w:spacing w:line="360" w:lineRule="auto"/>
              <w:jc w:val="center"/>
              <w:rPr>
                <w:color w:val="000000" w:themeColor="text1"/>
                <w:highlight w:val="none"/>
                <w14:textFill>
                  <w14:solidFill>
                    <w14:schemeClr w14:val="tx1"/>
                  </w14:solidFill>
                </w14:textFill>
              </w:rPr>
            </w:pPr>
          </w:p>
        </w:tc>
        <w:tc>
          <w:tcPr>
            <w:tcW w:w="1701" w:type="dxa"/>
            <w:noWrap w:val="0"/>
            <w:tcMar>
              <w:left w:w="57" w:type="dxa"/>
              <w:right w:w="57" w:type="dxa"/>
            </w:tcMar>
            <w:vAlign w:val="center"/>
          </w:tcPr>
          <w:p w14:paraId="295BDAE7">
            <w:pPr>
              <w:spacing w:line="360" w:lineRule="auto"/>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 xml:space="preserve">人员配置 </w:t>
            </w:r>
          </w:p>
          <w:p w14:paraId="61DD3A0C">
            <w:pPr>
              <w:spacing w:line="360" w:lineRule="auto"/>
              <w:jc w:val="center"/>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（满分12分）</w:t>
            </w:r>
          </w:p>
          <w:p w14:paraId="1F9486FF">
            <w:pPr>
              <w:spacing w:line="360" w:lineRule="auto"/>
              <w:jc w:val="center"/>
              <w:rPr>
                <w:rFonts w:hint="eastAsia" w:ascii="宋体" w:hAnsi="宋体" w:eastAsia="宋体" w:cs="宋体"/>
                <w:color w:val="000000" w:themeColor="text1"/>
                <w:spacing w:val="6"/>
                <w:sz w:val="20"/>
                <w:szCs w:val="20"/>
                <w:highlight w:val="none"/>
                <w:lang w:val="en-US" w:eastAsia="zh-CN"/>
                <w14:textFill>
                  <w14:solidFill>
                    <w14:schemeClr w14:val="tx1"/>
                  </w14:solidFill>
                </w14:textFill>
              </w:rPr>
            </w:pPr>
          </w:p>
        </w:tc>
        <w:tc>
          <w:tcPr>
            <w:tcW w:w="5660" w:type="dxa"/>
            <w:noWrap w:val="0"/>
            <w:vAlign w:val="top"/>
          </w:tcPr>
          <w:p w14:paraId="034694EE">
            <w:pPr>
              <w:pStyle w:val="26"/>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一档（0分）：未提供该方案或者该方案未到达二档要求的。</w:t>
            </w:r>
          </w:p>
          <w:p w14:paraId="19216517">
            <w:pPr>
              <w:pStyle w:val="26"/>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二档（4分）：拟投入成员基本能满足项目实施需求，提供拟投入本项目的实施团队人员名单，有组织措施和明确的分工安排。 </w:t>
            </w:r>
          </w:p>
          <w:p w14:paraId="5544B06A">
            <w:pPr>
              <w:pStyle w:val="26"/>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三档（8分）：拟投入技术人员配置优于二档，有详细的组织措施，提供拟投入本项目的实施团队人员名单，拟投入人员较充足，团队人员专业类型较完善。</w:t>
            </w:r>
          </w:p>
          <w:p w14:paraId="1A85BD08">
            <w:pPr>
              <w:pStyle w:val="26"/>
              <w:keepNext w:val="0"/>
              <w:keepLines w:val="0"/>
              <w:pageBreakBefore w:val="0"/>
              <w:kinsoku/>
              <w:wordWrap/>
              <w:overflowPunct/>
              <w:topLinePunct w:val="0"/>
              <w:bidi w:val="0"/>
              <w:spacing w:line="400" w:lineRule="exact"/>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四档（12分）：在满足三档的基础上，人员配置方案充分满足项目实施需求，有详细的人员安排计划、有详细的组织措施、有细致的分工安排等配套措施，项目配备的团队人员充足，包括项目负责人、导演、摄像师、后期编辑师、灯光师、平面设计师、微课设计与开发师、课件设计师合成剪辑师、化妆师、广告文案策划师、AI人工智能开发、多媒体应用、VR技术应用工程师、无人机航拍工程师等。</w:t>
            </w:r>
          </w:p>
          <w:p w14:paraId="14F4E616">
            <w:pPr>
              <w:pStyle w:val="26"/>
              <w:keepNext w:val="0"/>
              <w:keepLines w:val="0"/>
              <w:pageBreakBefore w:val="0"/>
              <w:kinsoku/>
              <w:wordWrap/>
              <w:overflowPunct/>
              <w:topLinePunct w:val="0"/>
              <w:bidi w:val="0"/>
              <w:spacing w:line="400" w:lineRule="exact"/>
              <w:ind w:firstLine="422"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提供2025年6月份以来任意一个月供应商为拟投入人员缴纳社保费的缴费凭证或劳动合同等复印件，所有复印件和人员资格证书均须加盖投标人公章，未按要求提供或提供的内容不符合采购需求不得分。</w:t>
            </w:r>
          </w:p>
        </w:tc>
      </w:tr>
      <w:tr w14:paraId="1E05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562" w:type="dxa"/>
            <w:vMerge w:val="restart"/>
            <w:noWrap w:val="0"/>
            <w:vAlign w:val="center"/>
          </w:tcPr>
          <w:p w14:paraId="275F3137">
            <w:pPr>
              <w:snapToGrid w:val="0"/>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585" w:type="dxa"/>
            <w:vMerge w:val="restart"/>
            <w:noWrap w:val="0"/>
            <w:vAlign w:val="center"/>
          </w:tcPr>
          <w:p w14:paraId="483B8A18">
            <w:pPr>
              <w:adjustRightInd w:val="0"/>
              <w:spacing w:line="360" w:lineRule="auto"/>
              <w:ind w:left="-120" w:leftChars="-50" w:right="-120" w:rightChars="-50"/>
              <w:jc w:val="center"/>
              <w:textAlignment w:val="baseline"/>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商务分</w:t>
            </w:r>
          </w:p>
          <w:p w14:paraId="7879D300">
            <w:pPr>
              <w:snapToGrid w:val="0"/>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满分</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16</w:t>
            </w:r>
            <w:r>
              <w:rPr>
                <w:rFonts w:hint="eastAsia" w:ascii="宋体" w:hAnsi="宋体" w:eastAsia="宋体" w:cs="宋体"/>
                <w:bCs/>
                <w:color w:val="000000" w:themeColor="text1"/>
                <w:sz w:val="21"/>
                <w:szCs w:val="21"/>
                <w:highlight w:val="none"/>
                <w14:textFill>
                  <w14:solidFill>
                    <w14:schemeClr w14:val="tx1"/>
                  </w14:solidFill>
                </w14:textFill>
              </w:rPr>
              <w:t>分）</w:t>
            </w:r>
          </w:p>
        </w:tc>
        <w:tc>
          <w:tcPr>
            <w:tcW w:w="1701" w:type="dxa"/>
            <w:noWrap w:val="0"/>
            <w:vAlign w:val="center"/>
          </w:tcPr>
          <w:p w14:paraId="28DC329B">
            <w:pPr>
              <w:spacing w:line="360" w:lineRule="auto"/>
              <w:jc w:val="center"/>
              <w:rPr>
                <w:rFonts w:hint="default"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企业信誉</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业绩</w:t>
            </w:r>
          </w:p>
          <w:p w14:paraId="319FD505">
            <w:pPr>
              <w:spacing w:line="360" w:lineRule="auto"/>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（满分</w:t>
            </w:r>
            <w:r>
              <w:rPr>
                <w:rFonts w:hint="eastAsia" w:hAnsi="宋体" w:eastAsia="宋体" w:cs="宋体"/>
                <w:bCs/>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bCs/>
                <w:color w:val="000000" w:themeColor="text1"/>
                <w:sz w:val="21"/>
                <w:szCs w:val="21"/>
                <w:highlight w:val="none"/>
                <w14:textFill>
                  <w14:solidFill>
                    <w14:schemeClr w14:val="tx1"/>
                  </w14:solidFill>
                </w14:textFill>
              </w:rPr>
              <w:t>分）</w:t>
            </w:r>
          </w:p>
        </w:tc>
        <w:tc>
          <w:tcPr>
            <w:tcW w:w="5660" w:type="dxa"/>
            <w:noWrap w:val="0"/>
            <w:vAlign w:val="center"/>
          </w:tcPr>
          <w:p w14:paraId="350FCA10">
            <w:pPr>
              <w:numPr>
                <w:ilvl w:val="0"/>
                <w:numId w:val="0"/>
              </w:numPr>
              <w:spacing w:line="360" w:lineRule="exact"/>
              <w:ind w:firstLine="420" w:firstLineChars="200"/>
              <w:contextualSpacing/>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lang w:val="en-US" w:eastAsia="zh-CN" w:bidi="ar-SA"/>
                <w14:textFill>
                  <w14:solidFill>
                    <w14:schemeClr w14:val="tx1"/>
                  </w14:solidFill>
                </w14:textFill>
              </w:rPr>
              <w:t>（1）</w:t>
            </w:r>
            <w:r>
              <w:rPr>
                <w:rFonts w:hint="eastAsia" w:ascii="宋体" w:hAnsi="宋体" w:eastAsia="宋体" w:cs="宋体"/>
                <w:bCs/>
                <w:color w:val="000000" w:themeColor="text1"/>
                <w:kern w:val="0"/>
                <w:sz w:val="21"/>
                <w:szCs w:val="21"/>
                <w:highlight w:val="none"/>
                <w14:textFill>
                  <w14:solidFill>
                    <w14:schemeClr w14:val="tx1"/>
                  </w14:solidFill>
                </w14:textFill>
              </w:rPr>
              <w:t>投标人具有网络教学平台或类似软件的《计算机软件著作权登记证书》的，得</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kern w:val="0"/>
                <w:sz w:val="21"/>
                <w:szCs w:val="21"/>
                <w:highlight w:val="none"/>
                <w14:textFill>
                  <w14:solidFill>
                    <w14:schemeClr w14:val="tx1"/>
                  </w14:solidFill>
                </w14:textFill>
              </w:rPr>
              <w:t>分。</w:t>
            </w:r>
          </w:p>
          <w:p w14:paraId="20C1E1C6">
            <w:pPr>
              <w:numPr>
                <w:ilvl w:val="0"/>
                <w:numId w:val="0"/>
              </w:numPr>
              <w:spacing w:line="360" w:lineRule="exact"/>
              <w:ind w:firstLine="420" w:firstLineChars="200"/>
              <w:contextualSpacing/>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lang w:val="en-US" w:eastAsia="zh-CN" w:bidi="ar-SA"/>
                <w14:textFill>
                  <w14:solidFill>
                    <w14:schemeClr w14:val="tx1"/>
                  </w14:solidFill>
                </w14:textFill>
              </w:rPr>
              <w:t>（2）</w:t>
            </w:r>
            <w:r>
              <w:rPr>
                <w:rFonts w:hint="eastAsia" w:ascii="宋体" w:hAnsi="宋体" w:eastAsia="宋体" w:cs="宋体"/>
                <w:bCs/>
                <w:color w:val="000000" w:themeColor="text1"/>
                <w:kern w:val="0"/>
                <w:sz w:val="21"/>
                <w:szCs w:val="21"/>
                <w:highlight w:val="none"/>
                <w14:textFill>
                  <w14:solidFill>
                    <w14:schemeClr w14:val="tx1"/>
                  </w14:solidFill>
                </w14:textFill>
              </w:rPr>
              <w:t>投标人具有知识图谱计算机软件著作权登记证书的，得</w:t>
            </w:r>
            <w:r>
              <w:rPr>
                <w:rFonts w:hint="eastAsia" w:hAnsi="宋体" w:eastAsia="宋体" w:cs="宋体"/>
                <w:bCs/>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bCs/>
                <w:color w:val="000000" w:themeColor="text1"/>
                <w:kern w:val="0"/>
                <w:sz w:val="21"/>
                <w:szCs w:val="21"/>
                <w:highlight w:val="none"/>
                <w14:textFill>
                  <w14:solidFill>
                    <w14:schemeClr w14:val="tx1"/>
                  </w14:solidFill>
                </w14:textFill>
              </w:rPr>
              <w:t>分</w:t>
            </w:r>
            <w:r>
              <w:rPr>
                <w:rFonts w:hint="eastAsia" w:ascii="宋体" w:hAnsi="宋体" w:eastAsia="宋体" w:cs="宋体"/>
                <w:bCs/>
                <w:color w:val="000000" w:themeColor="text1"/>
                <w:kern w:val="0"/>
                <w:sz w:val="21"/>
                <w:szCs w:val="21"/>
                <w:highlight w:val="none"/>
                <w:lang w:eastAsia="zh-CN"/>
                <w14:textFill>
                  <w14:solidFill>
                    <w14:schemeClr w14:val="tx1"/>
                  </w14:solidFill>
                </w14:textFill>
              </w:rPr>
              <w:t>。</w:t>
            </w:r>
          </w:p>
          <w:p w14:paraId="566CA3FA">
            <w:pPr>
              <w:spacing w:line="360" w:lineRule="exact"/>
              <w:ind w:firstLine="420" w:firstLineChars="200"/>
              <w:contextualSpacing/>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w:t>
            </w:r>
            <w:r>
              <w:rPr>
                <w:rFonts w:hint="eastAsia" w:hAnsi="宋体" w:eastAsia="宋体" w:cs="宋体"/>
                <w:bCs/>
                <w:color w:val="000000" w:themeColor="text1"/>
                <w:kern w:val="0"/>
                <w:sz w:val="21"/>
                <w:szCs w:val="21"/>
                <w:highlight w:val="none"/>
                <w:lang w:val="en-US" w:eastAsia="zh-CN"/>
                <w14:textFill>
                  <w14:solidFill>
                    <w14:schemeClr w14:val="tx1"/>
                  </w14:solidFill>
                </w14:textFill>
              </w:rPr>
              <w:t>3</w:t>
            </w:r>
            <w:r>
              <w:rPr>
                <w:rFonts w:hint="eastAsia" w:ascii="宋体" w:hAnsi="宋体" w:eastAsia="宋体" w:cs="宋体"/>
                <w:bCs/>
                <w:color w:val="000000" w:themeColor="text1"/>
                <w:kern w:val="0"/>
                <w:sz w:val="21"/>
                <w:szCs w:val="21"/>
                <w:highlight w:val="none"/>
                <w14:textFill>
                  <w14:solidFill>
                    <w14:schemeClr w14:val="tx1"/>
                  </w14:solidFill>
                </w14:textFill>
              </w:rPr>
              <w:t>)投标人提供</w:t>
            </w:r>
            <w:r>
              <w:rPr>
                <w:rFonts w:hint="eastAsia"/>
                <w:color w:val="000000" w:themeColor="text1"/>
                <w:highlight w:val="none"/>
                <w14:textFill>
                  <w14:solidFill>
                    <w14:schemeClr w14:val="tx1"/>
                  </w14:solidFill>
                </w14:textFill>
              </w:rPr>
              <w:t>本企业</w:t>
            </w:r>
            <w:r>
              <w:rPr>
                <w:rFonts w:hint="eastAsia" w:ascii="宋体" w:hAnsi="宋体" w:eastAsia="宋体" w:cs="宋体"/>
                <w:bCs/>
                <w:color w:val="000000" w:themeColor="text1"/>
                <w:kern w:val="0"/>
                <w:sz w:val="21"/>
                <w:szCs w:val="21"/>
                <w:highlight w:val="none"/>
                <w14:textFill>
                  <w14:solidFill>
                    <w14:schemeClr w14:val="tx1"/>
                  </w14:solidFill>
                </w14:textFill>
              </w:rPr>
              <w:t>电子书个人著作权授权书复印件</w:t>
            </w:r>
            <w:r>
              <w:rPr>
                <w:rFonts w:hint="eastAsia" w:hAnsi="宋体" w:cs="宋体"/>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Cs/>
                <w:color w:val="000000" w:themeColor="text1"/>
                <w:kern w:val="0"/>
                <w:sz w:val="21"/>
                <w:szCs w:val="21"/>
                <w:highlight w:val="none"/>
                <w14:textFill>
                  <w14:solidFill>
                    <w14:schemeClr w14:val="tx1"/>
                  </w14:solidFill>
                </w14:textFill>
              </w:rPr>
              <w:t>每有1份，得1分，满分</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bCs/>
                <w:color w:val="000000" w:themeColor="text1"/>
                <w:kern w:val="0"/>
                <w:sz w:val="21"/>
                <w:szCs w:val="21"/>
                <w:highlight w:val="none"/>
                <w14:textFill>
                  <w14:solidFill>
                    <w14:schemeClr w14:val="tx1"/>
                  </w14:solidFill>
                </w14:textFill>
              </w:rPr>
              <w:t>分。</w:t>
            </w:r>
          </w:p>
          <w:p w14:paraId="5D5CB760">
            <w:pPr>
              <w:spacing w:line="360" w:lineRule="exact"/>
              <w:ind w:firstLine="420" w:firstLineChars="200"/>
              <w:contextualSpacing/>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w:t>
            </w:r>
            <w:r>
              <w:rPr>
                <w:rFonts w:hint="eastAsia" w:hAnsi="宋体" w:eastAsia="宋体" w:cs="宋体"/>
                <w:bCs/>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kern w:val="0"/>
                <w:sz w:val="21"/>
                <w:szCs w:val="21"/>
                <w:highlight w:val="none"/>
                <w14:textFill>
                  <w14:solidFill>
                    <w14:schemeClr w14:val="tx1"/>
                  </w14:solidFill>
                </w14:textFill>
              </w:rPr>
              <w:t>)投标人提供</w:t>
            </w:r>
            <w:r>
              <w:rPr>
                <w:rFonts w:hint="eastAsia" w:hAnsi="宋体" w:cs="宋体"/>
                <w:bCs/>
                <w:color w:val="000000" w:themeColor="text1"/>
                <w:kern w:val="0"/>
                <w:sz w:val="21"/>
                <w:highlight w:val="none"/>
                <w14:textFill>
                  <w14:solidFill>
                    <w14:schemeClr w14:val="tx1"/>
                  </w14:solidFill>
                </w14:textFill>
              </w:rPr>
              <w:t>本企业</w:t>
            </w:r>
            <w:r>
              <w:rPr>
                <w:rFonts w:hint="eastAsia" w:ascii="宋体" w:hAnsi="宋体" w:eastAsia="宋体" w:cs="宋体"/>
                <w:bCs/>
                <w:color w:val="000000" w:themeColor="text1"/>
                <w:kern w:val="0"/>
                <w:sz w:val="21"/>
                <w:szCs w:val="21"/>
                <w:highlight w:val="none"/>
                <w14:textFill>
                  <w14:solidFill>
                    <w14:schemeClr w14:val="tx1"/>
                  </w14:solidFill>
                </w14:textFill>
              </w:rPr>
              <w:t>学术视频著作权授权书复印件每有1份，得1分，满分</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bCs/>
                <w:color w:val="000000" w:themeColor="text1"/>
                <w:kern w:val="0"/>
                <w:sz w:val="21"/>
                <w:szCs w:val="21"/>
                <w:highlight w:val="none"/>
                <w14:textFill>
                  <w14:solidFill>
                    <w14:schemeClr w14:val="tx1"/>
                  </w14:solidFill>
                </w14:textFill>
              </w:rPr>
              <w:t>分。</w:t>
            </w:r>
          </w:p>
          <w:p w14:paraId="3470B2BB">
            <w:pPr>
              <w:spacing w:line="360" w:lineRule="exact"/>
              <w:ind w:firstLine="420" w:firstLineChars="200"/>
              <w:contextualSpacing/>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w:t>
            </w:r>
            <w:r>
              <w:rPr>
                <w:rFonts w:hint="eastAsia" w:hAnsi="宋体" w:eastAsia="宋体" w:cs="宋体"/>
                <w:bCs/>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kern w:val="0"/>
                <w:sz w:val="21"/>
                <w:szCs w:val="21"/>
                <w:highlight w:val="none"/>
                <w14:textFill>
                  <w14:solidFill>
                    <w14:schemeClr w14:val="tx1"/>
                  </w14:solidFill>
                </w14:textFill>
              </w:rPr>
              <w:t>）20</w:t>
            </w:r>
            <w:r>
              <w:rPr>
                <w:rFonts w:hint="eastAsia" w:hAnsi="宋体" w:eastAsia="宋体" w:cs="宋体"/>
                <w:bCs/>
                <w:color w:val="000000" w:themeColor="text1"/>
                <w:kern w:val="0"/>
                <w:sz w:val="21"/>
                <w:szCs w:val="21"/>
                <w:highlight w:val="none"/>
                <w:lang w:val="en-US" w:eastAsia="zh-CN"/>
                <w14:textFill>
                  <w14:solidFill>
                    <w14:schemeClr w14:val="tx1"/>
                  </w14:solidFill>
                </w14:textFill>
              </w:rPr>
              <w:t>21</w:t>
            </w:r>
            <w:r>
              <w:rPr>
                <w:rFonts w:hint="eastAsia" w:ascii="宋体" w:hAnsi="宋体" w:eastAsia="宋体" w:cs="宋体"/>
                <w:bCs/>
                <w:color w:val="000000" w:themeColor="text1"/>
                <w:kern w:val="0"/>
                <w:sz w:val="21"/>
                <w:szCs w:val="21"/>
                <w:highlight w:val="none"/>
                <w14:textFill>
                  <w14:solidFill>
                    <w14:schemeClr w14:val="tx1"/>
                  </w14:solidFill>
                </w14:textFill>
              </w:rPr>
              <w:t>年至今，投标人完成过同类项目（教学课程制作项目），每项得</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0.5</w:t>
            </w:r>
            <w:r>
              <w:rPr>
                <w:rFonts w:hint="eastAsia" w:ascii="宋体" w:hAnsi="宋体" w:eastAsia="宋体" w:cs="宋体"/>
                <w:bCs/>
                <w:color w:val="000000" w:themeColor="text1"/>
                <w:kern w:val="0"/>
                <w:sz w:val="21"/>
                <w:szCs w:val="21"/>
                <w:highlight w:val="none"/>
                <w14:textFill>
                  <w14:solidFill>
                    <w14:schemeClr w14:val="tx1"/>
                  </w14:solidFill>
                </w14:textFill>
              </w:rPr>
              <w:t>分，满分</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bCs/>
                <w:color w:val="000000" w:themeColor="text1"/>
                <w:kern w:val="0"/>
                <w:sz w:val="21"/>
                <w:szCs w:val="21"/>
                <w:highlight w:val="none"/>
                <w14:textFill>
                  <w14:solidFill>
                    <w14:schemeClr w14:val="tx1"/>
                  </w14:solidFill>
                </w14:textFill>
              </w:rPr>
              <w:t>分。</w:t>
            </w:r>
          </w:p>
          <w:p w14:paraId="3FA7977C">
            <w:pPr>
              <w:spacing w:line="360" w:lineRule="exact"/>
              <w:ind w:firstLine="420" w:firstLineChars="200"/>
              <w:contextualSpacing/>
              <w:rPr>
                <w:rFonts w:hint="eastAsia" w:ascii="宋体" w:hAnsi="宋体" w:eastAsia="宋体" w:cs="宋体"/>
                <w:bCs/>
                <w:color w:val="000000" w:themeColor="text1"/>
                <w:kern w:val="0"/>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w:t>
            </w:r>
            <w:r>
              <w:rPr>
                <w:rFonts w:hint="eastAsia" w:hAnsi="宋体" w:eastAsia="宋体" w:cs="宋体"/>
                <w:bCs/>
                <w:color w:val="000000" w:themeColor="text1"/>
                <w:kern w:val="0"/>
                <w:sz w:val="21"/>
                <w:szCs w:val="21"/>
                <w:highlight w:val="none"/>
                <w:lang w:val="en-US" w:eastAsia="zh-CN"/>
                <w14:textFill>
                  <w14:solidFill>
                    <w14:schemeClr w14:val="tx1"/>
                  </w14:solidFill>
                </w14:textFill>
              </w:rPr>
              <w:t>6</w:t>
            </w:r>
            <w:r>
              <w:rPr>
                <w:rFonts w:hint="eastAsia" w:ascii="宋体" w:hAnsi="宋体" w:eastAsia="宋体" w:cs="宋体"/>
                <w:bCs/>
                <w:color w:val="000000" w:themeColor="text1"/>
                <w:kern w:val="0"/>
                <w:sz w:val="21"/>
                <w:szCs w:val="21"/>
                <w:highlight w:val="none"/>
                <w14:textFill>
                  <w14:solidFill>
                    <w14:schemeClr w14:val="tx1"/>
                  </w14:solidFill>
                </w14:textFill>
              </w:rPr>
              <w:t>）20</w:t>
            </w:r>
            <w:r>
              <w:rPr>
                <w:rFonts w:hint="eastAsia" w:hAnsi="宋体" w:eastAsia="宋体" w:cs="宋体"/>
                <w:bCs/>
                <w:color w:val="000000" w:themeColor="text1"/>
                <w:kern w:val="0"/>
                <w:sz w:val="21"/>
                <w:szCs w:val="21"/>
                <w:highlight w:val="none"/>
                <w:lang w:val="en-US" w:eastAsia="zh-CN"/>
                <w14:textFill>
                  <w14:solidFill>
                    <w14:schemeClr w14:val="tx1"/>
                  </w14:solidFill>
                </w14:textFill>
              </w:rPr>
              <w:t>21</w:t>
            </w:r>
            <w:r>
              <w:rPr>
                <w:rFonts w:hint="eastAsia" w:ascii="宋体" w:hAnsi="宋体" w:eastAsia="宋体" w:cs="宋体"/>
                <w:bCs/>
                <w:color w:val="000000" w:themeColor="text1"/>
                <w:kern w:val="0"/>
                <w:sz w:val="21"/>
                <w:szCs w:val="21"/>
                <w:highlight w:val="none"/>
                <w14:textFill>
                  <w14:solidFill>
                    <w14:schemeClr w14:val="tx1"/>
                  </w14:solidFill>
                </w14:textFill>
              </w:rPr>
              <w:t>年至今，投标人有成功为教师团队拍摄制作并成功申报国家级精品在线开放课程，每项得</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0.5</w:t>
            </w:r>
            <w:r>
              <w:rPr>
                <w:rFonts w:hint="eastAsia" w:ascii="宋体" w:hAnsi="宋体" w:eastAsia="宋体" w:cs="宋体"/>
                <w:bCs/>
                <w:color w:val="000000" w:themeColor="text1"/>
                <w:kern w:val="0"/>
                <w:sz w:val="21"/>
                <w:szCs w:val="21"/>
                <w:highlight w:val="none"/>
                <w14:textFill>
                  <w14:solidFill>
                    <w14:schemeClr w14:val="tx1"/>
                  </w14:solidFill>
                </w14:textFill>
              </w:rPr>
              <w:t>分，满分</w:t>
            </w: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2</w:t>
            </w:r>
            <w:r>
              <w:rPr>
                <w:rFonts w:hint="eastAsia" w:ascii="宋体" w:hAnsi="宋体" w:eastAsia="宋体" w:cs="宋体"/>
                <w:bCs/>
                <w:color w:val="000000" w:themeColor="text1"/>
                <w:kern w:val="0"/>
                <w:sz w:val="21"/>
                <w:szCs w:val="21"/>
                <w:highlight w:val="none"/>
                <w14:textFill>
                  <w14:solidFill>
                    <w14:schemeClr w14:val="tx1"/>
                  </w14:solidFill>
                </w14:textFill>
              </w:rPr>
              <w:t>分。</w:t>
            </w:r>
          </w:p>
          <w:p w14:paraId="5B0F24F0">
            <w:pPr>
              <w:spacing w:line="360" w:lineRule="exact"/>
              <w:ind w:firstLine="420" w:firstLineChars="200"/>
              <w:contextualSpacing/>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w:t>
            </w:r>
            <w:r>
              <w:rPr>
                <w:rFonts w:hint="eastAsia" w:hAnsi="宋体" w:eastAsia="宋体" w:cs="宋体"/>
                <w:bCs/>
                <w:color w:val="000000" w:themeColor="text1"/>
                <w:kern w:val="0"/>
                <w:sz w:val="21"/>
                <w:szCs w:val="21"/>
                <w:highlight w:val="none"/>
                <w:lang w:val="en-US" w:eastAsia="zh-CN"/>
                <w14:textFill>
                  <w14:solidFill>
                    <w14:schemeClr w14:val="tx1"/>
                  </w14:solidFill>
                </w14:textFill>
              </w:rPr>
              <w:t>7</w:t>
            </w:r>
            <w:r>
              <w:rPr>
                <w:rFonts w:hint="eastAsia" w:ascii="宋体" w:hAnsi="宋体" w:eastAsia="宋体" w:cs="宋体"/>
                <w:bCs/>
                <w:color w:val="000000" w:themeColor="text1"/>
                <w:kern w:val="0"/>
                <w:sz w:val="21"/>
                <w:szCs w:val="21"/>
                <w:highlight w:val="none"/>
                <w14:textFill>
                  <w14:solidFill>
                    <w14:schemeClr w14:val="tx1"/>
                  </w14:solidFill>
                </w14:textFill>
              </w:rPr>
              <w:t>）投标人有教育部认可的在线课程运行平台的得1分（提供认证证书或相关证明材料）。</w:t>
            </w:r>
          </w:p>
        </w:tc>
      </w:tr>
      <w:tr w14:paraId="3D98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562" w:type="dxa"/>
            <w:vMerge w:val="continue"/>
            <w:noWrap w:val="0"/>
            <w:vAlign w:val="center"/>
          </w:tcPr>
          <w:p w14:paraId="2B11B395">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vMerge w:val="continue"/>
            <w:noWrap w:val="0"/>
            <w:vAlign w:val="center"/>
          </w:tcPr>
          <w:p w14:paraId="5AB5D254">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701" w:type="dxa"/>
            <w:noWrap w:val="0"/>
            <w:vAlign w:val="center"/>
          </w:tcPr>
          <w:p w14:paraId="44090BA8">
            <w:pPr>
              <w:pStyle w:val="19"/>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管理体系认证</w:t>
            </w:r>
            <w:r>
              <w:rPr>
                <w:rFonts w:hint="eastAsia" w:ascii="宋体" w:hAnsi="宋体" w:eastAsia="宋体" w:cs="宋体"/>
                <w:bCs/>
                <w:color w:val="000000" w:themeColor="text1"/>
                <w:sz w:val="21"/>
                <w:szCs w:val="21"/>
                <w:highlight w:val="none"/>
                <w14:textFill>
                  <w14:solidFill>
                    <w14:schemeClr w14:val="tx1"/>
                  </w14:solidFill>
                </w14:textFill>
              </w:rPr>
              <w:t>（满分</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sz w:val="21"/>
                <w:szCs w:val="21"/>
                <w:highlight w:val="none"/>
                <w14:textFill>
                  <w14:solidFill>
                    <w14:schemeClr w14:val="tx1"/>
                  </w14:solidFill>
                </w14:textFill>
              </w:rPr>
              <w:t>分）</w:t>
            </w:r>
          </w:p>
        </w:tc>
        <w:tc>
          <w:tcPr>
            <w:tcW w:w="5660" w:type="dxa"/>
            <w:noWrap w:val="0"/>
            <w:vAlign w:val="center"/>
          </w:tcPr>
          <w:p w14:paraId="305D02E4">
            <w:pPr>
              <w:spacing w:line="360" w:lineRule="exact"/>
              <w:ind w:firstLine="420" w:firstLineChars="200"/>
              <w:contextualSpacing/>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kern w:val="0"/>
                <w:sz w:val="21"/>
                <w:szCs w:val="21"/>
                <w:highlight w:val="none"/>
                <w14:textFill>
                  <w14:solidFill>
                    <w14:schemeClr w14:val="tx1"/>
                  </w14:solidFill>
                </w14:textFill>
              </w:rPr>
              <w:t>投标人具有ISO9001质量管理体系认证证书得</w:t>
            </w:r>
            <w:r>
              <w:rPr>
                <w:rFonts w:hint="eastAsia" w:hAnsi="宋体" w:eastAsia="宋体" w:cs="宋体"/>
                <w:bCs/>
                <w:color w:val="000000" w:themeColor="text1"/>
                <w:kern w:val="0"/>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kern w:val="0"/>
                <w:sz w:val="21"/>
                <w:szCs w:val="21"/>
                <w:highlight w:val="none"/>
                <w14:textFill>
                  <w14:solidFill>
                    <w14:schemeClr w14:val="tx1"/>
                  </w14:solidFill>
                </w14:textFill>
              </w:rPr>
              <w:t>分（提供证书复印件并加盖公章，不提供不得分）。</w:t>
            </w:r>
          </w:p>
        </w:tc>
      </w:tr>
      <w:tr w14:paraId="2893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9508" w:type="dxa"/>
            <w:gridSpan w:val="4"/>
            <w:noWrap w:val="0"/>
            <w:vAlign w:val="center"/>
          </w:tcPr>
          <w:p w14:paraId="14E08279">
            <w:pPr>
              <w:widowControl w:val="0"/>
              <w:snapToGrid w:val="0"/>
              <w:spacing w:line="360" w:lineRule="auto"/>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t>总得分=1+2+3</w:t>
            </w:r>
          </w:p>
        </w:tc>
      </w:tr>
    </w:tbl>
    <w:p w14:paraId="3A94D24F">
      <w:pPr>
        <w:pStyle w:val="26"/>
        <w:spacing w:line="400" w:lineRule="exact"/>
        <w:rPr>
          <w:rFonts w:hint="eastAsia" w:hAnsi="宋体"/>
          <w:b/>
          <w:bCs/>
          <w:color w:val="000000" w:themeColor="text1"/>
          <w:sz w:val="21"/>
          <w:highlight w:val="none"/>
          <w14:textFill>
            <w14:solidFill>
              <w14:schemeClr w14:val="tx1"/>
            </w14:solidFill>
          </w14:textFill>
        </w:rPr>
      </w:pPr>
      <w:r>
        <w:rPr>
          <w:rFonts w:hint="eastAsia" w:hAnsi="宋体"/>
          <w:b/>
          <w:bCs/>
          <w:color w:val="000000" w:themeColor="text1"/>
          <w:sz w:val="21"/>
          <w:highlight w:val="none"/>
          <w14:textFill>
            <w14:solidFill>
              <w14:schemeClr w14:val="tx1"/>
            </w14:solidFill>
          </w14:textFill>
        </w:rPr>
        <w:t>三、</w:t>
      </w:r>
      <w:r>
        <w:rPr>
          <w:rFonts w:hint="eastAsia" w:hAnsi="宋体"/>
          <w:b/>
          <w:color w:val="000000" w:themeColor="text1"/>
          <w:sz w:val="21"/>
          <w:highlight w:val="none"/>
          <w14:textFill>
            <w14:solidFill>
              <w14:schemeClr w14:val="tx1"/>
            </w14:solidFill>
          </w14:textFill>
        </w:rPr>
        <w:t>中标候选人推荐原则</w:t>
      </w:r>
    </w:p>
    <w:p w14:paraId="71A51979">
      <w:pPr>
        <w:pStyle w:val="26"/>
        <w:spacing w:line="400" w:lineRule="exact"/>
        <w:ind w:firstLine="422" w:firstLineChars="200"/>
        <w:rPr>
          <w:rFonts w:hint="eastAsia" w:ascii="宋体" w:hAnsi="宋体" w:eastAsia="宋体" w:cs="Times New Roman"/>
          <w:b/>
          <w:color w:val="000000" w:themeColor="text1"/>
          <w:sz w:val="21"/>
          <w:highlight w:val="none"/>
          <w14:textFill>
            <w14:solidFill>
              <w14:schemeClr w14:val="tx1"/>
            </w14:solidFill>
          </w14:textFill>
        </w:rPr>
      </w:pPr>
      <w:r>
        <w:rPr>
          <w:rFonts w:hint="eastAsia" w:ascii="宋体" w:hAnsi="宋体" w:eastAsia="宋体" w:cs="Times New Roman"/>
          <w:b/>
          <w:color w:val="000000" w:themeColor="text1"/>
          <w:sz w:val="21"/>
          <w:highlight w:val="none"/>
          <w14:textFill>
            <w14:solidFill>
              <w14:schemeClr w14:val="tx1"/>
            </w14:solidFill>
          </w14:textFill>
        </w:rPr>
        <w:t>评标委员会将根据总得分由高到低排列次序并推荐中标候选供应商。得分相同的，以投标报价由低到高顺序排列。得分相同且投标报价相同的并列。投标文件满足招标文件全部实质性要求，且按照评审因素的量化指标评审得分最高的投标人为排名第一的中标候选人。</w:t>
      </w:r>
    </w:p>
    <w:p w14:paraId="02FF1FFE">
      <w:pPr>
        <w:pStyle w:val="26"/>
        <w:spacing w:line="400" w:lineRule="exact"/>
        <w:ind w:firstLine="422" w:firstLineChars="200"/>
        <w:rPr>
          <w:color w:val="000000" w:themeColor="text1"/>
          <w:highlight w:val="none"/>
          <w14:textFill>
            <w14:solidFill>
              <w14:schemeClr w14:val="tx1"/>
            </w14:solidFill>
          </w14:textFill>
        </w:rPr>
      </w:pPr>
      <w:r>
        <w:rPr>
          <w:rFonts w:hint="eastAsia" w:ascii="宋体" w:hAnsi="宋体" w:eastAsia="宋体" w:cs="Times New Roman"/>
          <w:b/>
          <w:color w:val="000000" w:themeColor="text1"/>
          <w:sz w:val="21"/>
          <w:highlight w:val="none"/>
          <w14:textFill>
            <w14:solidFill>
              <w14:schemeClr w14:val="tx1"/>
            </w14:solidFill>
          </w14:textFill>
        </w:rPr>
        <w:t>中标供应商拒绝与采购人签订合同的，采购人可以按照评审报告推荐的中标候选人名单排序，确定下一候选人为中标供应商，也可以重新开展政府采购活动。</w:t>
      </w:r>
    </w:p>
    <w:p w14:paraId="4A72D017">
      <w:pPr>
        <w:pStyle w:val="26"/>
        <w:snapToGrid w:val="0"/>
        <w:rPr>
          <w:rFonts w:hint="eastAsia"/>
          <w:color w:val="000000" w:themeColor="text1"/>
          <w:sz w:val="24"/>
          <w:szCs w:val="24"/>
          <w:highlight w:val="none"/>
          <w14:textFill>
            <w14:solidFill>
              <w14:schemeClr w14:val="tx1"/>
            </w14:solidFill>
          </w14:textFill>
        </w:rPr>
      </w:pPr>
    </w:p>
    <w:p w14:paraId="0FA1FBB7">
      <w:pPr>
        <w:rPr>
          <w:color w:val="000000" w:themeColor="text1"/>
          <w:highlight w:val="none"/>
          <w14:textFill>
            <w14:solidFill>
              <w14:schemeClr w14:val="tx1"/>
            </w14:solidFill>
          </w14:textFill>
        </w:rPr>
      </w:pPr>
    </w:p>
    <w:p w14:paraId="70C6C188">
      <w:pPr>
        <w:pStyle w:val="3"/>
        <w:jc w:val="center"/>
        <w:rPr>
          <w:rFonts w:hint="eastAsia"/>
          <w:color w:val="000000" w:themeColor="text1"/>
          <w:highlight w:val="none"/>
          <w14:textFill>
            <w14:solidFill>
              <w14:schemeClr w14:val="tx1"/>
            </w14:solidFill>
          </w14:textFill>
        </w:rPr>
      </w:pPr>
      <w:bookmarkStart w:id="116" w:name="_Toc495387439"/>
      <w:r>
        <w:rPr>
          <w:rFonts w:hint="eastAsia"/>
          <w:color w:val="000000" w:themeColor="text1"/>
          <w:highlight w:val="none"/>
          <w14:textFill>
            <w14:solidFill>
              <w14:schemeClr w14:val="tx1"/>
            </w14:solidFill>
          </w14:textFill>
        </w:rPr>
        <w:br w:type="page"/>
      </w:r>
    </w:p>
    <w:p w14:paraId="20909882">
      <w:pPr>
        <w:pStyle w:val="3"/>
        <w:jc w:val="center"/>
        <w:rPr>
          <w:rFonts w:hint="eastAsia"/>
          <w:color w:val="000000" w:themeColor="text1"/>
          <w:highlight w:val="none"/>
          <w14:textFill>
            <w14:solidFill>
              <w14:schemeClr w14:val="tx1"/>
            </w14:solidFill>
          </w14:textFill>
        </w:rPr>
      </w:pPr>
    </w:p>
    <w:p w14:paraId="0735B915">
      <w:pPr>
        <w:pStyle w:val="3"/>
        <w:jc w:val="center"/>
        <w:rPr>
          <w:rFonts w:hint="eastAsia"/>
          <w:color w:val="000000" w:themeColor="text1"/>
          <w:highlight w:val="none"/>
          <w14:textFill>
            <w14:solidFill>
              <w14:schemeClr w14:val="tx1"/>
            </w14:solidFill>
          </w14:textFill>
        </w:rPr>
      </w:pPr>
    </w:p>
    <w:p w14:paraId="78D4A549">
      <w:pPr>
        <w:pStyle w:val="3"/>
        <w:jc w:val="center"/>
        <w:rPr>
          <w:rFonts w:hint="eastAsia"/>
          <w:color w:val="000000" w:themeColor="text1"/>
          <w:highlight w:val="none"/>
          <w14:textFill>
            <w14:solidFill>
              <w14:schemeClr w14:val="tx1"/>
            </w14:solidFill>
          </w14:textFill>
        </w:rPr>
      </w:pPr>
    </w:p>
    <w:p w14:paraId="0F396208">
      <w:pPr>
        <w:pStyle w:val="3"/>
        <w:jc w:val="center"/>
        <w:rPr>
          <w:rFonts w:hint="eastAsia"/>
          <w:color w:val="000000" w:themeColor="text1"/>
          <w:highlight w:val="none"/>
          <w14:textFill>
            <w14:solidFill>
              <w14:schemeClr w14:val="tx1"/>
            </w14:solidFill>
          </w14:textFill>
        </w:rPr>
      </w:pPr>
    </w:p>
    <w:p w14:paraId="07FB8F10">
      <w:pPr>
        <w:pStyle w:val="3"/>
        <w:jc w:val="center"/>
        <w:rPr>
          <w:rFonts w:hint="eastAsia"/>
          <w:color w:val="000000" w:themeColor="text1"/>
          <w:highlight w:val="none"/>
          <w14:textFill>
            <w14:solidFill>
              <w14:schemeClr w14:val="tx1"/>
            </w14:solidFill>
          </w14:textFill>
        </w:rPr>
      </w:pPr>
    </w:p>
    <w:p w14:paraId="3D7C97C4">
      <w:pPr>
        <w:pStyle w:val="3"/>
        <w:jc w:val="center"/>
        <w:rPr>
          <w:rFonts w:hint="eastAsia"/>
          <w:color w:val="000000" w:themeColor="text1"/>
          <w:highlight w:val="none"/>
          <w14:textFill>
            <w14:solidFill>
              <w14:schemeClr w14:val="tx1"/>
            </w14:solidFill>
          </w14:textFill>
        </w:rPr>
      </w:pPr>
    </w:p>
    <w:p w14:paraId="5A8003E8">
      <w:pPr>
        <w:pStyle w:val="3"/>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第五章  合同主要条款格式</w:t>
      </w:r>
      <w:bookmarkEnd w:id="116"/>
    </w:p>
    <w:p w14:paraId="4F2D03A0">
      <w:pPr>
        <w:snapToGrid w:val="0"/>
        <w:jc w:val="center"/>
        <w:rPr>
          <w:rFonts w:hint="eastAsia"/>
          <w:bCs/>
          <w:color w:val="000000" w:themeColor="text1"/>
          <w:sz w:val="32"/>
          <w:szCs w:val="32"/>
          <w:highlight w:val="none"/>
          <w14:textFill>
            <w14:solidFill>
              <w14:schemeClr w14:val="tx1"/>
            </w14:solidFill>
          </w14:textFill>
        </w:rPr>
      </w:pPr>
    </w:p>
    <w:p w14:paraId="78065B87">
      <w:pPr>
        <w:snapToGrid w:val="0"/>
        <w:jc w:val="center"/>
        <w:rPr>
          <w:rFonts w:hint="eastAsia"/>
          <w:bCs/>
          <w:color w:val="000000" w:themeColor="text1"/>
          <w:sz w:val="32"/>
          <w:szCs w:val="32"/>
          <w:highlight w:val="none"/>
          <w14:textFill>
            <w14:solidFill>
              <w14:schemeClr w14:val="tx1"/>
            </w14:solidFill>
          </w14:textFill>
        </w:rPr>
      </w:pPr>
    </w:p>
    <w:p w14:paraId="4E67C2DB">
      <w:pPr>
        <w:snapToGrid w:val="0"/>
        <w:jc w:val="center"/>
        <w:rPr>
          <w:rFonts w:hint="eastAsia"/>
          <w:bCs/>
          <w:color w:val="000000" w:themeColor="text1"/>
          <w:sz w:val="32"/>
          <w:szCs w:val="32"/>
          <w:highlight w:val="none"/>
          <w14:textFill>
            <w14:solidFill>
              <w14:schemeClr w14:val="tx1"/>
            </w14:solidFill>
          </w14:textFill>
        </w:rPr>
      </w:pPr>
    </w:p>
    <w:p w14:paraId="694B2F10">
      <w:pPr>
        <w:snapToGrid w:val="0"/>
        <w:jc w:val="center"/>
        <w:rPr>
          <w:rFonts w:hint="eastAsia"/>
          <w:bCs/>
          <w:color w:val="000000" w:themeColor="text1"/>
          <w:sz w:val="32"/>
          <w:szCs w:val="32"/>
          <w:highlight w:val="none"/>
          <w14:textFill>
            <w14:solidFill>
              <w14:schemeClr w14:val="tx1"/>
            </w14:solidFill>
          </w14:textFill>
        </w:rPr>
      </w:pPr>
    </w:p>
    <w:p w14:paraId="66A73E1C">
      <w:pPr>
        <w:snapToGrid w:val="0"/>
        <w:jc w:val="center"/>
        <w:rPr>
          <w:rFonts w:hint="eastAsia"/>
          <w:bCs/>
          <w:color w:val="000000" w:themeColor="text1"/>
          <w:sz w:val="32"/>
          <w:szCs w:val="32"/>
          <w:highlight w:val="none"/>
          <w14:textFill>
            <w14:solidFill>
              <w14:schemeClr w14:val="tx1"/>
            </w14:solidFill>
          </w14:textFill>
        </w:rPr>
      </w:pPr>
    </w:p>
    <w:p w14:paraId="072B4B1D">
      <w:pPr>
        <w:snapToGrid w:val="0"/>
        <w:jc w:val="center"/>
        <w:rPr>
          <w:rFonts w:hint="eastAsia"/>
          <w:bCs/>
          <w:color w:val="000000" w:themeColor="text1"/>
          <w:sz w:val="32"/>
          <w:szCs w:val="32"/>
          <w:highlight w:val="none"/>
          <w14:textFill>
            <w14:solidFill>
              <w14:schemeClr w14:val="tx1"/>
            </w14:solidFill>
          </w14:textFill>
        </w:rPr>
      </w:pPr>
    </w:p>
    <w:p w14:paraId="26D43C54">
      <w:pPr>
        <w:snapToGrid w:val="0"/>
        <w:jc w:val="center"/>
        <w:rPr>
          <w:rFonts w:hint="eastAsia"/>
          <w:bCs/>
          <w:color w:val="000000" w:themeColor="text1"/>
          <w:sz w:val="32"/>
          <w:szCs w:val="32"/>
          <w:highlight w:val="none"/>
          <w14:textFill>
            <w14:solidFill>
              <w14:schemeClr w14:val="tx1"/>
            </w14:solidFill>
          </w14:textFill>
        </w:rPr>
      </w:pPr>
    </w:p>
    <w:p w14:paraId="6511E754">
      <w:pPr>
        <w:snapToGrid w:val="0"/>
        <w:jc w:val="center"/>
        <w:rPr>
          <w:rFonts w:hint="eastAsia"/>
          <w:bCs/>
          <w:color w:val="000000" w:themeColor="text1"/>
          <w:sz w:val="32"/>
          <w:szCs w:val="32"/>
          <w:highlight w:val="none"/>
          <w14:textFill>
            <w14:solidFill>
              <w14:schemeClr w14:val="tx1"/>
            </w14:solidFill>
          </w14:textFill>
        </w:rPr>
      </w:pPr>
    </w:p>
    <w:p w14:paraId="75FB4B88">
      <w:pPr>
        <w:snapToGrid w:val="0"/>
        <w:jc w:val="center"/>
        <w:rPr>
          <w:rFonts w:hint="eastAsia"/>
          <w:bCs/>
          <w:color w:val="000000" w:themeColor="text1"/>
          <w:sz w:val="32"/>
          <w:szCs w:val="32"/>
          <w:highlight w:val="none"/>
          <w14:textFill>
            <w14:solidFill>
              <w14:schemeClr w14:val="tx1"/>
            </w14:solidFill>
          </w14:textFill>
        </w:rPr>
      </w:pPr>
    </w:p>
    <w:p w14:paraId="4FBB59DE">
      <w:pPr>
        <w:snapToGrid w:val="0"/>
        <w:jc w:val="center"/>
        <w:rPr>
          <w:rFonts w:hint="eastAsia"/>
          <w:bCs/>
          <w:color w:val="000000" w:themeColor="text1"/>
          <w:sz w:val="32"/>
          <w:szCs w:val="32"/>
          <w:highlight w:val="none"/>
          <w14:textFill>
            <w14:solidFill>
              <w14:schemeClr w14:val="tx1"/>
            </w14:solidFill>
          </w14:textFill>
        </w:rPr>
      </w:pPr>
    </w:p>
    <w:p w14:paraId="6498B848">
      <w:pPr>
        <w:snapToGrid w:val="0"/>
        <w:jc w:val="center"/>
        <w:rPr>
          <w:rFonts w:hint="eastAsia"/>
          <w:bCs/>
          <w:color w:val="000000" w:themeColor="text1"/>
          <w:sz w:val="32"/>
          <w:szCs w:val="32"/>
          <w:highlight w:val="none"/>
          <w14:textFill>
            <w14:solidFill>
              <w14:schemeClr w14:val="tx1"/>
            </w14:solidFill>
          </w14:textFill>
        </w:rPr>
      </w:pPr>
    </w:p>
    <w:p w14:paraId="2CF4C6A9">
      <w:pPr>
        <w:snapToGrid w:val="0"/>
        <w:jc w:val="center"/>
        <w:rPr>
          <w:rFonts w:hint="eastAsia"/>
          <w:bCs/>
          <w:color w:val="000000" w:themeColor="text1"/>
          <w:sz w:val="32"/>
          <w:szCs w:val="32"/>
          <w:highlight w:val="none"/>
          <w14:textFill>
            <w14:solidFill>
              <w14:schemeClr w14:val="tx1"/>
            </w14:solidFill>
          </w14:textFill>
        </w:rPr>
      </w:pPr>
    </w:p>
    <w:p w14:paraId="686A6346">
      <w:pPr>
        <w:snapToGrid w:val="0"/>
        <w:jc w:val="center"/>
        <w:rPr>
          <w:rFonts w:hint="eastAsia"/>
          <w:bCs/>
          <w:color w:val="000000" w:themeColor="text1"/>
          <w:sz w:val="32"/>
          <w:szCs w:val="32"/>
          <w:highlight w:val="none"/>
          <w14:textFill>
            <w14:solidFill>
              <w14:schemeClr w14:val="tx1"/>
            </w14:solidFill>
          </w14:textFill>
        </w:rPr>
      </w:pPr>
    </w:p>
    <w:p w14:paraId="73101D3C">
      <w:pPr>
        <w:snapToGrid w:val="0"/>
        <w:jc w:val="center"/>
        <w:rPr>
          <w:rFonts w:hint="eastAsia"/>
          <w:bCs/>
          <w:color w:val="000000" w:themeColor="text1"/>
          <w:sz w:val="32"/>
          <w:szCs w:val="32"/>
          <w:highlight w:val="none"/>
          <w14:textFill>
            <w14:solidFill>
              <w14:schemeClr w14:val="tx1"/>
            </w14:solidFill>
          </w14:textFill>
        </w:rPr>
      </w:pPr>
    </w:p>
    <w:p w14:paraId="5C72793C">
      <w:pPr>
        <w:snapToGrid w:val="0"/>
        <w:jc w:val="left"/>
        <w:rPr>
          <w:rFonts w:ascii="仿宋_GB2312" w:eastAsia="仿宋_GB2312"/>
          <w:b/>
          <w:color w:val="000000" w:themeColor="text1"/>
          <w:sz w:val="24"/>
          <w:highlight w:val="none"/>
          <w14:textFill>
            <w14:solidFill>
              <w14:schemeClr w14:val="tx1"/>
            </w14:solidFill>
          </w14:textFill>
        </w:rPr>
      </w:pPr>
      <w:r>
        <w:rPr>
          <w:rFonts w:hint="eastAsia"/>
          <w:bCs/>
          <w:color w:val="000000" w:themeColor="text1"/>
          <w:sz w:val="32"/>
          <w:szCs w:val="32"/>
          <w:highlight w:val="none"/>
          <w14:textFill>
            <w14:solidFill>
              <w14:schemeClr w14:val="tx1"/>
            </w14:solidFill>
          </w14:textFill>
        </w:rPr>
        <w:br w:type="page"/>
      </w:r>
      <w:r>
        <w:rPr>
          <w:rFonts w:hint="eastAsia" w:ascii="仿宋_GB2312" w:eastAsia="仿宋_GB2312"/>
          <w:b/>
          <w:color w:val="000000" w:themeColor="text1"/>
          <w:sz w:val="24"/>
          <w:highlight w:val="none"/>
          <w14:textFill>
            <w14:solidFill>
              <w14:schemeClr w14:val="tx1"/>
            </w14:solidFill>
          </w14:textFill>
        </w:rPr>
        <w:t>合同使用说明：1.根据《中华人民共和国政府采购法》、《</w:t>
      </w:r>
      <w:r>
        <w:rPr>
          <w:rFonts w:hint="eastAsia" w:ascii="仿宋_GB2312" w:eastAsia="仿宋_GB2312"/>
          <w:b/>
          <w:bCs/>
          <w:color w:val="000000" w:themeColor="text1"/>
          <w:sz w:val="24"/>
          <w:highlight w:val="none"/>
          <w14:textFill>
            <w14:solidFill>
              <w14:schemeClr w14:val="tx1"/>
            </w14:solidFill>
          </w14:textFill>
        </w:rPr>
        <w:t>中华人民共和国民法典</w:t>
      </w:r>
      <w:r>
        <w:rPr>
          <w:rFonts w:hint="eastAsia" w:ascii="仿宋_GB2312" w:eastAsia="仿宋_GB2312"/>
          <w:b/>
          <w:color w:val="000000" w:themeColor="text1"/>
          <w:sz w:val="24"/>
          <w:highlight w:val="none"/>
          <w14:textFill>
            <w14:solidFill>
              <w14:schemeClr w14:val="tx1"/>
            </w14:solidFill>
          </w14:textFill>
        </w:rPr>
        <w:t>》等法律、法规规定，按照招标文件规定条款和中标人投标文件及其承诺，甲乙双方签订本合同。</w:t>
      </w:r>
    </w:p>
    <w:p w14:paraId="45E185E9">
      <w:pPr>
        <w:snapToGrid w:val="0"/>
        <w:ind w:firstLine="482" w:firstLineChars="200"/>
        <w:jc w:val="left"/>
        <w:rPr>
          <w:rFonts w:ascii="仿宋_GB2312" w:eastAsia="仿宋_GB2312"/>
          <w:b/>
          <w:color w:val="000000" w:themeColor="text1"/>
          <w:sz w:val="24"/>
          <w:highlight w:val="none"/>
          <w14:textFill>
            <w14:solidFill>
              <w14:schemeClr w14:val="tx1"/>
            </w14:solidFill>
          </w14:textFill>
        </w:rPr>
      </w:pPr>
      <w:r>
        <w:rPr>
          <w:rFonts w:hint="eastAsia" w:ascii="仿宋_GB2312" w:eastAsia="仿宋_GB2312"/>
          <w:b/>
          <w:color w:val="000000" w:themeColor="text1"/>
          <w:sz w:val="24"/>
          <w:highlight w:val="none"/>
          <w14:textFill>
            <w14:solidFill>
              <w14:schemeClr w14:val="tx1"/>
            </w14:solidFill>
          </w14:textFill>
        </w:rPr>
        <w:t>2.本合同为</w:t>
      </w:r>
      <w:r>
        <w:rPr>
          <w:rFonts w:ascii="仿宋_GB2312" w:eastAsia="仿宋_GB2312"/>
          <w:b/>
          <w:color w:val="000000" w:themeColor="text1"/>
          <w:sz w:val="24"/>
          <w:highlight w:val="none"/>
          <w14:textFill>
            <w14:solidFill>
              <w14:schemeClr w14:val="tx1"/>
            </w14:solidFill>
          </w14:textFill>
        </w:rPr>
        <w:t>中小企业</w:t>
      </w:r>
      <w:r>
        <w:rPr>
          <w:rFonts w:hint="eastAsia" w:ascii="仿宋_GB2312" w:eastAsia="仿宋_GB2312"/>
          <w:b/>
          <w:color w:val="000000" w:themeColor="text1"/>
          <w:sz w:val="24"/>
          <w:highlight w:val="none"/>
          <w14:textFill>
            <w14:solidFill>
              <w14:schemeClr w14:val="tx1"/>
            </w14:solidFill>
          </w14:textFill>
        </w:rPr>
        <w:t>预留合同。</w:t>
      </w:r>
    </w:p>
    <w:p w14:paraId="3BC5F82C">
      <w:pPr>
        <w:pStyle w:val="26"/>
        <w:spacing w:line="400" w:lineRule="exact"/>
        <w:jc w:val="left"/>
        <w:rPr>
          <w:b/>
          <w:color w:val="000000" w:themeColor="text1"/>
          <w:sz w:val="32"/>
          <w:highlight w:val="none"/>
          <w14:textFill>
            <w14:solidFill>
              <w14:schemeClr w14:val="tx1"/>
            </w14:solidFill>
          </w14:textFill>
        </w:rPr>
      </w:pPr>
    </w:p>
    <w:p w14:paraId="05586BDF">
      <w:pPr>
        <w:spacing w:line="400" w:lineRule="exact"/>
        <w:jc w:val="center"/>
        <w:rPr>
          <w:rFonts w:cs="Courier New"/>
          <w:b/>
          <w:bCs/>
          <w:color w:val="000000" w:themeColor="text1"/>
          <w:sz w:val="32"/>
          <w:szCs w:val="32"/>
          <w:highlight w:val="none"/>
          <w14:textFill>
            <w14:solidFill>
              <w14:schemeClr w14:val="tx1"/>
            </w14:solidFill>
          </w14:textFill>
        </w:rPr>
      </w:pPr>
      <w:r>
        <w:rPr>
          <w:rFonts w:hint="eastAsia" w:hAnsi="Courier New" w:cs="Courier New"/>
          <w:b/>
          <w:color w:val="000000" w:themeColor="text1"/>
          <w:sz w:val="32"/>
          <w:szCs w:val="21"/>
          <w:highlight w:val="none"/>
          <w14:textFill>
            <w14:solidFill>
              <w14:schemeClr w14:val="tx1"/>
            </w14:solidFill>
          </w14:textFill>
        </w:rPr>
        <w:t xml:space="preserve">合同书 </w:t>
      </w:r>
    </w:p>
    <w:p w14:paraId="6AFC44D6">
      <w:pPr>
        <w:snapToGrid w:val="0"/>
        <w:spacing w:line="400" w:lineRule="exact"/>
        <w:ind w:right="480" w:firstLine="6600" w:firstLineChars="2750"/>
        <w:rPr>
          <w:rFonts w:ascii="仿宋_GB2312" w:eastAsia="仿宋_GB2312"/>
          <w:bCs/>
          <w:color w:val="000000" w:themeColor="text1"/>
          <w:sz w:val="24"/>
          <w:highlight w:val="none"/>
          <w:u w:val="single"/>
          <w14:textFill>
            <w14:solidFill>
              <w14:schemeClr w14:val="tx1"/>
            </w14:solidFill>
          </w14:textFill>
        </w:rPr>
      </w:pPr>
      <w:r>
        <w:rPr>
          <w:rFonts w:hint="eastAsia" w:ascii="仿宋_GB2312" w:eastAsia="仿宋_GB2312"/>
          <w:bCs/>
          <w:color w:val="000000" w:themeColor="text1"/>
          <w:sz w:val="24"/>
          <w:highlight w:val="none"/>
          <w14:textFill>
            <w14:solidFill>
              <w14:schemeClr w14:val="tx1"/>
            </w14:solidFill>
          </w14:textFill>
        </w:rPr>
        <w:t>合同编号：XXXX</w:t>
      </w:r>
    </w:p>
    <w:p w14:paraId="6638E281">
      <w:pPr>
        <w:snapToGrid w:val="0"/>
        <w:spacing w:line="400" w:lineRule="exact"/>
        <w:rPr>
          <w:rFonts w:ascii="仿宋_GB2312" w:eastAsia="仿宋_GB2312"/>
          <w:color w:val="000000" w:themeColor="text1"/>
          <w:sz w:val="24"/>
          <w:highlight w:val="none"/>
          <w:u w:val="singl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采购单位（甲方）</w:t>
      </w:r>
      <w:r>
        <w:rPr>
          <w:rFonts w:hint="eastAsia" w:ascii="仿宋_GB2312" w:eastAsia="仿宋_GB2312"/>
          <w:color w:val="000000" w:themeColor="text1"/>
          <w:sz w:val="24"/>
          <w:highlight w:val="none"/>
          <w:u w:val="single"/>
          <w14:textFill>
            <w14:solidFill>
              <w14:schemeClr w14:val="tx1"/>
            </w14:solidFill>
          </w14:textFill>
        </w:rPr>
        <w:t xml:space="preserve">                          </w:t>
      </w:r>
      <w:r>
        <w:rPr>
          <w:rFonts w:hint="eastAsia" w:ascii="仿宋_GB2312" w:eastAsia="仿宋_GB2312"/>
          <w:color w:val="000000" w:themeColor="text1"/>
          <w:sz w:val="24"/>
          <w:highlight w:val="none"/>
          <w14:textFill>
            <w14:solidFill>
              <w14:schemeClr w14:val="tx1"/>
            </w14:solidFill>
          </w14:textFill>
        </w:rPr>
        <w:t xml:space="preserve">  </w:t>
      </w:r>
      <w:r>
        <w:rPr>
          <w:rFonts w:hint="eastAsia" w:ascii="仿宋_GB2312" w:eastAsia="仿宋_GB2312"/>
          <w:color w:val="000000" w:themeColor="text1"/>
          <w:spacing w:val="-20"/>
          <w:sz w:val="24"/>
          <w:highlight w:val="none"/>
          <w14:textFill>
            <w14:solidFill>
              <w14:schemeClr w14:val="tx1"/>
            </w14:solidFill>
          </w14:textFill>
        </w:rPr>
        <w:t>采 购 计 划 表 编 号：</w:t>
      </w:r>
      <w:r>
        <w:rPr>
          <w:rFonts w:hint="eastAsia" w:ascii="仿宋_GB2312" w:eastAsia="仿宋_GB2312"/>
          <w:color w:val="000000" w:themeColor="text1"/>
          <w:sz w:val="24"/>
          <w:highlight w:val="none"/>
          <w:u w:val="single"/>
          <w14:textFill>
            <w14:solidFill>
              <w14:schemeClr w14:val="tx1"/>
            </w14:solidFill>
          </w14:textFill>
        </w:rPr>
        <w:t xml:space="preserve">             </w:t>
      </w:r>
    </w:p>
    <w:p w14:paraId="1B8568C9">
      <w:pPr>
        <w:snapToGrid w:val="0"/>
        <w:spacing w:line="400" w:lineRule="exact"/>
        <w:rPr>
          <w:rFonts w:ascii="仿宋_GB2312" w:eastAsia="仿宋_GB2312"/>
          <w:color w:val="000000" w:themeColor="text1"/>
          <w:spacing w:val="-20"/>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供 应 商（乙方）</w:t>
      </w:r>
      <w:r>
        <w:rPr>
          <w:rFonts w:hint="eastAsia" w:ascii="仿宋_GB2312" w:eastAsia="仿宋_GB2312"/>
          <w:color w:val="000000" w:themeColor="text1"/>
          <w:sz w:val="24"/>
          <w:highlight w:val="none"/>
          <w:u w:val="single"/>
          <w14:textFill>
            <w14:solidFill>
              <w14:schemeClr w14:val="tx1"/>
            </w14:solidFill>
          </w14:textFill>
        </w:rPr>
        <w:t xml:space="preserve">                          </w:t>
      </w:r>
      <w:r>
        <w:rPr>
          <w:rFonts w:hint="eastAsia" w:ascii="仿宋_GB2312" w:eastAsia="仿宋_GB2312"/>
          <w:color w:val="000000" w:themeColor="text1"/>
          <w:sz w:val="24"/>
          <w:highlight w:val="none"/>
          <w14:textFill>
            <w14:solidFill>
              <w14:schemeClr w14:val="tx1"/>
            </w14:solidFill>
          </w14:textFill>
        </w:rPr>
        <w:t xml:space="preserve">  </w:t>
      </w:r>
    </w:p>
    <w:p w14:paraId="5E80586C">
      <w:pPr>
        <w:snapToGrid w:val="0"/>
        <w:spacing w:line="400" w:lineRule="exact"/>
        <w:rPr>
          <w:rFonts w:ascii="仿宋_GB2312" w:eastAsia="仿宋_GB2312"/>
          <w:color w:val="000000" w:themeColor="text1"/>
          <w:sz w:val="24"/>
          <w:highlight w:val="none"/>
          <w:u w:val="singl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项目名称及编号：</w:t>
      </w:r>
      <w:r>
        <w:rPr>
          <w:rFonts w:hint="eastAsia" w:ascii="仿宋_GB2312" w:eastAsia="仿宋_GB2312"/>
          <w:color w:val="000000" w:themeColor="text1"/>
          <w:sz w:val="24"/>
          <w:highlight w:val="none"/>
          <w:u w:val="single"/>
          <w14:textFill>
            <w14:solidFill>
              <w14:schemeClr w14:val="tx1"/>
            </w14:solidFill>
          </w14:textFill>
        </w:rPr>
        <w:t xml:space="preserve">                          </w:t>
      </w:r>
      <w:r>
        <w:rPr>
          <w:rFonts w:hint="eastAsia" w:ascii="仿宋_GB2312" w:eastAsia="仿宋_GB2312"/>
          <w:color w:val="000000" w:themeColor="text1"/>
          <w:sz w:val="24"/>
          <w:highlight w:val="none"/>
          <w14:textFill>
            <w14:solidFill>
              <w14:schemeClr w14:val="tx1"/>
            </w14:solidFill>
          </w14:textFill>
        </w:rPr>
        <w:t xml:space="preserve">    </w:t>
      </w:r>
    </w:p>
    <w:p w14:paraId="5C61D6AA">
      <w:pPr>
        <w:snapToGrid w:val="0"/>
        <w:spacing w:line="400" w:lineRule="exact"/>
        <w:rPr>
          <w:rFonts w:ascii="仿宋_GB2312" w:eastAsia="仿宋_GB2312"/>
          <w:color w:val="000000" w:themeColor="text1"/>
          <w:sz w:val="24"/>
          <w:highlight w:val="none"/>
          <w:u w:val="singl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签  订  地  点：</w:t>
      </w:r>
      <w:r>
        <w:rPr>
          <w:rFonts w:hint="eastAsia" w:ascii="仿宋_GB2312" w:eastAsia="仿宋_GB2312"/>
          <w:color w:val="000000" w:themeColor="text1"/>
          <w:sz w:val="24"/>
          <w:highlight w:val="none"/>
          <w:u w:val="single"/>
          <w14:textFill>
            <w14:solidFill>
              <w14:schemeClr w14:val="tx1"/>
            </w14:solidFill>
          </w14:textFill>
        </w:rPr>
        <w:t xml:space="preserve">                          </w:t>
      </w:r>
      <w:r>
        <w:rPr>
          <w:rFonts w:hint="eastAsia" w:ascii="仿宋_GB2312" w:eastAsia="仿宋_GB2312"/>
          <w:color w:val="000000" w:themeColor="text1"/>
          <w:sz w:val="24"/>
          <w:highlight w:val="none"/>
          <w14:textFill>
            <w14:solidFill>
              <w14:schemeClr w14:val="tx1"/>
            </w14:solidFill>
          </w14:textFill>
        </w:rPr>
        <w:t xml:space="preserve">  签 订 时 间：</w:t>
      </w:r>
      <w:r>
        <w:rPr>
          <w:rFonts w:hint="eastAsia" w:ascii="仿宋_GB2312" w:eastAsia="仿宋_GB2312"/>
          <w:color w:val="000000" w:themeColor="text1"/>
          <w:sz w:val="24"/>
          <w:highlight w:val="none"/>
          <w:u w:val="single"/>
          <w14:textFill>
            <w14:solidFill>
              <w14:schemeClr w14:val="tx1"/>
            </w14:solidFill>
          </w14:textFill>
        </w:rPr>
        <w:t xml:space="preserve">     年    月   日   </w:t>
      </w:r>
    </w:p>
    <w:p w14:paraId="0A770374">
      <w:pPr>
        <w:pStyle w:val="17"/>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根据《中华人民共和国政府采购法》、《中华人民共和国民法典》等法律、法规规定，按照招标文件规定条款和中标</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人投标文件及其</w:t>
      </w:r>
      <w:r>
        <w:rPr>
          <w:rFonts w:hint="eastAsia" w:ascii="仿宋_GB2312" w:hAnsi="仿宋_GB2312" w:eastAsia="仿宋_GB2312" w:cs="仿宋_GB2312"/>
          <w:color w:val="000000" w:themeColor="text1"/>
          <w:sz w:val="24"/>
          <w:highlight w:val="none"/>
          <w14:textFill>
            <w14:solidFill>
              <w14:schemeClr w14:val="tx1"/>
            </w14:solidFill>
          </w14:textFill>
        </w:rPr>
        <w:t>承诺，甲、乙双方签订本合同。</w:t>
      </w:r>
    </w:p>
    <w:p w14:paraId="67AB45F1">
      <w:pPr>
        <w:snapToGrid w:val="0"/>
        <w:spacing w:line="400" w:lineRule="exact"/>
        <w:ind w:firstLine="482" w:firstLineChars="20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第一条　合同标的</w:t>
      </w:r>
    </w:p>
    <w:p w14:paraId="588462ED">
      <w:pPr>
        <w:numPr>
          <w:ilvl w:val="0"/>
          <w:numId w:val="9"/>
        </w:numPr>
        <w:snapToGrid w:val="0"/>
        <w:spacing w:line="400" w:lineRule="exact"/>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标的一览表</w:t>
      </w:r>
    </w:p>
    <w:tbl>
      <w:tblPr>
        <w:tblStyle w:val="49"/>
        <w:tblW w:w="0" w:type="auto"/>
        <w:tblInd w:w="32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2534"/>
        <w:gridCol w:w="1875"/>
        <w:gridCol w:w="1680"/>
        <w:gridCol w:w="2371"/>
      </w:tblGrid>
      <w:tr w14:paraId="6651A5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4" w:space="0"/>
              <w:left w:val="single" w:color="auto" w:sz="4" w:space="0"/>
              <w:bottom w:val="single" w:color="auto" w:sz="4" w:space="0"/>
              <w:right w:val="single" w:color="auto" w:sz="4" w:space="0"/>
            </w:tcBorders>
            <w:noWrap w:val="0"/>
            <w:vAlign w:val="center"/>
          </w:tcPr>
          <w:p w14:paraId="1DACC7DE">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序号</w:t>
            </w:r>
          </w:p>
        </w:tc>
        <w:tc>
          <w:tcPr>
            <w:tcW w:w="2534" w:type="dxa"/>
            <w:tcBorders>
              <w:top w:val="single" w:color="auto" w:sz="4" w:space="0"/>
              <w:left w:val="single" w:color="auto" w:sz="4" w:space="0"/>
              <w:bottom w:val="single" w:color="auto" w:sz="4" w:space="0"/>
              <w:right w:val="single" w:color="auto" w:sz="4" w:space="0"/>
            </w:tcBorders>
            <w:noWrap w:val="0"/>
            <w:vAlign w:val="center"/>
          </w:tcPr>
          <w:p w14:paraId="0B16B1CC">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标的名称</w:t>
            </w:r>
          </w:p>
          <w:p w14:paraId="5C9C9DD4">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（项目内容）</w:t>
            </w:r>
          </w:p>
        </w:tc>
        <w:tc>
          <w:tcPr>
            <w:tcW w:w="1875" w:type="dxa"/>
            <w:tcBorders>
              <w:top w:val="single" w:color="auto" w:sz="4" w:space="0"/>
              <w:left w:val="single" w:color="auto" w:sz="4" w:space="0"/>
              <w:bottom w:val="single" w:color="auto" w:sz="4" w:space="0"/>
              <w:right w:val="single" w:color="auto" w:sz="4" w:space="0"/>
            </w:tcBorders>
            <w:noWrap w:val="0"/>
            <w:vAlign w:val="center"/>
          </w:tcPr>
          <w:p w14:paraId="7CD33DDF">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bookmarkStart w:id="117" w:name="OLE_LINK13"/>
            <w:r>
              <w:rPr>
                <w:rFonts w:hint="eastAsia" w:ascii="仿宋_GB2312" w:hAnsi="仿宋_GB2312" w:eastAsia="仿宋_GB2312" w:cs="仿宋_GB2312"/>
                <w:color w:val="000000" w:themeColor="text1"/>
                <w:sz w:val="24"/>
                <w:highlight w:val="none"/>
                <w14:textFill>
                  <w14:solidFill>
                    <w14:schemeClr w14:val="tx1"/>
                  </w14:solidFill>
                </w14:textFill>
              </w:rPr>
              <w:t>单位</w:t>
            </w:r>
            <w:bookmarkEnd w:id="117"/>
            <w:r>
              <w:rPr>
                <w:rFonts w:hint="eastAsia" w:ascii="仿宋_GB2312" w:hAnsi="仿宋_GB2312" w:eastAsia="仿宋_GB2312" w:cs="仿宋_GB2312"/>
                <w:color w:val="000000" w:themeColor="text1"/>
                <w:sz w:val="24"/>
                <w:highlight w:val="none"/>
                <w14:textFill>
                  <w14:solidFill>
                    <w14:schemeClr w14:val="tx1"/>
                  </w14:solidFill>
                </w14:textFill>
              </w:rPr>
              <w:t>及数量</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10EB169E">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单价（元）</w:t>
            </w:r>
          </w:p>
        </w:tc>
        <w:tc>
          <w:tcPr>
            <w:tcW w:w="2371" w:type="dxa"/>
            <w:tcBorders>
              <w:top w:val="single" w:color="auto" w:sz="4" w:space="0"/>
              <w:left w:val="single" w:color="auto" w:sz="4" w:space="0"/>
              <w:bottom w:val="single" w:color="auto" w:sz="4" w:space="0"/>
              <w:right w:val="single" w:color="auto" w:sz="4" w:space="0"/>
            </w:tcBorders>
            <w:noWrap w:val="0"/>
            <w:vAlign w:val="center"/>
          </w:tcPr>
          <w:p w14:paraId="7A08A18E">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金额（元）</w:t>
            </w:r>
          </w:p>
        </w:tc>
      </w:tr>
      <w:tr w14:paraId="14C50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37BE3F52">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w:t>
            </w:r>
          </w:p>
        </w:tc>
        <w:tc>
          <w:tcPr>
            <w:tcW w:w="2534" w:type="dxa"/>
            <w:tcBorders>
              <w:top w:val="single" w:color="auto" w:sz="4" w:space="0"/>
              <w:left w:val="single" w:color="auto" w:sz="4" w:space="0"/>
              <w:bottom w:val="single" w:color="auto" w:sz="4" w:space="0"/>
              <w:right w:val="single" w:color="auto" w:sz="4" w:space="0"/>
            </w:tcBorders>
            <w:noWrap w:val="0"/>
            <w:vAlign w:val="center"/>
          </w:tcPr>
          <w:p w14:paraId="7EC8A496">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p>
        </w:tc>
        <w:tc>
          <w:tcPr>
            <w:tcW w:w="1875" w:type="dxa"/>
            <w:tcBorders>
              <w:top w:val="single" w:color="auto" w:sz="4" w:space="0"/>
              <w:left w:val="single" w:color="auto" w:sz="4" w:space="0"/>
              <w:bottom w:val="single" w:color="auto" w:sz="4" w:space="0"/>
              <w:right w:val="single" w:color="auto" w:sz="4" w:space="0"/>
            </w:tcBorders>
            <w:noWrap w:val="0"/>
            <w:vAlign w:val="center"/>
          </w:tcPr>
          <w:p w14:paraId="4A975AE9">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p>
        </w:tc>
        <w:tc>
          <w:tcPr>
            <w:tcW w:w="1680" w:type="dxa"/>
            <w:tcBorders>
              <w:top w:val="single" w:color="auto" w:sz="4" w:space="0"/>
              <w:left w:val="single" w:color="auto" w:sz="4" w:space="0"/>
              <w:bottom w:val="single" w:color="auto" w:sz="4" w:space="0"/>
              <w:right w:val="single" w:color="auto" w:sz="4" w:space="0"/>
            </w:tcBorders>
            <w:noWrap w:val="0"/>
            <w:vAlign w:val="center"/>
          </w:tcPr>
          <w:p w14:paraId="1EDC67D6">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30BD80B9">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p>
        </w:tc>
      </w:tr>
      <w:tr w14:paraId="7A092E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2F9BAC34">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w:t>
            </w:r>
          </w:p>
        </w:tc>
        <w:tc>
          <w:tcPr>
            <w:tcW w:w="2534" w:type="dxa"/>
            <w:tcBorders>
              <w:top w:val="single" w:color="auto" w:sz="4" w:space="0"/>
              <w:left w:val="single" w:color="auto" w:sz="4" w:space="0"/>
              <w:bottom w:val="single" w:color="auto" w:sz="4" w:space="0"/>
              <w:right w:val="single" w:color="auto" w:sz="4" w:space="0"/>
            </w:tcBorders>
            <w:noWrap w:val="0"/>
            <w:vAlign w:val="center"/>
          </w:tcPr>
          <w:p w14:paraId="603899B4">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p>
        </w:tc>
        <w:tc>
          <w:tcPr>
            <w:tcW w:w="1875" w:type="dxa"/>
            <w:tcBorders>
              <w:top w:val="single" w:color="auto" w:sz="4" w:space="0"/>
              <w:left w:val="single" w:color="auto" w:sz="4" w:space="0"/>
              <w:bottom w:val="single" w:color="auto" w:sz="4" w:space="0"/>
              <w:right w:val="single" w:color="auto" w:sz="4" w:space="0"/>
            </w:tcBorders>
            <w:noWrap w:val="0"/>
            <w:vAlign w:val="center"/>
          </w:tcPr>
          <w:p w14:paraId="5AA66471">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p>
        </w:tc>
        <w:tc>
          <w:tcPr>
            <w:tcW w:w="1680" w:type="dxa"/>
            <w:tcBorders>
              <w:top w:val="single" w:color="auto" w:sz="4" w:space="0"/>
              <w:left w:val="single" w:color="auto" w:sz="4" w:space="0"/>
              <w:bottom w:val="single" w:color="auto" w:sz="4" w:space="0"/>
              <w:right w:val="single" w:color="auto" w:sz="4" w:space="0"/>
            </w:tcBorders>
            <w:noWrap w:val="0"/>
            <w:vAlign w:val="center"/>
          </w:tcPr>
          <w:p w14:paraId="20E9B833">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269D8C79">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p>
        </w:tc>
      </w:tr>
      <w:tr w14:paraId="13AA84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5D3CC400">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w:t>
            </w:r>
          </w:p>
        </w:tc>
        <w:tc>
          <w:tcPr>
            <w:tcW w:w="2534" w:type="dxa"/>
            <w:tcBorders>
              <w:top w:val="single" w:color="auto" w:sz="4" w:space="0"/>
              <w:left w:val="single" w:color="auto" w:sz="4" w:space="0"/>
              <w:bottom w:val="single" w:color="auto" w:sz="4" w:space="0"/>
              <w:right w:val="single" w:color="auto" w:sz="4" w:space="0"/>
            </w:tcBorders>
            <w:noWrap w:val="0"/>
            <w:vAlign w:val="center"/>
          </w:tcPr>
          <w:p w14:paraId="5F967D5D">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w:t>
            </w:r>
          </w:p>
        </w:tc>
        <w:tc>
          <w:tcPr>
            <w:tcW w:w="1875" w:type="dxa"/>
            <w:tcBorders>
              <w:top w:val="single" w:color="auto" w:sz="4" w:space="0"/>
              <w:left w:val="single" w:color="auto" w:sz="4" w:space="0"/>
              <w:bottom w:val="single" w:color="auto" w:sz="4" w:space="0"/>
              <w:right w:val="single" w:color="auto" w:sz="4" w:space="0"/>
            </w:tcBorders>
            <w:noWrap w:val="0"/>
            <w:vAlign w:val="center"/>
          </w:tcPr>
          <w:p w14:paraId="5906529D">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p>
        </w:tc>
        <w:tc>
          <w:tcPr>
            <w:tcW w:w="1680" w:type="dxa"/>
            <w:tcBorders>
              <w:top w:val="single" w:color="auto" w:sz="4" w:space="0"/>
              <w:left w:val="single" w:color="auto" w:sz="4" w:space="0"/>
              <w:bottom w:val="single" w:color="auto" w:sz="4" w:space="0"/>
              <w:right w:val="single" w:color="auto" w:sz="4" w:space="0"/>
            </w:tcBorders>
            <w:noWrap w:val="0"/>
            <w:vAlign w:val="center"/>
          </w:tcPr>
          <w:p w14:paraId="3E281E15">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3CA84D4C">
            <w:pPr>
              <w:spacing w:line="400" w:lineRule="exact"/>
              <w:jc w:val="center"/>
              <w:rPr>
                <w:rFonts w:hint="eastAsia" w:ascii="仿宋_GB2312" w:hAnsi="仿宋_GB2312" w:eastAsia="仿宋_GB2312" w:cs="仿宋_GB2312"/>
                <w:color w:val="000000" w:themeColor="text1"/>
                <w:sz w:val="24"/>
                <w:highlight w:val="none"/>
                <w14:textFill>
                  <w14:solidFill>
                    <w14:schemeClr w14:val="tx1"/>
                  </w14:solidFill>
                </w14:textFill>
              </w:rPr>
            </w:pPr>
          </w:p>
        </w:tc>
      </w:tr>
      <w:tr w14:paraId="764D5E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0" w:type="dxa"/>
            <w:gridSpan w:val="5"/>
            <w:tcBorders>
              <w:top w:val="single" w:color="auto" w:sz="4" w:space="0"/>
              <w:left w:val="single" w:color="auto" w:sz="4" w:space="0"/>
              <w:bottom w:val="single" w:color="auto" w:sz="4" w:space="0"/>
              <w:right w:val="single" w:color="auto" w:sz="4" w:space="0"/>
            </w:tcBorders>
            <w:noWrap w:val="0"/>
            <w:vAlign w:val="top"/>
          </w:tcPr>
          <w:p w14:paraId="3C2AAB9E">
            <w:pPr>
              <w:tabs>
                <w:tab w:val="left" w:pos="1418"/>
              </w:tabs>
              <w:snapToGrid w:val="0"/>
              <w:spacing w:before="50" w:after="50" w:line="400" w:lineRule="exact"/>
              <w:rPr>
                <w:rFonts w:hint="eastAsia" w:ascii="仿宋_GB2312" w:hAnsi="仿宋_GB2312" w:eastAsia="仿宋_GB2312" w:cs="仿宋_GB2312"/>
                <w:color w:val="000000" w:themeColor="text1"/>
                <w:spacing w:val="20"/>
                <w:sz w:val="24"/>
                <w:highlight w:val="none"/>
                <w14:textFill>
                  <w14:solidFill>
                    <w14:schemeClr w14:val="tx1"/>
                  </w14:solidFill>
                </w14:textFill>
              </w:rPr>
            </w:pPr>
            <w:r>
              <w:rPr>
                <w:rFonts w:hint="eastAsia" w:ascii="仿宋_GB2312" w:hAnsi="仿宋_GB2312" w:eastAsia="仿宋_GB2312" w:cs="仿宋_GB2312"/>
                <w:color w:val="000000" w:themeColor="text1"/>
                <w:spacing w:val="20"/>
                <w:sz w:val="24"/>
                <w:highlight w:val="none"/>
                <w14:textFill>
                  <w14:solidFill>
                    <w14:schemeClr w14:val="tx1"/>
                  </w14:solidFill>
                </w14:textFill>
              </w:rPr>
              <w:t>合计总价（大写）：</w:t>
            </w:r>
            <w:r>
              <w:rPr>
                <w:rFonts w:hint="eastAsia" w:ascii="仿宋_GB2312" w:hAnsi="仿宋_GB2312" w:eastAsia="仿宋_GB2312" w:cs="仿宋_GB2312"/>
                <w:color w:val="000000" w:themeColor="text1"/>
                <w:sz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14:textFill>
                  <w14:solidFill>
                    <w14:schemeClr w14:val="tx1"/>
                  </w14:solidFill>
                </w14:textFill>
              </w:rPr>
              <w:t>（￥</w:t>
            </w:r>
            <w:r>
              <w:rPr>
                <w:rFonts w:hint="eastAsia" w:ascii="仿宋_GB2312" w:hAnsi="仿宋_GB2312" w:eastAsia="仿宋_GB2312" w:cs="仿宋_GB2312"/>
                <w:color w:val="000000" w:themeColor="text1"/>
                <w:sz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14:textFill>
                  <w14:solidFill>
                    <w14:schemeClr w14:val="tx1"/>
                  </w14:solidFill>
                </w14:textFill>
              </w:rPr>
              <w:t>）</w:t>
            </w:r>
          </w:p>
        </w:tc>
      </w:tr>
    </w:tbl>
    <w:p w14:paraId="75693093">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2.合同合计金额包括完成本项目所需的人工、材料、车辆、差旅、保险、利润、税费、通讯、办公设备、政策性文件规定及合同包含的所有风险、责任以及售后服务工作所产生的所有费用。</w:t>
      </w:r>
    </w:p>
    <w:p w14:paraId="01CECE13">
      <w:pPr>
        <w:snapToGrid w:val="0"/>
        <w:spacing w:line="400" w:lineRule="exact"/>
        <w:ind w:firstLine="482"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第二条　质量保证</w:t>
      </w:r>
    </w:p>
    <w:p w14:paraId="4511616A">
      <w:pPr>
        <w:pStyle w:val="17"/>
        <w:spacing w:line="400" w:lineRule="exact"/>
        <w:ind w:firstLine="480" w:firstLineChars="200"/>
        <w:rPr>
          <w:rFonts w:hint="eastAsia" w:ascii="仿宋_GB2312" w:hAnsi="仿宋_GB2312" w:eastAsia="仿宋_GB2312" w:cs="仿宋_GB2312"/>
          <w:color w:val="000000" w:themeColor="text1"/>
          <w:sz w:val="24"/>
          <w:highlight w:val="none"/>
          <w:u w:val="singl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乙方所提供的服务及服务成果、技术标准必须与招投标文件和承诺相一致，并符合国家及行业标准。</w:t>
      </w:r>
    </w:p>
    <w:p w14:paraId="3275335A">
      <w:pPr>
        <w:snapToGrid w:val="0"/>
        <w:spacing w:line="400" w:lineRule="exact"/>
        <w:ind w:firstLine="482"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第三条　权利保证</w:t>
      </w:r>
    </w:p>
    <w:p w14:paraId="7DAF11E2">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1.乙方应保证所提供服务及服务成果在使用时不会侵犯任何第三方的专利权、商标权、工业设计权或其他权利。</w:t>
      </w:r>
    </w:p>
    <w:p w14:paraId="001BDB2E">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2.乙方应按采购文件规定的时间向甲方提供使用服务成果完整的有关技术资料。</w:t>
      </w:r>
    </w:p>
    <w:p w14:paraId="1A361372">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38D65CEA">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4.乙方保证所交付的服务成果在交付甲方之前所有权完全属于乙方且无任何抵押、查封等产权瑕疵，也没有其他未决诉讼。</w:t>
      </w:r>
    </w:p>
    <w:p w14:paraId="65DE5B4C">
      <w:pPr>
        <w:snapToGrid w:val="0"/>
        <w:spacing w:line="400" w:lineRule="exact"/>
        <w:ind w:firstLine="482"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w:t>
      </w: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四</w:t>
      </w:r>
      <w:r>
        <w:rPr>
          <w:rFonts w:hint="eastAsia" w:ascii="仿宋_GB2312" w:hAnsi="仿宋_GB2312" w:eastAsia="仿宋_GB2312" w:cs="仿宋_GB2312"/>
          <w:b/>
          <w:color w:val="000000" w:themeColor="text1"/>
          <w:sz w:val="24"/>
          <w:highlight w:val="none"/>
          <w14:textFill>
            <w14:solidFill>
              <w14:schemeClr w14:val="tx1"/>
            </w14:solidFill>
          </w14:textFill>
        </w:rPr>
        <w:t>条　服务时间及成果交付</w:t>
      </w:r>
    </w:p>
    <w:p w14:paraId="21DD382B">
      <w:pPr>
        <w:snapToGrid w:val="0"/>
        <w:spacing w:line="400" w:lineRule="exact"/>
        <w:ind w:firstLine="480" w:firstLineChars="200"/>
        <w:jc w:val="left"/>
        <w:rPr>
          <w:rFonts w:hint="eastAsia" w:ascii="仿宋_GB2312" w:hAnsi="仿宋_GB2312" w:eastAsia="仿宋_GB2312" w:cs="仿宋_GB2312"/>
          <w:color w:val="000000" w:themeColor="text1"/>
          <w:sz w:val="24"/>
          <w:highlight w:val="none"/>
          <w:u w:val="singl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1.服务成果交付时间：</w:t>
      </w:r>
      <w:r>
        <w:rPr>
          <w:rFonts w:hint="eastAsia" w:ascii="仿宋_GB2312" w:hAnsi="仿宋_GB2312" w:eastAsia="仿宋_GB2312" w:cs="仿宋_GB2312"/>
          <w:color w:val="000000" w:themeColor="text1"/>
          <w:sz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w:t>
      </w:r>
    </w:p>
    <w:p w14:paraId="3D304851">
      <w:pPr>
        <w:snapToGrid w:val="0"/>
        <w:spacing w:line="400" w:lineRule="exact"/>
        <w:ind w:firstLine="480" w:firstLineChars="200"/>
        <w:jc w:val="left"/>
        <w:rPr>
          <w:rFonts w:hint="eastAsia" w:ascii="仿宋_GB2312" w:hAnsi="仿宋_GB2312" w:eastAsia="仿宋_GB2312" w:cs="仿宋_GB2312"/>
          <w:color w:val="000000" w:themeColor="text1"/>
          <w:sz w:val="24"/>
          <w:highlight w:val="none"/>
          <w:u w:val="singl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2.服务成果交付地点：</w:t>
      </w:r>
      <w:r>
        <w:rPr>
          <w:rFonts w:hint="eastAsia" w:ascii="仿宋_GB2312" w:hAnsi="仿宋_GB2312" w:eastAsia="仿宋_GB2312" w:cs="仿宋_GB2312"/>
          <w:color w:val="000000" w:themeColor="text1"/>
          <w:sz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14:textFill>
            <w14:solidFill>
              <w14:schemeClr w14:val="tx1"/>
            </w14:solidFill>
          </w14:textFill>
        </w:rPr>
        <w:t>。</w:t>
      </w:r>
    </w:p>
    <w:p w14:paraId="2145D178">
      <w:pPr>
        <w:pStyle w:val="17"/>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3.乙方提供不符合招投标文件和本合同规定的服务及服务成果，甲方有权拒绝接收。</w:t>
      </w:r>
    </w:p>
    <w:p w14:paraId="624D57EF">
      <w:pPr>
        <w:pStyle w:val="26"/>
        <w:snapToGrid w:val="0"/>
        <w:spacing w:line="400" w:lineRule="exact"/>
        <w:ind w:firstLine="480" w:firstLineChars="200"/>
        <w:jc w:val="left"/>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4.乙方应将所提供服务成果清单、用户手册、随附资料等一并交付给甲方，如有缺失应及时补齐，否则视为逾期交货。</w:t>
      </w:r>
    </w:p>
    <w:p w14:paraId="3B4234DB">
      <w:pPr>
        <w:pStyle w:val="26"/>
        <w:snapToGrid w:val="0"/>
        <w:spacing w:line="400" w:lineRule="exact"/>
        <w:ind w:firstLine="480" w:firstLineChars="200"/>
        <w:jc w:val="left"/>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5.乙方交付前应对服务成果作出全面检查和对验收文件进行整理，并列出清单，作为甲方收付验收和使用的技术条件依据，检验的结果应随成果交甲方。</w:t>
      </w:r>
    </w:p>
    <w:p w14:paraId="679935DA">
      <w:pPr>
        <w:pStyle w:val="26"/>
        <w:snapToGrid w:val="0"/>
        <w:spacing w:line="400" w:lineRule="exact"/>
        <w:ind w:firstLine="482" w:firstLineChars="200"/>
        <w:rPr>
          <w:rFonts w:hint="eastAsia"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14:textFill>
            <w14:solidFill>
              <w14:schemeClr w14:val="tx1"/>
            </w14:solidFill>
          </w14:textFill>
        </w:rPr>
        <w:t>第</w:t>
      </w:r>
      <w:r>
        <w:rPr>
          <w:rFonts w:hint="eastAsia" w:ascii="仿宋_GB2312" w:hAnsi="仿宋_GB2312" w:eastAsia="仿宋_GB2312" w:cs="仿宋_GB2312"/>
          <w:b/>
          <w:color w:val="000000" w:themeColor="text1"/>
          <w:sz w:val="24"/>
          <w:szCs w:val="24"/>
          <w:highlight w:val="none"/>
          <w:lang w:val="en-US" w:eastAsia="zh-CN"/>
          <w14:textFill>
            <w14:solidFill>
              <w14:schemeClr w14:val="tx1"/>
            </w14:solidFill>
          </w14:textFill>
        </w:rPr>
        <w:t>五</w:t>
      </w:r>
      <w:r>
        <w:rPr>
          <w:rFonts w:hint="eastAsia" w:ascii="仿宋_GB2312" w:hAnsi="仿宋_GB2312" w:eastAsia="仿宋_GB2312" w:cs="仿宋_GB2312"/>
          <w:b/>
          <w:color w:val="000000" w:themeColor="text1"/>
          <w:sz w:val="24"/>
          <w:szCs w:val="24"/>
          <w:highlight w:val="none"/>
          <w14:textFill>
            <w14:solidFill>
              <w14:schemeClr w14:val="tx1"/>
            </w14:solidFill>
          </w14:textFill>
        </w:rPr>
        <w:t>条  验收</w:t>
      </w:r>
    </w:p>
    <w:p w14:paraId="0042D90D">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甲方对乙方提交的服务成果依据采购文件及本合同上的技术规格要求和国家有关质量标准进行现场初步验收，数量、说明书符合采购文件技术要求的，给予签收，初步验收不合格的不予签收。甲方应当在项目完成且收到乙方验收申请后5个工作日内组织开展履约验收。</w:t>
      </w:r>
    </w:p>
    <w:p w14:paraId="732CB28A">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24"/>
          <w:szCs w:val="24"/>
          <w:highlight w:val="none"/>
          <w14:textFill>
            <w14:solidFill>
              <w14:schemeClr w14:val="tx1"/>
            </w14:solidFill>
          </w14:textFill>
        </w:rPr>
        <w:t>.对技术复杂的交付物，甲方可聘请国家认可的专业检测机构参与初步验收及最终验收，并由其出具质量检测报告</w:t>
      </w: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费用由乙方承担</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p>
    <w:p w14:paraId="3F709237">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24"/>
          <w:szCs w:val="24"/>
          <w:highlight w:val="none"/>
          <w14:textFill>
            <w14:solidFill>
              <w14:schemeClr w14:val="tx1"/>
            </w14:solidFill>
          </w14:textFill>
        </w:rPr>
        <w:t>.验收时乙方必须在现场，验收完毕后作出验收结果报告；验收费用由乙方承担。</w:t>
      </w:r>
    </w:p>
    <w:p w14:paraId="6CF20E2E">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sz w:val="24"/>
          <w:highlight w:val="none"/>
          <w14:textFill>
            <w14:solidFill>
              <w14:schemeClr w14:val="tx1"/>
            </w14:solidFill>
          </w14:textFill>
        </w:rPr>
        <w:t>.甲方委托政府采购代理机构组织的验收项目，其验收时间以该项目验收方案确定的验收时间为准，验收结果以该项目验收报告结论为准，验收费用由乙方承担。在验收过程中发现乙方有违约行为，可暂缓资金结算，待违约问题解决后，方可办理资金结算事宜。</w:t>
      </w:r>
    </w:p>
    <w:p w14:paraId="38399D09">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24"/>
          <w:highlight w:val="none"/>
          <w14:textFill>
            <w14:solidFill>
              <w14:schemeClr w14:val="tx1"/>
            </w14:solidFill>
          </w14:textFill>
        </w:rPr>
        <w:t>.验收合格后，由甲、乙双方签署验收单并加盖双方公章，甲、乙双方各执一份。</w:t>
      </w:r>
    </w:p>
    <w:p w14:paraId="4F6D9379">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sz w:val="24"/>
          <w:highlight w:val="none"/>
          <w14:textFill>
            <w14:solidFill>
              <w14:schemeClr w14:val="tx1"/>
            </w14:solidFill>
          </w14:textFill>
        </w:rPr>
        <w:t>.</w:t>
      </w:r>
      <w:r>
        <w:rPr>
          <w:rFonts w:hint="eastAsia" w:ascii="仿宋_GB2312" w:hAnsi="宋体" w:eastAsia="仿宋_GB2312"/>
          <w:color w:val="000000" w:themeColor="text1"/>
          <w:sz w:val="24"/>
          <w:highlight w:val="none"/>
          <w14:textFill>
            <w14:solidFill>
              <w14:schemeClr w14:val="tx1"/>
            </w14:solidFill>
          </w14:textFill>
        </w:rPr>
        <w:t>甲方对验收有异议的，在验收后五个工作日内以书面形式向乙方提出，乙方应自收到甲方书面异议后</w:t>
      </w:r>
      <w:r>
        <w:rPr>
          <w:rFonts w:hint="eastAsia" w:ascii="仿宋_GB2312" w:hAnsi="仿宋" w:eastAsia="仿宋_GB2312"/>
          <w:color w:val="000000" w:themeColor="text1"/>
          <w:sz w:val="24"/>
          <w:highlight w:val="none"/>
          <w:u w:val="single"/>
          <w14:textFill>
            <w14:solidFill>
              <w14:schemeClr w14:val="tx1"/>
            </w14:solidFill>
          </w14:textFill>
        </w:rPr>
        <w:t>五</w:t>
      </w:r>
      <w:r>
        <w:rPr>
          <w:rFonts w:hint="eastAsia" w:ascii="仿宋_GB2312" w:hAnsi="宋体" w:eastAsia="仿宋_GB2312"/>
          <w:color w:val="000000" w:themeColor="text1"/>
          <w:sz w:val="24"/>
          <w:highlight w:val="none"/>
          <w14:textFill>
            <w14:solidFill>
              <w14:schemeClr w14:val="tx1"/>
            </w14:solidFill>
          </w14:textFill>
        </w:rPr>
        <w:t>日内及时予以解决。</w:t>
      </w:r>
    </w:p>
    <w:p w14:paraId="20EB7626">
      <w:pPr>
        <w:snapToGrid w:val="0"/>
        <w:spacing w:line="400" w:lineRule="exact"/>
        <w:ind w:firstLine="482" w:firstLineChars="20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w:t>
      </w: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六</w:t>
      </w:r>
      <w:r>
        <w:rPr>
          <w:rFonts w:hint="eastAsia" w:ascii="仿宋_GB2312" w:hAnsi="仿宋_GB2312" w:eastAsia="仿宋_GB2312" w:cs="仿宋_GB2312"/>
          <w:b/>
          <w:color w:val="000000" w:themeColor="text1"/>
          <w:sz w:val="24"/>
          <w:highlight w:val="none"/>
          <w14:textFill>
            <w14:solidFill>
              <w14:schemeClr w14:val="tx1"/>
            </w14:solidFill>
          </w14:textFill>
        </w:rPr>
        <w:t>条　培训</w:t>
      </w:r>
    </w:p>
    <w:p w14:paraId="6839669A">
      <w:pPr>
        <w:snapToGrid w:val="0"/>
        <w:spacing w:line="400" w:lineRule="exact"/>
        <w:ind w:firstLine="480" w:firstLineChars="200"/>
        <w:rPr>
          <w:rFonts w:hint="eastAsia" w:ascii="仿宋_GB2312" w:hAnsi="仿宋_GB2312" w:eastAsia="仿宋_GB2312" w:cs="仿宋_GB2312"/>
          <w:color w:val="000000" w:themeColor="text1"/>
          <w:sz w:val="24"/>
          <w:highlight w:val="none"/>
          <w:u w:val="singl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乙方负责甲方有关人员的培训，保证甲方有关人员能熟练、独立掌握服务成果的基本操作技能及原理。培训时间、地点：</w:t>
      </w:r>
      <w:r>
        <w:rPr>
          <w:rFonts w:hint="eastAsia" w:ascii="仿宋_GB2312" w:hAnsi="仿宋_GB2312" w:eastAsia="仿宋_GB2312" w:cs="仿宋_GB2312"/>
          <w:color w:val="000000" w:themeColor="text1"/>
          <w:sz w:val="24"/>
          <w:highlight w:val="none"/>
          <w:u w:val="single"/>
          <w14:textFill>
            <w14:solidFill>
              <w14:schemeClr w14:val="tx1"/>
            </w14:solidFill>
          </w14:textFill>
        </w:rPr>
        <w:t xml:space="preserve">  甲方指定   </w:t>
      </w:r>
      <w:r>
        <w:rPr>
          <w:rFonts w:hint="eastAsia" w:ascii="仿宋_GB2312" w:hAnsi="仿宋_GB2312" w:eastAsia="仿宋_GB2312" w:cs="仿宋_GB2312"/>
          <w:color w:val="000000" w:themeColor="text1"/>
          <w:sz w:val="24"/>
          <w:highlight w:val="none"/>
          <w14:textFill>
            <w14:solidFill>
              <w14:schemeClr w14:val="tx1"/>
            </w14:solidFill>
          </w14:textFill>
        </w:rPr>
        <w:t>。</w:t>
      </w:r>
    </w:p>
    <w:p w14:paraId="328A70D3">
      <w:pPr>
        <w:snapToGrid w:val="0"/>
        <w:spacing w:line="400" w:lineRule="exact"/>
        <w:ind w:firstLine="482" w:firstLineChars="20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w:t>
      </w: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七</w:t>
      </w:r>
      <w:r>
        <w:rPr>
          <w:rFonts w:hint="eastAsia" w:ascii="仿宋_GB2312" w:hAnsi="仿宋_GB2312" w:eastAsia="仿宋_GB2312" w:cs="仿宋_GB2312"/>
          <w:b/>
          <w:color w:val="000000" w:themeColor="text1"/>
          <w:sz w:val="24"/>
          <w:highlight w:val="none"/>
          <w14:textFill>
            <w14:solidFill>
              <w14:schemeClr w14:val="tx1"/>
            </w14:solidFill>
          </w14:textFill>
        </w:rPr>
        <w:t>条  质保责任及售后服务</w:t>
      </w:r>
    </w:p>
    <w:p w14:paraId="704B7508">
      <w:pPr>
        <w:pStyle w:val="17"/>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1.乙方应按采购文件规定的技术要求、质量标准向甲方提供合格服务及服务成果。不符合要求的，根据实际情况，经双方协商，可按以下办法处理：</w:t>
      </w:r>
    </w:p>
    <w:p w14:paraId="18F956DD">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⑴更换：由乙方承担所发生的全部费用。</w:t>
      </w:r>
    </w:p>
    <w:p w14:paraId="20537C5B">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⑵贬值处理：由甲、乙双方合议定价。</w:t>
      </w:r>
    </w:p>
    <w:p w14:paraId="4D24F5AC">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⑶退款处理：乙方应退还甲方支付的合同款，同时应承担相应直接费用（保险、利息及银行手续费等）。</w:t>
      </w:r>
    </w:p>
    <w:p w14:paraId="0342D88F">
      <w:pPr>
        <w:pStyle w:val="17"/>
        <w:spacing w:line="400" w:lineRule="exact"/>
        <w:ind w:firstLine="480" w:firstLineChars="200"/>
        <w:rPr>
          <w:rFonts w:hint="eastAsia" w:ascii="仿宋_GB2312" w:hAnsi="仿宋_GB2312" w:eastAsia="仿宋_GB2312" w:cs="仿宋_GB2312"/>
          <w:color w:val="000000" w:themeColor="text1"/>
          <w:sz w:val="24"/>
          <w:highlight w:val="none"/>
          <w:u w:val="singl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2.乙方应按照国家有关法律法规和“三包”规定以及招投标文件和本合同所附的《服务承诺》，为甲方提供质量保证及售后服务。乙方提供的服务承诺和售后服务及责任等其它具体约定事项详见合同附件。</w:t>
      </w:r>
      <w:r>
        <w:rPr>
          <w:rFonts w:hint="eastAsia" w:ascii="仿宋_GB2312" w:hAnsi="仿宋_GB2312" w:eastAsia="仿宋_GB2312" w:cs="仿宋_GB2312"/>
          <w:b/>
          <w:color w:val="000000" w:themeColor="text1"/>
          <w:sz w:val="24"/>
          <w:highlight w:val="none"/>
          <w14:textFill>
            <w14:solidFill>
              <w14:schemeClr w14:val="tx1"/>
            </w14:solidFill>
          </w14:textFill>
        </w:rPr>
        <w:t xml:space="preserve">  </w:t>
      </w:r>
    </w:p>
    <w:p w14:paraId="7F465CD6">
      <w:pPr>
        <w:snapToGrid w:val="0"/>
        <w:spacing w:line="400" w:lineRule="exact"/>
        <w:ind w:firstLine="482"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w:t>
      </w: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八</w:t>
      </w:r>
      <w:r>
        <w:rPr>
          <w:rFonts w:hint="eastAsia" w:ascii="仿宋_GB2312" w:hAnsi="仿宋_GB2312" w:eastAsia="仿宋_GB2312" w:cs="仿宋_GB2312"/>
          <w:b/>
          <w:color w:val="000000" w:themeColor="text1"/>
          <w:sz w:val="24"/>
          <w:highlight w:val="none"/>
          <w14:textFill>
            <w14:solidFill>
              <w14:schemeClr w14:val="tx1"/>
            </w14:solidFill>
          </w14:textFill>
        </w:rPr>
        <w:t>条　履约保证金和付款方式</w:t>
      </w:r>
    </w:p>
    <w:p w14:paraId="3756595A">
      <w:pPr>
        <w:snapToGrid w:val="0"/>
        <w:spacing w:line="400" w:lineRule="exact"/>
        <w:ind w:firstLine="360" w:firstLineChars="150"/>
        <w:rPr>
          <w:rFonts w:hint="eastAsia"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highlight w:val="none"/>
          <w14:textFill>
            <w14:solidFill>
              <w14:schemeClr w14:val="tx1"/>
            </w14:solidFill>
          </w14:textFill>
        </w:rPr>
        <w:t>1．履约保证金：</w:t>
      </w:r>
    </w:p>
    <w:p w14:paraId="601642F1">
      <w:pPr>
        <w:pStyle w:val="17"/>
        <w:spacing w:line="400" w:lineRule="exact"/>
        <w:ind w:firstLine="480" w:firstLineChars="200"/>
        <w:rPr>
          <w:rFonts w:hint="eastAsia"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highlight w:val="none"/>
          <w14:textFill>
            <w14:solidFill>
              <w14:schemeClr w14:val="tx1"/>
            </w14:solidFill>
          </w14:textFill>
        </w:rPr>
        <w:t>合同签订前2日内，乙方必须向甲方缴纳履约保证金，履约保证金中型企业按本项目政府采购合同金额的2%收取，小微企业免收履约保证金。若乙方无法按甲方要求按质按量按时</w:t>
      </w:r>
      <w:r>
        <w:rPr>
          <w:rFonts w:hint="eastAsia" w:ascii="仿宋_GB2312" w:hAnsi="仿宋_GB2312" w:eastAsia="仿宋_GB2312" w:cs="仿宋_GB2312"/>
          <w:color w:val="000000" w:themeColor="text1"/>
          <w:sz w:val="24"/>
          <w:highlight w:val="none"/>
          <w14:textFill>
            <w14:solidFill>
              <w14:schemeClr w14:val="tx1"/>
            </w14:solidFill>
          </w14:textFill>
        </w:rPr>
        <w:t>提供服务或服务成果</w:t>
      </w:r>
      <w:r>
        <w:rPr>
          <w:rFonts w:hint="eastAsia" w:ascii="仿宋_GB2312" w:hAnsi="仿宋_GB2312" w:eastAsia="仿宋_GB2312" w:cs="仿宋_GB2312"/>
          <w:color w:val="000000" w:themeColor="text1"/>
          <w:kern w:val="0"/>
          <w:sz w:val="24"/>
          <w:highlight w:val="none"/>
          <w14:textFill>
            <w14:solidFill>
              <w14:schemeClr w14:val="tx1"/>
            </w14:solidFill>
          </w14:textFill>
        </w:rPr>
        <w:t>不满足要求的，甲方有权没收全部履约保证金，并按相关规定追究乙方责任。履约保证金在项目整体验收合格交付之日后，且在收到乙方退回履约保证金函件后5个工作日内，由甲方办理履约保证金退还手续（不计息）。</w:t>
      </w:r>
    </w:p>
    <w:p w14:paraId="08EDFCEB">
      <w:pPr>
        <w:spacing w:line="400" w:lineRule="exact"/>
        <w:ind w:firstLine="480" w:firstLineChars="200"/>
        <w:jc w:val="left"/>
        <w:rPr>
          <w:rFonts w:hint="eastAsia"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highlight w:val="none"/>
          <w14:textFill>
            <w14:solidFill>
              <w14:schemeClr w14:val="tx1"/>
            </w14:solidFill>
          </w14:textFill>
        </w:rPr>
        <w:t>履约保证金账户：</w:t>
      </w:r>
    </w:p>
    <w:p w14:paraId="1B76FEDC">
      <w:pPr>
        <w:spacing w:line="400" w:lineRule="exact"/>
        <w:ind w:firstLine="480" w:firstLineChars="200"/>
        <w:jc w:val="left"/>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户名：柳州城市职业学院；</w:t>
      </w:r>
    </w:p>
    <w:p w14:paraId="4B573FA9">
      <w:pPr>
        <w:spacing w:line="400" w:lineRule="exact"/>
        <w:ind w:firstLine="480" w:firstLineChars="200"/>
        <w:jc w:val="left"/>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账号:70312500000000001157；</w:t>
      </w:r>
    </w:p>
    <w:p w14:paraId="5102D7F9">
      <w:pPr>
        <w:spacing w:line="400" w:lineRule="exact"/>
        <w:ind w:firstLine="480" w:firstLineChars="200"/>
        <w:jc w:val="left"/>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开户行：柳州银行北大阳光支行 ；</w:t>
      </w:r>
    </w:p>
    <w:p w14:paraId="2A1AD51E">
      <w:pPr>
        <w:spacing w:line="400" w:lineRule="exact"/>
        <w:ind w:firstLine="480" w:firstLineChars="200"/>
        <w:jc w:val="left"/>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转帐时注明：项目名称，采购编号；</w:t>
      </w:r>
    </w:p>
    <w:p w14:paraId="71D314F8">
      <w:pPr>
        <w:pStyle w:val="17"/>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乙方在履约保证金转帐后，持银行回执复印件、中标（成交）通知书与甲方签订合同。</w:t>
      </w:r>
    </w:p>
    <w:p w14:paraId="118CE0B5">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注：发生违约行为时，履约保证金作为违约金进行扣除。</w:t>
      </w:r>
    </w:p>
    <w:p w14:paraId="1663305F">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2.付款方式：</w:t>
      </w:r>
    </w:p>
    <w:p w14:paraId="733B005E">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本项目无预付款，财政性资金按财政国库集中支付规定程序办理。</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乙方</w:t>
      </w:r>
      <w:r>
        <w:rPr>
          <w:rFonts w:hint="eastAsia" w:ascii="仿宋_GB2312" w:hAnsi="仿宋_GB2312" w:eastAsia="仿宋_GB2312" w:cs="仿宋_GB2312"/>
          <w:color w:val="000000" w:themeColor="text1"/>
          <w:sz w:val="24"/>
          <w:highlight w:val="none"/>
          <w14:textFill>
            <w14:solidFill>
              <w14:schemeClr w14:val="tx1"/>
            </w14:solidFill>
          </w14:textFill>
        </w:rPr>
        <w:t>服务成果全部交付，安装、调试完毕，验收合格交付使用后，</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甲方</w:t>
      </w:r>
      <w:r>
        <w:rPr>
          <w:rFonts w:hint="eastAsia" w:ascii="仿宋_GB2312" w:hAnsi="仿宋_GB2312" w:eastAsia="仿宋_GB2312" w:cs="仿宋_GB2312"/>
          <w:color w:val="000000" w:themeColor="text1"/>
          <w:sz w:val="24"/>
          <w:highlight w:val="none"/>
          <w14:textFill>
            <w14:solidFill>
              <w14:schemeClr w14:val="tx1"/>
            </w14:solidFill>
          </w14:textFill>
        </w:rPr>
        <w:t>在收到</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乙方</w:t>
      </w:r>
      <w:r>
        <w:rPr>
          <w:rFonts w:hint="eastAsia" w:ascii="仿宋_GB2312" w:hAnsi="仿宋_GB2312" w:eastAsia="仿宋_GB2312" w:cs="仿宋_GB2312"/>
          <w:color w:val="000000" w:themeColor="text1"/>
          <w:sz w:val="24"/>
          <w:highlight w:val="none"/>
          <w14:textFill>
            <w14:solidFill>
              <w14:schemeClr w14:val="tx1"/>
            </w14:solidFill>
          </w14:textFill>
        </w:rPr>
        <w:t>开具的合同总价款增值税专用发票之日起10个工作日内一次性向</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乙方</w:t>
      </w:r>
      <w:r>
        <w:rPr>
          <w:rFonts w:hint="eastAsia" w:ascii="仿宋_GB2312" w:hAnsi="仿宋_GB2312" w:eastAsia="仿宋_GB2312" w:cs="仿宋_GB2312"/>
          <w:color w:val="000000" w:themeColor="text1"/>
          <w:sz w:val="24"/>
          <w:highlight w:val="none"/>
          <w14:textFill>
            <w14:solidFill>
              <w14:schemeClr w14:val="tx1"/>
            </w14:solidFill>
          </w14:textFill>
        </w:rPr>
        <w:t xml:space="preserve">指定账户付清合同价款（不计利息）。  </w:t>
      </w:r>
    </w:p>
    <w:p w14:paraId="6052980C">
      <w:pPr>
        <w:snapToGrid w:val="0"/>
        <w:spacing w:line="400" w:lineRule="exact"/>
        <w:ind w:firstLine="482" w:firstLineChars="20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w:t>
      </w: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九</w:t>
      </w:r>
      <w:r>
        <w:rPr>
          <w:rFonts w:hint="eastAsia" w:ascii="仿宋_GB2312" w:hAnsi="仿宋_GB2312" w:eastAsia="仿宋_GB2312" w:cs="仿宋_GB2312"/>
          <w:b/>
          <w:color w:val="000000" w:themeColor="text1"/>
          <w:sz w:val="24"/>
          <w:highlight w:val="none"/>
          <w14:textFill>
            <w14:solidFill>
              <w14:schemeClr w14:val="tx1"/>
            </w14:solidFill>
          </w14:textFill>
        </w:rPr>
        <w:t>条　税费</w:t>
      </w:r>
    </w:p>
    <w:p w14:paraId="0079876C">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本合同执行中相关的一切税费均由乙方负担。</w:t>
      </w:r>
    </w:p>
    <w:p w14:paraId="02AFD7D0">
      <w:pPr>
        <w:snapToGrid w:val="0"/>
        <w:spacing w:line="400" w:lineRule="exact"/>
        <w:ind w:firstLine="482" w:firstLineChars="20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第十条　联系和沟通</w:t>
      </w:r>
    </w:p>
    <w:p w14:paraId="32A90A5C">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甲、乙双方须指定负责人代表己方与对方就本合同项下的具体工作进行沟通、协调、对接和实施，负责代表本方具体履行本合同项下的各项义务。</w:t>
      </w:r>
    </w:p>
    <w:p w14:paraId="454722D2">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甲方指定负责人：</w:t>
      </w:r>
      <w:r>
        <w:rPr>
          <w:rFonts w:hint="eastAsia" w:ascii="仿宋_GB2312" w:hAnsi="仿宋_GB2312" w:eastAsia="仿宋_GB2312" w:cs="仿宋_GB2312"/>
          <w:color w:val="000000" w:themeColor="text1"/>
          <w:sz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，联系方式：</w:t>
      </w:r>
      <w:r>
        <w:rPr>
          <w:rFonts w:hint="eastAsia" w:ascii="仿宋_GB2312" w:hAnsi="仿宋_GB2312" w:eastAsia="仿宋_GB2312" w:cs="仿宋_GB2312"/>
          <w:color w:val="000000" w:themeColor="text1"/>
          <w:sz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14:textFill>
            <w14:solidFill>
              <w14:schemeClr w14:val="tx1"/>
            </w14:solidFill>
          </w14:textFill>
        </w:rPr>
        <w:t>。</w:t>
      </w:r>
    </w:p>
    <w:p w14:paraId="244D0ECB">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乙方指定负责人：</w:t>
      </w:r>
      <w:r>
        <w:rPr>
          <w:rFonts w:hint="eastAsia" w:ascii="仿宋_GB2312" w:hAnsi="仿宋_GB2312" w:eastAsia="仿宋_GB2312" w:cs="仿宋_GB2312"/>
          <w:color w:val="000000" w:themeColor="text1"/>
          <w:sz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，联系方式：</w:t>
      </w:r>
      <w:r>
        <w:rPr>
          <w:rFonts w:hint="eastAsia" w:ascii="仿宋_GB2312" w:hAnsi="仿宋_GB2312" w:eastAsia="仿宋_GB2312" w:cs="仿宋_GB2312"/>
          <w:color w:val="000000" w:themeColor="text1"/>
          <w:sz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14:textFill>
            <w14:solidFill>
              <w14:schemeClr w14:val="tx1"/>
            </w14:solidFill>
          </w14:textFill>
        </w:rPr>
        <w:t>。</w:t>
      </w:r>
    </w:p>
    <w:p w14:paraId="7EB3E0D6">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任何一方指定负责人或其联系方式有变动时，变动方应于变动前二日内提前书面通知对方，在对方未收到书面通知前视为没有变更，变动方自行承担由此导致的法律责任及后果。</w:t>
      </w:r>
    </w:p>
    <w:p w14:paraId="022BF3FF">
      <w:pPr>
        <w:snapToGrid w:val="0"/>
        <w:spacing w:line="400" w:lineRule="exact"/>
        <w:ind w:firstLine="482" w:firstLineChars="20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第十</w:t>
      </w: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一</w:t>
      </w:r>
      <w:r>
        <w:rPr>
          <w:rFonts w:hint="eastAsia" w:ascii="仿宋_GB2312" w:hAnsi="仿宋_GB2312" w:eastAsia="仿宋_GB2312" w:cs="仿宋_GB2312"/>
          <w:b/>
          <w:color w:val="000000" w:themeColor="text1"/>
          <w:sz w:val="24"/>
          <w:highlight w:val="none"/>
          <w14:textFill>
            <w14:solidFill>
              <w14:schemeClr w14:val="tx1"/>
            </w14:solidFill>
          </w14:textFill>
        </w:rPr>
        <w:t>条 违约责任</w:t>
      </w:r>
    </w:p>
    <w:p w14:paraId="13861D18">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 xml:space="preserve">1.乙方所提供的服务成果、服务质量不合格的，应在甲方要求的期限内立即整改，整改不及时的按逾期交付处罚；因质量问题甲方不同意接收的或特殊情况甲方同意接收的，乙方应向甲方支付违约合同款额5%违约金并赔偿甲方经济损失。    </w:t>
      </w:r>
    </w:p>
    <w:p w14:paraId="112087CC">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2.验收不通过的，甲方有权拒收，并按本合同第十</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一</w:t>
      </w:r>
      <w:r>
        <w:rPr>
          <w:rFonts w:hint="eastAsia" w:ascii="仿宋_GB2312" w:hAnsi="仿宋_GB2312" w:eastAsia="仿宋_GB2312" w:cs="仿宋_GB2312"/>
          <w:color w:val="000000" w:themeColor="text1"/>
          <w:sz w:val="24"/>
          <w:highlight w:val="none"/>
          <w14:textFill>
            <w14:solidFill>
              <w14:schemeClr w14:val="tx1"/>
            </w14:solidFill>
          </w14:textFill>
        </w:rPr>
        <w:t xml:space="preserve">条第4项的约定追究乙方逾期交付的违约责任。                                  </w:t>
      </w:r>
    </w:p>
    <w:p w14:paraId="6AA7103E">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3.乙方提供的服务及服务成果如侵犯了第三方合法权益而引发的任何纠纷或诉讼，均由乙方负责交涉处理并承担全部责任。</w:t>
      </w:r>
    </w:p>
    <w:p w14:paraId="0917716A">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4.甲方无故延期接收服务成果、乙方逾期交付或未按时提供服务的，每天向对方偿付违约部分合同额3‰违约金，但违约金累计不得超过合同合计金额</w:t>
      </w:r>
      <w:r>
        <w:rPr>
          <w:rFonts w:hint="eastAsia" w:ascii="仿宋_GB2312" w:hAnsi="仿宋_GB2312" w:eastAsia="仿宋_GB2312" w:cs="仿宋_GB2312"/>
          <w:color w:val="000000" w:themeColor="text1"/>
          <w:sz w:val="24"/>
          <w:highlight w:val="none"/>
          <w:u w:val="single"/>
          <w14:textFill>
            <w14:solidFill>
              <w14:schemeClr w14:val="tx1"/>
            </w14:solidFill>
          </w14:textFill>
        </w:rPr>
        <w:t>5%</w:t>
      </w:r>
      <w:r>
        <w:rPr>
          <w:rFonts w:hint="eastAsia" w:ascii="仿宋_GB2312" w:hAnsi="仿宋_GB2312" w:eastAsia="仿宋_GB2312" w:cs="仿宋_GB2312"/>
          <w:color w:val="000000" w:themeColor="text1"/>
          <w:sz w:val="24"/>
          <w:highlight w:val="none"/>
          <w14:textFill>
            <w14:solidFill>
              <w14:schemeClr w14:val="tx1"/>
            </w14:solidFill>
          </w14:textFill>
        </w:rPr>
        <w:t>，超过</w:t>
      </w:r>
      <w:r>
        <w:rPr>
          <w:rFonts w:hint="eastAsia" w:ascii="仿宋_GB2312" w:hAnsi="仿宋_GB2312" w:eastAsia="仿宋_GB2312" w:cs="仿宋_GB2312"/>
          <w:color w:val="000000" w:themeColor="text1"/>
          <w:sz w:val="24"/>
          <w:highlight w:val="none"/>
          <w:u w:val="single"/>
          <w14:textFill>
            <w14:solidFill>
              <w14:schemeClr w14:val="tx1"/>
            </w14:solidFill>
          </w14:textFill>
        </w:rPr>
        <w:t xml:space="preserve"> 20 </w:t>
      </w:r>
      <w:r>
        <w:rPr>
          <w:rFonts w:hint="eastAsia" w:ascii="仿宋_GB2312" w:hAnsi="仿宋_GB2312" w:eastAsia="仿宋_GB2312" w:cs="仿宋_GB2312"/>
          <w:color w:val="000000" w:themeColor="text1"/>
          <w:sz w:val="24"/>
          <w:highlight w:val="none"/>
          <w14:textFill>
            <w14:solidFill>
              <w14:schemeClr w14:val="tx1"/>
            </w14:solidFill>
          </w14:textFill>
        </w:rPr>
        <w:t>天对方有权解除合同，违约方承担因此给对方造成的经济损失；甲方无故延期付合同款项的，每天向乙方偿付延期合同额</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0.09</w:t>
      </w:r>
      <w:r>
        <w:rPr>
          <w:rFonts w:hint="eastAsia" w:ascii="仿宋_GB2312" w:hAnsi="仿宋_GB2312" w:eastAsia="仿宋_GB2312" w:cs="仿宋_GB2312"/>
          <w:color w:val="000000" w:themeColor="text1"/>
          <w:sz w:val="24"/>
          <w:highlight w:val="none"/>
          <w:u w:val="single"/>
          <w14:textFill>
            <w14:solidFill>
              <w14:schemeClr w14:val="tx1"/>
            </w14:solidFill>
          </w14:textFill>
        </w:rPr>
        <w:t>‰</w:t>
      </w:r>
      <w:r>
        <w:rPr>
          <w:rFonts w:hint="eastAsia" w:ascii="仿宋_GB2312" w:hAnsi="仿宋_GB2312" w:eastAsia="仿宋_GB2312" w:cs="仿宋_GB2312"/>
          <w:color w:val="000000" w:themeColor="text1"/>
          <w:sz w:val="24"/>
          <w:highlight w:val="none"/>
          <w:u w:val="single"/>
          <w:lang w:val="en-US" w:eastAsia="zh-CN"/>
          <w14:textFill>
            <w14:solidFill>
              <w14:schemeClr w14:val="tx1"/>
            </w14:solidFill>
          </w14:textFill>
        </w:rPr>
        <w:t>逾期利息</w:t>
      </w:r>
      <w:r>
        <w:rPr>
          <w:rFonts w:hint="eastAsia" w:ascii="仿宋_GB2312" w:hAnsi="仿宋_GB2312" w:eastAsia="仿宋_GB2312" w:cs="仿宋_GB2312"/>
          <w:color w:val="000000" w:themeColor="text1"/>
          <w:sz w:val="24"/>
          <w:highlight w:val="none"/>
          <w14:textFill>
            <w14:solidFill>
              <w14:schemeClr w14:val="tx1"/>
            </w14:solidFill>
          </w14:textFill>
        </w:rPr>
        <w:t>，但</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逾期利息</w:t>
      </w:r>
      <w:r>
        <w:rPr>
          <w:rFonts w:hint="eastAsia" w:ascii="仿宋_GB2312" w:hAnsi="仿宋_GB2312" w:eastAsia="仿宋_GB2312" w:cs="仿宋_GB2312"/>
          <w:color w:val="000000" w:themeColor="text1"/>
          <w:sz w:val="24"/>
          <w:highlight w:val="none"/>
          <w14:textFill>
            <w14:solidFill>
              <w14:schemeClr w14:val="tx1"/>
            </w14:solidFill>
          </w14:textFill>
        </w:rPr>
        <w:t>累计不得超过延期合同款额</w:t>
      </w:r>
      <w:r>
        <w:rPr>
          <w:rFonts w:hint="eastAsia" w:ascii="仿宋_GB2312" w:hAnsi="仿宋_GB2312" w:eastAsia="仿宋_GB2312" w:cs="仿宋_GB2312"/>
          <w:color w:val="000000" w:themeColor="text1"/>
          <w:sz w:val="24"/>
          <w:highlight w:val="none"/>
          <w:u w:val="single"/>
          <w14:textFill>
            <w14:solidFill>
              <w14:schemeClr w14:val="tx1"/>
            </w14:solidFill>
          </w14:textFill>
        </w:rPr>
        <w:t>5%</w:t>
      </w:r>
      <w:r>
        <w:rPr>
          <w:rFonts w:hint="eastAsia" w:ascii="仿宋_GB2312" w:hAnsi="仿宋_GB2312" w:eastAsia="仿宋_GB2312" w:cs="仿宋_GB2312"/>
          <w:color w:val="000000" w:themeColor="text1"/>
          <w:sz w:val="24"/>
          <w:highlight w:val="none"/>
          <w14:textFill>
            <w14:solidFill>
              <w14:schemeClr w14:val="tx1"/>
            </w14:solidFill>
          </w14:textFill>
        </w:rPr>
        <w:t>。</w:t>
      </w:r>
    </w:p>
    <w:p w14:paraId="15878132">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5.乙方未按本合同和投标文件中规定的服务承诺提供售后服务的，乙方应按本合同合计金额</w:t>
      </w:r>
      <w:r>
        <w:rPr>
          <w:rFonts w:hint="eastAsia" w:ascii="仿宋_GB2312" w:hAnsi="仿宋_GB2312" w:eastAsia="仿宋_GB2312" w:cs="仿宋_GB2312"/>
          <w:color w:val="000000" w:themeColor="text1"/>
          <w:sz w:val="24"/>
          <w:highlight w:val="none"/>
          <w:u w:val="single"/>
          <w14:textFill>
            <w14:solidFill>
              <w14:schemeClr w14:val="tx1"/>
            </w14:solidFill>
          </w14:textFill>
        </w:rPr>
        <w:t>5%</w:t>
      </w:r>
      <w:r>
        <w:rPr>
          <w:rFonts w:hint="eastAsia" w:ascii="仿宋_GB2312" w:hAnsi="仿宋_GB2312" w:eastAsia="仿宋_GB2312" w:cs="仿宋_GB2312"/>
          <w:color w:val="000000" w:themeColor="text1"/>
          <w:sz w:val="24"/>
          <w:highlight w:val="none"/>
          <w14:textFill>
            <w14:solidFill>
              <w14:schemeClr w14:val="tx1"/>
            </w14:solidFill>
          </w14:textFill>
        </w:rPr>
        <w:t>向甲方支付违约金，并且甲方有权不予退还乙方履约保证金。</w:t>
      </w:r>
    </w:p>
    <w:p w14:paraId="3A63FB93">
      <w:pPr>
        <w:pStyle w:val="17"/>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6.乙方合同期内，因设计、技术和其它质量原因造成的问题，由乙方承担全部责任，费用从未付款项中扣除，不足由乙方及时另补。</w:t>
      </w:r>
    </w:p>
    <w:p w14:paraId="582ADAEB">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7.双方的其它违约行为按违约款项5%收取违约金并赔偿守约方的经济损失。</w:t>
      </w:r>
    </w:p>
    <w:p w14:paraId="656A2699">
      <w:pPr>
        <w:pStyle w:val="26"/>
        <w:snapToGrid w:val="0"/>
        <w:spacing w:line="400" w:lineRule="exact"/>
        <w:ind w:firstLine="482" w:firstLineChars="200"/>
        <w:rPr>
          <w:rFonts w:hint="eastAsia"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14:textFill>
            <w14:solidFill>
              <w14:schemeClr w14:val="tx1"/>
            </w14:solidFill>
          </w14:textFill>
        </w:rPr>
        <w:t>第十</w:t>
      </w:r>
      <w:r>
        <w:rPr>
          <w:rFonts w:hint="eastAsia" w:ascii="仿宋_GB2312" w:hAnsi="仿宋_GB2312" w:eastAsia="仿宋_GB2312" w:cs="仿宋_GB2312"/>
          <w:b/>
          <w:color w:val="000000" w:themeColor="text1"/>
          <w:sz w:val="24"/>
          <w:szCs w:val="24"/>
          <w:highlight w:val="none"/>
          <w:lang w:val="en-US" w:eastAsia="zh-CN"/>
          <w14:textFill>
            <w14:solidFill>
              <w14:schemeClr w14:val="tx1"/>
            </w14:solidFill>
          </w14:textFill>
        </w:rPr>
        <w:t>二</w:t>
      </w:r>
      <w:r>
        <w:rPr>
          <w:rFonts w:hint="eastAsia" w:ascii="仿宋_GB2312" w:hAnsi="仿宋_GB2312" w:eastAsia="仿宋_GB2312" w:cs="仿宋_GB2312"/>
          <w:b/>
          <w:color w:val="000000" w:themeColor="text1"/>
          <w:sz w:val="24"/>
          <w:szCs w:val="24"/>
          <w:highlight w:val="none"/>
          <w14:textFill>
            <w14:solidFill>
              <w14:schemeClr w14:val="tx1"/>
            </w14:solidFill>
          </w14:textFill>
        </w:rPr>
        <w:t>条  不可抗力事件处理</w:t>
      </w:r>
    </w:p>
    <w:p w14:paraId="02FD8ED7">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1.在合同有效期内，任何一方因不可抗力事件导致不能履行合同，则合同履行期可延长，其延长期与不可抗力影响期相同。</w:t>
      </w:r>
    </w:p>
    <w:p w14:paraId="7311A4A5">
      <w:pPr>
        <w:snapToGrid w:val="0"/>
        <w:spacing w:line="400" w:lineRule="exact"/>
        <w:ind w:left="-70" w:leftChars="-29" w:firstLine="588" w:firstLineChars="245"/>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2.不可抗力事件发生后，发生不可抗力方应立即书面通知对方，并寄送有关权威机构出具的证明。且遭受不可抗力的一方须采取积极措施防止损失扩大。</w:t>
      </w:r>
    </w:p>
    <w:p w14:paraId="62AED68A">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3.不可抗力事件延续一百二十天以上或出现政府政策因素、上级行政管理部门决策变更等情形，甲、乙双方应通过友好协商，确定是否继续履行合同。</w:t>
      </w:r>
    </w:p>
    <w:p w14:paraId="6C8DDF7A">
      <w:pPr>
        <w:snapToGrid w:val="0"/>
        <w:spacing w:line="400" w:lineRule="exact"/>
        <w:ind w:firstLine="482"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第十</w:t>
      </w: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三</w:t>
      </w:r>
      <w:r>
        <w:rPr>
          <w:rFonts w:hint="eastAsia" w:ascii="仿宋_GB2312" w:hAnsi="仿宋_GB2312" w:eastAsia="仿宋_GB2312" w:cs="仿宋_GB2312"/>
          <w:b/>
          <w:color w:val="000000" w:themeColor="text1"/>
          <w:sz w:val="24"/>
          <w:highlight w:val="none"/>
          <w14:textFill>
            <w14:solidFill>
              <w14:schemeClr w14:val="tx1"/>
            </w14:solidFill>
          </w14:textFill>
        </w:rPr>
        <w:t>条  合同争议解决</w:t>
      </w:r>
    </w:p>
    <w:p w14:paraId="4FF55371">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1.因服务质量问题发生争议的，应邀请国家认可的质量检测机构进行鉴定。符合标准的，鉴定费由甲方承担；不符合标准的，鉴定费由乙方承担。</w:t>
      </w:r>
    </w:p>
    <w:p w14:paraId="316A768E">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2.因履行本合同引起的或与本合同有关的争议，甲、乙双方应首先通过友好协商解决，如果协商不能解决，任何一方均可向甲方住所地有管辖权的人民法院提起诉讼。</w:t>
      </w:r>
    </w:p>
    <w:p w14:paraId="7FB0ED42">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3.诉讼期间，本合同继续履行。</w:t>
      </w:r>
    </w:p>
    <w:p w14:paraId="64AD5BE7">
      <w:pPr>
        <w:pStyle w:val="26"/>
        <w:snapToGrid w:val="0"/>
        <w:spacing w:line="400" w:lineRule="exact"/>
        <w:ind w:firstLine="482" w:firstLineChars="200"/>
        <w:rPr>
          <w:rFonts w:hint="eastAsia"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14:textFill>
            <w14:solidFill>
              <w14:schemeClr w14:val="tx1"/>
            </w14:solidFill>
          </w14:textFill>
        </w:rPr>
        <w:t>第十</w:t>
      </w:r>
      <w:r>
        <w:rPr>
          <w:rFonts w:hint="eastAsia" w:ascii="仿宋_GB2312" w:hAnsi="仿宋_GB2312" w:eastAsia="仿宋_GB2312" w:cs="仿宋_GB2312"/>
          <w:b/>
          <w:color w:val="000000" w:themeColor="text1"/>
          <w:sz w:val="24"/>
          <w:szCs w:val="24"/>
          <w:highlight w:val="none"/>
          <w:lang w:val="en-US" w:eastAsia="zh-CN"/>
          <w14:textFill>
            <w14:solidFill>
              <w14:schemeClr w14:val="tx1"/>
            </w14:solidFill>
          </w14:textFill>
        </w:rPr>
        <w:t>四</w:t>
      </w:r>
      <w:r>
        <w:rPr>
          <w:rFonts w:hint="eastAsia" w:ascii="仿宋_GB2312" w:hAnsi="仿宋_GB2312" w:eastAsia="仿宋_GB2312" w:cs="仿宋_GB2312"/>
          <w:b/>
          <w:color w:val="000000" w:themeColor="text1"/>
          <w:sz w:val="24"/>
          <w:szCs w:val="24"/>
          <w:highlight w:val="none"/>
          <w14:textFill>
            <w14:solidFill>
              <w14:schemeClr w14:val="tx1"/>
            </w14:solidFill>
          </w14:textFill>
        </w:rPr>
        <w:t>条  合同生效及其它</w:t>
      </w:r>
    </w:p>
    <w:p w14:paraId="232202D3">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1.本合同经甲、乙双方法定代表人或授权代表签章并加盖单位公章之日起生效。</w:t>
      </w:r>
    </w:p>
    <w:p w14:paraId="08F68842">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2.乙方不得擅自转让（无进口资格的供应商委托进口货物除外）其应履行的合同义务。</w:t>
      </w:r>
    </w:p>
    <w:p w14:paraId="4607F77F">
      <w:pPr>
        <w:pStyle w:val="17"/>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3.本合同未尽事宜，遵照《中华人民共和国民法典》有关条文、本合同签订依据执行。</w:t>
      </w:r>
    </w:p>
    <w:p w14:paraId="2D4C88D8">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4.本合同一式陆份，具有同等法律效力，甲方四份，乙方一份，采购代理机构一份。（可根据需要另增加）。</w:t>
      </w:r>
    </w:p>
    <w:p w14:paraId="554597B5">
      <w:pPr>
        <w:pStyle w:val="26"/>
        <w:snapToGrid w:val="0"/>
        <w:spacing w:line="400" w:lineRule="exact"/>
        <w:ind w:firstLine="482" w:firstLineChars="200"/>
        <w:rPr>
          <w:rFonts w:hint="eastAsia"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14:textFill>
            <w14:solidFill>
              <w14:schemeClr w14:val="tx1"/>
            </w14:solidFill>
          </w14:textFill>
        </w:rPr>
        <w:t>第十</w:t>
      </w:r>
      <w:r>
        <w:rPr>
          <w:rFonts w:hint="eastAsia" w:ascii="仿宋_GB2312" w:hAnsi="仿宋_GB2312" w:eastAsia="仿宋_GB2312" w:cs="仿宋_GB2312"/>
          <w:b/>
          <w:color w:val="000000" w:themeColor="text1"/>
          <w:sz w:val="24"/>
          <w:szCs w:val="24"/>
          <w:highlight w:val="none"/>
          <w:lang w:val="en-US" w:eastAsia="zh-CN"/>
          <w14:textFill>
            <w14:solidFill>
              <w14:schemeClr w14:val="tx1"/>
            </w14:solidFill>
          </w14:textFill>
        </w:rPr>
        <w:t>五</w:t>
      </w:r>
      <w:r>
        <w:rPr>
          <w:rFonts w:hint="eastAsia" w:ascii="仿宋_GB2312" w:hAnsi="仿宋_GB2312" w:eastAsia="仿宋_GB2312" w:cs="仿宋_GB2312"/>
          <w:b/>
          <w:color w:val="000000" w:themeColor="text1"/>
          <w:sz w:val="24"/>
          <w:szCs w:val="24"/>
          <w:highlight w:val="none"/>
          <w14:textFill>
            <w14:solidFill>
              <w14:schemeClr w14:val="tx1"/>
            </w14:solidFill>
          </w14:textFill>
        </w:rPr>
        <w:t>条 合同的变更、终止</w:t>
      </w:r>
    </w:p>
    <w:p w14:paraId="148F1277">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1.除《中华人民共和国政府采购法》第五十条规定的情形外，本合同一经签订，甲、乙双方不得擅自变更、中止或终止。</w:t>
      </w:r>
    </w:p>
    <w:p w14:paraId="79ED15B9">
      <w:pPr>
        <w:snapToGrid w:val="0"/>
        <w:spacing w:line="400" w:lineRule="exact"/>
        <w:ind w:firstLine="480" w:firstLineChars="20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2.甲、乙双方对合同的修改变更必须符合相关法律法规的规定，在法律法规允许的范畴之内进行修改。</w:t>
      </w:r>
    </w:p>
    <w:p w14:paraId="6AF2397E">
      <w:pPr>
        <w:snapToGrid w:val="0"/>
        <w:spacing w:line="400" w:lineRule="exact"/>
        <w:ind w:firstLine="482" w:firstLineChars="20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第十</w:t>
      </w: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六</w:t>
      </w:r>
      <w:r>
        <w:rPr>
          <w:rFonts w:hint="eastAsia" w:ascii="仿宋_GB2312" w:hAnsi="仿宋_GB2312" w:eastAsia="仿宋_GB2312" w:cs="仿宋_GB2312"/>
          <w:b/>
          <w:color w:val="000000" w:themeColor="text1"/>
          <w:sz w:val="24"/>
          <w:highlight w:val="none"/>
          <w14:textFill>
            <w14:solidFill>
              <w14:schemeClr w14:val="tx1"/>
            </w14:solidFill>
          </w14:textFill>
        </w:rPr>
        <w:t>条　签订本合同依据</w:t>
      </w:r>
    </w:p>
    <w:p w14:paraId="75B37F64">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1.政府采购招标文件；</w:t>
      </w:r>
    </w:p>
    <w:p w14:paraId="2022F674">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2.乙方提供的采购投标（或应答）文件；</w:t>
      </w:r>
    </w:p>
    <w:p w14:paraId="6B32D4C6">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3.投标承诺书；</w:t>
      </w:r>
    </w:p>
    <w:p w14:paraId="3D305B35">
      <w:pPr>
        <w:snapToGrid w:val="0"/>
        <w:spacing w:line="40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4.中标或成交通知书。</w:t>
      </w:r>
    </w:p>
    <w:p w14:paraId="49660A5D">
      <w:pPr>
        <w:pStyle w:val="26"/>
        <w:snapToGrid w:val="0"/>
        <w:spacing w:line="400" w:lineRule="exact"/>
        <w:ind w:firstLine="482" w:firstLineChars="200"/>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t>第十</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七</w:t>
      </w:r>
      <w:r>
        <w:rPr>
          <w:rFonts w:hint="eastAsia" w:ascii="仿宋_GB2312" w:hAnsi="仿宋_GB2312" w:eastAsia="仿宋_GB2312" w:cs="仿宋_GB2312"/>
          <w:b/>
          <w:bCs/>
          <w:color w:val="000000" w:themeColor="text1"/>
          <w:sz w:val="24"/>
          <w:szCs w:val="24"/>
          <w:highlight w:val="none"/>
          <w14:textFill>
            <w14:solidFill>
              <w14:schemeClr w14:val="tx1"/>
            </w14:solidFill>
          </w14:textFill>
        </w:rPr>
        <w:t>条  送达条款</w:t>
      </w:r>
    </w:p>
    <w:p w14:paraId="747DD167">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甲、乙双方在本协议中注明的通讯地址/联系电话/电子邮箱为双方往来信函等文件送达地址/联系电话/电子邮箱；若一方变更地址/联系电话/电子邮箱，应当自变更之日起三日内以书面形式通知对方，否则视为没有变更，该方自行承担由此导致的法律责任和法律后果。</w:t>
      </w:r>
    </w:p>
    <w:p w14:paraId="75508B34">
      <w:pPr>
        <w:pStyle w:val="26"/>
        <w:snapToGrid w:val="0"/>
        <w:spacing w:line="400" w:lineRule="exact"/>
        <w:ind w:firstLine="480" w:firstLineChars="200"/>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2．一方可以当面送交、快递、传真、短信、电子邮件等方式向对方送达文件，对方应当予以签收当面送交、快递送达的文件；若对方不予以签收，以传真、快递方式送达的，自传真发出之日起、信件交邮局或交快递公司之日起五日届满即视为已送达。以电子邮件方式、短信发出的，电子邮件到达对方邮箱之日、短信送达对方手机之日视为已送达。</w:t>
      </w:r>
    </w:p>
    <w:p w14:paraId="74B05302">
      <w:pPr>
        <w:pStyle w:val="26"/>
        <w:snapToGrid w:val="0"/>
        <w:spacing w:line="400" w:lineRule="exact"/>
        <w:ind w:firstLine="480" w:firstLineChars="200"/>
        <w:rPr>
          <w:rFonts w:hint="eastAsia" w:hAnsi="宋体"/>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3.对于因本协议争议引起的纠纷，甲、乙双方确认司法机关可以通过以上任何一种或多种方式送达诉讼法律文书，送达时间以上述送达方式中最先送达的为准；双方共同确认：上述送达方式适用于各个司法阶段，包括但不限于一审、二审、再审、执行以及督促程序。同时双方保证送达地址准确、有效，如果提供的地址不确切，或者不及时告知变更后的地址，使法律文书无法送达或未及时送达，自行承担由此可能产生的法律后果。</w:t>
      </w:r>
    </w:p>
    <w:p w14:paraId="1D2F542C">
      <w:pPr>
        <w:pStyle w:val="26"/>
        <w:snapToGrid w:val="0"/>
        <w:ind w:firstLine="400" w:firstLineChars="200"/>
        <w:rPr>
          <w:rFonts w:hint="eastAsia" w:hAnsi="宋体"/>
          <w:color w:val="000000" w:themeColor="text1"/>
          <w:highlight w:val="none"/>
          <w14:textFill>
            <w14:solidFill>
              <w14:schemeClr w14:val="tx1"/>
            </w14:solidFill>
          </w14:textFill>
        </w:r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2"/>
        <w:gridCol w:w="4690"/>
      </w:tblGrid>
      <w:tr w14:paraId="6621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552" w:type="dxa"/>
            <w:noWrap w:val="0"/>
            <w:vAlign w:val="center"/>
          </w:tcPr>
          <w:p w14:paraId="606C007B">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 xml:space="preserve">甲方（章）           </w:t>
            </w:r>
          </w:p>
          <w:p w14:paraId="4CB1F32E">
            <w:pPr>
              <w:snapToGrid w:val="0"/>
              <w:spacing w:line="320" w:lineRule="exact"/>
              <w:ind w:firstLine="480" w:firstLineChars="200"/>
              <w:rPr>
                <w:rFonts w:ascii="仿宋_GB2312" w:eastAsia="仿宋_GB2312"/>
                <w:color w:val="000000" w:themeColor="text1"/>
                <w:sz w:val="24"/>
                <w:highlight w:val="none"/>
                <w14:textFill>
                  <w14:solidFill>
                    <w14:schemeClr w14:val="tx1"/>
                  </w14:solidFill>
                </w14:textFill>
              </w:rPr>
            </w:pPr>
          </w:p>
          <w:p w14:paraId="49A84886">
            <w:pPr>
              <w:snapToGrid w:val="0"/>
              <w:spacing w:line="320" w:lineRule="exact"/>
              <w:ind w:firstLine="480" w:firstLineChars="200"/>
              <w:jc w:val="righ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年   月   日</w:t>
            </w:r>
          </w:p>
        </w:tc>
        <w:tc>
          <w:tcPr>
            <w:tcW w:w="4690" w:type="dxa"/>
            <w:noWrap w:val="0"/>
            <w:vAlign w:val="center"/>
          </w:tcPr>
          <w:p w14:paraId="14FD4E60">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 xml:space="preserve">乙方（章）              </w:t>
            </w:r>
          </w:p>
          <w:p w14:paraId="6352EDFC">
            <w:pPr>
              <w:snapToGrid w:val="0"/>
              <w:spacing w:line="320" w:lineRule="exact"/>
              <w:ind w:firstLine="480" w:firstLineChars="200"/>
              <w:rPr>
                <w:rFonts w:ascii="仿宋_GB2312" w:eastAsia="仿宋_GB2312"/>
                <w:color w:val="000000" w:themeColor="text1"/>
                <w:sz w:val="24"/>
                <w:highlight w:val="none"/>
                <w14:textFill>
                  <w14:solidFill>
                    <w14:schemeClr w14:val="tx1"/>
                  </w14:solidFill>
                </w14:textFill>
              </w:rPr>
            </w:pPr>
          </w:p>
          <w:p w14:paraId="244A35B2">
            <w:pPr>
              <w:snapToGrid w:val="0"/>
              <w:spacing w:line="320" w:lineRule="exact"/>
              <w:ind w:firstLine="480" w:firstLineChars="200"/>
              <w:jc w:val="righ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 xml:space="preserve"> 年   月   日</w:t>
            </w:r>
          </w:p>
        </w:tc>
      </w:tr>
      <w:tr w14:paraId="468E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552" w:type="dxa"/>
            <w:noWrap w:val="0"/>
            <w:vAlign w:val="center"/>
          </w:tcPr>
          <w:p w14:paraId="0D90D7A9">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单位地址：</w:t>
            </w:r>
          </w:p>
        </w:tc>
        <w:tc>
          <w:tcPr>
            <w:tcW w:w="4690" w:type="dxa"/>
            <w:noWrap w:val="0"/>
            <w:vAlign w:val="center"/>
          </w:tcPr>
          <w:p w14:paraId="4C520035">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单位地址：</w:t>
            </w:r>
          </w:p>
        </w:tc>
      </w:tr>
      <w:tr w14:paraId="614F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552" w:type="dxa"/>
            <w:noWrap w:val="0"/>
            <w:vAlign w:val="center"/>
          </w:tcPr>
          <w:p w14:paraId="42CEF7C3">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法定代表人：</w:t>
            </w:r>
          </w:p>
        </w:tc>
        <w:tc>
          <w:tcPr>
            <w:tcW w:w="4690" w:type="dxa"/>
            <w:noWrap w:val="0"/>
            <w:vAlign w:val="center"/>
          </w:tcPr>
          <w:p w14:paraId="64FA2A2E">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法定代表人：</w:t>
            </w:r>
          </w:p>
        </w:tc>
      </w:tr>
      <w:tr w14:paraId="27F8A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552" w:type="dxa"/>
            <w:noWrap w:val="0"/>
            <w:vAlign w:val="center"/>
          </w:tcPr>
          <w:p w14:paraId="70CA2EEE">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委托代理人：</w:t>
            </w:r>
          </w:p>
        </w:tc>
        <w:tc>
          <w:tcPr>
            <w:tcW w:w="4690" w:type="dxa"/>
            <w:noWrap w:val="0"/>
            <w:vAlign w:val="center"/>
          </w:tcPr>
          <w:p w14:paraId="7FC2A35D">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委托代理人：</w:t>
            </w:r>
          </w:p>
        </w:tc>
      </w:tr>
      <w:tr w14:paraId="3E68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552" w:type="dxa"/>
            <w:noWrap w:val="0"/>
            <w:vAlign w:val="center"/>
          </w:tcPr>
          <w:p w14:paraId="288DF44F">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电    话：</w:t>
            </w:r>
          </w:p>
        </w:tc>
        <w:tc>
          <w:tcPr>
            <w:tcW w:w="4690" w:type="dxa"/>
            <w:noWrap w:val="0"/>
            <w:vAlign w:val="center"/>
          </w:tcPr>
          <w:p w14:paraId="06AC7492">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电    话：</w:t>
            </w:r>
          </w:p>
        </w:tc>
      </w:tr>
      <w:tr w14:paraId="73B9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552" w:type="dxa"/>
            <w:noWrap w:val="0"/>
            <w:vAlign w:val="center"/>
          </w:tcPr>
          <w:p w14:paraId="5E69B19E">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电子邮箱：</w:t>
            </w:r>
          </w:p>
        </w:tc>
        <w:tc>
          <w:tcPr>
            <w:tcW w:w="4690" w:type="dxa"/>
            <w:noWrap w:val="0"/>
            <w:vAlign w:val="center"/>
          </w:tcPr>
          <w:p w14:paraId="0A9D33C1">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电子邮箱：</w:t>
            </w:r>
          </w:p>
        </w:tc>
      </w:tr>
      <w:tr w14:paraId="26CC2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52" w:type="dxa"/>
            <w:noWrap w:val="0"/>
            <w:vAlign w:val="center"/>
          </w:tcPr>
          <w:p w14:paraId="1842D470">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开户银行：</w:t>
            </w:r>
          </w:p>
        </w:tc>
        <w:tc>
          <w:tcPr>
            <w:tcW w:w="4690" w:type="dxa"/>
            <w:noWrap w:val="0"/>
            <w:vAlign w:val="center"/>
          </w:tcPr>
          <w:p w14:paraId="087C5361">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开户银行：</w:t>
            </w:r>
          </w:p>
        </w:tc>
      </w:tr>
      <w:tr w14:paraId="5C07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552" w:type="dxa"/>
            <w:noWrap w:val="0"/>
            <w:vAlign w:val="center"/>
          </w:tcPr>
          <w:p w14:paraId="688C1A28">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账    号：</w:t>
            </w:r>
          </w:p>
        </w:tc>
        <w:tc>
          <w:tcPr>
            <w:tcW w:w="4690" w:type="dxa"/>
            <w:noWrap w:val="0"/>
            <w:vAlign w:val="center"/>
          </w:tcPr>
          <w:p w14:paraId="6E5CE15C">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账    号：</w:t>
            </w:r>
          </w:p>
        </w:tc>
      </w:tr>
      <w:tr w14:paraId="1009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552" w:type="dxa"/>
            <w:noWrap w:val="0"/>
            <w:vAlign w:val="center"/>
          </w:tcPr>
          <w:p w14:paraId="2227C2E9">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邮政编码：</w:t>
            </w:r>
          </w:p>
        </w:tc>
        <w:tc>
          <w:tcPr>
            <w:tcW w:w="4690" w:type="dxa"/>
            <w:noWrap w:val="0"/>
            <w:vAlign w:val="center"/>
          </w:tcPr>
          <w:p w14:paraId="008C59CB">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邮政编码：</w:t>
            </w:r>
          </w:p>
        </w:tc>
      </w:tr>
      <w:tr w14:paraId="3BE3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242" w:type="dxa"/>
            <w:gridSpan w:val="2"/>
            <w:noWrap w:val="0"/>
            <w:vAlign w:val="top"/>
          </w:tcPr>
          <w:p w14:paraId="3492DE79">
            <w:pPr>
              <w:snapToGrid w:val="0"/>
              <w:spacing w:line="320" w:lineRule="exac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经办人：</w:t>
            </w:r>
          </w:p>
          <w:p w14:paraId="1503B89A">
            <w:pPr>
              <w:snapToGrid w:val="0"/>
              <w:spacing w:line="320" w:lineRule="exact"/>
              <w:ind w:firstLine="480" w:firstLineChars="200"/>
              <w:jc w:val="right"/>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年    月    日</w:t>
            </w:r>
          </w:p>
        </w:tc>
      </w:tr>
    </w:tbl>
    <w:p w14:paraId="2D33869B">
      <w:pPr>
        <w:spacing w:line="360" w:lineRule="exact"/>
        <w:ind w:left="480" w:leftChars="200" w:firstLine="360" w:firstLineChars="150"/>
        <w:jc w:val="left"/>
        <w:rPr>
          <w:rFonts w:ascii="仿宋_GB2312" w:eastAsia="仿宋_GB2312"/>
          <w:color w:val="000000" w:themeColor="text1"/>
          <w:sz w:val="24"/>
          <w:highlight w:val="none"/>
          <w14:textFill>
            <w14:solidFill>
              <w14:schemeClr w14:val="tx1"/>
            </w14:solidFill>
          </w14:textFill>
        </w:rPr>
      </w:pPr>
    </w:p>
    <w:p w14:paraId="07A53211">
      <w:pPr>
        <w:snapToGrid w:val="0"/>
        <w:rPr>
          <w:rFonts w:ascii="仿宋_GB2312" w:eastAsia="仿宋_GB2312"/>
          <w:b/>
          <w:bCs/>
          <w:color w:val="000000" w:themeColor="text1"/>
          <w:sz w:val="24"/>
          <w:highlight w:val="none"/>
          <w14:textFill>
            <w14:solidFill>
              <w14:schemeClr w14:val="tx1"/>
            </w14:solidFill>
          </w14:textFill>
        </w:rPr>
      </w:pPr>
    </w:p>
    <w:p w14:paraId="3ABA1B96">
      <w:pPr>
        <w:widowControl/>
        <w:jc w:val="left"/>
        <w:rPr>
          <w:rFonts w:hint="eastAsia" w:ascii="仿宋_GB2312" w:hAnsi="华文中宋" w:eastAsia="仿宋_GB2312"/>
          <w:bCs/>
          <w:color w:val="000000" w:themeColor="text1"/>
          <w:sz w:val="32"/>
          <w:szCs w:val="32"/>
          <w:highlight w:val="none"/>
          <w14:textFill>
            <w14:solidFill>
              <w14:schemeClr w14:val="tx1"/>
            </w14:solidFill>
          </w14:textFill>
        </w:rPr>
      </w:pPr>
    </w:p>
    <w:p w14:paraId="0BD099C2">
      <w:pPr>
        <w:spacing w:line="276" w:lineRule="auto"/>
        <w:rPr>
          <w:rFonts w:hint="eastAsia" w:ascii="仿宋_GB2312" w:hAnsi="华文中宋" w:eastAsia="仿宋_GB2312"/>
          <w:bCs/>
          <w:color w:val="000000" w:themeColor="text1"/>
          <w:sz w:val="32"/>
          <w:szCs w:val="32"/>
          <w:highlight w:val="none"/>
          <w14:textFill>
            <w14:solidFill>
              <w14:schemeClr w14:val="tx1"/>
            </w14:solidFill>
          </w14:textFill>
        </w:rPr>
      </w:pPr>
    </w:p>
    <w:p w14:paraId="787C03E4">
      <w:pPr>
        <w:spacing w:line="276" w:lineRule="auto"/>
        <w:jc w:val="center"/>
        <w:rPr>
          <w:rFonts w:ascii="仿宋_GB2312" w:eastAsia="仿宋_GB2312"/>
          <w:b/>
          <w:color w:val="000000" w:themeColor="text1"/>
          <w:sz w:val="44"/>
          <w:szCs w:val="44"/>
          <w:highlight w:val="none"/>
          <w14:textFill>
            <w14:solidFill>
              <w14:schemeClr w14:val="tx1"/>
            </w14:solidFill>
          </w14:textFill>
        </w:rPr>
      </w:pPr>
      <w:r>
        <w:rPr>
          <w:rFonts w:ascii="仿宋_GB2312" w:eastAsia="仿宋_GB2312"/>
          <w:b/>
          <w:color w:val="000000" w:themeColor="text1"/>
          <w:sz w:val="44"/>
          <w:szCs w:val="44"/>
          <w:highlight w:val="none"/>
          <w14:textFill>
            <w14:solidFill>
              <w14:schemeClr w14:val="tx1"/>
            </w14:solidFill>
          </w14:textFill>
        </w:rPr>
        <w:br w:type="page"/>
      </w:r>
      <w:r>
        <w:rPr>
          <w:rFonts w:hint="eastAsia" w:ascii="仿宋_GB2312" w:eastAsia="仿宋_GB2312"/>
          <w:b/>
          <w:color w:val="000000" w:themeColor="text1"/>
          <w:sz w:val="44"/>
          <w:szCs w:val="44"/>
          <w:highlight w:val="none"/>
          <w14:textFill>
            <w14:solidFill>
              <w14:schemeClr w14:val="tx1"/>
            </w14:solidFill>
          </w14:textFill>
        </w:rPr>
        <w:t>合 同 附 件</w:t>
      </w:r>
    </w:p>
    <w:p w14:paraId="1E8E95C8">
      <w:pPr>
        <w:snapToGrid w:val="0"/>
        <w:spacing w:line="276" w:lineRule="auto"/>
        <w:jc w:val="center"/>
        <w:rPr>
          <w:rFonts w:ascii="仿宋_GB2312" w:eastAsia="仿宋_GB2312"/>
          <w:b/>
          <w:color w:val="000000" w:themeColor="text1"/>
          <w:sz w:val="24"/>
          <w:highlight w:val="none"/>
          <w14:textFill>
            <w14:solidFill>
              <w14:schemeClr w14:val="tx1"/>
            </w14:solidFill>
          </w14:textFill>
        </w:rPr>
      </w:pPr>
      <w:r>
        <w:rPr>
          <w:rFonts w:hint="eastAsia" w:ascii="仿宋_GB2312" w:eastAsia="仿宋_GB2312"/>
          <w:b/>
          <w:color w:val="000000" w:themeColor="text1"/>
          <w:sz w:val="24"/>
          <w:highlight w:val="none"/>
          <w14:textFill>
            <w14:solidFill>
              <w14:schemeClr w14:val="tx1"/>
            </w14:solidFill>
          </w14:textFill>
        </w:rPr>
        <w:t>（服务类）</w:t>
      </w:r>
    </w:p>
    <w:tbl>
      <w:tblPr>
        <w:tblStyle w:val="49"/>
        <w:tblW w:w="0" w:type="auto"/>
        <w:tblInd w:w="0" w:type="dxa"/>
        <w:tblLayout w:type="fixed"/>
        <w:tblCellMar>
          <w:top w:w="0" w:type="dxa"/>
          <w:left w:w="108" w:type="dxa"/>
          <w:bottom w:w="0" w:type="dxa"/>
          <w:right w:w="108" w:type="dxa"/>
        </w:tblCellMar>
      </w:tblPr>
      <w:tblGrid>
        <w:gridCol w:w="4766"/>
        <w:gridCol w:w="4476"/>
      </w:tblGrid>
      <w:tr w14:paraId="74DB3A53">
        <w:tblPrEx>
          <w:tblCellMar>
            <w:top w:w="0" w:type="dxa"/>
            <w:left w:w="108" w:type="dxa"/>
            <w:bottom w:w="0" w:type="dxa"/>
            <w:right w:w="108" w:type="dxa"/>
          </w:tblCellMar>
        </w:tblPrEx>
        <w:trPr>
          <w:trHeight w:val="2072" w:hRule="atLeast"/>
        </w:trPr>
        <w:tc>
          <w:tcPr>
            <w:tcW w:w="9242" w:type="dxa"/>
            <w:gridSpan w:val="2"/>
            <w:tcBorders>
              <w:top w:val="single" w:color="auto" w:sz="4" w:space="0"/>
              <w:left w:val="single" w:color="auto" w:sz="4" w:space="0"/>
              <w:bottom w:val="nil"/>
              <w:right w:val="single" w:color="auto" w:sz="4" w:space="0"/>
            </w:tcBorders>
            <w:noWrap w:val="0"/>
            <w:vAlign w:val="top"/>
          </w:tcPr>
          <w:p w14:paraId="35782113">
            <w:pPr>
              <w:snapToGrid w:val="0"/>
              <w:spacing w:line="276" w:lineRule="auto"/>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1.供应商承诺具体事项：</w:t>
            </w:r>
          </w:p>
          <w:p w14:paraId="63F04D1C">
            <w:pPr>
              <w:snapToGrid w:val="0"/>
              <w:spacing w:line="276" w:lineRule="auto"/>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 xml:space="preserve">    </w:t>
            </w:r>
          </w:p>
        </w:tc>
      </w:tr>
      <w:tr w14:paraId="07539B3F">
        <w:tblPrEx>
          <w:tblCellMar>
            <w:top w:w="0" w:type="dxa"/>
            <w:left w:w="108" w:type="dxa"/>
            <w:bottom w:w="0" w:type="dxa"/>
            <w:right w:w="108" w:type="dxa"/>
          </w:tblCellMar>
        </w:tblPrEx>
        <w:trPr>
          <w:trHeight w:val="2133" w:hRule="atLeast"/>
        </w:trPr>
        <w:tc>
          <w:tcPr>
            <w:tcW w:w="9242" w:type="dxa"/>
            <w:gridSpan w:val="2"/>
            <w:tcBorders>
              <w:top w:val="single" w:color="auto" w:sz="4" w:space="0"/>
              <w:left w:val="single" w:color="auto" w:sz="4" w:space="0"/>
              <w:bottom w:val="nil"/>
              <w:right w:val="single" w:color="auto" w:sz="4" w:space="0"/>
            </w:tcBorders>
            <w:noWrap w:val="0"/>
            <w:vAlign w:val="top"/>
          </w:tcPr>
          <w:p w14:paraId="7DE94947">
            <w:pPr>
              <w:snapToGrid w:val="0"/>
              <w:spacing w:line="276" w:lineRule="auto"/>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2.服务期责任：</w:t>
            </w:r>
          </w:p>
          <w:p w14:paraId="73636F20">
            <w:pPr>
              <w:snapToGrid w:val="0"/>
              <w:spacing w:line="276" w:lineRule="auto"/>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 xml:space="preserve">    </w:t>
            </w:r>
          </w:p>
        </w:tc>
      </w:tr>
      <w:tr w14:paraId="36771E74">
        <w:tblPrEx>
          <w:tblCellMar>
            <w:top w:w="0" w:type="dxa"/>
            <w:left w:w="108" w:type="dxa"/>
            <w:bottom w:w="0" w:type="dxa"/>
            <w:right w:w="108" w:type="dxa"/>
          </w:tblCellMar>
        </w:tblPrEx>
        <w:trPr>
          <w:trHeight w:val="2702" w:hRule="atLeast"/>
        </w:trPr>
        <w:tc>
          <w:tcPr>
            <w:tcW w:w="9242" w:type="dxa"/>
            <w:gridSpan w:val="2"/>
            <w:tcBorders>
              <w:top w:val="single" w:color="auto" w:sz="4" w:space="0"/>
              <w:left w:val="single" w:color="auto" w:sz="4" w:space="0"/>
              <w:bottom w:val="nil"/>
              <w:right w:val="single" w:color="auto" w:sz="4" w:space="0"/>
            </w:tcBorders>
            <w:noWrap w:val="0"/>
            <w:vAlign w:val="top"/>
          </w:tcPr>
          <w:p w14:paraId="38B10EF6">
            <w:pPr>
              <w:snapToGrid w:val="0"/>
              <w:spacing w:line="276" w:lineRule="auto"/>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3.其他具体事项：</w:t>
            </w:r>
          </w:p>
          <w:p w14:paraId="13079D53">
            <w:pPr>
              <w:snapToGrid w:val="0"/>
              <w:spacing w:line="276" w:lineRule="auto"/>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 xml:space="preserve">    </w:t>
            </w:r>
          </w:p>
        </w:tc>
      </w:tr>
      <w:tr w14:paraId="69D9DB79">
        <w:tblPrEx>
          <w:tblCellMar>
            <w:top w:w="0" w:type="dxa"/>
            <w:left w:w="108" w:type="dxa"/>
            <w:bottom w:w="0" w:type="dxa"/>
            <w:right w:w="108" w:type="dxa"/>
          </w:tblCellMar>
        </w:tblPrEx>
        <w:trPr>
          <w:trHeight w:val="2577" w:hRule="atLeast"/>
        </w:trPr>
        <w:tc>
          <w:tcPr>
            <w:tcW w:w="4766" w:type="dxa"/>
            <w:tcBorders>
              <w:top w:val="single" w:color="auto" w:sz="4" w:space="0"/>
              <w:left w:val="single" w:color="auto" w:sz="4" w:space="0"/>
              <w:bottom w:val="single" w:color="auto" w:sz="4" w:space="0"/>
              <w:right w:val="single" w:color="auto" w:sz="4" w:space="0"/>
            </w:tcBorders>
            <w:noWrap w:val="0"/>
            <w:vAlign w:val="center"/>
          </w:tcPr>
          <w:p w14:paraId="44D7D0C6">
            <w:pPr>
              <w:snapToGrid w:val="0"/>
              <w:spacing w:line="276" w:lineRule="auto"/>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甲方（章）</w:t>
            </w:r>
          </w:p>
          <w:p w14:paraId="3B14A9D3">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0CEBFD90">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03D0B8A1">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6E1AE52A">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038F210F">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28DC0C06">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057DB296">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 xml:space="preserve">                 年   月   日 </w:t>
            </w:r>
          </w:p>
        </w:tc>
        <w:tc>
          <w:tcPr>
            <w:tcW w:w="4476" w:type="dxa"/>
            <w:tcBorders>
              <w:top w:val="single" w:color="auto" w:sz="4" w:space="0"/>
              <w:left w:val="single" w:color="auto" w:sz="4" w:space="0"/>
              <w:bottom w:val="single" w:color="auto" w:sz="4" w:space="0"/>
              <w:right w:val="single" w:color="auto" w:sz="4" w:space="0"/>
            </w:tcBorders>
            <w:noWrap w:val="0"/>
            <w:vAlign w:val="center"/>
          </w:tcPr>
          <w:p w14:paraId="042F64DD">
            <w:pPr>
              <w:snapToGrid w:val="0"/>
              <w:spacing w:line="276" w:lineRule="auto"/>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乙方（章）</w:t>
            </w:r>
          </w:p>
          <w:p w14:paraId="137139E1">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6E34ABC1">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42E33EB5">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7C63C65A">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29A533A1">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56C80107">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p>
          <w:p w14:paraId="5197DEB4">
            <w:pPr>
              <w:snapToGrid w:val="0"/>
              <w:spacing w:line="276" w:lineRule="auto"/>
              <w:ind w:firstLine="480" w:firstLineChars="200"/>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color w:val="000000" w:themeColor="text1"/>
                <w:sz w:val="24"/>
                <w:highlight w:val="none"/>
                <w14:textFill>
                  <w14:solidFill>
                    <w14:schemeClr w14:val="tx1"/>
                  </w14:solidFill>
                </w14:textFill>
              </w:rPr>
              <w:t xml:space="preserve">                年   月   日</w:t>
            </w:r>
          </w:p>
        </w:tc>
      </w:tr>
    </w:tbl>
    <w:p w14:paraId="2051CD76">
      <w:pPr>
        <w:snapToGrid w:val="0"/>
        <w:spacing w:line="276" w:lineRule="auto"/>
        <w:rPr>
          <w:rFonts w:ascii="仿宋_GB2312" w:eastAsia="仿宋_GB2312"/>
          <w:color w:val="000000" w:themeColor="text1"/>
          <w:sz w:val="24"/>
          <w:highlight w:val="none"/>
          <w14:textFill>
            <w14:solidFill>
              <w14:schemeClr w14:val="tx1"/>
            </w14:solidFill>
          </w14:textFill>
        </w:rPr>
      </w:pPr>
      <w:r>
        <w:rPr>
          <w:rFonts w:hint="eastAsia" w:ascii="仿宋_GB2312" w:eastAsia="仿宋_GB2312"/>
          <w:b/>
          <w:color w:val="000000" w:themeColor="text1"/>
          <w:sz w:val="24"/>
          <w:highlight w:val="none"/>
          <w14:textFill>
            <w14:solidFill>
              <w14:schemeClr w14:val="tx1"/>
            </w14:solidFill>
          </w14:textFill>
        </w:rPr>
        <w:t>注：</w:t>
      </w:r>
      <w:r>
        <w:rPr>
          <w:rFonts w:hint="eastAsia" w:ascii="仿宋_GB2312" w:eastAsia="仿宋_GB2312"/>
          <w:color w:val="000000" w:themeColor="text1"/>
          <w:sz w:val="24"/>
          <w:highlight w:val="none"/>
          <w14:textFill>
            <w14:solidFill>
              <w14:schemeClr w14:val="tx1"/>
            </w14:solidFill>
          </w14:textFill>
        </w:rPr>
        <w:t>填不下时可另加附页</w:t>
      </w:r>
    </w:p>
    <w:p w14:paraId="68F081CC">
      <w:pPr>
        <w:spacing w:line="276" w:lineRule="auto"/>
        <w:jc w:val="center"/>
        <w:rPr>
          <w:rFonts w:hint="eastAsia" w:ascii="仿宋_GB2312" w:hAnsi="华文中宋" w:eastAsia="仿宋_GB2312"/>
          <w:bCs/>
          <w:color w:val="000000" w:themeColor="text1"/>
          <w:sz w:val="32"/>
          <w:szCs w:val="32"/>
          <w:highlight w:val="none"/>
          <w14:textFill>
            <w14:solidFill>
              <w14:schemeClr w14:val="tx1"/>
            </w14:solidFill>
          </w14:textFill>
        </w:rPr>
      </w:pPr>
    </w:p>
    <w:p w14:paraId="65DF2235">
      <w:pPr>
        <w:spacing w:line="276" w:lineRule="auto"/>
        <w:jc w:val="center"/>
        <w:rPr>
          <w:rFonts w:hint="eastAsia" w:ascii="仿宋_GB2312" w:hAnsi="华文中宋" w:eastAsia="仿宋_GB2312"/>
          <w:bCs/>
          <w:color w:val="000000" w:themeColor="text1"/>
          <w:sz w:val="32"/>
          <w:szCs w:val="32"/>
          <w:highlight w:val="none"/>
          <w14:textFill>
            <w14:solidFill>
              <w14:schemeClr w14:val="tx1"/>
            </w14:solidFill>
          </w14:textFill>
        </w:rPr>
      </w:pPr>
    </w:p>
    <w:p w14:paraId="0544019F">
      <w:pPr>
        <w:spacing w:line="276" w:lineRule="auto"/>
        <w:jc w:val="center"/>
        <w:rPr>
          <w:rFonts w:hint="eastAsia" w:ascii="仿宋_GB2312" w:hAnsi="华文中宋" w:eastAsia="仿宋_GB2312"/>
          <w:bCs/>
          <w:color w:val="000000" w:themeColor="text1"/>
          <w:sz w:val="32"/>
          <w:szCs w:val="32"/>
          <w:highlight w:val="none"/>
          <w14:textFill>
            <w14:solidFill>
              <w14:schemeClr w14:val="tx1"/>
            </w14:solidFill>
          </w14:textFill>
        </w:rPr>
      </w:pPr>
    </w:p>
    <w:p w14:paraId="31C1BA4E">
      <w:pPr>
        <w:spacing w:line="276" w:lineRule="auto"/>
        <w:jc w:val="center"/>
        <w:rPr>
          <w:rFonts w:hint="eastAsia" w:ascii="仿宋_GB2312" w:hAnsi="华文中宋" w:eastAsia="仿宋_GB2312"/>
          <w:bCs/>
          <w:color w:val="000000" w:themeColor="text1"/>
          <w:sz w:val="32"/>
          <w:szCs w:val="32"/>
          <w:highlight w:val="none"/>
          <w14:textFill>
            <w14:solidFill>
              <w14:schemeClr w14:val="tx1"/>
            </w14:solidFill>
          </w14:textFill>
        </w:rPr>
      </w:pPr>
    </w:p>
    <w:p w14:paraId="2033BE8A">
      <w:pPr>
        <w:spacing w:before="120" w:beforeLines="50" w:after="480" w:afterLines="200" w:line="340" w:lineRule="exact"/>
        <w:jc w:val="center"/>
        <w:rPr>
          <w:b/>
          <w:color w:val="000000" w:themeColor="text1"/>
          <w:kern w:val="0"/>
          <w:sz w:val="32"/>
          <w:szCs w:val="32"/>
          <w:highlight w:val="none"/>
          <w14:textFill>
            <w14:solidFill>
              <w14:schemeClr w14:val="tx1"/>
            </w14:solidFill>
          </w14:textFill>
        </w:rPr>
      </w:pPr>
      <w:r>
        <w:rPr>
          <w:rFonts w:ascii="仿宋_GB2312" w:hAnsi="华文中宋" w:eastAsia="仿宋_GB2312"/>
          <w:bCs/>
          <w:color w:val="000000" w:themeColor="text1"/>
          <w:sz w:val="32"/>
          <w:szCs w:val="32"/>
          <w:highlight w:val="none"/>
          <w14:textFill>
            <w14:solidFill>
              <w14:schemeClr w14:val="tx1"/>
            </w14:solidFill>
          </w14:textFill>
        </w:rPr>
        <w:br w:type="page"/>
      </w:r>
      <w:r>
        <w:rPr>
          <w:rFonts w:hint="eastAsia"/>
          <w:b/>
          <w:bCs/>
          <w:color w:val="000000" w:themeColor="text1"/>
          <w:kern w:val="0"/>
          <w:sz w:val="32"/>
          <w:szCs w:val="32"/>
          <w:highlight w:val="none"/>
          <w14:textFill>
            <w14:solidFill>
              <w14:schemeClr w14:val="tx1"/>
            </w14:solidFill>
          </w14:textFill>
        </w:rPr>
        <w:t>广西壮族自治区政府采购项目</w:t>
      </w:r>
      <w:r>
        <w:rPr>
          <w:rFonts w:hint="eastAsia"/>
          <w:b/>
          <w:color w:val="000000" w:themeColor="text1"/>
          <w:kern w:val="0"/>
          <w:sz w:val="32"/>
          <w:szCs w:val="32"/>
          <w:highlight w:val="none"/>
          <w14:textFill>
            <w14:solidFill>
              <w14:schemeClr w14:val="tx1"/>
            </w14:solidFill>
          </w14:textFill>
        </w:rPr>
        <w:t>合同验收书（格式）</w:t>
      </w:r>
    </w:p>
    <w:p w14:paraId="1FD316C0">
      <w:pPr>
        <w:spacing w:line="340" w:lineRule="exact"/>
        <w:ind w:firstLine="480" w:firstLineChars="200"/>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根据政府采购项目（采购合同编号：</w:t>
      </w:r>
      <w:r>
        <w:rPr>
          <w:rFonts w:hint="eastAsia" w:ascii="仿宋_GB2312" w:eastAsia="仿宋_GB2312"/>
          <w:color w:val="000000" w:themeColor="text1"/>
          <w:kern w:val="0"/>
          <w:szCs w:val="21"/>
          <w:highlight w:val="none"/>
          <w14:textFill>
            <w14:solidFill>
              <w14:schemeClr w14:val="tx1"/>
            </w14:solidFill>
          </w14:textFill>
        </w:rPr>
        <w:softHyphen/>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）的约定，我单位对</w:t>
      </w:r>
      <w:r>
        <w:rPr>
          <w:rFonts w:hint="eastAsia" w:ascii="仿宋_GB2312" w:eastAsia="仿宋_GB2312"/>
          <w:color w:val="000000" w:themeColor="text1"/>
          <w:kern w:val="0"/>
          <w:szCs w:val="21"/>
          <w:highlight w:val="none"/>
          <w:u w:val="single"/>
          <w14:textFill>
            <w14:solidFill>
              <w14:schemeClr w14:val="tx1"/>
            </w14:solidFill>
          </w14:textFill>
        </w:rPr>
        <w:t>（ 项目名称 ）</w:t>
      </w:r>
      <w:r>
        <w:rPr>
          <w:rFonts w:hint="eastAsia" w:ascii="仿宋_GB2312" w:eastAsia="仿宋_GB2312"/>
          <w:color w:val="000000" w:themeColor="text1"/>
          <w:kern w:val="0"/>
          <w:szCs w:val="21"/>
          <w:highlight w:val="none"/>
          <w14:textFill>
            <w14:solidFill>
              <w14:schemeClr w14:val="tx1"/>
            </w14:solidFill>
          </w14:textFill>
        </w:rPr>
        <w:t>政府采购项目中标供应商</w:t>
      </w:r>
      <w:r>
        <w:rPr>
          <w:rFonts w:hint="eastAsia" w:ascii="仿宋_GB2312" w:eastAsia="仿宋_GB2312"/>
          <w:color w:val="000000" w:themeColor="text1"/>
          <w:kern w:val="0"/>
          <w:szCs w:val="21"/>
          <w:highlight w:val="none"/>
          <w:u w:val="single"/>
          <w14:textFill>
            <w14:solidFill>
              <w14:schemeClr w14:val="tx1"/>
            </w14:solidFill>
          </w14:textFill>
        </w:rPr>
        <w:t>（ 公司名称 ）</w:t>
      </w:r>
      <w:r>
        <w:rPr>
          <w:rFonts w:hint="eastAsia" w:ascii="仿宋_GB2312" w:eastAsia="仿宋_GB2312"/>
          <w:color w:val="000000" w:themeColor="text1"/>
          <w:kern w:val="0"/>
          <w:szCs w:val="21"/>
          <w:highlight w:val="none"/>
          <w14:textFill>
            <w14:solidFill>
              <w14:schemeClr w14:val="tx1"/>
            </w14:solidFill>
          </w14:textFill>
        </w:rPr>
        <w:t>提供的服务进行了验收，验收情况如下：</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4"/>
        <w:gridCol w:w="1715"/>
        <w:gridCol w:w="409"/>
        <w:gridCol w:w="2449"/>
        <w:gridCol w:w="94"/>
        <w:gridCol w:w="1493"/>
        <w:gridCol w:w="1428"/>
      </w:tblGrid>
      <w:tr w14:paraId="7AD7C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369" w:type="dxa"/>
            <w:gridSpan w:val="2"/>
            <w:noWrap w:val="0"/>
            <w:vAlign w:val="top"/>
          </w:tcPr>
          <w:p w14:paraId="7A2F947D">
            <w:pPr>
              <w:spacing w:line="340" w:lineRule="exact"/>
              <w:jc w:val="center"/>
              <w:rPr>
                <w:rFonts w:ascii="仿宋_GB2312" w:eastAsia="仿宋_GB2312"/>
                <w:b/>
                <w:color w:val="000000" w:themeColor="text1"/>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验收方式：</w:t>
            </w:r>
          </w:p>
        </w:tc>
        <w:tc>
          <w:tcPr>
            <w:tcW w:w="5873" w:type="dxa"/>
            <w:gridSpan w:val="5"/>
            <w:noWrap w:val="0"/>
            <w:vAlign w:val="top"/>
          </w:tcPr>
          <w:p w14:paraId="0E8876A4">
            <w:pPr>
              <w:spacing w:line="340" w:lineRule="exact"/>
              <w:jc w:val="center"/>
              <w:rPr>
                <w:rFonts w:ascii="仿宋_GB2312" w:eastAsia="仿宋_GB2312"/>
                <w:b/>
                <w:color w:val="000000" w:themeColor="text1"/>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□自行验收</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□委托验收</w:t>
            </w:r>
          </w:p>
        </w:tc>
      </w:tr>
      <w:tr w14:paraId="43C4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noWrap w:val="0"/>
            <w:vAlign w:val="center"/>
          </w:tcPr>
          <w:p w14:paraId="1BD0B89F">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序号</w:t>
            </w:r>
          </w:p>
        </w:tc>
        <w:tc>
          <w:tcPr>
            <w:tcW w:w="1715" w:type="dxa"/>
            <w:noWrap w:val="0"/>
            <w:vAlign w:val="center"/>
          </w:tcPr>
          <w:p w14:paraId="487F609C">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名</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称</w:t>
            </w:r>
          </w:p>
        </w:tc>
        <w:tc>
          <w:tcPr>
            <w:tcW w:w="2952" w:type="dxa"/>
            <w:gridSpan w:val="3"/>
            <w:noWrap w:val="0"/>
            <w:vAlign w:val="center"/>
          </w:tcPr>
          <w:p w14:paraId="45D8B5C8">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服务内容、标准</w:t>
            </w:r>
          </w:p>
        </w:tc>
        <w:tc>
          <w:tcPr>
            <w:tcW w:w="1493" w:type="dxa"/>
            <w:noWrap w:val="0"/>
            <w:vAlign w:val="center"/>
          </w:tcPr>
          <w:p w14:paraId="6AADA10B">
            <w:pPr>
              <w:widowControl/>
              <w:snapToGrid w:val="0"/>
              <w:spacing w:before="100" w:beforeAutospacing="1" w:after="100" w:afterAutospacing="1" w:line="320" w:lineRule="atLeast"/>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数量</w:t>
            </w:r>
          </w:p>
        </w:tc>
        <w:tc>
          <w:tcPr>
            <w:tcW w:w="1428" w:type="dxa"/>
            <w:noWrap w:val="0"/>
            <w:vAlign w:val="center"/>
          </w:tcPr>
          <w:p w14:paraId="3B9B63FE">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金</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额</w:t>
            </w:r>
          </w:p>
        </w:tc>
      </w:tr>
      <w:tr w14:paraId="64AF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noWrap w:val="0"/>
            <w:vAlign w:val="center"/>
          </w:tcPr>
          <w:p w14:paraId="5DECC265">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715" w:type="dxa"/>
            <w:noWrap w:val="0"/>
            <w:vAlign w:val="center"/>
          </w:tcPr>
          <w:p w14:paraId="192920D2">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2952" w:type="dxa"/>
            <w:gridSpan w:val="3"/>
            <w:noWrap w:val="0"/>
            <w:vAlign w:val="center"/>
          </w:tcPr>
          <w:p w14:paraId="2F34D0C0">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493" w:type="dxa"/>
            <w:noWrap w:val="0"/>
            <w:vAlign w:val="center"/>
          </w:tcPr>
          <w:p w14:paraId="449A6E60">
            <w:pPr>
              <w:widowControl/>
              <w:snapToGrid w:val="0"/>
              <w:spacing w:before="100" w:beforeAutospacing="1" w:after="100" w:afterAutospacing="1" w:line="320" w:lineRule="atLeast"/>
              <w:jc w:val="center"/>
              <w:rPr>
                <w:rFonts w:ascii="仿宋_GB2312" w:eastAsia="仿宋_GB2312"/>
                <w:color w:val="000000" w:themeColor="text1"/>
                <w:kern w:val="0"/>
                <w:szCs w:val="21"/>
                <w:highlight w:val="none"/>
                <w14:textFill>
                  <w14:solidFill>
                    <w14:schemeClr w14:val="tx1"/>
                  </w14:solidFill>
                </w14:textFill>
              </w:rPr>
            </w:pPr>
          </w:p>
        </w:tc>
        <w:tc>
          <w:tcPr>
            <w:tcW w:w="1428" w:type="dxa"/>
            <w:noWrap w:val="0"/>
            <w:vAlign w:val="center"/>
          </w:tcPr>
          <w:p w14:paraId="0B5F65E6">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r>
      <w:tr w14:paraId="6560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noWrap w:val="0"/>
            <w:vAlign w:val="center"/>
          </w:tcPr>
          <w:p w14:paraId="41CB88C7">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715" w:type="dxa"/>
            <w:noWrap w:val="0"/>
            <w:vAlign w:val="center"/>
          </w:tcPr>
          <w:p w14:paraId="7EAEC8CD">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2952" w:type="dxa"/>
            <w:gridSpan w:val="3"/>
            <w:noWrap w:val="0"/>
            <w:vAlign w:val="center"/>
          </w:tcPr>
          <w:p w14:paraId="701F348E">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493" w:type="dxa"/>
            <w:noWrap w:val="0"/>
            <w:vAlign w:val="center"/>
          </w:tcPr>
          <w:p w14:paraId="7BA0D290">
            <w:pPr>
              <w:widowControl/>
              <w:snapToGrid w:val="0"/>
              <w:spacing w:before="100" w:beforeAutospacing="1" w:after="100" w:afterAutospacing="1" w:line="320" w:lineRule="atLeast"/>
              <w:jc w:val="center"/>
              <w:rPr>
                <w:rFonts w:ascii="仿宋_GB2312" w:eastAsia="仿宋_GB2312"/>
                <w:color w:val="000000" w:themeColor="text1"/>
                <w:kern w:val="0"/>
                <w:szCs w:val="21"/>
                <w:highlight w:val="none"/>
                <w14:textFill>
                  <w14:solidFill>
                    <w14:schemeClr w14:val="tx1"/>
                  </w14:solidFill>
                </w14:textFill>
              </w:rPr>
            </w:pPr>
          </w:p>
        </w:tc>
        <w:tc>
          <w:tcPr>
            <w:tcW w:w="1428" w:type="dxa"/>
            <w:noWrap w:val="0"/>
            <w:vAlign w:val="center"/>
          </w:tcPr>
          <w:p w14:paraId="77CC4838">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r>
      <w:tr w14:paraId="7990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noWrap w:val="0"/>
            <w:vAlign w:val="center"/>
          </w:tcPr>
          <w:p w14:paraId="11325F83">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715" w:type="dxa"/>
            <w:noWrap w:val="0"/>
            <w:vAlign w:val="center"/>
          </w:tcPr>
          <w:p w14:paraId="44352693">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2952" w:type="dxa"/>
            <w:gridSpan w:val="3"/>
            <w:noWrap w:val="0"/>
            <w:vAlign w:val="center"/>
          </w:tcPr>
          <w:p w14:paraId="48A2AB07">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1493" w:type="dxa"/>
            <w:noWrap w:val="0"/>
            <w:vAlign w:val="center"/>
          </w:tcPr>
          <w:p w14:paraId="30F8F262">
            <w:pPr>
              <w:widowControl/>
              <w:snapToGrid w:val="0"/>
              <w:spacing w:before="100" w:beforeAutospacing="1" w:after="100" w:afterAutospacing="1" w:line="320" w:lineRule="atLeast"/>
              <w:jc w:val="center"/>
              <w:rPr>
                <w:rFonts w:ascii="仿宋_GB2312" w:eastAsia="仿宋_GB2312"/>
                <w:color w:val="000000" w:themeColor="text1"/>
                <w:kern w:val="0"/>
                <w:szCs w:val="21"/>
                <w:highlight w:val="none"/>
                <w14:textFill>
                  <w14:solidFill>
                    <w14:schemeClr w14:val="tx1"/>
                  </w14:solidFill>
                </w14:textFill>
              </w:rPr>
            </w:pPr>
          </w:p>
        </w:tc>
        <w:tc>
          <w:tcPr>
            <w:tcW w:w="1428" w:type="dxa"/>
            <w:noWrap w:val="0"/>
            <w:vAlign w:val="center"/>
          </w:tcPr>
          <w:p w14:paraId="7AF565B0">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r>
      <w:tr w14:paraId="7FC3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1" w:type="dxa"/>
            <w:gridSpan w:val="5"/>
            <w:noWrap w:val="0"/>
            <w:vAlign w:val="center"/>
          </w:tcPr>
          <w:p w14:paraId="09C2B134">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合</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计</w:t>
            </w:r>
          </w:p>
        </w:tc>
        <w:tc>
          <w:tcPr>
            <w:tcW w:w="1493" w:type="dxa"/>
            <w:noWrap w:val="0"/>
            <w:vAlign w:val="center"/>
          </w:tcPr>
          <w:p w14:paraId="6CC7D558">
            <w:pPr>
              <w:widowControl/>
              <w:snapToGrid w:val="0"/>
              <w:spacing w:before="100" w:beforeAutospacing="1" w:after="100" w:afterAutospacing="1" w:line="320" w:lineRule="atLeast"/>
              <w:jc w:val="center"/>
              <w:rPr>
                <w:rFonts w:ascii="仿宋_GB2312" w:eastAsia="仿宋_GB2312"/>
                <w:color w:val="000000" w:themeColor="text1"/>
                <w:kern w:val="0"/>
                <w:szCs w:val="21"/>
                <w:highlight w:val="none"/>
                <w14:textFill>
                  <w14:solidFill>
                    <w14:schemeClr w14:val="tx1"/>
                  </w14:solidFill>
                </w14:textFill>
              </w:rPr>
            </w:pPr>
          </w:p>
        </w:tc>
        <w:tc>
          <w:tcPr>
            <w:tcW w:w="1428" w:type="dxa"/>
            <w:noWrap w:val="0"/>
            <w:vAlign w:val="center"/>
          </w:tcPr>
          <w:p w14:paraId="62C85450">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r>
      <w:tr w14:paraId="4D83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noWrap w:val="0"/>
            <w:vAlign w:val="center"/>
          </w:tcPr>
          <w:p w14:paraId="78F154CF">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合计大写金额：</w:t>
            </w:r>
          </w:p>
        </w:tc>
      </w:tr>
      <w:tr w14:paraId="65D3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654" w:type="dxa"/>
            <w:noWrap w:val="0"/>
            <w:vAlign w:val="center"/>
          </w:tcPr>
          <w:p w14:paraId="49A6AFC6">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服务开始日期</w:t>
            </w:r>
          </w:p>
        </w:tc>
        <w:tc>
          <w:tcPr>
            <w:tcW w:w="2124" w:type="dxa"/>
            <w:gridSpan w:val="2"/>
            <w:noWrap w:val="0"/>
            <w:vAlign w:val="center"/>
          </w:tcPr>
          <w:p w14:paraId="1608261C">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c>
          <w:tcPr>
            <w:tcW w:w="2449" w:type="dxa"/>
            <w:noWrap w:val="0"/>
            <w:vAlign w:val="center"/>
          </w:tcPr>
          <w:p w14:paraId="28E8053E">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合同验收日期</w:t>
            </w:r>
          </w:p>
        </w:tc>
        <w:tc>
          <w:tcPr>
            <w:tcW w:w="3015" w:type="dxa"/>
            <w:gridSpan w:val="3"/>
            <w:noWrap w:val="0"/>
            <w:vAlign w:val="center"/>
          </w:tcPr>
          <w:p w14:paraId="57DF9F77">
            <w:pPr>
              <w:widowControl/>
              <w:snapToGrid w:val="0"/>
              <w:spacing w:before="100" w:beforeAutospacing="1" w:after="100" w:afterAutospacing="1" w:line="320" w:lineRule="atLeast"/>
              <w:ind w:firstLine="2"/>
              <w:jc w:val="center"/>
              <w:rPr>
                <w:rFonts w:ascii="仿宋_GB2312" w:eastAsia="仿宋_GB2312"/>
                <w:color w:val="000000" w:themeColor="text1"/>
                <w:kern w:val="0"/>
                <w:szCs w:val="21"/>
                <w:highlight w:val="none"/>
                <w14:textFill>
                  <w14:solidFill>
                    <w14:schemeClr w14:val="tx1"/>
                  </w14:solidFill>
                </w14:textFill>
              </w:rPr>
            </w:pPr>
          </w:p>
        </w:tc>
      </w:tr>
      <w:tr w14:paraId="2D42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654" w:type="dxa"/>
            <w:noWrap w:val="0"/>
            <w:vAlign w:val="center"/>
          </w:tcPr>
          <w:p w14:paraId="18724B49">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p>
        </w:tc>
        <w:tc>
          <w:tcPr>
            <w:tcW w:w="2124" w:type="dxa"/>
            <w:gridSpan w:val="2"/>
            <w:noWrap w:val="0"/>
            <w:vAlign w:val="center"/>
          </w:tcPr>
          <w:p w14:paraId="3F7E5817">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p>
        </w:tc>
        <w:tc>
          <w:tcPr>
            <w:tcW w:w="2449" w:type="dxa"/>
            <w:noWrap w:val="0"/>
            <w:vAlign w:val="center"/>
          </w:tcPr>
          <w:p w14:paraId="03AD4F8C">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p>
        </w:tc>
        <w:tc>
          <w:tcPr>
            <w:tcW w:w="3015" w:type="dxa"/>
            <w:gridSpan w:val="3"/>
            <w:noWrap w:val="0"/>
            <w:vAlign w:val="center"/>
          </w:tcPr>
          <w:p w14:paraId="753EE689">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p>
        </w:tc>
      </w:tr>
      <w:tr w14:paraId="2F0B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654" w:type="dxa"/>
            <w:noWrap w:val="0"/>
            <w:vAlign w:val="center"/>
          </w:tcPr>
          <w:p w14:paraId="0D8CBB06">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验收具体内容</w:t>
            </w:r>
          </w:p>
        </w:tc>
        <w:tc>
          <w:tcPr>
            <w:tcW w:w="7588" w:type="dxa"/>
            <w:gridSpan w:val="6"/>
            <w:noWrap w:val="0"/>
            <w:vAlign w:val="center"/>
          </w:tcPr>
          <w:p w14:paraId="6C564F55">
            <w:pPr>
              <w:widowControl/>
              <w:snapToGrid w:val="0"/>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（应按采购合同、采购文件、投标响应文件及验收方案等进行验收；并核对中标供应商配备的服务人员数量、人员素质、服务规范要求等方面是否达到合同约定。可附件）</w:t>
            </w:r>
          </w:p>
        </w:tc>
      </w:tr>
      <w:tr w14:paraId="6C7B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654" w:type="dxa"/>
            <w:vMerge w:val="restart"/>
            <w:noWrap w:val="0"/>
            <w:vAlign w:val="center"/>
          </w:tcPr>
          <w:p w14:paraId="469F1439">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验收小组意见</w:t>
            </w:r>
          </w:p>
        </w:tc>
        <w:tc>
          <w:tcPr>
            <w:tcW w:w="7588" w:type="dxa"/>
            <w:gridSpan w:val="6"/>
            <w:noWrap w:val="0"/>
            <w:vAlign w:val="center"/>
          </w:tcPr>
          <w:p w14:paraId="6589BCC3">
            <w:pPr>
              <w:widowControl/>
              <w:snapToGrid w:val="0"/>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验收结论性意见：</w:t>
            </w:r>
          </w:p>
          <w:p w14:paraId="46B2B32D">
            <w:pPr>
              <w:widowControl/>
              <w:snapToGrid w:val="0"/>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p>
        </w:tc>
      </w:tr>
      <w:tr w14:paraId="1411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4" w:type="dxa"/>
            <w:vMerge w:val="continue"/>
            <w:noWrap w:val="0"/>
            <w:vAlign w:val="center"/>
          </w:tcPr>
          <w:p w14:paraId="164C2C11">
            <w:pPr>
              <w:widowControl/>
              <w:snapToGrid w:val="0"/>
              <w:spacing w:before="100" w:beforeAutospacing="1" w:after="100" w:afterAutospacing="1" w:line="320" w:lineRule="atLeast"/>
              <w:ind w:firstLine="2"/>
              <w:jc w:val="left"/>
              <w:rPr>
                <w:rFonts w:ascii="仿宋_GB2312" w:eastAsia="仿宋_GB2312"/>
                <w:color w:val="000000" w:themeColor="text1"/>
                <w:kern w:val="0"/>
                <w:szCs w:val="21"/>
                <w:highlight w:val="none"/>
                <w14:textFill>
                  <w14:solidFill>
                    <w14:schemeClr w14:val="tx1"/>
                  </w14:solidFill>
                </w14:textFill>
              </w:rPr>
            </w:pPr>
          </w:p>
        </w:tc>
        <w:tc>
          <w:tcPr>
            <w:tcW w:w="7588" w:type="dxa"/>
            <w:gridSpan w:val="6"/>
            <w:noWrap w:val="0"/>
            <w:vAlign w:val="center"/>
          </w:tcPr>
          <w:p w14:paraId="6C30C6E2">
            <w:pPr>
              <w:widowControl/>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有异议的意见和说明理由：</w:t>
            </w:r>
          </w:p>
          <w:p w14:paraId="1963BCCA">
            <w:pPr>
              <w:widowControl/>
              <w:snapToGrid w:val="0"/>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签字：</w:t>
            </w:r>
          </w:p>
        </w:tc>
      </w:tr>
      <w:tr w14:paraId="767B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242" w:type="dxa"/>
            <w:gridSpan w:val="7"/>
            <w:noWrap w:val="0"/>
            <w:vAlign w:val="center"/>
          </w:tcPr>
          <w:p w14:paraId="6EDBECCA">
            <w:pPr>
              <w:widowControl/>
              <w:snapToGrid w:val="0"/>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验收小组成员签字：</w:t>
            </w:r>
          </w:p>
        </w:tc>
      </w:tr>
      <w:tr w14:paraId="544E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noWrap w:val="0"/>
            <w:vAlign w:val="center"/>
          </w:tcPr>
          <w:p w14:paraId="34508D2A">
            <w:pPr>
              <w:widowControl/>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监督人员或其他相关人员签字：</w:t>
            </w:r>
          </w:p>
          <w:p w14:paraId="6EC2DC4B">
            <w:pPr>
              <w:widowControl/>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或受邀机构的意见（盖章）：</w:t>
            </w:r>
          </w:p>
        </w:tc>
      </w:tr>
      <w:tr w14:paraId="095D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7"/>
            <w:noWrap w:val="0"/>
            <w:vAlign w:val="center"/>
          </w:tcPr>
          <w:p w14:paraId="26E92B99">
            <w:pPr>
              <w:widowControl/>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中标供应商负责人签字或者盖章：     采购人或受托机构的意见（盖章）：</w:t>
            </w:r>
          </w:p>
          <w:p w14:paraId="4057B875">
            <w:pPr>
              <w:widowControl/>
              <w:spacing w:before="100" w:beforeAutospacing="1" w:after="100" w:afterAutospacing="1" w:line="320" w:lineRule="atLeast"/>
              <w:jc w:val="left"/>
              <w:rPr>
                <w:rFonts w:ascii="仿宋_GB2312" w:eastAsia="仿宋_GB2312"/>
                <w:color w:val="000000" w:themeColor="text1"/>
                <w:kern w:val="0"/>
                <w:szCs w:val="21"/>
                <w:highlight w:val="none"/>
                <w14:textFill>
                  <w14:solidFill>
                    <w14:schemeClr w14:val="tx1"/>
                  </w14:solidFill>
                </w14:textFill>
              </w:rPr>
            </w:pPr>
            <w:r>
              <w:rPr>
                <w:rFonts w:hint="eastAsia" w:ascii="仿宋_GB2312" w:eastAsia="仿宋_GB2312"/>
                <w:color w:val="000000" w:themeColor="text1"/>
                <w:kern w:val="0"/>
                <w:szCs w:val="21"/>
                <w:highlight w:val="none"/>
                <w14:textFill>
                  <w14:solidFill>
                    <w14:schemeClr w14:val="tx1"/>
                  </w14:solidFill>
                </w14:textFill>
              </w:rPr>
              <w:t xml:space="preserve">联系电话： </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年</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月</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日                 联系电话： </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年</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月</w:t>
            </w:r>
            <w:r>
              <w:rPr>
                <w:rFonts w:hint="eastAsia" w:eastAsia="仿宋_GB2312"/>
                <w:color w:val="000000" w:themeColor="text1"/>
                <w:kern w:val="0"/>
                <w:szCs w:val="21"/>
                <w:highlight w:val="none"/>
                <w14:textFill>
                  <w14:solidFill>
                    <w14:schemeClr w14:val="tx1"/>
                  </w14:solidFill>
                </w14:textFill>
              </w:rPr>
              <w:t>  </w:t>
            </w:r>
            <w:r>
              <w:rPr>
                <w:rFonts w:hint="eastAsia" w:ascii="仿宋_GB2312" w:eastAsia="仿宋_GB2312"/>
                <w:color w:val="000000" w:themeColor="text1"/>
                <w:kern w:val="0"/>
                <w:szCs w:val="21"/>
                <w:highlight w:val="none"/>
                <w14:textFill>
                  <w14:solidFill>
                    <w14:schemeClr w14:val="tx1"/>
                  </w14:solidFill>
                </w14:textFill>
              </w:rPr>
              <w:t xml:space="preserve"> 日</w:t>
            </w:r>
          </w:p>
        </w:tc>
      </w:tr>
    </w:tbl>
    <w:p w14:paraId="2BBD484D">
      <w:pPr>
        <w:spacing w:line="276" w:lineRule="auto"/>
        <w:jc w:val="left"/>
        <w:rPr>
          <w:rFonts w:hint="eastAsia" w:ascii="仿宋_GB2312" w:hAnsi="华文中宋" w:eastAsia="仿宋_GB2312"/>
          <w:bCs/>
          <w:color w:val="000000" w:themeColor="text1"/>
          <w:szCs w:val="21"/>
          <w:highlight w:val="none"/>
          <w14:textFill>
            <w14:solidFill>
              <w14:schemeClr w14:val="tx1"/>
            </w14:solidFill>
          </w14:textFill>
        </w:rPr>
      </w:pPr>
    </w:p>
    <w:p w14:paraId="0C1FA758">
      <w:pPr>
        <w:spacing w:line="276" w:lineRule="auto"/>
        <w:jc w:val="left"/>
        <w:rPr>
          <w:rFonts w:hint="eastAsia" w:ascii="仿宋_GB2312" w:hAnsi="华文中宋" w:eastAsia="仿宋_GB2312"/>
          <w:b/>
          <w:bCs/>
          <w:color w:val="000000" w:themeColor="text1"/>
          <w:szCs w:val="21"/>
          <w:highlight w:val="none"/>
          <w14:textFill>
            <w14:solidFill>
              <w14:schemeClr w14:val="tx1"/>
            </w14:solidFill>
          </w14:textFill>
        </w:rPr>
      </w:pPr>
      <w:r>
        <w:rPr>
          <w:rFonts w:hint="eastAsia" w:ascii="仿宋_GB2312" w:hAnsi="华文中宋" w:eastAsia="仿宋_GB2312"/>
          <w:b/>
          <w:bCs/>
          <w:color w:val="000000" w:themeColor="text1"/>
          <w:szCs w:val="21"/>
          <w:highlight w:val="none"/>
          <w14:textFill>
            <w14:solidFill>
              <w14:schemeClr w14:val="tx1"/>
            </w14:solidFill>
          </w14:textFill>
        </w:rPr>
        <w:t>备注：本验收书一式三份（采购人一份、中标人一份、采购代理机构一份）</w:t>
      </w:r>
    </w:p>
    <w:p w14:paraId="625E097C">
      <w:pPr>
        <w:snapToGrid w:val="0"/>
        <w:jc w:val="left"/>
        <w:rPr>
          <w:rFonts w:hint="eastAsia" w:ascii="仿宋_GB2312" w:hAnsi="华文中宋" w:eastAsia="仿宋_GB2312"/>
          <w:b/>
          <w:color w:val="000000" w:themeColor="text1"/>
          <w:szCs w:val="21"/>
          <w:highlight w:val="none"/>
          <w14:textFill>
            <w14:solidFill>
              <w14:schemeClr w14:val="tx1"/>
            </w14:solidFill>
          </w14:textFill>
        </w:rPr>
        <w:sectPr>
          <w:footerReference r:id="rId5" w:type="default"/>
          <w:pgSz w:w="11906" w:h="16838"/>
          <w:pgMar w:top="1440" w:right="1440" w:bottom="1440" w:left="1440" w:header="851" w:footer="992" w:gutter="0"/>
          <w:cols w:space="720" w:num="1"/>
          <w:docGrid w:linePitch="312" w:charSpace="0"/>
        </w:sectPr>
      </w:pPr>
    </w:p>
    <w:p w14:paraId="0A5B99AF">
      <w:pPr>
        <w:pStyle w:val="26"/>
        <w:keepNext w:val="0"/>
        <w:keepLines w:val="0"/>
        <w:pageBreakBefore w:val="0"/>
        <w:widowControl w:val="0"/>
        <w:kinsoku/>
        <w:wordWrap/>
        <w:overflowPunct/>
        <w:topLinePunct w:val="0"/>
        <w:autoSpaceDE/>
        <w:autoSpaceDN/>
        <w:bidi w:val="0"/>
        <w:adjustRightInd/>
        <w:snapToGrid/>
        <w:spacing w:line="400" w:lineRule="exact"/>
        <w:ind w:left="0" w:leftChars="0" w:firstLine="482" w:firstLineChars="200"/>
        <w:textAlignment w:val="auto"/>
        <w:rPr>
          <w:b/>
          <w:color w:val="000000" w:themeColor="text1"/>
          <w:sz w:val="24"/>
          <w:highlight w:val="none"/>
          <w14:textFill>
            <w14:solidFill>
              <w14:schemeClr w14:val="tx1"/>
            </w14:solidFill>
          </w14:textFill>
        </w:rPr>
      </w:pPr>
    </w:p>
    <w:p w14:paraId="02E2ED2F">
      <w:pPr>
        <w:rPr>
          <w:rFonts w:hint="eastAsia"/>
          <w:color w:val="000000" w:themeColor="text1"/>
          <w:highlight w:val="none"/>
          <w14:textFill>
            <w14:solidFill>
              <w14:schemeClr w14:val="tx1"/>
            </w14:solidFill>
          </w14:textFill>
        </w:rPr>
      </w:pPr>
      <w:bookmarkStart w:id="118" w:name="_Toc495387440"/>
    </w:p>
    <w:p w14:paraId="54629EBB">
      <w:pPr>
        <w:pStyle w:val="19"/>
        <w:rPr>
          <w:rFonts w:hint="eastAsia"/>
          <w:color w:val="000000" w:themeColor="text1"/>
          <w:highlight w:val="none"/>
          <w14:textFill>
            <w14:solidFill>
              <w14:schemeClr w14:val="tx1"/>
            </w14:solidFill>
          </w14:textFill>
        </w:rPr>
      </w:pPr>
    </w:p>
    <w:p w14:paraId="47408CFB">
      <w:pPr>
        <w:rPr>
          <w:rFonts w:hint="eastAsia"/>
          <w:color w:val="000000" w:themeColor="text1"/>
          <w:highlight w:val="none"/>
          <w14:textFill>
            <w14:solidFill>
              <w14:schemeClr w14:val="tx1"/>
            </w14:solidFill>
          </w14:textFill>
        </w:rPr>
      </w:pPr>
    </w:p>
    <w:p w14:paraId="32D1EB5C">
      <w:pPr>
        <w:pStyle w:val="19"/>
        <w:rPr>
          <w:rFonts w:hint="eastAsia"/>
          <w:color w:val="000000" w:themeColor="text1"/>
          <w:highlight w:val="none"/>
          <w14:textFill>
            <w14:solidFill>
              <w14:schemeClr w14:val="tx1"/>
            </w14:solidFill>
          </w14:textFill>
        </w:rPr>
      </w:pPr>
    </w:p>
    <w:p w14:paraId="221CB82C">
      <w:pPr>
        <w:rPr>
          <w:rFonts w:hint="eastAsia"/>
          <w:color w:val="000000" w:themeColor="text1"/>
          <w:highlight w:val="none"/>
          <w14:textFill>
            <w14:solidFill>
              <w14:schemeClr w14:val="tx1"/>
            </w14:solidFill>
          </w14:textFill>
        </w:rPr>
      </w:pPr>
    </w:p>
    <w:p w14:paraId="4B72DBF3">
      <w:pPr>
        <w:pStyle w:val="19"/>
        <w:rPr>
          <w:rFonts w:hint="eastAsia"/>
          <w:color w:val="000000" w:themeColor="text1"/>
          <w:highlight w:val="none"/>
          <w14:textFill>
            <w14:solidFill>
              <w14:schemeClr w14:val="tx1"/>
            </w14:solidFill>
          </w14:textFill>
        </w:rPr>
      </w:pPr>
    </w:p>
    <w:p w14:paraId="58A868E1">
      <w:pPr>
        <w:pStyle w:val="74"/>
        <w:rPr>
          <w:rFonts w:hint="eastAsia"/>
          <w:color w:val="000000" w:themeColor="text1"/>
          <w:highlight w:val="none"/>
          <w14:textFill>
            <w14:solidFill>
              <w14:schemeClr w14:val="tx1"/>
            </w14:solidFill>
          </w14:textFill>
        </w:rPr>
      </w:pPr>
    </w:p>
    <w:p w14:paraId="477F37FD">
      <w:pPr>
        <w:pStyle w:val="74"/>
        <w:rPr>
          <w:rFonts w:hint="eastAsia"/>
          <w:color w:val="000000" w:themeColor="text1"/>
          <w:highlight w:val="none"/>
          <w14:textFill>
            <w14:solidFill>
              <w14:schemeClr w14:val="tx1"/>
            </w14:solidFill>
          </w14:textFill>
        </w:rPr>
      </w:pPr>
    </w:p>
    <w:p w14:paraId="5A2495FB">
      <w:pPr>
        <w:pStyle w:val="74"/>
        <w:rPr>
          <w:rFonts w:hint="eastAsia"/>
          <w:color w:val="000000" w:themeColor="text1"/>
          <w:highlight w:val="none"/>
          <w14:textFill>
            <w14:solidFill>
              <w14:schemeClr w14:val="tx1"/>
            </w14:solidFill>
          </w14:textFill>
        </w:rPr>
      </w:pPr>
    </w:p>
    <w:p w14:paraId="355D7F0B">
      <w:pPr>
        <w:pStyle w:val="74"/>
        <w:rPr>
          <w:rFonts w:hint="eastAsia"/>
          <w:color w:val="000000" w:themeColor="text1"/>
          <w:highlight w:val="none"/>
          <w14:textFill>
            <w14:solidFill>
              <w14:schemeClr w14:val="tx1"/>
            </w14:solidFill>
          </w14:textFill>
        </w:rPr>
      </w:pPr>
    </w:p>
    <w:p w14:paraId="19DC85AB">
      <w:pPr>
        <w:pStyle w:val="74"/>
        <w:rPr>
          <w:rFonts w:hint="eastAsia"/>
          <w:color w:val="000000" w:themeColor="text1"/>
          <w:highlight w:val="none"/>
          <w14:textFill>
            <w14:solidFill>
              <w14:schemeClr w14:val="tx1"/>
            </w14:solidFill>
          </w14:textFill>
        </w:rPr>
      </w:pPr>
    </w:p>
    <w:p w14:paraId="18545F25">
      <w:pPr>
        <w:pStyle w:val="74"/>
        <w:rPr>
          <w:rFonts w:hint="eastAsia"/>
          <w:color w:val="000000" w:themeColor="text1"/>
          <w:highlight w:val="none"/>
          <w14:textFill>
            <w14:solidFill>
              <w14:schemeClr w14:val="tx1"/>
            </w14:solidFill>
          </w14:textFill>
        </w:rPr>
      </w:pPr>
    </w:p>
    <w:p w14:paraId="557E21E6">
      <w:pPr>
        <w:pStyle w:val="74"/>
        <w:rPr>
          <w:rFonts w:hint="eastAsia"/>
          <w:color w:val="000000" w:themeColor="text1"/>
          <w:highlight w:val="none"/>
          <w14:textFill>
            <w14:solidFill>
              <w14:schemeClr w14:val="tx1"/>
            </w14:solidFill>
          </w14:textFill>
        </w:rPr>
      </w:pPr>
    </w:p>
    <w:p w14:paraId="7119C539">
      <w:pPr>
        <w:pStyle w:val="74"/>
        <w:rPr>
          <w:rFonts w:hint="eastAsia"/>
          <w:color w:val="000000" w:themeColor="text1"/>
          <w:highlight w:val="none"/>
          <w14:textFill>
            <w14:solidFill>
              <w14:schemeClr w14:val="tx1"/>
            </w14:solidFill>
          </w14:textFill>
        </w:rPr>
      </w:pPr>
    </w:p>
    <w:p w14:paraId="545BCEAB">
      <w:pPr>
        <w:pStyle w:val="74"/>
        <w:rPr>
          <w:rFonts w:hint="eastAsia"/>
          <w:color w:val="000000" w:themeColor="text1"/>
          <w:highlight w:val="none"/>
          <w14:textFill>
            <w14:solidFill>
              <w14:schemeClr w14:val="tx1"/>
            </w14:solidFill>
          </w14:textFill>
        </w:rPr>
      </w:pPr>
    </w:p>
    <w:p w14:paraId="26CEB2DB">
      <w:pPr>
        <w:pStyle w:val="74"/>
        <w:rPr>
          <w:rFonts w:hint="eastAsia"/>
          <w:color w:val="000000" w:themeColor="text1"/>
          <w:highlight w:val="none"/>
          <w14:textFill>
            <w14:solidFill>
              <w14:schemeClr w14:val="tx1"/>
            </w14:solidFill>
          </w14:textFill>
        </w:rPr>
      </w:pPr>
    </w:p>
    <w:p w14:paraId="60BE998F">
      <w:pPr>
        <w:pStyle w:val="3"/>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第六章　投标文件格式</w:t>
      </w:r>
      <w:bookmarkEnd w:id="118"/>
    </w:p>
    <w:p w14:paraId="5CE0CB0D">
      <w:pPr>
        <w:snapToGrid w:val="0"/>
        <w:spacing w:before="50" w:after="50"/>
        <w:outlineLvl w:val="1"/>
        <w:rPr>
          <w:rFonts w:hint="eastAsia"/>
          <w:color w:val="000000" w:themeColor="text1"/>
          <w:sz w:val="32"/>
          <w:szCs w:val="20"/>
          <w:highlight w:val="none"/>
          <w14:textFill>
            <w14:solidFill>
              <w14:schemeClr w14:val="tx1"/>
            </w14:solidFill>
          </w14:textFill>
        </w:rPr>
      </w:pPr>
    </w:p>
    <w:p w14:paraId="4D417049">
      <w:pPr>
        <w:snapToGrid w:val="0"/>
        <w:spacing w:before="50" w:after="50"/>
        <w:outlineLvl w:val="1"/>
        <w:rPr>
          <w:rFonts w:hint="eastAsia"/>
          <w:color w:val="000000" w:themeColor="text1"/>
          <w:sz w:val="32"/>
          <w:szCs w:val="20"/>
          <w:highlight w:val="none"/>
          <w14:textFill>
            <w14:solidFill>
              <w14:schemeClr w14:val="tx1"/>
            </w14:solidFill>
          </w14:textFill>
        </w:rPr>
      </w:pPr>
    </w:p>
    <w:p w14:paraId="3E1226FD">
      <w:pPr>
        <w:snapToGrid w:val="0"/>
        <w:spacing w:before="50" w:after="50"/>
        <w:outlineLvl w:val="1"/>
        <w:rPr>
          <w:rFonts w:hint="eastAsia"/>
          <w:color w:val="000000" w:themeColor="text1"/>
          <w:sz w:val="32"/>
          <w:szCs w:val="20"/>
          <w:highlight w:val="none"/>
          <w14:textFill>
            <w14:solidFill>
              <w14:schemeClr w14:val="tx1"/>
            </w14:solidFill>
          </w14:textFill>
        </w:rPr>
      </w:pPr>
    </w:p>
    <w:p w14:paraId="7088992F">
      <w:pPr>
        <w:snapToGrid w:val="0"/>
        <w:spacing w:before="50" w:after="50"/>
        <w:outlineLvl w:val="1"/>
        <w:rPr>
          <w:rFonts w:hint="eastAsia"/>
          <w:color w:val="000000" w:themeColor="text1"/>
          <w:sz w:val="32"/>
          <w:szCs w:val="20"/>
          <w:highlight w:val="none"/>
          <w14:textFill>
            <w14:solidFill>
              <w14:schemeClr w14:val="tx1"/>
            </w14:solidFill>
          </w14:textFill>
        </w:rPr>
      </w:pPr>
    </w:p>
    <w:p w14:paraId="5174DEF0">
      <w:pPr>
        <w:snapToGrid w:val="0"/>
        <w:spacing w:before="50" w:after="50"/>
        <w:outlineLvl w:val="1"/>
        <w:rPr>
          <w:rFonts w:hint="eastAsia"/>
          <w:color w:val="000000" w:themeColor="text1"/>
          <w:sz w:val="32"/>
          <w:szCs w:val="20"/>
          <w:highlight w:val="none"/>
          <w14:textFill>
            <w14:solidFill>
              <w14:schemeClr w14:val="tx1"/>
            </w14:solidFill>
          </w14:textFill>
        </w:rPr>
      </w:pPr>
    </w:p>
    <w:p w14:paraId="7A463599">
      <w:pPr>
        <w:snapToGrid w:val="0"/>
        <w:spacing w:before="50" w:after="50"/>
        <w:outlineLvl w:val="1"/>
        <w:rPr>
          <w:rFonts w:hint="eastAsia"/>
          <w:color w:val="000000" w:themeColor="text1"/>
          <w:sz w:val="32"/>
          <w:szCs w:val="20"/>
          <w:highlight w:val="none"/>
          <w14:textFill>
            <w14:solidFill>
              <w14:schemeClr w14:val="tx1"/>
            </w14:solidFill>
          </w14:textFill>
        </w:rPr>
      </w:pPr>
    </w:p>
    <w:p w14:paraId="7452D318">
      <w:pPr>
        <w:snapToGrid w:val="0"/>
        <w:spacing w:before="50" w:after="50"/>
        <w:outlineLvl w:val="1"/>
        <w:rPr>
          <w:rFonts w:hint="eastAsia"/>
          <w:color w:val="000000" w:themeColor="text1"/>
          <w:sz w:val="32"/>
          <w:szCs w:val="20"/>
          <w:highlight w:val="none"/>
          <w14:textFill>
            <w14:solidFill>
              <w14:schemeClr w14:val="tx1"/>
            </w14:solidFill>
          </w14:textFill>
        </w:rPr>
      </w:pPr>
    </w:p>
    <w:p w14:paraId="4D959262">
      <w:pPr>
        <w:snapToGrid w:val="0"/>
        <w:spacing w:before="50" w:after="50"/>
        <w:outlineLvl w:val="1"/>
        <w:rPr>
          <w:rFonts w:hint="eastAsia"/>
          <w:color w:val="000000" w:themeColor="text1"/>
          <w:sz w:val="32"/>
          <w:szCs w:val="20"/>
          <w:highlight w:val="none"/>
          <w14:textFill>
            <w14:solidFill>
              <w14:schemeClr w14:val="tx1"/>
            </w14:solidFill>
          </w14:textFill>
        </w:rPr>
      </w:pPr>
    </w:p>
    <w:p w14:paraId="1DAB4F5B">
      <w:pPr>
        <w:snapToGrid w:val="0"/>
        <w:spacing w:before="50" w:after="50"/>
        <w:outlineLvl w:val="1"/>
        <w:rPr>
          <w:rFonts w:hint="eastAsia"/>
          <w:color w:val="000000" w:themeColor="text1"/>
          <w:sz w:val="32"/>
          <w:szCs w:val="20"/>
          <w:highlight w:val="none"/>
          <w14:textFill>
            <w14:solidFill>
              <w14:schemeClr w14:val="tx1"/>
            </w14:solidFill>
          </w14:textFill>
        </w:rPr>
      </w:pPr>
    </w:p>
    <w:p w14:paraId="3544C91D">
      <w:pPr>
        <w:snapToGrid w:val="0"/>
        <w:spacing w:before="50" w:after="50"/>
        <w:outlineLvl w:val="1"/>
        <w:rPr>
          <w:rFonts w:hint="eastAsia"/>
          <w:color w:val="000000" w:themeColor="text1"/>
          <w:sz w:val="32"/>
          <w:szCs w:val="20"/>
          <w:highlight w:val="none"/>
          <w14:textFill>
            <w14:solidFill>
              <w14:schemeClr w14:val="tx1"/>
            </w14:solidFill>
          </w14:textFill>
        </w:rPr>
      </w:pPr>
    </w:p>
    <w:p w14:paraId="3BB47B94">
      <w:pPr>
        <w:snapToGrid w:val="0"/>
        <w:spacing w:before="50" w:after="50"/>
        <w:outlineLvl w:val="1"/>
        <w:rPr>
          <w:rFonts w:hint="eastAsia"/>
          <w:color w:val="000000" w:themeColor="text1"/>
          <w:sz w:val="32"/>
          <w:szCs w:val="20"/>
          <w:highlight w:val="none"/>
          <w14:textFill>
            <w14:solidFill>
              <w14:schemeClr w14:val="tx1"/>
            </w14:solidFill>
          </w14:textFill>
        </w:rPr>
      </w:pPr>
    </w:p>
    <w:p w14:paraId="7993A043">
      <w:pPr>
        <w:snapToGrid w:val="0"/>
        <w:spacing w:before="50" w:after="50"/>
        <w:outlineLvl w:val="1"/>
        <w:rPr>
          <w:rFonts w:hint="eastAsia"/>
          <w:color w:val="000000" w:themeColor="text1"/>
          <w:sz w:val="32"/>
          <w:szCs w:val="20"/>
          <w:highlight w:val="none"/>
          <w14:textFill>
            <w14:solidFill>
              <w14:schemeClr w14:val="tx1"/>
            </w14:solidFill>
          </w14:textFill>
        </w:rPr>
      </w:pPr>
    </w:p>
    <w:p w14:paraId="180AF045">
      <w:pPr>
        <w:snapToGrid w:val="0"/>
        <w:spacing w:before="50" w:after="50"/>
        <w:outlineLvl w:val="1"/>
        <w:rPr>
          <w:rFonts w:hint="eastAsia"/>
          <w:color w:val="000000" w:themeColor="text1"/>
          <w:sz w:val="32"/>
          <w:szCs w:val="20"/>
          <w:highlight w:val="none"/>
          <w14:textFill>
            <w14:solidFill>
              <w14:schemeClr w14:val="tx1"/>
            </w14:solidFill>
          </w14:textFill>
        </w:rPr>
      </w:pPr>
    </w:p>
    <w:p w14:paraId="7E7BCCD7">
      <w:pPr>
        <w:snapToGrid w:val="0"/>
        <w:spacing w:before="50" w:after="50"/>
        <w:outlineLvl w:val="1"/>
        <w:rPr>
          <w:rFonts w:hint="eastAsia"/>
          <w:color w:val="000000" w:themeColor="text1"/>
          <w:sz w:val="32"/>
          <w:szCs w:val="20"/>
          <w:highlight w:val="none"/>
          <w14:textFill>
            <w14:solidFill>
              <w14:schemeClr w14:val="tx1"/>
            </w14:solidFill>
          </w14:textFill>
        </w:rPr>
      </w:pPr>
    </w:p>
    <w:p w14:paraId="5AB79801">
      <w:pPr>
        <w:snapToGrid w:val="0"/>
        <w:spacing w:before="50" w:after="50"/>
        <w:outlineLvl w:val="1"/>
        <w:rPr>
          <w:rFonts w:hint="eastAsia"/>
          <w:color w:val="000000" w:themeColor="text1"/>
          <w:sz w:val="32"/>
          <w:szCs w:val="20"/>
          <w:highlight w:val="none"/>
          <w14:textFill>
            <w14:solidFill>
              <w14:schemeClr w14:val="tx1"/>
            </w14:solidFill>
          </w14:textFill>
        </w:rPr>
      </w:pPr>
    </w:p>
    <w:p w14:paraId="4FD87D6E">
      <w:pPr>
        <w:snapToGrid w:val="0"/>
        <w:spacing w:before="50" w:after="50"/>
        <w:outlineLvl w:val="1"/>
        <w:rPr>
          <w:rFonts w:hint="eastAsia"/>
          <w:color w:val="000000" w:themeColor="text1"/>
          <w:sz w:val="32"/>
          <w:szCs w:val="20"/>
          <w:highlight w:val="none"/>
          <w14:textFill>
            <w14:solidFill>
              <w14:schemeClr w14:val="tx1"/>
            </w14:solidFill>
          </w14:textFill>
        </w:rPr>
      </w:pPr>
    </w:p>
    <w:p w14:paraId="7EF8B405">
      <w:pPr>
        <w:pStyle w:val="4"/>
        <w:spacing w:before="0" w:after="0" w:line="360" w:lineRule="auto"/>
        <w:rPr>
          <w:rFonts w:hint="eastAsia" w:hAnsi="宋体"/>
          <w:b w:val="0"/>
          <w:bCs w:val="0"/>
          <w:color w:val="000000" w:themeColor="text1"/>
          <w:highlight w:val="none"/>
          <w14:textFill>
            <w14:solidFill>
              <w14:schemeClr w14:val="tx1"/>
            </w14:solidFill>
          </w14:textFill>
        </w:rPr>
      </w:pPr>
      <w:bookmarkStart w:id="119" w:name="_Toc254970556"/>
      <w:bookmarkStart w:id="120" w:name="_Toc254970697"/>
      <w:r>
        <w:rPr>
          <w:rFonts w:hint="eastAsia"/>
          <w:color w:val="000000" w:themeColor="text1"/>
          <w:highlight w:val="none"/>
          <w14:textFill>
            <w14:solidFill>
              <w14:schemeClr w14:val="tx1"/>
            </w14:solidFill>
          </w14:textFill>
        </w:rPr>
        <w:br w:type="page"/>
      </w:r>
      <w:bookmarkEnd w:id="119"/>
      <w:bookmarkEnd w:id="120"/>
      <w:bookmarkStart w:id="121" w:name="_Toc254970557"/>
      <w:bookmarkStart w:id="122" w:name="_Toc254970698"/>
      <w:r>
        <w:rPr>
          <w:rFonts w:hint="eastAsia"/>
          <w:color w:val="000000" w:themeColor="text1"/>
          <w:sz w:val="24"/>
          <w:szCs w:val="24"/>
          <w:highlight w:val="none"/>
          <w14:textFill>
            <w14:solidFill>
              <w14:schemeClr w14:val="tx1"/>
            </w14:solidFill>
          </w14:textFill>
        </w:rPr>
        <w:t>一、投标文件（报价文件）</w:t>
      </w:r>
    </w:p>
    <w:p w14:paraId="59007290">
      <w:pPr>
        <w:snapToGrid w:val="0"/>
        <w:spacing w:before="120" w:beforeLines="50" w:after="50"/>
        <w:rPr>
          <w:rFonts w:hint="eastAsia" w:hAnsi="宋体"/>
          <w:b/>
          <w:bCs/>
          <w:color w:val="000000" w:themeColor="text1"/>
          <w:highlight w:val="none"/>
          <w14:textFill>
            <w14:solidFill>
              <w14:schemeClr w14:val="tx1"/>
            </w14:solidFill>
          </w14:textFill>
        </w:rPr>
      </w:pPr>
      <w:r>
        <w:rPr>
          <w:rFonts w:hint="eastAsia" w:hAnsi="宋体"/>
          <w:b/>
          <w:bCs/>
          <w:color w:val="000000" w:themeColor="text1"/>
          <w:highlight w:val="none"/>
          <w14:textFill>
            <w14:solidFill>
              <w14:schemeClr w14:val="tx1"/>
            </w14:solidFill>
          </w14:textFill>
        </w:rPr>
        <w:t>投标文件（报价文件）封面格式：</w:t>
      </w:r>
    </w:p>
    <w:p w14:paraId="50E0F2F4">
      <w:pPr>
        <w:snapToGrid w:val="0"/>
        <w:spacing w:before="120" w:beforeLines="50" w:after="50"/>
        <w:rPr>
          <w:rFonts w:hint="eastAsia" w:hAnsi="宋体"/>
          <w:bCs/>
          <w:color w:val="000000" w:themeColor="text1"/>
          <w:highlight w:val="none"/>
          <w14:textFill>
            <w14:solidFill>
              <w14:schemeClr w14:val="tx1"/>
            </w14:solidFill>
          </w14:textFill>
        </w:rPr>
      </w:pPr>
    </w:p>
    <w:p w14:paraId="15809C10">
      <w:pPr>
        <w:snapToGrid w:val="0"/>
        <w:spacing w:before="120" w:beforeLines="50" w:after="50"/>
        <w:ind w:firstLine="13" w:firstLineChars="3"/>
        <w:jc w:val="center"/>
        <w:rPr>
          <w:rFonts w:hint="eastAsia" w:hAnsi="宋体"/>
          <w:bCs/>
          <w:color w:val="000000" w:themeColor="text1"/>
          <w:sz w:val="44"/>
          <w:szCs w:val="44"/>
          <w:highlight w:val="none"/>
          <w14:textFill>
            <w14:solidFill>
              <w14:schemeClr w14:val="tx1"/>
            </w14:solidFill>
          </w14:textFill>
        </w:rPr>
      </w:pPr>
      <w:r>
        <w:rPr>
          <w:rFonts w:hint="eastAsia" w:hAnsi="宋体"/>
          <w:bCs/>
          <w:color w:val="000000" w:themeColor="text1"/>
          <w:sz w:val="44"/>
          <w:szCs w:val="44"/>
          <w:highlight w:val="none"/>
          <w14:textFill>
            <w14:solidFill>
              <w14:schemeClr w14:val="tx1"/>
            </w14:solidFill>
          </w14:textFill>
        </w:rPr>
        <w:t>投标文件</w:t>
      </w:r>
    </w:p>
    <w:p w14:paraId="72C1913C">
      <w:pPr>
        <w:snapToGrid w:val="0"/>
        <w:spacing w:before="120" w:beforeLines="50" w:after="50"/>
        <w:ind w:firstLine="9" w:firstLineChars="3"/>
        <w:jc w:val="center"/>
        <w:rPr>
          <w:rFonts w:hint="eastAsia" w:hAnsi="宋体"/>
          <w:bCs/>
          <w:color w:val="000000" w:themeColor="text1"/>
          <w:sz w:val="32"/>
          <w:szCs w:val="32"/>
          <w:highlight w:val="none"/>
          <w14:textFill>
            <w14:solidFill>
              <w14:schemeClr w14:val="tx1"/>
            </w14:solidFill>
          </w14:textFill>
        </w:rPr>
      </w:pPr>
      <w:r>
        <w:rPr>
          <w:rFonts w:hint="eastAsia" w:hAnsi="宋体"/>
          <w:bCs/>
          <w:color w:val="000000" w:themeColor="text1"/>
          <w:sz w:val="32"/>
          <w:szCs w:val="32"/>
          <w:highlight w:val="none"/>
          <w14:textFill>
            <w14:solidFill>
              <w14:schemeClr w14:val="tx1"/>
            </w14:solidFill>
          </w14:textFill>
        </w:rPr>
        <w:t>（报价文件）</w:t>
      </w:r>
    </w:p>
    <w:p w14:paraId="6218CADD">
      <w:pPr>
        <w:snapToGrid w:val="0"/>
        <w:spacing w:before="120" w:beforeLines="50" w:after="50"/>
        <w:jc w:val="center"/>
        <w:rPr>
          <w:rFonts w:hint="eastAsia" w:hAnsi="宋体"/>
          <w:bCs/>
          <w:color w:val="000000" w:themeColor="text1"/>
          <w:highlight w:val="none"/>
          <w14:textFill>
            <w14:solidFill>
              <w14:schemeClr w14:val="tx1"/>
            </w14:solidFill>
          </w14:textFill>
        </w:rPr>
      </w:pPr>
    </w:p>
    <w:p w14:paraId="577AE86F">
      <w:pPr>
        <w:pStyle w:val="74"/>
        <w:rPr>
          <w:rFonts w:hint="eastAsia"/>
          <w:color w:val="000000" w:themeColor="text1"/>
          <w:highlight w:val="none"/>
          <w14:textFill>
            <w14:solidFill>
              <w14:schemeClr w14:val="tx1"/>
            </w14:solidFill>
          </w14:textFill>
        </w:rPr>
      </w:pPr>
    </w:p>
    <w:p w14:paraId="2966EFB4">
      <w:pPr>
        <w:snapToGrid w:val="0"/>
        <w:spacing w:before="120" w:beforeLines="50" w:after="50" w:line="44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项目名称：</w:t>
      </w:r>
    </w:p>
    <w:p w14:paraId="668FFC20">
      <w:pPr>
        <w:snapToGrid w:val="0"/>
        <w:spacing w:before="120" w:beforeLines="50" w:after="50" w:line="440" w:lineRule="exact"/>
        <w:ind w:firstLine="675" w:firstLineChars="225"/>
        <w:rPr>
          <w:rFonts w:hint="eastAsia" w:hAnsi="宋体"/>
          <w:bCs/>
          <w:color w:val="000000" w:themeColor="text1"/>
          <w:sz w:val="30"/>
          <w:szCs w:val="30"/>
          <w:highlight w:val="none"/>
          <w14:textFill>
            <w14:solidFill>
              <w14:schemeClr w14:val="tx1"/>
            </w14:solidFill>
          </w14:textFill>
        </w:rPr>
      </w:pPr>
    </w:p>
    <w:p w14:paraId="36B3DAF4">
      <w:pPr>
        <w:snapToGrid w:val="0"/>
        <w:spacing w:before="120" w:beforeLines="50" w:after="50" w:line="44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项目编号：</w:t>
      </w:r>
    </w:p>
    <w:p w14:paraId="2F3134D1">
      <w:pPr>
        <w:snapToGrid w:val="0"/>
        <w:spacing w:before="120" w:beforeLines="50" w:after="50" w:line="440" w:lineRule="exact"/>
        <w:ind w:firstLine="675" w:firstLineChars="225"/>
        <w:rPr>
          <w:rFonts w:hint="eastAsia" w:hAnsi="宋体"/>
          <w:bCs/>
          <w:color w:val="000000" w:themeColor="text1"/>
          <w:sz w:val="30"/>
          <w:szCs w:val="30"/>
          <w:highlight w:val="none"/>
          <w14:textFill>
            <w14:solidFill>
              <w14:schemeClr w14:val="tx1"/>
            </w14:solidFill>
          </w14:textFill>
        </w:rPr>
      </w:pPr>
    </w:p>
    <w:p w14:paraId="7B2EB6D7">
      <w:pPr>
        <w:snapToGrid w:val="0"/>
        <w:spacing w:before="120" w:beforeLines="50" w:after="50" w:line="440" w:lineRule="exact"/>
        <w:ind w:firstLine="675" w:firstLineChars="225"/>
        <w:rPr>
          <w:rFonts w:hint="eastAsia"/>
          <w:color w:val="000000" w:themeColor="text1"/>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分标号（如有）：</w:t>
      </w:r>
    </w:p>
    <w:p w14:paraId="00A0506D">
      <w:pPr>
        <w:snapToGrid w:val="0"/>
        <w:spacing w:before="120" w:beforeLines="50" w:after="50" w:line="440" w:lineRule="exact"/>
        <w:rPr>
          <w:rFonts w:hint="eastAsia" w:hAnsi="宋体"/>
          <w:bCs/>
          <w:color w:val="000000" w:themeColor="text1"/>
          <w:sz w:val="30"/>
          <w:szCs w:val="30"/>
          <w:highlight w:val="none"/>
          <w14:textFill>
            <w14:solidFill>
              <w14:schemeClr w14:val="tx1"/>
            </w14:solidFill>
          </w14:textFill>
        </w:rPr>
      </w:pPr>
    </w:p>
    <w:p w14:paraId="1C327900">
      <w:pPr>
        <w:snapToGrid w:val="0"/>
        <w:spacing w:before="120" w:beforeLines="50" w:after="50" w:line="44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投标人名称：</w:t>
      </w:r>
    </w:p>
    <w:p w14:paraId="2E1B2177">
      <w:pPr>
        <w:pStyle w:val="7"/>
        <w:snapToGrid w:val="0"/>
        <w:spacing w:before="50" w:after="120" w:line="440" w:lineRule="exact"/>
        <w:ind w:firstLine="675" w:firstLineChars="225"/>
        <w:rPr>
          <w:rFonts w:hint="eastAsia" w:hAnsi="宋体"/>
          <w:bCs/>
          <w:color w:val="000000" w:themeColor="text1"/>
          <w:sz w:val="30"/>
          <w:szCs w:val="30"/>
          <w:highlight w:val="none"/>
          <w14:textFill>
            <w14:solidFill>
              <w14:schemeClr w14:val="tx1"/>
            </w14:solidFill>
          </w14:textFill>
        </w:rPr>
      </w:pPr>
    </w:p>
    <w:p w14:paraId="326A605B">
      <w:pPr>
        <w:pStyle w:val="7"/>
        <w:snapToGrid w:val="0"/>
        <w:spacing w:before="50" w:after="120" w:line="44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投标人地址：</w:t>
      </w:r>
    </w:p>
    <w:p w14:paraId="45CF1395">
      <w:pPr>
        <w:pStyle w:val="7"/>
        <w:snapToGrid w:val="0"/>
        <w:spacing w:before="50" w:after="120" w:line="280" w:lineRule="exact"/>
        <w:ind w:firstLine="675" w:firstLineChars="225"/>
        <w:rPr>
          <w:rFonts w:hint="eastAsia" w:hAnsi="宋体"/>
          <w:bCs/>
          <w:color w:val="000000" w:themeColor="text1"/>
          <w:sz w:val="30"/>
          <w:szCs w:val="30"/>
          <w:highlight w:val="none"/>
          <w14:textFill>
            <w14:solidFill>
              <w14:schemeClr w14:val="tx1"/>
            </w14:solidFill>
          </w14:textFill>
        </w:rPr>
      </w:pPr>
    </w:p>
    <w:p w14:paraId="37EC3AEA">
      <w:pPr>
        <w:pStyle w:val="7"/>
        <w:snapToGrid w:val="0"/>
        <w:spacing w:before="50" w:after="120" w:line="280" w:lineRule="exact"/>
        <w:ind w:firstLine="675" w:firstLineChars="225"/>
        <w:rPr>
          <w:rFonts w:hint="eastAsia" w:hAnsi="宋体"/>
          <w:bCs/>
          <w:color w:val="000000" w:themeColor="text1"/>
          <w:sz w:val="30"/>
          <w:szCs w:val="30"/>
          <w:highlight w:val="none"/>
          <w14:textFill>
            <w14:solidFill>
              <w14:schemeClr w14:val="tx1"/>
            </w14:solidFill>
          </w14:textFill>
        </w:rPr>
      </w:pPr>
    </w:p>
    <w:p w14:paraId="5FDA210A">
      <w:pPr>
        <w:pStyle w:val="7"/>
        <w:snapToGrid w:val="0"/>
        <w:spacing w:before="50" w:after="120" w:line="280" w:lineRule="exact"/>
        <w:ind w:firstLine="675" w:firstLineChars="225"/>
        <w:rPr>
          <w:rFonts w:hint="eastAsia" w:hAnsi="宋体"/>
          <w:bCs/>
          <w:color w:val="000000" w:themeColor="text1"/>
          <w:sz w:val="30"/>
          <w:szCs w:val="30"/>
          <w:highlight w:val="none"/>
          <w14:textFill>
            <w14:solidFill>
              <w14:schemeClr w14:val="tx1"/>
            </w14:solidFill>
          </w14:textFill>
        </w:rPr>
      </w:pPr>
    </w:p>
    <w:p w14:paraId="1900A527">
      <w:pPr>
        <w:pStyle w:val="7"/>
        <w:snapToGrid w:val="0"/>
        <w:spacing w:before="50" w:after="120" w:line="280" w:lineRule="exact"/>
        <w:ind w:firstLine="675" w:firstLineChars="225"/>
        <w:rPr>
          <w:rFonts w:hint="eastAsia" w:hAnsi="宋体"/>
          <w:bCs/>
          <w:color w:val="000000" w:themeColor="text1"/>
          <w:sz w:val="30"/>
          <w:szCs w:val="30"/>
          <w:highlight w:val="none"/>
          <w14:textFill>
            <w14:solidFill>
              <w14:schemeClr w14:val="tx1"/>
            </w14:solidFill>
          </w14:textFill>
        </w:rPr>
      </w:pPr>
    </w:p>
    <w:p w14:paraId="7AAFCC32">
      <w:pPr>
        <w:pStyle w:val="7"/>
        <w:snapToGrid w:val="0"/>
        <w:spacing w:before="50" w:after="120" w:line="280" w:lineRule="exact"/>
        <w:ind w:firstLine="675" w:firstLineChars="225"/>
        <w:rPr>
          <w:rFonts w:hint="eastAsia" w:hAnsi="宋体"/>
          <w:bCs/>
          <w:color w:val="000000" w:themeColor="text1"/>
          <w:sz w:val="30"/>
          <w:szCs w:val="30"/>
          <w:highlight w:val="none"/>
          <w14:textFill>
            <w14:solidFill>
              <w14:schemeClr w14:val="tx1"/>
            </w14:solidFill>
          </w14:textFill>
        </w:rPr>
      </w:pPr>
    </w:p>
    <w:p w14:paraId="040706D2">
      <w:pPr>
        <w:snapToGrid w:val="0"/>
        <w:spacing w:before="120" w:beforeLines="50" w:after="50"/>
        <w:ind w:firstLine="10"/>
        <w:jc w:val="center"/>
        <w:rPr>
          <w:rFonts w:hAnsi="宋体"/>
          <w:color w:val="000000" w:themeColor="text1"/>
          <w:sz w:val="30"/>
          <w:szCs w:val="30"/>
          <w:highlight w:val="none"/>
          <w14:textFill>
            <w14:solidFill>
              <w14:schemeClr w14:val="tx1"/>
            </w14:solidFill>
          </w14:textFill>
        </w:rPr>
      </w:pPr>
      <w:r>
        <w:rPr>
          <w:rFonts w:hint="eastAsia" w:hAnsi="宋体"/>
          <w:color w:val="000000" w:themeColor="text1"/>
          <w:sz w:val="30"/>
          <w:szCs w:val="30"/>
          <w:highlight w:val="none"/>
          <w14:textFill>
            <w14:solidFill>
              <w14:schemeClr w14:val="tx1"/>
            </w14:solidFill>
          </w14:textFill>
        </w:rPr>
        <w:t>年  月  日</w:t>
      </w:r>
    </w:p>
    <w:p w14:paraId="2112DFB5">
      <w:pPr>
        <w:snapToGrid w:val="0"/>
        <w:spacing w:before="120" w:beforeLines="50" w:after="50"/>
        <w:rPr>
          <w:rFonts w:hint="eastAsia"/>
          <w:b/>
          <w:color w:val="000000" w:themeColor="text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br w:type="page"/>
      </w:r>
      <w:r>
        <w:rPr>
          <w:rFonts w:hint="eastAsia"/>
          <w:b/>
          <w:color w:val="000000" w:themeColor="text1"/>
          <w:highlight w:val="none"/>
          <w14:textFill>
            <w14:solidFill>
              <w14:schemeClr w14:val="tx1"/>
            </w14:solidFill>
          </w14:textFill>
        </w:rPr>
        <w:t>开标一览表格式：</w:t>
      </w:r>
    </w:p>
    <w:p w14:paraId="6EFC8685">
      <w:pPr>
        <w:snapToGrid w:val="0"/>
        <w:spacing w:before="50" w:after="50"/>
        <w:jc w:val="center"/>
        <w:rPr>
          <w:rFonts w:hint="eastAsia"/>
          <w:b/>
          <w:color w:val="000000" w:themeColor="text1"/>
          <w:sz w:val="30"/>
          <w:highlight w:val="none"/>
          <w14:textFill>
            <w14:solidFill>
              <w14:schemeClr w14:val="tx1"/>
            </w14:solidFill>
          </w14:textFill>
        </w:rPr>
      </w:pPr>
    </w:p>
    <w:p w14:paraId="1A42374E">
      <w:pPr>
        <w:snapToGrid w:val="0"/>
        <w:spacing w:before="50" w:after="50"/>
        <w:jc w:val="center"/>
        <w:rPr>
          <w:rFonts w:hint="eastAsia"/>
          <w:b/>
          <w:color w:val="000000" w:themeColor="text1"/>
          <w:sz w:val="30"/>
          <w:highlight w:val="none"/>
          <w14:textFill>
            <w14:solidFill>
              <w14:schemeClr w14:val="tx1"/>
            </w14:solidFill>
          </w14:textFill>
        </w:rPr>
      </w:pPr>
      <w:r>
        <w:rPr>
          <w:rFonts w:hint="eastAsia"/>
          <w:b/>
          <w:color w:val="000000" w:themeColor="text1"/>
          <w:sz w:val="30"/>
          <w:highlight w:val="none"/>
          <w14:textFill>
            <w14:solidFill>
              <w14:schemeClr w14:val="tx1"/>
            </w14:solidFill>
          </w14:textFill>
        </w:rPr>
        <w:t>开标一览表</w:t>
      </w:r>
    </w:p>
    <w:p w14:paraId="120938B9">
      <w:pPr>
        <w:pStyle w:val="26"/>
        <w:spacing w:line="360" w:lineRule="auto"/>
        <w:ind w:left="-11" w:firstLine="6" w:firstLineChars="3"/>
        <w:rPr>
          <w:color w:val="000000" w:themeColor="text1"/>
          <w:sz w:val="21"/>
          <w:highlight w:val="none"/>
          <w14:textFill>
            <w14:solidFill>
              <w14:schemeClr w14:val="tx1"/>
            </w14:solidFill>
          </w14:textFill>
        </w:rPr>
      </w:pPr>
      <w:bookmarkStart w:id="123" w:name="_Hlk495346214"/>
      <w:r>
        <w:rPr>
          <w:rFonts w:hint="eastAsia"/>
          <w:color w:val="000000" w:themeColor="text1"/>
          <w:sz w:val="21"/>
          <w:highlight w:val="none"/>
          <w14:textFill>
            <w14:solidFill>
              <w14:schemeClr w14:val="tx1"/>
            </w14:solidFill>
          </w14:textFill>
        </w:rPr>
        <w:t xml:space="preserve">  分标号（如有）：</w:t>
      </w:r>
      <w:r>
        <w:rPr>
          <w:rFonts w:hint="eastAsia"/>
          <w:color w:val="000000" w:themeColor="text1"/>
          <w:sz w:val="21"/>
          <w:highlight w:val="none"/>
          <w:u w:val="single"/>
          <w14:textFill>
            <w14:solidFill>
              <w14:schemeClr w14:val="tx1"/>
            </w14:solidFill>
          </w14:textFill>
        </w:rPr>
        <w:t xml:space="preserve">         </w:t>
      </w:r>
      <w:r>
        <w:rPr>
          <w:rFonts w:hint="eastAsia"/>
          <w:color w:val="000000" w:themeColor="text1"/>
          <w:sz w:val="21"/>
          <w:highlight w:val="none"/>
          <w14:textFill>
            <w14:solidFill>
              <w14:schemeClr w14:val="tx1"/>
            </w14:solidFill>
          </w14:textFill>
        </w:rPr>
        <w:t xml:space="preserve">                                                         单位：元</w:t>
      </w:r>
    </w:p>
    <w:bookmarkEnd w:id="123"/>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3075"/>
        <w:gridCol w:w="1425"/>
        <w:gridCol w:w="1789"/>
        <w:gridCol w:w="2025"/>
        <w:gridCol w:w="887"/>
      </w:tblGrid>
      <w:tr w14:paraId="148E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5" w:hRule="atLeast"/>
          <w:jc w:val="center"/>
        </w:trPr>
        <w:tc>
          <w:tcPr>
            <w:tcW w:w="937" w:type="dxa"/>
            <w:tcBorders>
              <w:top w:val="single" w:color="auto" w:sz="4" w:space="0"/>
              <w:left w:val="single" w:color="auto" w:sz="4" w:space="0"/>
              <w:bottom w:val="single" w:color="auto" w:sz="4" w:space="0"/>
              <w:right w:val="single" w:color="auto" w:sz="4" w:space="0"/>
            </w:tcBorders>
            <w:noWrap w:val="0"/>
            <w:vAlign w:val="center"/>
          </w:tcPr>
          <w:p w14:paraId="2060497B">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3075" w:type="dxa"/>
            <w:tcBorders>
              <w:top w:val="single" w:color="auto" w:sz="4" w:space="0"/>
              <w:left w:val="single" w:color="auto" w:sz="4" w:space="0"/>
              <w:bottom w:val="single" w:color="auto" w:sz="4" w:space="0"/>
              <w:right w:val="single" w:color="auto" w:sz="4" w:space="0"/>
            </w:tcBorders>
            <w:noWrap w:val="0"/>
            <w:vAlign w:val="center"/>
          </w:tcPr>
          <w:p w14:paraId="42ECD3D7">
            <w:pPr>
              <w:spacing w:line="360" w:lineRule="auto"/>
              <w:jc w:val="center"/>
              <w:rPr>
                <w:rFonts w:hint="default" w:ascii="宋体" w:hAnsi="宋体" w:eastAsia="宋体" w:cs="宋体"/>
                <w:b/>
                <w:bCs/>
                <w:color w:val="000000" w:themeColor="text1"/>
                <w:sz w:val="21"/>
                <w:szCs w:val="21"/>
                <w:highlight w:val="none"/>
                <w:lang w:val="en-US"/>
                <w14:textFill>
                  <w14:solidFill>
                    <w14:schemeClr w14:val="tx1"/>
                  </w14:solidFill>
                </w14:textFill>
              </w:rPr>
            </w:pPr>
            <w:r>
              <w:rPr>
                <w:rFonts w:hint="eastAsia" w:hAnsi="宋体" w:eastAsia="宋体" w:cs="宋体"/>
                <w:b/>
                <w:bCs/>
                <w:color w:val="000000" w:themeColor="text1"/>
                <w:sz w:val="21"/>
                <w:szCs w:val="21"/>
                <w:highlight w:val="none"/>
                <w:lang w:val="en-US" w:eastAsia="zh-CN"/>
                <w14:textFill>
                  <w14:solidFill>
                    <w14:schemeClr w14:val="tx1"/>
                  </w14:solidFill>
                </w14:textFill>
              </w:rPr>
              <w:t>标的名称</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0475AFB1">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bookmarkStart w:id="124" w:name="OLE_LINK15"/>
            <w:r>
              <w:rPr>
                <w:rFonts w:hint="eastAsia" w:ascii="宋体" w:hAnsi="宋体" w:eastAsia="宋体" w:cs="宋体"/>
                <w:b/>
                <w:bCs/>
                <w:color w:val="000000" w:themeColor="text1"/>
                <w:sz w:val="21"/>
                <w:szCs w:val="21"/>
                <w:highlight w:val="none"/>
                <w14:textFill>
                  <w14:solidFill>
                    <w14:schemeClr w14:val="tx1"/>
                  </w14:solidFill>
                </w14:textFill>
              </w:rPr>
              <w:t>数量</w:t>
            </w:r>
            <w:bookmarkEnd w:id="124"/>
            <w:r>
              <w:rPr>
                <w:rFonts w:hint="eastAsia" w:ascii="宋体" w:hAnsi="宋体" w:eastAsia="宋体" w:cs="宋体"/>
                <w:b/>
                <w:bCs/>
                <w:color w:val="000000" w:themeColor="text1"/>
                <w:sz w:val="21"/>
                <w:szCs w:val="21"/>
                <w:highlight w:val="none"/>
                <w14:textFill>
                  <w14:solidFill>
                    <w14:schemeClr w14:val="tx1"/>
                  </w14:solidFill>
                </w14:textFill>
              </w:rPr>
              <w:t>及单位</w:t>
            </w:r>
          </w:p>
          <w:p w14:paraId="68157AC5">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①</w:t>
            </w:r>
          </w:p>
        </w:tc>
        <w:tc>
          <w:tcPr>
            <w:tcW w:w="1789" w:type="dxa"/>
            <w:tcBorders>
              <w:top w:val="single" w:color="auto" w:sz="4" w:space="0"/>
              <w:left w:val="single" w:color="auto" w:sz="4" w:space="0"/>
              <w:bottom w:val="single" w:color="auto" w:sz="4" w:space="0"/>
              <w:right w:val="single" w:color="auto" w:sz="4" w:space="0"/>
            </w:tcBorders>
            <w:noWrap w:val="0"/>
            <w:vAlign w:val="center"/>
          </w:tcPr>
          <w:p w14:paraId="6B2D13D2">
            <w:pPr>
              <w:spacing w:line="360" w:lineRule="auto"/>
              <w:jc w:val="cente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单价</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（元）</w:t>
            </w:r>
          </w:p>
          <w:p w14:paraId="0AE6DA76">
            <w:pPr>
              <w:spacing w:line="360" w:lineRule="auto"/>
              <w:jc w:val="cente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②</w:t>
            </w:r>
          </w:p>
        </w:tc>
        <w:tc>
          <w:tcPr>
            <w:tcW w:w="2025" w:type="dxa"/>
            <w:tcBorders>
              <w:top w:val="single" w:color="auto" w:sz="4" w:space="0"/>
              <w:left w:val="single" w:color="auto" w:sz="4" w:space="0"/>
              <w:bottom w:val="single" w:color="auto" w:sz="4" w:space="0"/>
              <w:right w:val="single" w:color="auto" w:sz="4" w:space="0"/>
            </w:tcBorders>
            <w:noWrap w:val="0"/>
            <w:vAlign w:val="center"/>
          </w:tcPr>
          <w:p w14:paraId="532B6C48">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 xml:space="preserve">总价（元） </w:t>
            </w:r>
          </w:p>
          <w:p w14:paraId="63BCDACD">
            <w:pPr>
              <w:spacing w:line="360" w:lineRule="auto"/>
              <w:jc w:val="center"/>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③=①×②</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4CFE936C">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备注</w:t>
            </w:r>
          </w:p>
        </w:tc>
      </w:tr>
      <w:tr w14:paraId="1D11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937" w:type="dxa"/>
            <w:tcBorders>
              <w:top w:val="single" w:color="auto" w:sz="4" w:space="0"/>
              <w:left w:val="single" w:color="auto" w:sz="4" w:space="0"/>
              <w:bottom w:val="single" w:color="auto" w:sz="4" w:space="0"/>
              <w:right w:val="single" w:color="auto" w:sz="4" w:space="0"/>
            </w:tcBorders>
            <w:noWrap w:val="0"/>
            <w:vAlign w:val="center"/>
          </w:tcPr>
          <w:p w14:paraId="36BD5938">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3075" w:type="dxa"/>
            <w:tcBorders>
              <w:top w:val="single" w:color="auto" w:sz="4" w:space="0"/>
              <w:left w:val="single" w:color="auto" w:sz="4" w:space="0"/>
              <w:bottom w:val="single" w:color="auto" w:sz="4" w:space="0"/>
              <w:right w:val="single" w:color="auto" w:sz="4" w:space="0"/>
            </w:tcBorders>
            <w:noWrap w:val="0"/>
            <w:vAlign w:val="center"/>
          </w:tcPr>
          <w:p w14:paraId="6CC8D9DF">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73D03AF4">
            <w:pPr>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14:paraId="270CFB5D">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025" w:type="dxa"/>
            <w:tcBorders>
              <w:top w:val="single" w:color="auto" w:sz="4" w:space="0"/>
              <w:left w:val="single" w:color="auto" w:sz="4" w:space="0"/>
              <w:bottom w:val="single" w:color="auto" w:sz="4" w:space="0"/>
              <w:right w:val="single" w:color="auto" w:sz="4" w:space="0"/>
            </w:tcBorders>
            <w:noWrap w:val="0"/>
            <w:vAlign w:val="center"/>
          </w:tcPr>
          <w:p w14:paraId="7DDB4EA6">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5DBE8BD2">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r>
      <w:tr w14:paraId="40AA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937" w:type="dxa"/>
            <w:tcBorders>
              <w:top w:val="single" w:color="auto" w:sz="4" w:space="0"/>
              <w:left w:val="single" w:color="auto" w:sz="4" w:space="0"/>
              <w:bottom w:val="single" w:color="auto" w:sz="4" w:space="0"/>
              <w:right w:val="single" w:color="auto" w:sz="4" w:space="0"/>
            </w:tcBorders>
            <w:noWrap w:val="0"/>
            <w:vAlign w:val="center"/>
          </w:tcPr>
          <w:p w14:paraId="56B23094">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3075" w:type="dxa"/>
            <w:tcBorders>
              <w:top w:val="single" w:color="auto" w:sz="4" w:space="0"/>
              <w:left w:val="single" w:color="auto" w:sz="4" w:space="0"/>
              <w:bottom w:val="single" w:color="auto" w:sz="4" w:space="0"/>
              <w:right w:val="single" w:color="auto" w:sz="4" w:space="0"/>
            </w:tcBorders>
            <w:noWrap w:val="0"/>
            <w:vAlign w:val="center"/>
          </w:tcPr>
          <w:p w14:paraId="12FCA90A">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3978CFA2">
            <w:pPr>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14:paraId="7DD769E5">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025" w:type="dxa"/>
            <w:tcBorders>
              <w:top w:val="single" w:color="auto" w:sz="4" w:space="0"/>
              <w:left w:val="single" w:color="auto" w:sz="4" w:space="0"/>
              <w:bottom w:val="single" w:color="auto" w:sz="4" w:space="0"/>
              <w:right w:val="single" w:color="auto" w:sz="4" w:space="0"/>
            </w:tcBorders>
            <w:noWrap w:val="0"/>
            <w:vAlign w:val="center"/>
          </w:tcPr>
          <w:p w14:paraId="2088D33A">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4CEDBE62">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r>
      <w:tr w14:paraId="77BB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937" w:type="dxa"/>
            <w:tcBorders>
              <w:top w:val="single" w:color="auto" w:sz="4" w:space="0"/>
              <w:left w:val="single" w:color="auto" w:sz="4" w:space="0"/>
              <w:bottom w:val="single" w:color="auto" w:sz="4" w:space="0"/>
              <w:right w:val="single" w:color="auto" w:sz="4" w:space="0"/>
            </w:tcBorders>
            <w:noWrap w:val="0"/>
            <w:vAlign w:val="center"/>
          </w:tcPr>
          <w:p w14:paraId="04D2336A">
            <w:pPr>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hAnsi="宋体" w:eastAsia="宋体" w:cs="宋体"/>
                <w:color w:val="000000" w:themeColor="text1"/>
                <w:sz w:val="21"/>
                <w:szCs w:val="21"/>
                <w:highlight w:val="none"/>
                <w:lang w:val="en-US" w:eastAsia="zh-CN"/>
                <w14:textFill>
                  <w14:solidFill>
                    <w14:schemeClr w14:val="tx1"/>
                  </w14:solidFill>
                </w14:textFill>
              </w:rPr>
              <w:t>......</w:t>
            </w:r>
          </w:p>
        </w:tc>
        <w:tc>
          <w:tcPr>
            <w:tcW w:w="3075" w:type="dxa"/>
            <w:tcBorders>
              <w:top w:val="single" w:color="auto" w:sz="4" w:space="0"/>
              <w:left w:val="single" w:color="auto" w:sz="4" w:space="0"/>
              <w:bottom w:val="single" w:color="auto" w:sz="4" w:space="0"/>
              <w:right w:val="single" w:color="auto" w:sz="4" w:space="0"/>
            </w:tcBorders>
            <w:noWrap w:val="0"/>
            <w:vAlign w:val="center"/>
          </w:tcPr>
          <w:p w14:paraId="2047C4B0">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0AC99FE0">
            <w:pPr>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14:paraId="7BFCD494">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p>
        </w:tc>
        <w:tc>
          <w:tcPr>
            <w:tcW w:w="2025" w:type="dxa"/>
            <w:tcBorders>
              <w:top w:val="single" w:color="auto" w:sz="4" w:space="0"/>
              <w:left w:val="single" w:color="auto" w:sz="4" w:space="0"/>
              <w:bottom w:val="single" w:color="auto" w:sz="4" w:space="0"/>
              <w:right w:val="single" w:color="auto" w:sz="4" w:space="0"/>
            </w:tcBorders>
            <w:noWrap w:val="0"/>
            <w:vAlign w:val="center"/>
          </w:tcPr>
          <w:p w14:paraId="0164CD2A">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065E653A">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tc>
      </w:tr>
      <w:tr w14:paraId="6FB4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0138" w:type="dxa"/>
            <w:gridSpan w:val="6"/>
            <w:tcBorders>
              <w:top w:val="single" w:color="auto" w:sz="4" w:space="0"/>
              <w:left w:val="single" w:color="auto" w:sz="4" w:space="0"/>
              <w:bottom w:val="single" w:color="auto" w:sz="4" w:space="0"/>
              <w:right w:val="single" w:color="auto" w:sz="4" w:space="0"/>
            </w:tcBorders>
            <w:noWrap w:val="0"/>
            <w:vAlign w:val="center"/>
          </w:tcPr>
          <w:p w14:paraId="6A98CCE6">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投标总报价</w:t>
            </w:r>
            <w:r>
              <w:rPr>
                <w:rFonts w:hint="eastAsia"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人民币                    ¥</w:t>
            </w:r>
          </w:p>
        </w:tc>
      </w:tr>
    </w:tbl>
    <w:p w14:paraId="1A88757E">
      <w:pPr>
        <w:snapToGrid w:val="0"/>
        <w:spacing w:before="50" w:after="50"/>
        <w:rPr>
          <w:rFonts w:hint="eastAsia" w:ascii="宋体" w:hAnsi="宋体" w:eastAsia="宋体" w:cs="宋体"/>
          <w:color w:val="000000" w:themeColor="text1"/>
          <w:sz w:val="21"/>
          <w:szCs w:val="21"/>
          <w:highlight w:val="none"/>
          <w14:textFill>
            <w14:solidFill>
              <w14:schemeClr w14:val="tx1"/>
            </w14:solidFill>
          </w14:textFill>
        </w:rPr>
      </w:pPr>
    </w:p>
    <w:p w14:paraId="7C3CBCA1">
      <w:pPr>
        <w:pStyle w:val="23"/>
        <w:rPr>
          <w:rFonts w:hint="eastAsia"/>
          <w:color w:val="000000" w:themeColor="text1"/>
          <w:highlight w:val="none"/>
          <w14:textFill>
            <w14:solidFill>
              <w14:schemeClr w14:val="tx1"/>
            </w14:solidFill>
          </w14:textFill>
        </w:rPr>
      </w:pPr>
    </w:p>
    <w:p w14:paraId="39B46810">
      <w:pPr>
        <w:snapToGrid w:val="0"/>
        <w:spacing w:before="50" w:after="50"/>
        <w:rPr>
          <w:rFonts w:hint="eastAsia" w:hAnsi="宋体"/>
          <w:color w:val="000000" w:themeColor="text1"/>
          <w:sz w:val="21"/>
          <w:highlight w:val="none"/>
          <w14:textFill>
            <w14:solidFill>
              <w14:schemeClr w14:val="tx1"/>
            </w14:solidFill>
          </w14:textFill>
        </w:rPr>
      </w:pPr>
    </w:p>
    <w:p w14:paraId="19EA871B">
      <w:pPr>
        <w:snapToGrid w:val="0"/>
        <w:spacing w:before="50" w:after="5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注：</w:t>
      </w:r>
    </w:p>
    <w:p w14:paraId="7E7A424D">
      <w:pPr>
        <w:snapToGrid w:val="0"/>
        <w:spacing w:before="50" w:after="50"/>
        <w:ind w:firstLine="422" w:firstLineChars="200"/>
        <w:rPr>
          <w:rFonts w:hint="eastAsia" w:hAnsi="宋体"/>
          <w:color w:val="000000" w:themeColor="text1"/>
          <w:sz w:val="21"/>
          <w:highlight w:val="none"/>
          <w14:textFill>
            <w14:solidFill>
              <w14:schemeClr w14:val="tx1"/>
            </w14:solidFill>
          </w14:textFill>
        </w:rPr>
      </w:pPr>
      <w:r>
        <w:rPr>
          <w:rFonts w:hint="eastAsia" w:hAnsi="宋体"/>
          <w:b/>
          <w:bCs/>
          <w:color w:val="000000" w:themeColor="text1"/>
          <w:sz w:val="21"/>
          <w:highlight w:val="none"/>
          <w14:textFill>
            <w14:solidFill>
              <w14:schemeClr w14:val="tx1"/>
            </w14:solidFill>
          </w14:textFill>
        </w:rPr>
        <w:t>1.报价一经涂改，应在涂改处加盖单位电子公章或者由法定代表人或委托代理人签字</w:t>
      </w:r>
      <w:r>
        <w:rPr>
          <w:rFonts w:hint="eastAsia" w:hAnsi="宋体" w:cs="Courier New"/>
          <w:b/>
          <w:bCs/>
          <w:color w:val="000000" w:themeColor="text1"/>
          <w:sz w:val="21"/>
          <w:highlight w:val="none"/>
          <w14:textFill>
            <w14:solidFill>
              <w14:schemeClr w14:val="tx1"/>
            </w14:solidFill>
          </w14:textFill>
        </w:rPr>
        <w:t>（或者电子签名</w:t>
      </w:r>
      <w:r>
        <w:rPr>
          <w:rFonts w:hint="eastAsia" w:hAnsi="宋体"/>
          <w:b/>
          <w:bCs/>
          <w:color w:val="000000" w:themeColor="text1"/>
          <w:sz w:val="21"/>
          <w:highlight w:val="none"/>
          <w14:textFill>
            <w14:solidFill>
              <w14:schemeClr w14:val="tx1"/>
            </w14:solidFill>
          </w14:textFill>
        </w:rPr>
        <w:t>或者加盖电子印章</w:t>
      </w:r>
      <w:r>
        <w:rPr>
          <w:rFonts w:hint="eastAsia" w:hAnsi="宋体" w:cs="Courier New"/>
          <w:b/>
          <w:bCs/>
          <w:color w:val="000000" w:themeColor="text1"/>
          <w:sz w:val="21"/>
          <w:highlight w:val="none"/>
          <w14:textFill>
            <w14:solidFill>
              <w14:schemeClr w14:val="tx1"/>
            </w14:solidFill>
          </w14:textFill>
        </w:rPr>
        <w:t>）</w:t>
      </w:r>
      <w:r>
        <w:rPr>
          <w:rFonts w:hint="eastAsia" w:hAnsi="宋体"/>
          <w:b/>
          <w:bCs/>
          <w:color w:val="000000" w:themeColor="text1"/>
          <w:sz w:val="21"/>
          <w:highlight w:val="none"/>
          <w14:textFill>
            <w14:solidFill>
              <w14:schemeClr w14:val="tx1"/>
            </w14:solidFill>
          </w14:textFill>
        </w:rPr>
        <w:t>，否则其投标作无效标处理。</w:t>
      </w:r>
    </w:p>
    <w:p w14:paraId="1A73095A">
      <w:pPr>
        <w:pStyle w:val="26"/>
        <w:wordWrap w:val="0"/>
        <w:rPr>
          <w:rFonts w:hint="eastAsia" w:hAnsi="宋体"/>
          <w:color w:val="000000" w:themeColor="text1"/>
          <w:kern w:val="2"/>
          <w:sz w:val="21"/>
          <w:highlight w:val="none"/>
          <w14:textFill>
            <w14:solidFill>
              <w14:schemeClr w14:val="tx1"/>
            </w14:solidFill>
          </w14:textFill>
        </w:rPr>
      </w:pPr>
    </w:p>
    <w:p w14:paraId="0C770DF7">
      <w:pPr>
        <w:pStyle w:val="26"/>
        <w:tabs>
          <w:tab w:val="left" w:pos="5529"/>
        </w:tabs>
        <w:wordWrap w:val="0"/>
        <w:ind w:firstLine="3968" w:firstLineChars="1890"/>
        <w:rPr>
          <w:rFonts w:hAnsi="宋体"/>
          <w:color w:val="000000" w:themeColor="text1"/>
          <w:kern w:val="2"/>
          <w:sz w:val="21"/>
          <w:highlight w:val="none"/>
          <w14:textFill>
            <w14:solidFill>
              <w14:schemeClr w14:val="tx1"/>
            </w14:solidFill>
          </w14:textFill>
        </w:rPr>
      </w:pPr>
    </w:p>
    <w:p w14:paraId="6A21850C">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p>
    <w:p w14:paraId="12F5C80F">
      <w:pPr>
        <w:tabs>
          <w:tab w:val="left" w:pos="4111"/>
        </w:tabs>
        <w:wordWrap w:val="0"/>
        <w:snapToGrid w:val="0"/>
        <w:spacing w:before="50"/>
        <w:ind w:firstLine="2408" w:firstLineChars="1147"/>
        <w:rPr>
          <w:rFonts w:hint="eastAsia" w:hAnsi="宋体"/>
          <w:color w:val="000000" w:themeColor="text1"/>
          <w:sz w:val="21"/>
          <w:highlight w:val="none"/>
          <w:u w:val="singl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投标人名称（电子公章）：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p>
    <w:p w14:paraId="32E79E5E">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p>
    <w:p w14:paraId="0736E3C5">
      <w:pPr>
        <w:tabs>
          <w:tab w:val="left" w:pos="4111"/>
        </w:tabs>
        <w:wordWrap w:val="0"/>
        <w:snapToGrid w:val="0"/>
        <w:spacing w:before="50"/>
        <w:ind w:firstLine="2408" w:firstLineChars="1147"/>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法定代表人或委托代理人(签字或者电子签名或者加盖电子印章)：</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p>
    <w:p w14:paraId="3436AD52">
      <w:pPr>
        <w:tabs>
          <w:tab w:val="left" w:pos="4111"/>
        </w:tabs>
        <w:wordWrap w:val="0"/>
        <w:snapToGrid w:val="0"/>
        <w:spacing w:before="50"/>
        <w:ind w:firstLine="3968" w:firstLineChars="1890"/>
        <w:rPr>
          <w:rFonts w:hint="eastAsia" w:hAnsi="宋体"/>
          <w:color w:val="000000" w:themeColor="text1"/>
          <w:sz w:val="21"/>
          <w:highlight w:val="none"/>
          <w14:textFill>
            <w14:solidFill>
              <w14:schemeClr w14:val="tx1"/>
            </w14:solidFill>
          </w14:textFill>
        </w:rPr>
      </w:pPr>
    </w:p>
    <w:p w14:paraId="2C792E34">
      <w:pPr>
        <w:pStyle w:val="26"/>
        <w:wordWrap w:val="0"/>
        <w:spacing w:line="320" w:lineRule="exact"/>
        <w:jc w:val="right"/>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年</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月</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日</w:t>
      </w:r>
    </w:p>
    <w:p w14:paraId="50FA6AF6">
      <w:pPr>
        <w:snapToGrid w:val="0"/>
        <w:spacing w:before="50" w:after="50"/>
        <w:rPr>
          <w:rFonts w:hint="eastAsia" w:hAnsi="宋体"/>
          <w:color w:val="000000" w:themeColor="text1"/>
          <w:sz w:val="21"/>
          <w:highlight w:val="none"/>
          <w14:textFill>
            <w14:solidFill>
              <w14:schemeClr w14:val="tx1"/>
            </w14:solidFill>
          </w14:textFill>
        </w:rPr>
      </w:pPr>
    </w:p>
    <w:p w14:paraId="3CBBC853">
      <w:pPr>
        <w:snapToGrid w:val="0"/>
        <w:spacing w:before="50" w:after="120" w:afterLines="50"/>
        <w:rPr>
          <w:rFonts w:hAnsi="宋体"/>
          <w:b/>
          <w:color w:val="000000" w:themeColor="text1"/>
          <w:sz w:val="28"/>
          <w:szCs w:val="28"/>
          <w:highlight w:val="none"/>
          <w14:textFill>
            <w14:solidFill>
              <w14:schemeClr w14:val="tx1"/>
            </w14:solidFill>
          </w14:textFill>
        </w:rPr>
      </w:pPr>
      <w:r>
        <w:rPr>
          <w:rFonts w:hAnsi="宋体"/>
          <w:color w:val="000000" w:themeColor="text1"/>
          <w:sz w:val="21"/>
          <w:highlight w:val="none"/>
          <w14:textFill>
            <w14:solidFill>
              <w14:schemeClr w14:val="tx1"/>
            </w14:solidFill>
          </w14:textFill>
        </w:rPr>
        <w:br w:type="page"/>
      </w:r>
      <w:r>
        <w:rPr>
          <w:rFonts w:hAnsi="宋体"/>
          <w:b/>
          <w:color w:val="000000" w:themeColor="text1"/>
          <w:highlight w:val="none"/>
          <w14:textFill>
            <w14:solidFill>
              <w14:schemeClr w14:val="tx1"/>
            </w14:solidFill>
          </w14:textFill>
        </w:rPr>
        <w:t>中小企业声明函格式：</w:t>
      </w:r>
    </w:p>
    <w:p w14:paraId="0233B779">
      <w:pPr>
        <w:widowControl/>
        <w:spacing w:before="100" w:beforeAutospacing="1" w:after="100" w:afterAutospacing="1"/>
        <w:jc w:val="center"/>
        <w:textAlignment w:val="top"/>
        <w:rPr>
          <w:rFonts w:hint="eastAsia" w:ascii="ˎ̥" w:hAnsi="ˎ̥" w:cs="宋体"/>
          <w:color w:val="000000" w:themeColor="text1"/>
          <w:kern w:val="0"/>
          <w:highlight w:val="none"/>
          <w14:textFill>
            <w14:solidFill>
              <w14:schemeClr w14:val="tx1"/>
            </w14:solidFill>
          </w14:textFill>
        </w:rPr>
      </w:pPr>
      <w:r>
        <w:rPr>
          <w:rFonts w:ascii="ˎ̥" w:hAnsi="ˎ̥" w:cs="宋体"/>
          <w:color w:val="000000" w:themeColor="text1"/>
          <w:highlight w:val="none"/>
          <w14:textFill>
            <w14:solidFill>
              <w14:schemeClr w14:val="tx1"/>
            </w14:solidFill>
          </w14:textFill>
        </w:rPr>
        <w:t>　</w:t>
      </w:r>
      <w:r>
        <w:rPr>
          <w:rFonts w:ascii="ˎ̥" w:hAnsi="ˎ̥" w:cs="宋体"/>
          <w:color w:val="000000" w:themeColor="text1"/>
          <w:sz w:val="21"/>
          <w:highlight w:val="none"/>
          <w14:textFill>
            <w14:solidFill>
              <w14:schemeClr w14:val="tx1"/>
            </w14:solidFill>
          </w14:textFill>
        </w:rPr>
        <w:t>　</w:t>
      </w:r>
      <w:r>
        <w:rPr>
          <w:rFonts w:ascii="ˎ̥" w:hAnsi="ˎ̥" w:cs="宋体"/>
          <w:b/>
          <w:bCs/>
          <w:color w:val="000000" w:themeColor="text1"/>
          <w:kern w:val="0"/>
          <w:sz w:val="30"/>
          <w:highlight w:val="none"/>
          <w14:textFill>
            <w14:solidFill>
              <w14:schemeClr w14:val="tx1"/>
            </w14:solidFill>
          </w14:textFill>
        </w:rPr>
        <w:t>中小企业声明函</w:t>
      </w:r>
      <w:r>
        <w:rPr>
          <w:rFonts w:hint="eastAsia" w:ascii="ˎ̥" w:hAnsi="ˎ̥" w:cs="宋体"/>
          <w:b/>
          <w:bCs/>
          <w:color w:val="000000" w:themeColor="text1"/>
          <w:kern w:val="0"/>
          <w:sz w:val="30"/>
          <w:highlight w:val="none"/>
          <w14:textFill>
            <w14:solidFill>
              <w14:schemeClr w14:val="tx1"/>
            </w14:solidFill>
          </w14:textFill>
        </w:rPr>
        <w:t>（服务）</w:t>
      </w:r>
    </w:p>
    <w:p w14:paraId="0E5FC394">
      <w:pPr>
        <w:spacing w:after="120" w:line="360" w:lineRule="auto"/>
        <w:ind w:right="142" w:firstLine="420" w:firstLineChars="200"/>
        <w:rPr>
          <w:rFonts w:hAnsi="宋体"/>
          <w:color w:val="000000" w:themeColor="text1"/>
          <w:kern w:val="0"/>
          <w:sz w:val="21"/>
          <w:szCs w:val="24"/>
          <w:highlight w:val="none"/>
          <w14:textFill>
            <w14:solidFill>
              <w14:schemeClr w14:val="tx1"/>
            </w14:solidFill>
          </w14:textFill>
        </w:rPr>
      </w:pPr>
      <w:r>
        <w:rPr>
          <w:rFonts w:hint="eastAsia" w:hAnsi="宋体"/>
          <w:color w:val="000000" w:themeColor="text1"/>
          <w:kern w:val="0"/>
          <w:sz w:val="21"/>
          <w:szCs w:val="24"/>
          <w:highlight w:val="none"/>
          <w14:textFill>
            <w14:solidFill>
              <w14:schemeClr w14:val="tx1"/>
            </w14:solidFill>
          </w14:textFill>
        </w:rPr>
        <w:t>本公司郑重声明，根据《政府采购促进中小企业发展管理办法》（财库﹝2020﹞46号）的规定，本公司参加</w:t>
      </w:r>
      <w:r>
        <w:rPr>
          <w:rFonts w:hint="eastAsia" w:hAnsi="宋体"/>
          <w:color w:val="000000" w:themeColor="text1"/>
          <w:kern w:val="0"/>
          <w:sz w:val="21"/>
          <w:szCs w:val="24"/>
          <w:highlight w:val="none"/>
          <w:u w:val="single"/>
          <w:lang w:eastAsia="zh-CN"/>
          <w14:textFill>
            <w14:solidFill>
              <w14:schemeClr w14:val="tx1"/>
            </w14:solidFill>
          </w14:textFill>
        </w:rPr>
        <w:t>（</w:t>
      </w:r>
      <w:r>
        <w:rPr>
          <w:rFonts w:hint="eastAsia" w:hAnsi="宋体"/>
          <w:color w:val="000000" w:themeColor="text1"/>
          <w:kern w:val="0"/>
          <w:sz w:val="21"/>
          <w:szCs w:val="24"/>
          <w:highlight w:val="none"/>
          <w:u w:val="single"/>
          <w:lang w:val="en-US" w:eastAsia="zh-CN"/>
          <w14:textFill>
            <w14:solidFill>
              <w14:schemeClr w14:val="tx1"/>
            </w14:solidFill>
          </w14:textFill>
        </w:rPr>
        <w:t>采购单位名称</w:t>
      </w:r>
      <w:r>
        <w:rPr>
          <w:rFonts w:hint="eastAsia" w:hAnsi="宋体"/>
          <w:color w:val="000000" w:themeColor="text1"/>
          <w:kern w:val="0"/>
          <w:sz w:val="21"/>
          <w:szCs w:val="24"/>
          <w:highlight w:val="none"/>
          <w:u w:val="single"/>
          <w:lang w:eastAsia="zh-CN"/>
          <w14:textFill>
            <w14:solidFill>
              <w14:schemeClr w14:val="tx1"/>
            </w14:solidFill>
          </w14:textFill>
        </w:rPr>
        <w:t>）</w:t>
      </w:r>
      <w:r>
        <w:rPr>
          <w:rFonts w:hint="eastAsia" w:hAnsi="宋体"/>
          <w:color w:val="000000" w:themeColor="text1"/>
          <w:kern w:val="0"/>
          <w:sz w:val="21"/>
          <w:szCs w:val="24"/>
          <w:highlight w:val="none"/>
          <w14:textFill>
            <w14:solidFill>
              <w14:schemeClr w14:val="tx1"/>
            </w14:solidFill>
          </w14:textFill>
        </w:rPr>
        <w:t>的</w:t>
      </w:r>
      <w:r>
        <w:rPr>
          <w:rFonts w:hint="eastAsia" w:hAnsi="宋体"/>
          <w:color w:val="000000" w:themeColor="text1"/>
          <w:kern w:val="0"/>
          <w:sz w:val="21"/>
          <w:szCs w:val="24"/>
          <w:highlight w:val="none"/>
          <w:u w:val="single"/>
          <w:lang w:eastAsia="zh-CN"/>
          <w14:textFill>
            <w14:solidFill>
              <w14:schemeClr w14:val="tx1"/>
            </w14:solidFill>
          </w14:textFill>
        </w:rPr>
        <w:t>（</w:t>
      </w:r>
      <w:r>
        <w:rPr>
          <w:rFonts w:hint="eastAsia" w:hAnsi="宋体"/>
          <w:color w:val="000000" w:themeColor="text1"/>
          <w:kern w:val="0"/>
          <w:sz w:val="21"/>
          <w:szCs w:val="24"/>
          <w:highlight w:val="none"/>
          <w:u w:val="single"/>
          <w:lang w:val="en-US" w:eastAsia="zh-CN"/>
          <w14:textFill>
            <w14:solidFill>
              <w14:schemeClr w14:val="tx1"/>
            </w14:solidFill>
          </w14:textFill>
        </w:rPr>
        <w:t>项目名称</w:t>
      </w:r>
      <w:r>
        <w:rPr>
          <w:rFonts w:hint="eastAsia" w:hAnsi="宋体"/>
          <w:color w:val="000000" w:themeColor="text1"/>
          <w:kern w:val="0"/>
          <w:sz w:val="21"/>
          <w:szCs w:val="24"/>
          <w:highlight w:val="none"/>
          <w:u w:val="single"/>
          <w:lang w:eastAsia="zh-CN"/>
          <w14:textFill>
            <w14:solidFill>
              <w14:schemeClr w14:val="tx1"/>
            </w14:solidFill>
          </w14:textFill>
        </w:rPr>
        <w:t>）</w:t>
      </w:r>
      <w:r>
        <w:rPr>
          <w:rFonts w:hint="eastAsia" w:hAnsi="宋体"/>
          <w:color w:val="000000" w:themeColor="text1"/>
          <w:kern w:val="0"/>
          <w:sz w:val="21"/>
          <w:szCs w:val="24"/>
          <w:highlight w:val="none"/>
          <w14:textFill>
            <w14:solidFill>
              <w14:schemeClr w14:val="tx1"/>
            </w14:solidFill>
          </w14:textFill>
        </w:rPr>
        <w:t>采购活动，服务全部由符合政策要求的中小企业承接。相关企业的具体情况如下：</w:t>
      </w:r>
    </w:p>
    <w:p w14:paraId="01156724">
      <w:pPr>
        <w:spacing w:before="34" w:after="120" w:line="360" w:lineRule="auto"/>
        <w:ind w:right="142" w:firstLine="420" w:firstLineChars="200"/>
        <w:rPr>
          <w:rFonts w:hint="eastAsia" w:hAnsi="宋体"/>
          <w:color w:val="000000" w:themeColor="text1"/>
          <w:sz w:val="21"/>
          <w:szCs w:val="24"/>
          <w:highlight w:val="none"/>
          <w14:textFill>
            <w14:solidFill>
              <w14:schemeClr w14:val="tx1"/>
            </w14:solidFill>
          </w14:textFill>
        </w:rPr>
      </w:pPr>
      <w:r>
        <w:rPr>
          <w:rFonts w:hint="eastAsia" w:hAnsi="宋体"/>
          <w:color w:val="000000" w:themeColor="text1"/>
          <w:sz w:val="21"/>
          <w:szCs w:val="24"/>
          <w:highlight w:val="none"/>
          <w14:textFill>
            <w14:solidFill>
              <w14:schemeClr w14:val="tx1"/>
            </w14:solidFill>
          </w14:textFill>
        </w:rPr>
        <w:t>1.</w:t>
      </w:r>
      <w:r>
        <w:rPr>
          <w:rFonts w:hint="eastAsia" w:hAnsi="宋体"/>
          <w:color w:val="000000" w:themeColor="text1"/>
          <w:kern w:val="0"/>
          <w:sz w:val="21"/>
          <w:szCs w:val="24"/>
          <w:highlight w:val="none"/>
          <w:u w:val="single"/>
          <w:lang w:eastAsia="zh-CN"/>
          <w14:textFill>
            <w14:solidFill>
              <w14:schemeClr w14:val="tx1"/>
            </w14:solidFill>
          </w14:textFill>
        </w:rPr>
        <w:t>（</w:t>
      </w:r>
      <w:r>
        <w:rPr>
          <w:rFonts w:hint="eastAsia" w:hAnsi="宋体"/>
          <w:color w:val="000000" w:themeColor="text1"/>
          <w:kern w:val="0"/>
          <w:sz w:val="21"/>
          <w:szCs w:val="24"/>
          <w:highlight w:val="none"/>
          <w:u w:val="single"/>
          <w:lang w:val="en-US" w:eastAsia="zh-CN"/>
          <w14:textFill>
            <w14:solidFill>
              <w14:schemeClr w14:val="tx1"/>
            </w14:solidFill>
          </w14:textFill>
        </w:rPr>
        <w:t>采购标的名称</w:t>
      </w:r>
      <w:r>
        <w:rPr>
          <w:rFonts w:hint="eastAsia" w:hAnsi="宋体"/>
          <w:color w:val="000000" w:themeColor="text1"/>
          <w:kern w:val="0"/>
          <w:sz w:val="21"/>
          <w:szCs w:val="24"/>
          <w:highlight w:val="none"/>
          <w:u w:val="single"/>
          <w:lang w:eastAsia="zh-CN"/>
          <w14:textFill>
            <w14:solidFill>
              <w14:schemeClr w14:val="tx1"/>
            </w14:solidFill>
          </w14:textFill>
        </w:rPr>
        <w:t>）</w:t>
      </w:r>
      <w:r>
        <w:rPr>
          <w:rFonts w:hint="eastAsia" w:hAnsi="宋体"/>
          <w:color w:val="000000" w:themeColor="text1"/>
          <w:sz w:val="21"/>
          <w:szCs w:val="24"/>
          <w:highlight w:val="none"/>
          <w14:textFill>
            <w14:solidFill>
              <w14:schemeClr w14:val="tx1"/>
            </w14:solidFill>
          </w14:textFill>
        </w:rPr>
        <w:t>，属于</w:t>
      </w:r>
      <w:r>
        <w:rPr>
          <w:rFonts w:hint="eastAsia" w:hAnsi="宋体"/>
          <w:color w:val="000000" w:themeColor="text1"/>
          <w:sz w:val="21"/>
          <w:szCs w:val="24"/>
          <w:highlight w:val="none"/>
          <w:u w:val="single"/>
          <w14:textFill>
            <w14:solidFill>
              <w14:schemeClr w14:val="tx1"/>
            </w14:solidFill>
          </w14:textFill>
        </w:rPr>
        <w:t>（采购文件中明确的所属行业）</w:t>
      </w:r>
      <w:r>
        <w:rPr>
          <w:rFonts w:hint="eastAsia" w:hAnsi="宋体"/>
          <w:color w:val="000000" w:themeColor="text1"/>
          <w:sz w:val="21"/>
          <w:highlight w:val="none"/>
          <w14:textFill>
            <w14:solidFill>
              <w14:schemeClr w14:val="tx1"/>
            </w14:solidFill>
          </w14:textFill>
        </w:rPr>
        <w:t>行业</w:t>
      </w:r>
      <w:r>
        <w:rPr>
          <w:rFonts w:hint="eastAsia" w:hAnsi="宋体"/>
          <w:color w:val="000000" w:themeColor="text1"/>
          <w:sz w:val="21"/>
          <w:szCs w:val="24"/>
          <w:highlight w:val="none"/>
          <w14:textFill>
            <w14:solidFill>
              <w14:schemeClr w14:val="tx1"/>
            </w14:solidFill>
          </w14:textFill>
        </w:rPr>
        <w:t>；承接企业为</w:t>
      </w:r>
      <w:r>
        <w:rPr>
          <w:rFonts w:hint="eastAsia" w:hAnsi="宋体"/>
          <w:color w:val="000000" w:themeColor="text1"/>
          <w:sz w:val="21"/>
          <w:szCs w:val="24"/>
          <w:highlight w:val="none"/>
          <w:u w:val="single"/>
          <w14:textFill>
            <w14:solidFill>
              <w14:schemeClr w14:val="tx1"/>
            </w14:solidFill>
          </w14:textFill>
        </w:rPr>
        <w:t xml:space="preserve">  </w:t>
      </w:r>
      <w:r>
        <w:rPr>
          <w:rFonts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14:textFill>
            <w14:solidFill>
              <w14:schemeClr w14:val="tx1"/>
            </w14:solidFill>
          </w14:textFill>
        </w:rPr>
        <w:t>（企业名称），从业人员</w:t>
      </w:r>
      <w:r>
        <w:rPr>
          <w:rFonts w:hint="eastAsia"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14:textFill>
            <w14:solidFill>
              <w14:schemeClr w14:val="tx1"/>
            </w14:solidFill>
          </w14:textFill>
        </w:rPr>
        <w:t>人，营业收入为</w:t>
      </w:r>
      <w:r>
        <w:rPr>
          <w:rFonts w:hint="eastAsia"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14:textFill>
            <w14:solidFill>
              <w14:schemeClr w14:val="tx1"/>
            </w14:solidFill>
          </w14:textFill>
        </w:rPr>
        <w:t>万元，资产总额为</w:t>
      </w:r>
      <w:r>
        <w:rPr>
          <w:rFonts w:hint="eastAsia"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14:textFill>
            <w14:solidFill>
              <w14:schemeClr w14:val="tx1"/>
            </w14:solidFill>
          </w14:textFill>
        </w:rPr>
        <w:t>万元，属于</w:t>
      </w:r>
      <w:r>
        <w:rPr>
          <w:rFonts w:hint="eastAsia" w:hAnsi="宋体"/>
          <w:color w:val="000000" w:themeColor="text1"/>
          <w:sz w:val="21"/>
          <w:szCs w:val="24"/>
          <w:highlight w:val="none"/>
          <w:u w:val="single"/>
          <w14:textFill>
            <w14:solidFill>
              <w14:schemeClr w14:val="tx1"/>
            </w14:solidFill>
          </w14:textFill>
        </w:rPr>
        <w:t xml:space="preserve">  </w:t>
      </w:r>
      <w:r>
        <w:rPr>
          <w:rFonts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14:textFill>
            <w14:solidFill>
              <w14:schemeClr w14:val="tx1"/>
            </w14:solidFill>
          </w14:textFill>
        </w:rPr>
        <w:t>（中型企业、小型企业、微型企业）。</w:t>
      </w:r>
    </w:p>
    <w:p w14:paraId="0E41EB27">
      <w:pPr>
        <w:spacing w:before="34" w:after="120" w:line="360" w:lineRule="auto"/>
        <w:ind w:right="142" w:firstLine="420" w:firstLineChars="200"/>
        <w:rPr>
          <w:rFonts w:hint="eastAsia" w:hAnsi="宋体"/>
          <w:color w:val="000000" w:themeColor="text1"/>
          <w:sz w:val="21"/>
          <w:szCs w:val="24"/>
          <w:highlight w:val="none"/>
          <w14:textFill>
            <w14:solidFill>
              <w14:schemeClr w14:val="tx1"/>
            </w14:solidFill>
          </w14:textFill>
        </w:rPr>
      </w:pPr>
      <w:r>
        <w:rPr>
          <w:rFonts w:hint="eastAsia" w:hAnsi="宋体"/>
          <w:color w:val="000000" w:themeColor="text1"/>
          <w:sz w:val="21"/>
          <w:szCs w:val="24"/>
          <w:highlight w:val="none"/>
          <w:lang w:val="en-US" w:eastAsia="zh-CN"/>
          <w14:textFill>
            <w14:solidFill>
              <w14:schemeClr w14:val="tx1"/>
            </w14:solidFill>
          </w14:textFill>
        </w:rPr>
        <w:t>2</w:t>
      </w:r>
      <w:r>
        <w:rPr>
          <w:rFonts w:hint="eastAsia" w:hAnsi="宋体"/>
          <w:color w:val="000000" w:themeColor="text1"/>
          <w:sz w:val="21"/>
          <w:szCs w:val="24"/>
          <w:highlight w:val="none"/>
          <w14:textFill>
            <w14:solidFill>
              <w14:schemeClr w14:val="tx1"/>
            </w14:solidFill>
          </w14:textFill>
        </w:rPr>
        <w:t>.</w:t>
      </w:r>
      <w:r>
        <w:rPr>
          <w:rFonts w:hint="eastAsia" w:hAnsi="宋体"/>
          <w:color w:val="000000" w:themeColor="text1"/>
          <w:kern w:val="0"/>
          <w:sz w:val="21"/>
          <w:szCs w:val="24"/>
          <w:highlight w:val="none"/>
          <w:u w:val="single"/>
          <w:lang w:eastAsia="zh-CN"/>
          <w14:textFill>
            <w14:solidFill>
              <w14:schemeClr w14:val="tx1"/>
            </w14:solidFill>
          </w14:textFill>
        </w:rPr>
        <w:t>（</w:t>
      </w:r>
      <w:r>
        <w:rPr>
          <w:rFonts w:hint="eastAsia" w:hAnsi="宋体"/>
          <w:color w:val="000000" w:themeColor="text1"/>
          <w:kern w:val="0"/>
          <w:sz w:val="21"/>
          <w:szCs w:val="24"/>
          <w:highlight w:val="none"/>
          <w:u w:val="single"/>
          <w:lang w:val="en-US" w:eastAsia="zh-CN"/>
          <w14:textFill>
            <w14:solidFill>
              <w14:schemeClr w14:val="tx1"/>
            </w14:solidFill>
          </w14:textFill>
        </w:rPr>
        <w:t>采购标的名称</w:t>
      </w:r>
      <w:r>
        <w:rPr>
          <w:rFonts w:hint="eastAsia" w:hAnsi="宋体"/>
          <w:color w:val="000000" w:themeColor="text1"/>
          <w:kern w:val="0"/>
          <w:sz w:val="21"/>
          <w:szCs w:val="24"/>
          <w:highlight w:val="none"/>
          <w:u w:val="single"/>
          <w:lang w:eastAsia="zh-CN"/>
          <w14:textFill>
            <w14:solidFill>
              <w14:schemeClr w14:val="tx1"/>
            </w14:solidFill>
          </w14:textFill>
        </w:rPr>
        <w:t>）</w:t>
      </w:r>
      <w:r>
        <w:rPr>
          <w:rFonts w:hint="eastAsia" w:hAnsi="宋体"/>
          <w:color w:val="000000" w:themeColor="text1"/>
          <w:sz w:val="21"/>
          <w:szCs w:val="24"/>
          <w:highlight w:val="none"/>
          <w14:textFill>
            <w14:solidFill>
              <w14:schemeClr w14:val="tx1"/>
            </w14:solidFill>
          </w14:textFill>
        </w:rPr>
        <w:t>，属于</w:t>
      </w:r>
      <w:r>
        <w:rPr>
          <w:rFonts w:hint="eastAsia" w:hAnsi="宋体"/>
          <w:color w:val="000000" w:themeColor="text1"/>
          <w:sz w:val="21"/>
          <w:szCs w:val="24"/>
          <w:highlight w:val="none"/>
          <w:u w:val="single"/>
          <w14:textFill>
            <w14:solidFill>
              <w14:schemeClr w14:val="tx1"/>
            </w14:solidFill>
          </w14:textFill>
        </w:rPr>
        <w:t>（采购文件中明确的所属行业）</w:t>
      </w:r>
      <w:r>
        <w:rPr>
          <w:rFonts w:hint="eastAsia" w:hAnsi="宋体"/>
          <w:color w:val="000000" w:themeColor="text1"/>
          <w:sz w:val="21"/>
          <w:highlight w:val="none"/>
          <w14:textFill>
            <w14:solidFill>
              <w14:schemeClr w14:val="tx1"/>
            </w14:solidFill>
          </w14:textFill>
        </w:rPr>
        <w:t>行业</w:t>
      </w:r>
      <w:r>
        <w:rPr>
          <w:rFonts w:hint="eastAsia" w:hAnsi="宋体"/>
          <w:color w:val="000000" w:themeColor="text1"/>
          <w:sz w:val="21"/>
          <w:szCs w:val="24"/>
          <w:highlight w:val="none"/>
          <w14:textFill>
            <w14:solidFill>
              <w14:schemeClr w14:val="tx1"/>
            </w14:solidFill>
          </w14:textFill>
        </w:rPr>
        <w:t>；承接企业为</w:t>
      </w:r>
      <w:r>
        <w:rPr>
          <w:rFonts w:hint="eastAsia" w:hAnsi="宋体"/>
          <w:color w:val="000000" w:themeColor="text1"/>
          <w:sz w:val="21"/>
          <w:szCs w:val="24"/>
          <w:highlight w:val="none"/>
          <w:u w:val="single"/>
          <w14:textFill>
            <w14:solidFill>
              <w14:schemeClr w14:val="tx1"/>
            </w14:solidFill>
          </w14:textFill>
        </w:rPr>
        <w:t xml:space="preserve">  </w:t>
      </w:r>
      <w:r>
        <w:rPr>
          <w:rFonts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14:textFill>
            <w14:solidFill>
              <w14:schemeClr w14:val="tx1"/>
            </w14:solidFill>
          </w14:textFill>
        </w:rPr>
        <w:t>（企业名称），从业人员</w:t>
      </w:r>
      <w:r>
        <w:rPr>
          <w:rFonts w:hint="eastAsia"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14:textFill>
            <w14:solidFill>
              <w14:schemeClr w14:val="tx1"/>
            </w14:solidFill>
          </w14:textFill>
        </w:rPr>
        <w:t>人，营业收入为</w:t>
      </w:r>
      <w:r>
        <w:rPr>
          <w:rFonts w:hint="eastAsia"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14:textFill>
            <w14:solidFill>
              <w14:schemeClr w14:val="tx1"/>
            </w14:solidFill>
          </w14:textFill>
        </w:rPr>
        <w:t>万元，资产总额为</w:t>
      </w:r>
      <w:r>
        <w:rPr>
          <w:rFonts w:hint="eastAsia"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14:textFill>
            <w14:solidFill>
              <w14:schemeClr w14:val="tx1"/>
            </w14:solidFill>
          </w14:textFill>
        </w:rPr>
        <w:t>万元，属于</w:t>
      </w:r>
      <w:r>
        <w:rPr>
          <w:rFonts w:hint="eastAsia" w:hAnsi="宋体"/>
          <w:color w:val="000000" w:themeColor="text1"/>
          <w:sz w:val="21"/>
          <w:szCs w:val="24"/>
          <w:highlight w:val="none"/>
          <w:u w:val="single"/>
          <w14:textFill>
            <w14:solidFill>
              <w14:schemeClr w14:val="tx1"/>
            </w14:solidFill>
          </w14:textFill>
        </w:rPr>
        <w:t xml:space="preserve">  </w:t>
      </w:r>
      <w:r>
        <w:rPr>
          <w:rFonts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u w:val="single"/>
          <w14:textFill>
            <w14:solidFill>
              <w14:schemeClr w14:val="tx1"/>
            </w14:solidFill>
          </w14:textFill>
        </w:rPr>
        <w:t xml:space="preserve"> </w:t>
      </w:r>
      <w:r>
        <w:rPr>
          <w:rFonts w:hint="eastAsia" w:hAnsi="宋体"/>
          <w:color w:val="000000" w:themeColor="text1"/>
          <w:sz w:val="21"/>
          <w:szCs w:val="24"/>
          <w:highlight w:val="none"/>
          <w14:textFill>
            <w14:solidFill>
              <w14:schemeClr w14:val="tx1"/>
            </w14:solidFill>
          </w14:textFill>
        </w:rPr>
        <w:t>（中型企业、小型企业、微型企业）。</w:t>
      </w:r>
    </w:p>
    <w:p w14:paraId="47D0E781">
      <w:pPr>
        <w:spacing w:before="34" w:after="120" w:line="360" w:lineRule="auto"/>
        <w:ind w:right="142" w:firstLine="422" w:firstLineChars="200"/>
        <w:rPr>
          <w:rFonts w:hint="default" w:hAnsi="宋体" w:eastAsia="宋体"/>
          <w:b/>
          <w:bCs/>
          <w:color w:val="000000" w:themeColor="text1"/>
          <w:sz w:val="21"/>
          <w:szCs w:val="24"/>
          <w:highlight w:val="none"/>
          <w:lang w:val="en-US" w:eastAsia="zh-CN"/>
          <w14:textFill>
            <w14:solidFill>
              <w14:schemeClr w14:val="tx1"/>
            </w14:solidFill>
          </w14:textFill>
        </w:rPr>
      </w:pPr>
      <w:r>
        <w:rPr>
          <w:rFonts w:hint="eastAsia" w:hAnsi="宋体"/>
          <w:b/>
          <w:bCs/>
          <w:color w:val="000000" w:themeColor="text1"/>
          <w:sz w:val="21"/>
          <w:szCs w:val="24"/>
          <w:highlight w:val="none"/>
          <w:lang w:val="en-US" w:eastAsia="zh-CN"/>
          <w14:textFill>
            <w14:solidFill>
              <w14:schemeClr w14:val="tx1"/>
            </w14:solidFill>
          </w14:textFill>
        </w:rPr>
        <w:t>......</w:t>
      </w:r>
    </w:p>
    <w:p w14:paraId="48A8AD0E">
      <w:pPr>
        <w:spacing w:before="34" w:after="120" w:line="360" w:lineRule="auto"/>
        <w:ind w:right="142" w:firstLine="420" w:firstLineChars="200"/>
        <w:rPr>
          <w:rFonts w:hint="eastAsia" w:hAnsi="宋体"/>
          <w:color w:val="000000" w:themeColor="text1"/>
          <w:kern w:val="0"/>
          <w:sz w:val="21"/>
          <w:szCs w:val="24"/>
          <w:highlight w:val="none"/>
          <w14:textFill>
            <w14:solidFill>
              <w14:schemeClr w14:val="tx1"/>
            </w14:solidFill>
          </w14:textFill>
        </w:rPr>
      </w:pPr>
      <w:r>
        <w:rPr>
          <w:rFonts w:hint="eastAsia" w:hAnsi="宋体"/>
          <w:color w:val="000000" w:themeColor="text1"/>
          <w:kern w:val="0"/>
          <w:sz w:val="21"/>
          <w:szCs w:val="24"/>
          <w:highlight w:val="none"/>
          <w14:textFill>
            <w14:solidFill>
              <w14:schemeClr w14:val="tx1"/>
            </w14:solidFill>
          </w14:textFill>
        </w:rPr>
        <w:t>以上企业，不属于大企业的分支机构，不存在控股股东为大企业的情形，也不存在与大企业的负责人为同一人的情形。</w:t>
      </w:r>
    </w:p>
    <w:p w14:paraId="22722625">
      <w:pPr>
        <w:spacing w:before="25" w:after="120" w:line="360" w:lineRule="auto"/>
        <w:ind w:right="142" w:firstLine="420" w:firstLineChars="200"/>
        <w:rPr>
          <w:rFonts w:hint="eastAsia" w:hAnsi="宋体"/>
          <w:color w:val="000000" w:themeColor="text1"/>
          <w:kern w:val="0"/>
          <w:sz w:val="21"/>
          <w:szCs w:val="24"/>
          <w:highlight w:val="none"/>
          <w14:textFill>
            <w14:solidFill>
              <w14:schemeClr w14:val="tx1"/>
            </w14:solidFill>
          </w14:textFill>
        </w:rPr>
      </w:pPr>
      <w:r>
        <w:rPr>
          <w:rFonts w:hint="eastAsia" w:hAnsi="宋体"/>
          <w:color w:val="000000" w:themeColor="text1"/>
          <w:kern w:val="0"/>
          <w:sz w:val="21"/>
          <w:szCs w:val="24"/>
          <w:highlight w:val="none"/>
          <w14:textFill>
            <w14:solidFill>
              <w14:schemeClr w14:val="tx1"/>
            </w14:solidFill>
          </w14:textFill>
        </w:rPr>
        <w:t>本企业对上述声明内容的真实性负责。如有虚假，将依法承担相应责任。</w:t>
      </w:r>
    </w:p>
    <w:p w14:paraId="3EE1115D">
      <w:pPr>
        <w:spacing w:before="56" w:after="120" w:line="360" w:lineRule="auto"/>
        <w:ind w:left="3960" w:right="1808" w:firstLine="380" w:firstLineChars="200"/>
        <w:rPr>
          <w:rFonts w:hint="eastAsia" w:hAnsi="宋体"/>
          <w:color w:val="000000" w:themeColor="text1"/>
          <w:spacing w:val="-10"/>
          <w:kern w:val="0"/>
          <w:sz w:val="21"/>
          <w:szCs w:val="24"/>
          <w:highlight w:val="none"/>
          <w14:textFill>
            <w14:solidFill>
              <w14:schemeClr w14:val="tx1"/>
            </w14:solidFill>
          </w14:textFill>
        </w:rPr>
      </w:pPr>
      <w:r>
        <w:rPr>
          <w:rFonts w:hint="eastAsia" w:hAnsi="宋体"/>
          <w:color w:val="000000" w:themeColor="text1"/>
          <w:spacing w:val="-10"/>
          <w:kern w:val="0"/>
          <w:sz w:val="21"/>
          <w:szCs w:val="24"/>
          <w:highlight w:val="none"/>
          <w14:textFill>
            <w14:solidFill>
              <w14:schemeClr w14:val="tx1"/>
            </w14:solidFill>
          </w14:textFill>
        </w:rPr>
        <w:t>企业名称（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spacing w:val="-10"/>
          <w:kern w:val="0"/>
          <w:sz w:val="21"/>
          <w:szCs w:val="24"/>
          <w:highlight w:val="none"/>
          <w14:textFill>
            <w14:solidFill>
              <w14:schemeClr w14:val="tx1"/>
            </w14:solidFill>
          </w14:textFill>
        </w:rPr>
        <w:t xml:space="preserve">）： </w:t>
      </w:r>
    </w:p>
    <w:p w14:paraId="4837AA3A">
      <w:pPr>
        <w:spacing w:before="56" w:after="120" w:line="360" w:lineRule="auto"/>
        <w:ind w:left="3960" w:right="1808" w:firstLine="380" w:firstLineChars="200"/>
        <w:rPr>
          <w:rFonts w:hint="eastAsia" w:hAnsi="宋体"/>
          <w:color w:val="000000" w:themeColor="text1"/>
          <w:spacing w:val="-10"/>
          <w:sz w:val="21"/>
          <w:highlight w:val="none"/>
          <w14:textFill>
            <w14:solidFill>
              <w14:schemeClr w14:val="tx1"/>
            </w14:solidFill>
          </w14:textFill>
        </w:rPr>
      </w:pPr>
      <w:r>
        <w:rPr>
          <w:rFonts w:hint="eastAsia" w:hAnsi="宋体"/>
          <w:color w:val="000000" w:themeColor="text1"/>
          <w:spacing w:val="-10"/>
          <w:kern w:val="0"/>
          <w:sz w:val="21"/>
          <w:szCs w:val="24"/>
          <w:highlight w:val="none"/>
          <w14:textFill>
            <w14:solidFill>
              <w14:schemeClr w14:val="tx1"/>
            </w14:solidFill>
          </w14:textFill>
        </w:rPr>
        <w:t>日 期：</w:t>
      </w:r>
    </w:p>
    <w:p w14:paraId="2FC6711D">
      <w:pPr>
        <w:pStyle w:val="19"/>
        <w:spacing w:line="500" w:lineRule="exact"/>
        <w:ind w:right="-120" w:rightChars="-50"/>
        <w:rPr>
          <w:rFonts w:hint="eastAsia" w:hAnsi="宋体"/>
          <w:b/>
          <w:color w:val="000000" w:themeColor="text1"/>
          <w:spacing w:val="-10"/>
          <w:sz w:val="21"/>
          <w:highlight w:val="none"/>
          <w14:textFill>
            <w14:solidFill>
              <w14:schemeClr w14:val="tx1"/>
            </w14:solidFill>
          </w14:textFill>
        </w:rPr>
      </w:pPr>
      <w:r>
        <w:rPr>
          <w:rFonts w:hint="eastAsia" w:hAnsi="宋体"/>
          <w:b/>
          <w:color w:val="000000" w:themeColor="text1"/>
          <w:spacing w:val="-10"/>
          <w:sz w:val="21"/>
          <w:highlight w:val="none"/>
          <w14:textFill>
            <w14:solidFill>
              <w14:schemeClr w14:val="tx1"/>
            </w14:solidFill>
          </w14:textFill>
        </w:rPr>
        <w:t>注：</w:t>
      </w:r>
    </w:p>
    <w:p w14:paraId="6B3B9032">
      <w:pPr>
        <w:pStyle w:val="19"/>
        <w:spacing w:line="500" w:lineRule="exact"/>
        <w:ind w:right="-120" w:rightChars="-50" w:firstLine="380" w:firstLineChars="200"/>
        <w:rPr>
          <w:rFonts w:hint="eastAsia" w:hAnsi="宋体"/>
          <w:color w:val="000000" w:themeColor="text1"/>
          <w:spacing w:val="-10"/>
          <w:sz w:val="21"/>
          <w:highlight w:val="none"/>
          <w14:textFill>
            <w14:solidFill>
              <w14:schemeClr w14:val="tx1"/>
            </w14:solidFill>
          </w14:textFill>
        </w:rPr>
      </w:pPr>
      <w:r>
        <w:rPr>
          <w:rFonts w:hint="eastAsia" w:hAnsi="宋体"/>
          <w:color w:val="000000" w:themeColor="text1"/>
          <w:spacing w:val="-10"/>
          <w:sz w:val="21"/>
          <w:highlight w:val="none"/>
          <w14:textFill>
            <w14:solidFill>
              <w14:schemeClr w14:val="tx1"/>
            </w14:solidFill>
          </w14:textFill>
        </w:rPr>
        <w:t>1.从业人员、营业收入、资产总额填报上一年度数据，无上一年度数据的新成立企业可不填报。</w:t>
      </w:r>
    </w:p>
    <w:p w14:paraId="06EBD026">
      <w:pPr>
        <w:pStyle w:val="19"/>
        <w:spacing w:line="500" w:lineRule="exact"/>
        <w:ind w:right="-120" w:rightChars="-50" w:firstLine="382" w:firstLineChars="200"/>
        <w:rPr>
          <w:rFonts w:hint="eastAsia" w:hAnsi="宋体"/>
          <w:b/>
          <w:color w:val="000000" w:themeColor="text1"/>
          <w:spacing w:val="-10"/>
          <w:sz w:val="21"/>
          <w:highlight w:val="none"/>
          <w14:textFill>
            <w14:solidFill>
              <w14:schemeClr w14:val="tx1"/>
            </w14:solidFill>
          </w14:textFill>
        </w:rPr>
      </w:pPr>
      <w:r>
        <w:rPr>
          <w:rFonts w:hint="eastAsia" w:hAnsi="宋体"/>
          <w:b/>
          <w:color w:val="000000" w:themeColor="text1"/>
          <w:spacing w:val="-10"/>
          <w:sz w:val="21"/>
          <w:highlight w:val="none"/>
          <w14:textFill>
            <w14:solidFill>
              <w14:schemeClr w14:val="tx1"/>
            </w14:solidFill>
          </w14:textFill>
        </w:rPr>
        <w:t>2.投标人须按上述格式要求如实填写《中小企业声明函》，并对该声明函的真实性负责，否则不得享受相关中小企业扶持政策；投标人提供的《中小企业声明函》与事实不符的，依照《中华人民共和国政府采购法》第七十七条第一款的规定追究法律责任。</w:t>
      </w:r>
    </w:p>
    <w:p w14:paraId="2AB43F29">
      <w:pPr>
        <w:pStyle w:val="19"/>
        <w:wordWrap w:val="0"/>
        <w:spacing w:line="500" w:lineRule="exact"/>
        <w:ind w:right="-120" w:rightChars="-50" w:firstLine="382" w:firstLineChars="200"/>
        <w:rPr>
          <w:rFonts w:hAnsi="宋体"/>
          <w:b/>
          <w:color w:val="000000" w:themeColor="text1"/>
          <w:spacing w:val="-10"/>
          <w:sz w:val="21"/>
          <w:highlight w:val="none"/>
          <w14:textFill>
            <w14:solidFill>
              <w14:schemeClr w14:val="tx1"/>
            </w14:solidFill>
          </w14:textFill>
        </w:rPr>
      </w:pPr>
      <w:r>
        <w:rPr>
          <w:rFonts w:hint="eastAsia" w:hAnsi="宋体"/>
          <w:b/>
          <w:color w:val="000000" w:themeColor="text1"/>
          <w:spacing w:val="-10"/>
          <w:sz w:val="21"/>
          <w:highlight w:val="none"/>
          <w14:textFill>
            <w14:solidFill>
              <w14:schemeClr w14:val="tx1"/>
            </w14:solidFill>
          </w14:textFill>
        </w:rPr>
        <w:t>3.为方便投标人识别企业规模类型，投标人可使用工业和信息化部组织开发的中小企业规模类型自测小程序生成企业规模类型测试结果。</w:t>
      </w:r>
      <w:r>
        <w:rPr>
          <w:rFonts w:hint="eastAsia" w:hAnsi="宋体" w:cs="宋体"/>
          <w:b/>
          <w:bCs/>
          <w:color w:val="000000" w:themeColor="text1"/>
          <w:sz w:val="21"/>
          <w:highlight w:val="none"/>
          <w14:textFill>
            <w14:solidFill>
              <w14:schemeClr w14:val="tx1"/>
            </w14:solidFill>
          </w14:textFill>
        </w:rPr>
        <w:t>自测小程序链接：</w:t>
      </w:r>
      <w:r>
        <w:rPr>
          <w:rFonts w:hAnsi="宋体" w:cs="宋体"/>
          <w:b/>
          <w:bCs/>
          <w:color w:val="000000" w:themeColor="text1"/>
          <w:sz w:val="21"/>
          <w:highlight w:val="none"/>
          <w14:textFill>
            <w14:solidFill>
              <w14:schemeClr w14:val="tx1"/>
            </w14:solidFill>
          </w14:textFill>
        </w:rPr>
        <w:t>https</w:t>
      </w:r>
      <w:r>
        <w:rPr>
          <w:rFonts w:hint="eastAsia" w:hAnsi="宋体" w:cs="宋体"/>
          <w:b/>
          <w:bCs/>
          <w:color w:val="000000" w:themeColor="text1"/>
          <w:sz w:val="21"/>
          <w:highlight w:val="none"/>
          <w:lang w:eastAsia="zh-CN"/>
          <w14:textFill>
            <w14:solidFill>
              <w14:schemeClr w14:val="tx1"/>
            </w14:solidFill>
          </w14:textFill>
        </w:rPr>
        <w:t>：</w:t>
      </w:r>
      <w:r>
        <w:rPr>
          <w:rFonts w:hAnsi="宋体" w:cs="宋体"/>
          <w:b/>
          <w:bCs/>
          <w:color w:val="000000" w:themeColor="text1"/>
          <w:sz w:val="21"/>
          <w:highlight w:val="none"/>
          <w14:textFill>
            <w14:solidFill>
              <w14:schemeClr w14:val="tx1"/>
            </w14:solidFill>
          </w14:textFill>
        </w:rPr>
        <w:t>//baosong.miit.gov.cn/ScaleTest</w:t>
      </w:r>
      <w:r>
        <w:rPr>
          <w:rFonts w:hint="eastAsia" w:hAnsi="宋体" w:cs="宋体"/>
          <w:b/>
          <w:bCs/>
          <w:color w:val="000000" w:themeColor="text1"/>
          <w:sz w:val="21"/>
          <w:highlight w:val="none"/>
          <w14:textFill>
            <w14:solidFill>
              <w14:schemeClr w14:val="tx1"/>
            </w14:solidFill>
          </w14:textFill>
        </w:rPr>
        <w:t>。</w:t>
      </w:r>
    </w:p>
    <w:p w14:paraId="067386BB">
      <w:pPr>
        <w:pStyle w:val="19"/>
        <w:spacing w:line="500" w:lineRule="exact"/>
        <w:ind w:right="-120" w:rightChars="-50" w:firstLine="382" w:firstLineChars="200"/>
        <w:rPr>
          <w:rFonts w:hint="eastAsia" w:hAnsi="宋体"/>
          <w:b/>
          <w:color w:val="000000" w:themeColor="text1"/>
          <w:spacing w:val="-10"/>
          <w:sz w:val="21"/>
          <w:highlight w:val="none"/>
          <w14:textFill>
            <w14:solidFill>
              <w14:schemeClr w14:val="tx1"/>
            </w14:solidFill>
          </w14:textFill>
        </w:rPr>
      </w:pPr>
      <w:r>
        <w:rPr>
          <w:rFonts w:hint="eastAsia" w:hAnsi="宋体"/>
          <w:b/>
          <w:color w:val="000000" w:themeColor="text1"/>
          <w:spacing w:val="-10"/>
          <w:sz w:val="21"/>
          <w:highlight w:val="none"/>
          <w14:textFill>
            <w14:solidFill>
              <w14:schemeClr w14:val="tx1"/>
            </w14:solidFill>
          </w14:textFill>
        </w:rPr>
        <w:t>4.中小企业划型标准详见《工业和信息化部、国家统计局、国家发展和改革委员会、财政部关于印发中小企业划型标准规定的通知》（工信部联企业〔2011〕300号）。</w:t>
      </w:r>
    </w:p>
    <w:p w14:paraId="3522C872">
      <w:pPr>
        <w:pStyle w:val="19"/>
        <w:spacing w:line="500" w:lineRule="exact"/>
        <w:ind w:right="-120" w:rightChars="-50" w:firstLine="382" w:firstLineChars="200"/>
        <w:rPr>
          <w:rFonts w:hint="eastAsia" w:hAnsi="宋体"/>
          <w:b/>
          <w:color w:val="000000" w:themeColor="text1"/>
          <w:spacing w:val="-10"/>
          <w:sz w:val="21"/>
          <w:highlight w:val="none"/>
          <w14:textFill>
            <w14:solidFill>
              <w14:schemeClr w14:val="tx1"/>
            </w14:solidFill>
          </w14:textFill>
        </w:rPr>
      </w:pPr>
      <w:r>
        <w:rPr>
          <w:rFonts w:hint="eastAsia" w:hAnsi="宋体"/>
          <w:b/>
          <w:color w:val="000000" w:themeColor="text1"/>
          <w:spacing w:val="-10"/>
          <w:sz w:val="21"/>
          <w:highlight w:val="none"/>
          <w14:textFill>
            <w14:solidFill>
              <w14:schemeClr w14:val="tx1"/>
            </w14:solidFill>
          </w14:textFill>
        </w:rPr>
        <w:t>5.中标供应商依法享受中小企业扶持政策的，采购代理机构将在中标结果公告中公告其《中小企业声明函》。</w:t>
      </w:r>
    </w:p>
    <w:p w14:paraId="43700E91">
      <w:pPr>
        <w:pStyle w:val="19"/>
        <w:spacing w:line="500" w:lineRule="exact"/>
        <w:ind w:right="-120" w:rightChars="-50" w:firstLine="442" w:firstLineChars="200"/>
        <w:rPr>
          <w:rFonts w:hint="eastAsia" w:hAnsi="宋体"/>
          <w:b/>
          <w:color w:val="000000" w:themeColor="text1"/>
          <w:spacing w:val="-10"/>
          <w:szCs w:val="24"/>
          <w:highlight w:val="none"/>
          <w14:textFill>
            <w14:solidFill>
              <w14:schemeClr w14:val="tx1"/>
            </w14:solidFill>
          </w14:textFill>
        </w:rPr>
      </w:pPr>
    </w:p>
    <w:p w14:paraId="44BD10B9">
      <w:pPr>
        <w:snapToGrid w:val="0"/>
        <w:spacing w:before="50" w:after="120" w:afterLines="50"/>
        <w:rPr>
          <w:rFonts w:hint="eastAsia" w:hAnsi="宋体"/>
          <w:b/>
          <w:color w:val="000000" w:themeColor="text1"/>
          <w:sz w:val="21"/>
          <w:highlight w:val="none"/>
          <w14:textFill>
            <w14:solidFill>
              <w14:schemeClr w14:val="tx1"/>
            </w14:solidFill>
          </w14:textFill>
        </w:rPr>
      </w:pPr>
      <w:r>
        <w:rPr>
          <w:rFonts w:eastAsia="黑体"/>
          <w:bCs/>
          <w:color w:val="000000" w:themeColor="text1"/>
          <w:highlight w:val="none"/>
          <w14:textFill>
            <w14:solidFill>
              <w14:schemeClr w14:val="tx1"/>
            </w14:solidFill>
          </w14:textFill>
        </w:rPr>
        <w:br w:type="page"/>
      </w:r>
      <w:r>
        <w:rPr>
          <w:rFonts w:hint="eastAsia" w:hAnsi="宋体"/>
          <w:b/>
          <w:color w:val="000000" w:themeColor="text1"/>
          <w:highlight w:val="none"/>
          <w14:textFill>
            <w14:solidFill>
              <w14:schemeClr w14:val="tx1"/>
            </w14:solidFill>
          </w14:textFill>
        </w:rPr>
        <w:t>残疾人福利性单位声明函格式：</w:t>
      </w:r>
    </w:p>
    <w:p w14:paraId="54821F60">
      <w:pPr>
        <w:snapToGrid w:val="0"/>
        <w:spacing w:before="50" w:after="50"/>
        <w:rPr>
          <w:rFonts w:eastAsia="黑体"/>
          <w:bCs/>
          <w:color w:val="000000" w:themeColor="text1"/>
          <w:highlight w:val="none"/>
          <w14:textFill>
            <w14:solidFill>
              <w14:schemeClr w14:val="tx1"/>
            </w14:solidFill>
          </w14:textFill>
        </w:rPr>
      </w:pPr>
    </w:p>
    <w:p w14:paraId="65B87343">
      <w:pPr>
        <w:widowControl/>
        <w:spacing w:before="100" w:beforeAutospacing="1" w:after="100" w:afterAutospacing="1"/>
        <w:jc w:val="center"/>
        <w:textAlignment w:val="top"/>
        <w:rPr>
          <w:rFonts w:ascii="ˎ̥" w:hAnsi="ˎ̥" w:cs="宋体"/>
          <w:b/>
          <w:bCs/>
          <w:color w:val="000000" w:themeColor="text1"/>
          <w:kern w:val="0"/>
          <w:sz w:val="30"/>
          <w:highlight w:val="none"/>
          <w14:textFill>
            <w14:solidFill>
              <w14:schemeClr w14:val="tx1"/>
            </w14:solidFill>
          </w14:textFill>
        </w:rPr>
      </w:pPr>
      <w:r>
        <w:rPr>
          <w:rFonts w:hint="eastAsia" w:ascii="ˎ̥" w:hAnsi="ˎ̥" w:cs="宋体"/>
          <w:b/>
          <w:bCs/>
          <w:color w:val="000000" w:themeColor="text1"/>
          <w:kern w:val="0"/>
          <w:sz w:val="30"/>
          <w:highlight w:val="none"/>
          <w14:textFill>
            <w14:solidFill>
              <w14:schemeClr w14:val="tx1"/>
            </w14:solidFill>
          </w14:textFill>
        </w:rPr>
        <w:t>残疾人福利性单位声明函</w:t>
      </w:r>
      <w:r>
        <w:rPr>
          <w:rFonts w:hint="eastAsia" w:hAnsi="Courier New"/>
          <w:b/>
          <w:color w:val="000000" w:themeColor="text1"/>
          <w:kern w:val="0"/>
          <w:sz w:val="32"/>
          <w:highlight w:val="none"/>
          <w14:textFill>
            <w14:solidFill>
              <w14:schemeClr w14:val="tx1"/>
            </w14:solidFill>
          </w14:textFill>
        </w:rPr>
        <w:t>（格式）</w:t>
      </w:r>
    </w:p>
    <w:p w14:paraId="22BF6E31">
      <w:pPr>
        <w:spacing w:line="588" w:lineRule="exact"/>
        <w:rPr>
          <w:rFonts w:ascii="仿宋_GB2312" w:eastAsia="仿宋_GB2312"/>
          <w:b/>
          <w:color w:val="000000" w:themeColor="text1"/>
          <w:spacing w:val="6"/>
          <w:sz w:val="30"/>
          <w:szCs w:val="30"/>
          <w:highlight w:val="none"/>
          <w14:textFill>
            <w14:solidFill>
              <w14:schemeClr w14:val="tx1"/>
            </w14:solidFill>
          </w14:textFill>
        </w:rPr>
      </w:pPr>
    </w:p>
    <w:p w14:paraId="74DEC367">
      <w:pPr>
        <w:spacing w:line="360" w:lineRule="auto"/>
        <w:ind w:firstLine="444" w:firstLineChars="200"/>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本单位郑重声明，根据《财政部 民政部 中国残疾人联合会关于促进残疾人就业政府采购政策的通知》（财库</w:t>
      </w:r>
      <w:r>
        <w:rPr>
          <w:rFonts w:hint="eastAsia" w:hAnsi="宋体"/>
          <w:color w:val="000000" w:themeColor="text1"/>
          <w:sz w:val="21"/>
          <w:highlight w:val="none"/>
          <w14:textFill>
            <w14:solidFill>
              <w14:schemeClr w14:val="tx1"/>
            </w14:solidFill>
          </w14:textFill>
        </w:rPr>
        <w:t>〔2017〕 141</w:t>
      </w:r>
      <w:r>
        <w:rPr>
          <w:rFonts w:hint="eastAsia" w:hAnsi="宋体"/>
          <w:color w:val="000000" w:themeColor="text1"/>
          <w:spacing w:val="6"/>
          <w:sz w:val="21"/>
          <w:highlight w:val="none"/>
          <w14:textFill>
            <w14:solidFill>
              <w14:schemeClr w14:val="tx1"/>
            </w14:solidFill>
          </w14:textFill>
        </w:rPr>
        <w:t>号）的规定，本单位为符合条件的残疾人福利性单位，且本单位参加</w:t>
      </w:r>
      <w:r>
        <w:rPr>
          <w:rFonts w:hint="eastAsia" w:hAnsi="宋体"/>
          <w:color w:val="000000" w:themeColor="text1"/>
          <w:spacing w:val="6"/>
          <w:sz w:val="21"/>
          <w:highlight w:val="none"/>
          <w:u w:val="single"/>
          <w14:textFill>
            <w14:solidFill>
              <w14:schemeClr w14:val="tx1"/>
            </w14:solidFill>
          </w14:textFill>
        </w:rPr>
        <w:t xml:space="preserve">       </w:t>
      </w:r>
      <w:r>
        <w:rPr>
          <w:rFonts w:hint="eastAsia" w:hAnsi="宋体"/>
          <w:color w:val="000000" w:themeColor="text1"/>
          <w:spacing w:val="6"/>
          <w:sz w:val="21"/>
          <w:highlight w:val="none"/>
          <w14:textFill>
            <w14:solidFill>
              <w14:schemeClr w14:val="tx1"/>
            </w14:solidFill>
          </w14:textFill>
        </w:rPr>
        <w:t>单位的</w:t>
      </w:r>
      <w:r>
        <w:rPr>
          <w:rFonts w:hint="eastAsia" w:hAnsi="宋体"/>
          <w:color w:val="000000" w:themeColor="text1"/>
          <w:spacing w:val="6"/>
          <w:sz w:val="21"/>
          <w:highlight w:val="none"/>
          <w:u w:val="single"/>
          <w14:textFill>
            <w14:solidFill>
              <w14:schemeClr w14:val="tx1"/>
            </w14:solidFill>
          </w14:textFill>
        </w:rPr>
        <w:t xml:space="preserve">        </w:t>
      </w:r>
      <w:r>
        <w:rPr>
          <w:rFonts w:hint="eastAsia" w:hAnsi="宋体"/>
          <w:color w:val="000000" w:themeColor="text1"/>
          <w:spacing w:val="6"/>
          <w:sz w:val="21"/>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0F5DC60F">
      <w:pPr>
        <w:spacing w:line="360" w:lineRule="auto"/>
        <w:ind w:firstLine="444" w:firstLineChars="200"/>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本单位对上述声明的真实性负责。如有虚假，将依法承担相应责任。</w:t>
      </w:r>
    </w:p>
    <w:p w14:paraId="65369564">
      <w:pPr>
        <w:spacing w:line="360" w:lineRule="auto"/>
        <w:ind w:firstLine="444" w:firstLineChars="200"/>
        <w:rPr>
          <w:rFonts w:ascii="仿宋_GB2312" w:eastAsia="仿宋_GB2312"/>
          <w:color w:val="000000" w:themeColor="text1"/>
          <w:spacing w:val="6"/>
          <w:sz w:val="21"/>
          <w:highlight w:val="none"/>
          <w14:textFill>
            <w14:solidFill>
              <w14:schemeClr w14:val="tx1"/>
            </w14:solidFill>
          </w14:textFill>
        </w:rPr>
      </w:pPr>
    </w:p>
    <w:p w14:paraId="31772824">
      <w:pPr>
        <w:spacing w:line="360" w:lineRule="auto"/>
        <w:ind w:firstLine="444" w:firstLineChars="200"/>
        <w:rPr>
          <w:rFonts w:hAnsi="宋体"/>
          <w:color w:val="000000" w:themeColor="text1"/>
          <w:spacing w:val="6"/>
          <w:sz w:val="21"/>
          <w:highlight w:val="none"/>
          <w14:textFill>
            <w14:solidFill>
              <w14:schemeClr w14:val="tx1"/>
            </w14:solidFill>
          </w14:textFill>
        </w:rPr>
      </w:pPr>
    </w:p>
    <w:p w14:paraId="4BA3F20B">
      <w:pPr>
        <w:tabs>
          <w:tab w:val="left" w:pos="4860"/>
        </w:tabs>
        <w:spacing w:line="360" w:lineRule="auto"/>
        <w:ind w:right="1560" w:firstLine="444" w:firstLineChars="200"/>
        <w:jc w:val="center"/>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单位名称（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spacing w:val="6"/>
          <w:sz w:val="21"/>
          <w:highlight w:val="none"/>
          <w14:textFill>
            <w14:solidFill>
              <w14:schemeClr w14:val="tx1"/>
            </w14:solidFill>
          </w14:textFill>
        </w:rPr>
        <w:t>）：</w:t>
      </w:r>
    </w:p>
    <w:p w14:paraId="2611309D">
      <w:pPr>
        <w:tabs>
          <w:tab w:val="left" w:pos="4860"/>
        </w:tabs>
        <w:spacing w:line="360" w:lineRule="auto"/>
        <w:ind w:right="1560" w:firstLine="444" w:firstLineChars="200"/>
        <w:jc w:val="center"/>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 xml:space="preserve"> </w:t>
      </w:r>
      <w:r>
        <w:rPr>
          <w:rFonts w:hAnsi="宋体"/>
          <w:color w:val="000000" w:themeColor="text1"/>
          <w:spacing w:val="6"/>
          <w:sz w:val="21"/>
          <w:highlight w:val="none"/>
          <w14:textFill>
            <w14:solidFill>
              <w14:schemeClr w14:val="tx1"/>
            </w14:solidFill>
          </w14:textFill>
        </w:rPr>
        <w:t xml:space="preserve">            </w:t>
      </w:r>
      <w:r>
        <w:rPr>
          <w:rFonts w:hint="eastAsia" w:hAnsi="宋体"/>
          <w:color w:val="000000" w:themeColor="text1"/>
          <w:spacing w:val="6"/>
          <w:sz w:val="21"/>
          <w:highlight w:val="none"/>
          <w14:textFill>
            <w14:solidFill>
              <w14:schemeClr w14:val="tx1"/>
            </w14:solidFill>
          </w14:textFill>
        </w:rPr>
        <w:t>日  期：</w:t>
      </w:r>
    </w:p>
    <w:p w14:paraId="66F442E2">
      <w:pPr>
        <w:pStyle w:val="26"/>
        <w:spacing w:line="320" w:lineRule="exact"/>
        <w:ind w:firstLine="420"/>
        <w:jc w:val="right"/>
        <w:rPr>
          <w:color w:val="000000" w:themeColor="text1"/>
          <w:sz w:val="21"/>
          <w:highlight w:val="none"/>
          <w14:textFill>
            <w14:solidFill>
              <w14:schemeClr w14:val="tx1"/>
            </w14:solidFill>
          </w14:textFill>
        </w:rPr>
      </w:pPr>
    </w:p>
    <w:p w14:paraId="659B6891">
      <w:pPr>
        <w:pStyle w:val="26"/>
        <w:spacing w:line="320" w:lineRule="exact"/>
        <w:ind w:firstLine="420"/>
        <w:jc w:val="right"/>
        <w:rPr>
          <w:color w:val="000000" w:themeColor="text1"/>
          <w:sz w:val="21"/>
          <w:highlight w:val="none"/>
          <w14:textFill>
            <w14:solidFill>
              <w14:schemeClr w14:val="tx1"/>
            </w14:solidFill>
          </w14:textFill>
        </w:rPr>
      </w:pPr>
    </w:p>
    <w:p w14:paraId="450D2957">
      <w:pPr>
        <w:pStyle w:val="26"/>
        <w:spacing w:line="320" w:lineRule="exact"/>
        <w:ind w:firstLine="420"/>
        <w:jc w:val="right"/>
        <w:rPr>
          <w:color w:val="000000" w:themeColor="text1"/>
          <w:sz w:val="21"/>
          <w:highlight w:val="none"/>
          <w14:textFill>
            <w14:solidFill>
              <w14:schemeClr w14:val="tx1"/>
            </w14:solidFill>
          </w14:textFill>
        </w:rPr>
      </w:pPr>
    </w:p>
    <w:p w14:paraId="0C533CEF">
      <w:pPr>
        <w:pStyle w:val="26"/>
        <w:spacing w:line="320" w:lineRule="exact"/>
        <w:ind w:firstLine="420"/>
        <w:jc w:val="right"/>
        <w:rPr>
          <w:color w:val="000000" w:themeColor="text1"/>
          <w:sz w:val="21"/>
          <w:highlight w:val="none"/>
          <w14:textFill>
            <w14:solidFill>
              <w14:schemeClr w14:val="tx1"/>
            </w14:solidFill>
          </w14:textFill>
        </w:rPr>
      </w:pPr>
    </w:p>
    <w:p w14:paraId="67D78A20">
      <w:pPr>
        <w:pStyle w:val="26"/>
        <w:spacing w:line="320" w:lineRule="exact"/>
        <w:ind w:firstLine="420"/>
        <w:jc w:val="right"/>
        <w:rPr>
          <w:color w:val="000000" w:themeColor="text1"/>
          <w:sz w:val="21"/>
          <w:highlight w:val="none"/>
          <w14:textFill>
            <w14:solidFill>
              <w14:schemeClr w14:val="tx1"/>
            </w14:solidFill>
          </w14:textFill>
        </w:rPr>
      </w:pPr>
    </w:p>
    <w:p w14:paraId="2FC100D0">
      <w:pPr>
        <w:pStyle w:val="26"/>
        <w:spacing w:line="320" w:lineRule="exact"/>
        <w:ind w:firstLine="420"/>
        <w:jc w:val="right"/>
        <w:rPr>
          <w:color w:val="000000" w:themeColor="text1"/>
          <w:sz w:val="21"/>
          <w:highlight w:val="none"/>
          <w14:textFill>
            <w14:solidFill>
              <w14:schemeClr w14:val="tx1"/>
            </w14:solidFill>
          </w14:textFill>
        </w:rPr>
      </w:pPr>
    </w:p>
    <w:p w14:paraId="4A873D07">
      <w:pPr>
        <w:pStyle w:val="26"/>
        <w:spacing w:line="320" w:lineRule="exact"/>
        <w:ind w:firstLine="420"/>
        <w:jc w:val="right"/>
        <w:rPr>
          <w:color w:val="000000" w:themeColor="text1"/>
          <w:sz w:val="21"/>
          <w:highlight w:val="none"/>
          <w14:textFill>
            <w14:solidFill>
              <w14:schemeClr w14:val="tx1"/>
            </w14:solidFill>
          </w14:textFill>
        </w:rPr>
      </w:pPr>
    </w:p>
    <w:p w14:paraId="018D8015">
      <w:pPr>
        <w:pStyle w:val="26"/>
        <w:spacing w:line="320" w:lineRule="exact"/>
        <w:ind w:firstLine="420"/>
        <w:jc w:val="right"/>
        <w:rPr>
          <w:color w:val="000000" w:themeColor="text1"/>
          <w:sz w:val="21"/>
          <w:highlight w:val="none"/>
          <w14:textFill>
            <w14:solidFill>
              <w14:schemeClr w14:val="tx1"/>
            </w14:solidFill>
          </w14:textFill>
        </w:rPr>
      </w:pPr>
    </w:p>
    <w:p w14:paraId="2BE9C84E">
      <w:pPr>
        <w:pStyle w:val="26"/>
        <w:spacing w:line="320" w:lineRule="exact"/>
        <w:ind w:firstLine="420"/>
        <w:jc w:val="right"/>
        <w:rPr>
          <w:color w:val="000000" w:themeColor="text1"/>
          <w:sz w:val="21"/>
          <w:highlight w:val="none"/>
          <w14:textFill>
            <w14:solidFill>
              <w14:schemeClr w14:val="tx1"/>
            </w14:solidFill>
          </w14:textFill>
        </w:rPr>
      </w:pPr>
    </w:p>
    <w:p w14:paraId="26EFA428">
      <w:pPr>
        <w:pStyle w:val="26"/>
        <w:spacing w:line="320" w:lineRule="exact"/>
        <w:ind w:firstLine="420"/>
        <w:jc w:val="right"/>
        <w:rPr>
          <w:color w:val="000000" w:themeColor="text1"/>
          <w:sz w:val="21"/>
          <w:highlight w:val="none"/>
          <w14:textFill>
            <w14:solidFill>
              <w14:schemeClr w14:val="tx1"/>
            </w14:solidFill>
          </w14:textFill>
        </w:rPr>
      </w:pPr>
    </w:p>
    <w:p w14:paraId="1C5CC657">
      <w:pPr>
        <w:pStyle w:val="26"/>
        <w:spacing w:line="320" w:lineRule="exact"/>
        <w:ind w:firstLine="420"/>
        <w:jc w:val="right"/>
        <w:rPr>
          <w:color w:val="000000" w:themeColor="text1"/>
          <w:sz w:val="21"/>
          <w:highlight w:val="none"/>
          <w14:textFill>
            <w14:solidFill>
              <w14:schemeClr w14:val="tx1"/>
            </w14:solidFill>
          </w14:textFill>
        </w:rPr>
      </w:pPr>
    </w:p>
    <w:p w14:paraId="4948D34D">
      <w:pPr>
        <w:pStyle w:val="26"/>
        <w:spacing w:line="320" w:lineRule="exact"/>
        <w:ind w:firstLine="420"/>
        <w:jc w:val="right"/>
        <w:rPr>
          <w:color w:val="000000" w:themeColor="text1"/>
          <w:sz w:val="21"/>
          <w:highlight w:val="none"/>
          <w14:textFill>
            <w14:solidFill>
              <w14:schemeClr w14:val="tx1"/>
            </w14:solidFill>
          </w14:textFill>
        </w:rPr>
      </w:pPr>
    </w:p>
    <w:p w14:paraId="1F1BC865">
      <w:pPr>
        <w:pStyle w:val="26"/>
        <w:spacing w:line="320" w:lineRule="exact"/>
        <w:ind w:firstLine="420"/>
        <w:jc w:val="right"/>
        <w:rPr>
          <w:color w:val="000000" w:themeColor="text1"/>
          <w:sz w:val="21"/>
          <w:highlight w:val="none"/>
          <w14:textFill>
            <w14:solidFill>
              <w14:schemeClr w14:val="tx1"/>
            </w14:solidFill>
          </w14:textFill>
        </w:rPr>
      </w:pPr>
    </w:p>
    <w:p w14:paraId="200A0018">
      <w:pPr>
        <w:pStyle w:val="19"/>
        <w:spacing w:line="500" w:lineRule="exact"/>
        <w:ind w:right="-120" w:rightChars="-50"/>
        <w:rPr>
          <w:color w:val="000000" w:themeColor="text1"/>
          <w:sz w:val="18"/>
          <w:szCs w:val="18"/>
          <w:highlight w:val="none"/>
          <w14:textFill>
            <w14:solidFill>
              <w14:schemeClr w14:val="tx1"/>
            </w14:solidFill>
          </w14:textFill>
        </w:rPr>
      </w:pPr>
      <w:r>
        <w:rPr>
          <w:rFonts w:hint="eastAsia" w:hAnsi="宋体"/>
          <w:b/>
          <w:color w:val="000000" w:themeColor="text1"/>
          <w:sz w:val="18"/>
          <w:szCs w:val="18"/>
          <w:highlight w:val="none"/>
          <w14:textFill>
            <w14:solidFill>
              <w14:schemeClr w14:val="tx1"/>
            </w14:solidFill>
          </w14:textFill>
        </w:rPr>
        <w:t>注：投标人须按上述格式要求如实填写《残疾人福利性单位声明函》，并对该声明函的真实性负责，否则不得享受相关残疾人福利性单位扶持政策；投标人提供的《残疾人福利性单位声明函》与事实不符的，依照《中华人民共和国政府采购法》第七十七条第一款的规定追究法律责任。</w:t>
      </w:r>
    </w:p>
    <w:p w14:paraId="15FC82E4">
      <w:pPr>
        <w:pStyle w:val="74"/>
        <w:rPr>
          <w:color w:val="000000" w:themeColor="text1"/>
          <w:highlight w:val="none"/>
          <w14:textFill>
            <w14:solidFill>
              <w14:schemeClr w14:val="tx1"/>
            </w14:solidFill>
          </w14:textFill>
        </w:rPr>
      </w:pPr>
    </w:p>
    <w:p w14:paraId="0CDA45FE">
      <w:pPr>
        <w:snapToGrid w:val="0"/>
        <w:spacing w:before="50" w:after="50"/>
        <w:rPr>
          <w:rFonts w:hint="eastAsia" w:hAnsi="宋体"/>
          <w:color w:val="000000" w:themeColor="text1"/>
          <w:sz w:val="21"/>
          <w:highlight w:val="none"/>
          <w14:textFill>
            <w14:solidFill>
              <w14:schemeClr w14:val="tx1"/>
            </w14:solidFill>
          </w14:textFill>
        </w:rPr>
      </w:pPr>
    </w:p>
    <w:p w14:paraId="4C7E3152">
      <w:pPr>
        <w:snapToGrid w:val="0"/>
        <w:spacing w:before="50" w:after="50"/>
        <w:rPr>
          <w:rFonts w:hint="eastAsia" w:hAnsi="宋体"/>
          <w:color w:val="000000" w:themeColor="text1"/>
          <w:sz w:val="21"/>
          <w:highlight w:val="none"/>
          <w14:textFill>
            <w14:solidFill>
              <w14:schemeClr w14:val="tx1"/>
            </w14:solidFill>
          </w14:textFill>
        </w:rPr>
      </w:pPr>
    </w:p>
    <w:p w14:paraId="171F9AB6">
      <w:pPr>
        <w:snapToGrid w:val="0"/>
        <w:spacing w:before="50" w:after="120" w:afterLines="50"/>
        <w:rPr>
          <w:rFonts w:hint="eastAsia" w:hAnsi="宋体"/>
          <w:b/>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b/>
          <w:color w:val="000000" w:themeColor="text1"/>
          <w:szCs w:val="24"/>
          <w:highlight w:val="none"/>
          <w14:textFill>
            <w14:solidFill>
              <w14:schemeClr w14:val="tx1"/>
            </w14:solidFill>
          </w14:textFill>
        </w:rPr>
        <w:t>二、投标文件（资格证明文件）</w:t>
      </w:r>
    </w:p>
    <w:p w14:paraId="778434DD">
      <w:pPr>
        <w:widowControl/>
        <w:spacing w:before="100" w:beforeAutospacing="1" w:after="100" w:afterAutospacing="1"/>
        <w:textAlignment w:val="top"/>
        <w:rPr>
          <w:rFonts w:hint="eastAsia" w:hAnsi="宋体"/>
          <w:b/>
          <w:bCs/>
          <w:color w:val="000000" w:themeColor="text1"/>
          <w:highlight w:val="none"/>
          <w14:textFill>
            <w14:solidFill>
              <w14:schemeClr w14:val="tx1"/>
            </w14:solidFill>
          </w14:textFill>
        </w:rPr>
      </w:pPr>
      <w:r>
        <w:rPr>
          <w:rFonts w:hint="eastAsia" w:hAnsi="宋体"/>
          <w:b/>
          <w:bCs/>
          <w:color w:val="000000" w:themeColor="text1"/>
          <w:highlight w:val="none"/>
          <w14:textFill>
            <w14:solidFill>
              <w14:schemeClr w14:val="tx1"/>
            </w14:solidFill>
          </w14:textFill>
        </w:rPr>
        <w:t>投标文件（资格证明文件）封面格式：</w:t>
      </w:r>
    </w:p>
    <w:p w14:paraId="75472EE5">
      <w:pPr>
        <w:snapToGrid w:val="0"/>
        <w:spacing w:before="120" w:beforeLines="50" w:after="50"/>
        <w:rPr>
          <w:rFonts w:hint="eastAsia" w:hAnsi="宋体"/>
          <w:bCs/>
          <w:color w:val="000000" w:themeColor="text1"/>
          <w:highlight w:val="none"/>
          <w14:textFill>
            <w14:solidFill>
              <w14:schemeClr w14:val="tx1"/>
            </w14:solidFill>
          </w14:textFill>
        </w:rPr>
      </w:pPr>
    </w:p>
    <w:p w14:paraId="715A11F5">
      <w:pPr>
        <w:snapToGrid w:val="0"/>
        <w:spacing w:before="120" w:beforeLines="50" w:after="50"/>
        <w:rPr>
          <w:rFonts w:hint="eastAsia" w:hAnsi="宋体"/>
          <w:bCs/>
          <w:color w:val="000000" w:themeColor="text1"/>
          <w:highlight w:val="none"/>
          <w14:textFill>
            <w14:solidFill>
              <w14:schemeClr w14:val="tx1"/>
            </w14:solidFill>
          </w14:textFill>
        </w:rPr>
      </w:pPr>
    </w:p>
    <w:p w14:paraId="32387F14">
      <w:pPr>
        <w:snapToGrid w:val="0"/>
        <w:spacing w:before="120" w:beforeLines="50" w:after="50"/>
        <w:rPr>
          <w:rFonts w:hint="eastAsia" w:hAnsi="宋体"/>
          <w:bCs/>
          <w:color w:val="000000" w:themeColor="text1"/>
          <w:highlight w:val="none"/>
          <w14:textFill>
            <w14:solidFill>
              <w14:schemeClr w14:val="tx1"/>
            </w14:solidFill>
          </w14:textFill>
        </w:rPr>
      </w:pPr>
    </w:p>
    <w:p w14:paraId="5D9A32AE">
      <w:pPr>
        <w:snapToGrid w:val="0"/>
        <w:spacing w:before="120" w:beforeLines="50" w:after="50" w:line="280" w:lineRule="exact"/>
        <w:ind w:firstLine="9" w:firstLineChars="3"/>
        <w:jc w:val="center"/>
        <w:rPr>
          <w:rFonts w:hint="eastAsia" w:ascii="黑体" w:hAnsi="宋体" w:eastAsia="黑体"/>
          <w:bCs/>
          <w:color w:val="000000" w:themeColor="text1"/>
          <w:sz w:val="32"/>
          <w:szCs w:val="32"/>
          <w:highlight w:val="none"/>
          <w14:textFill>
            <w14:solidFill>
              <w14:schemeClr w14:val="tx1"/>
            </w14:solidFill>
          </w14:textFill>
        </w:rPr>
      </w:pPr>
    </w:p>
    <w:p w14:paraId="74FC5174">
      <w:pPr>
        <w:snapToGrid w:val="0"/>
        <w:spacing w:before="120" w:beforeLines="50" w:after="50" w:line="280" w:lineRule="exact"/>
        <w:ind w:firstLine="9" w:firstLineChars="3"/>
        <w:jc w:val="center"/>
        <w:rPr>
          <w:rFonts w:hint="eastAsia" w:hAnsi="宋体"/>
          <w:bCs/>
          <w:color w:val="000000" w:themeColor="text1"/>
          <w:sz w:val="32"/>
          <w:szCs w:val="32"/>
          <w:highlight w:val="none"/>
          <w14:textFill>
            <w14:solidFill>
              <w14:schemeClr w14:val="tx1"/>
            </w14:solidFill>
          </w14:textFill>
        </w:rPr>
      </w:pPr>
    </w:p>
    <w:p w14:paraId="64C7ADD9">
      <w:pPr>
        <w:snapToGrid w:val="0"/>
        <w:spacing w:before="120" w:beforeLines="50" w:after="50" w:line="280" w:lineRule="exact"/>
        <w:ind w:firstLine="9" w:firstLineChars="3"/>
        <w:jc w:val="center"/>
        <w:rPr>
          <w:rFonts w:hint="eastAsia" w:hAnsi="宋体"/>
          <w:bCs/>
          <w:color w:val="000000" w:themeColor="text1"/>
          <w:sz w:val="32"/>
          <w:szCs w:val="32"/>
          <w:highlight w:val="none"/>
          <w14:textFill>
            <w14:solidFill>
              <w14:schemeClr w14:val="tx1"/>
            </w14:solidFill>
          </w14:textFill>
        </w:rPr>
      </w:pPr>
    </w:p>
    <w:p w14:paraId="1653655F">
      <w:pPr>
        <w:snapToGrid w:val="0"/>
        <w:spacing w:before="120" w:beforeLines="50" w:after="50" w:line="280" w:lineRule="exact"/>
        <w:ind w:firstLine="9" w:firstLineChars="3"/>
        <w:jc w:val="center"/>
        <w:rPr>
          <w:rFonts w:hint="eastAsia" w:hAnsi="宋体"/>
          <w:bCs/>
          <w:color w:val="000000" w:themeColor="text1"/>
          <w:sz w:val="32"/>
          <w:szCs w:val="32"/>
          <w:highlight w:val="none"/>
          <w14:textFill>
            <w14:solidFill>
              <w14:schemeClr w14:val="tx1"/>
            </w14:solidFill>
          </w14:textFill>
        </w:rPr>
      </w:pPr>
    </w:p>
    <w:p w14:paraId="15DCEC41">
      <w:pPr>
        <w:snapToGrid w:val="0"/>
        <w:spacing w:before="120" w:beforeLines="50" w:after="50"/>
        <w:ind w:firstLine="13" w:firstLineChars="3"/>
        <w:jc w:val="center"/>
        <w:rPr>
          <w:rFonts w:hint="eastAsia" w:hAnsi="宋体"/>
          <w:bCs/>
          <w:color w:val="000000" w:themeColor="text1"/>
          <w:sz w:val="44"/>
          <w:szCs w:val="44"/>
          <w:highlight w:val="none"/>
          <w14:textFill>
            <w14:solidFill>
              <w14:schemeClr w14:val="tx1"/>
            </w14:solidFill>
          </w14:textFill>
        </w:rPr>
      </w:pPr>
      <w:r>
        <w:rPr>
          <w:rFonts w:hint="eastAsia" w:hAnsi="宋体"/>
          <w:bCs/>
          <w:color w:val="000000" w:themeColor="text1"/>
          <w:sz w:val="44"/>
          <w:szCs w:val="44"/>
          <w:highlight w:val="none"/>
          <w14:textFill>
            <w14:solidFill>
              <w14:schemeClr w14:val="tx1"/>
            </w14:solidFill>
          </w14:textFill>
        </w:rPr>
        <w:t>投标文件</w:t>
      </w:r>
    </w:p>
    <w:p w14:paraId="6C4F87EC">
      <w:pPr>
        <w:snapToGrid w:val="0"/>
        <w:spacing w:before="120" w:beforeLines="50" w:after="50"/>
        <w:ind w:firstLine="9" w:firstLineChars="3"/>
        <w:jc w:val="center"/>
        <w:rPr>
          <w:rFonts w:hint="eastAsia" w:hAnsi="宋体"/>
          <w:bCs/>
          <w:color w:val="000000" w:themeColor="text1"/>
          <w:sz w:val="32"/>
          <w:szCs w:val="32"/>
          <w:highlight w:val="none"/>
          <w14:textFill>
            <w14:solidFill>
              <w14:schemeClr w14:val="tx1"/>
            </w14:solidFill>
          </w14:textFill>
        </w:rPr>
      </w:pPr>
      <w:r>
        <w:rPr>
          <w:rFonts w:hint="eastAsia" w:hAnsi="宋体"/>
          <w:bCs/>
          <w:color w:val="000000" w:themeColor="text1"/>
          <w:sz w:val="32"/>
          <w:szCs w:val="32"/>
          <w:highlight w:val="none"/>
          <w14:textFill>
            <w14:solidFill>
              <w14:schemeClr w14:val="tx1"/>
            </w14:solidFill>
          </w14:textFill>
        </w:rPr>
        <w:t>（资格证明文件）</w:t>
      </w:r>
    </w:p>
    <w:p w14:paraId="3E0B0DD5">
      <w:pPr>
        <w:snapToGrid w:val="0"/>
        <w:spacing w:before="120" w:beforeLines="50" w:after="50"/>
        <w:rPr>
          <w:rFonts w:hint="eastAsia" w:hAnsi="宋体"/>
          <w:bCs/>
          <w:color w:val="000000" w:themeColor="text1"/>
          <w:highlight w:val="none"/>
          <w14:textFill>
            <w14:solidFill>
              <w14:schemeClr w14:val="tx1"/>
            </w14:solidFill>
          </w14:textFill>
        </w:rPr>
      </w:pPr>
    </w:p>
    <w:p w14:paraId="12809254">
      <w:pPr>
        <w:snapToGrid w:val="0"/>
        <w:spacing w:before="120" w:beforeLines="50" w:after="50" w:line="28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项目名称：</w:t>
      </w:r>
    </w:p>
    <w:p w14:paraId="3639F356">
      <w:pPr>
        <w:snapToGrid w:val="0"/>
        <w:spacing w:before="120" w:beforeLines="50" w:after="50" w:line="280" w:lineRule="exact"/>
        <w:ind w:firstLine="675" w:firstLineChars="225"/>
        <w:rPr>
          <w:rFonts w:hint="eastAsia" w:hAnsi="宋体"/>
          <w:bCs/>
          <w:color w:val="000000" w:themeColor="text1"/>
          <w:sz w:val="30"/>
          <w:szCs w:val="30"/>
          <w:highlight w:val="none"/>
          <w14:textFill>
            <w14:solidFill>
              <w14:schemeClr w14:val="tx1"/>
            </w14:solidFill>
          </w14:textFill>
        </w:rPr>
      </w:pPr>
    </w:p>
    <w:p w14:paraId="6D25EEA2">
      <w:pPr>
        <w:snapToGrid w:val="0"/>
        <w:spacing w:before="120" w:beforeLines="50" w:after="50" w:line="28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项目编号：</w:t>
      </w:r>
    </w:p>
    <w:p w14:paraId="7880277E">
      <w:pPr>
        <w:snapToGrid w:val="0"/>
        <w:spacing w:before="120" w:beforeLines="50" w:after="50" w:line="280" w:lineRule="exact"/>
        <w:ind w:firstLine="675" w:firstLineChars="225"/>
        <w:rPr>
          <w:rFonts w:hint="eastAsia" w:hAnsi="宋体"/>
          <w:bCs/>
          <w:color w:val="000000" w:themeColor="text1"/>
          <w:sz w:val="30"/>
          <w:szCs w:val="30"/>
          <w:highlight w:val="none"/>
          <w14:textFill>
            <w14:solidFill>
              <w14:schemeClr w14:val="tx1"/>
            </w14:solidFill>
          </w14:textFill>
        </w:rPr>
      </w:pPr>
    </w:p>
    <w:p w14:paraId="0DAD56D6">
      <w:pPr>
        <w:snapToGrid w:val="0"/>
        <w:spacing w:before="120" w:beforeLines="50" w:after="50" w:line="28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分标号（如有）：</w:t>
      </w:r>
    </w:p>
    <w:p w14:paraId="79E48FBA">
      <w:pPr>
        <w:snapToGrid w:val="0"/>
        <w:spacing w:before="120" w:beforeLines="50" w:after="50" w:line="280" w:lineRule="exact"/>
        <w:ind w:firstLine="675" w:firstLineChars="225"/>
        <w:rPr>
          <w:rFonts w:hint="eastAsia" w:hAnsi="宋体"/>
          <w:bCs/>
          <w:color w:val="000000" w:themeColor="text1"/>
          <w:sz w:val="30"/>
          <w:szCs w:val="30"/>
          <w:highlight w:val="none"/>
          <w14:textFill>
            <w14:solidFill>
              <w14:schemeClr w14:val="tx1"/>
            </w14:solidFill>
          </w14:textFill>
        </w:rPr>
      </w:pPr>
    </w:p>
    <w:p w14:paraId="6DD60F1D">
      <w:pPr>
        <w:pStyle w:val="7"/>
        <w:snapToGrid w:val="0"/>
        <w:spacing w:before="50" w:after="120" w:line="28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投标人名称：</w:t>
      </w:r>
    </w:p>
    <w:p w14:paraId="1765C2B3">
      <w:pPr>
        <w:pStyle w:val="7"/>
        <w:snapToGrid w:val="0"/>
        <w:spacing w:before="50" w:after="120" w:line="280" w:lineRule="exact"/>
        <w:ind w:firstLine="675" w:firstLineChars="225"/>
        <w:rPr>
          <w:rFonts w:hint="eastAsia" w:hAnsi="宋体"/>
          <w:bCs/>
          <w:color w:val="000000" w:themeColor="text1"/>
          <w:sz w:val="30"/>
          <w:szCs w:val="30"/>
          <w:highlight w:val="none"/>
          <w14:textFill>
            <w14:solidFill>
              <w14:schemeClr w14:val="tx1"/>
            </w14:solidFill>
          </w14:textFill>
        </w:rPr>
      </w:pPr>
    </w:p>
    <w:p w14:paraId="1FC98978">
      <w:pPr>
        <w:pStyle w:val="7"/>
        <w:snapToGrid w:val="0"/>
        <w:spacing w:before="50" w:after="120" w:line="28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投标人地址：</w:t>
      </w:r>
    </w:p>
    <w:p w14:paraId="57391DCD">
      <w:pPr>
        <w:pStyle w:val="7"/>
        <w:snapToGrid w:val="0"/>
        <w:spacing w:before="50" w:after="120" w:line="280" w:lineRule="exact"/>
        <w:ind w:firstLine="675" w:firstLineChars="225"/>
        <w:rPr>
          <w:rFonts w:hint="eastAsia" w:hAnsi="宋体"/>
          <w:bCs/>
          <w:color w:val="000000" w:themeColor="text1"/>
          <w:sz w:val="30"/>
          <w:szCs w:val="30"/>
          <w:highlight w:val="none"/>
          <w14:textFill>
            <w14:solidFill>
              <w14:schemeClr w14:val="tx1"/>
            </w14:solidFill>
          </w14:textFill>
        </w:rPr>
      </w:pPr>
    </w:p>
    <w:p w14:paraId="0D14D0B6">
      <w:pPr>
        <w:snapToGrid w:val="0"/>
        <w:spacing w:before="120" w:beforeLines="50" w:after="50"/>
        <w:ind w:firstLine="10"/>
        <w:jc w:val="center"/>
        <w:rPr>
          <w:rFonts w:hint="eastAsia" w:hAnsi="宋体"/>
          <w:color w:val="000000" w:themeColor="text1"/>
          <w:sz w:val="30"/>
          <w:szCs w:val="30"/>
          <w:highlight w:val="none"/>
          <w14:textFill>
            <w14:solidFill>
              <w14:schemeClr w14:val="tx1"/>
            </w14:solidFill>
          </w14:textFill>
        </w:rPr>
      </w:pPr>
    </w:p>
    <w:p w14:paraId="04681A59">
      <w:pPr>
        <w:snapToGrid w:val="0"/>
        <w:spacing w:before="120" w:beforeLines="50" w:after="50"/>
        <w:ind w:firstLine="10"/>
        <w:jc w:val="center"/>
        <w:rPr>
          <w:rFonts w:hint="eastAsia" w:hAnsi="宋体"/>
          <w:color w:val="000000" w:themeColor="text1"/>
          <w:sz w:val="30"/>
          <w:szCs w:val="30"/>
          <w:highlight w:val="none"/>
          <w14:textFill>
            <w14:solidFill>
              <w14:schemeClr w14:val="tx1"/>
            </w14:solidFill>
          </w14:textFill>
        </w:rPr>
      </w:pPr>
    </w:p>
    <w:p w14:paraId="78B3F245">
      <w:pPr>
        <w:snapToGrid w:val="0"/>
        <w:spacing w:before="120" w:beforeLines="50" w:after="50"/>
        <w:ind w:firstLine="10"/>
        <w:jc w:val="center"/>
        <w:rPr>
          <w:rFonts w:hint="eastAsia" w:hAnsi="宋体"/>
          <w:color w:val="000000" w:themeColor="text1"/>
          <w:sz w:val="30"/>
          <w:szCs w:val="30"/>
          <w:highlight w:val="none"/>
          <w14:textFill>
            <w14:solidFill>
              <w14:schemeClr w14:val="tx1"/>
            </w14:solidFill>
          </w14:textFill>
        </w:rPr>
      </w:pPr>
      <w:r>
        <w:rPr>
          <w:rFonts w:hint="eastAsia" w:hAnsi="宋体"/>
          <w:color w:val="000000" w:themeColor="text1"/>
          <w:sz w:val="30"/>
          <w:szCs w:val="30"/>
          <w:highlight w:val="none"/>
          <w14:textFill>
            <w14:solidFill>
              <w14:schemeClr w14:val="tx1"/>
            </w14:solidFill>
          </w14:textFill>
        </w:rPr>
        <w:t>年  月  日</w:t>
      </w:r>
    </w:p>
    <w:p w14:paraId="7B2A212C">
      <w:pPr>
        <w:snapToGrid w:val="0"/>
        <w:spacing w:before="120" w:beforeLines="50" w:after="50"/>
        <w:ind w:firstLine="10"/>
        <w:jc w:val="center"/>
        <w:rPr>
          <w:rFonts w:hint="eastAsia" w:hAnsi="宋体"/>
          <w:b/>
          <w:color w:val="000000" w:themeColor="text1"/>
          <w:highlight w:val="none"/>
          <w14:textFill>
            <w14:solidFill>
              <w14:schemeClr w14:val="tx1"/>
            </w14:solidFill>
          </w14:textFill>
        </w:rPr>
      </w:pPr>
      <w:r>
        <w:rPr>
          <w:rFonts w:hAnsi="宋体"/>
          <w:b/>
          <w:color w:val="000000" w:themeColor="text1"/>
          <w:highlight w:val="none"/>
          <w14:textFill>
            <w14:solidFill>
              <w14:schemeClr w14:val="tx1"/>
            </w14:solidFill>
          </w14:textFill>
        </w:rPr>
        <w:br w:type="page"/>
      </w:r>
    </w:p>
    <w:p w14:paraId="1FEA04BE">
      <w:pPr>
        <w:snapToGrid w:val="0"/>
        <w:spacing w:before="50" w:after="50"/>
        <w:rPr>
          <w:rFonts w:hint="eastAsia" w:hAnsi="宋体"/>
          <w:b/>
          <w:bCs/>
          <w:color w:val="000000" w:themeColor="text1"/>
          <w:highlight w:val="none"/>
          <w14:textFill>
            <w14:solidFill>
              <w14:schemeClr w14:val="tx1"/>
            </w14:solidFill>
          </w14:textFill>
        </w:rPr>
      </w:pPr>
      <w:r>
        <w:rPr>
          <w:rFonts w:hint="eastAsia" w:hAnsi="宋体"/>
          <w:b/>
          <w:bCs/>
          <w:color w:val="000000" w:themeColor="text1"/>
          <w:highlight w:val="none"/>
          <w14:textFill>
            <w14:solidFill>
              <w14:schemeClr w14:val="tx1"/>
            </w14:solidFill>
          </w14:textFill>
        </w:rPr>
        <w:t>投标文件（资格证明文件）目录（本目录仅供参考，由投标人根据招标文件要求，结合自身情况自行编制）：</w:t>
      </w:r>
    </w:p>
    <w:p w14:paraId="03327E0F">
      <w:pPr>
        <w:tabs>
          <w:tab w:val="left" w:pos="3870"/>
          <w:tab w:val="left" w:pos="4085"/>
        </w:tabs>
        <w:snapToGrid w:val="0"/>
        <w:spacing w:line="500" w:lineRule="exact"/>
        <w:jc w:val="center"/>
        <w:rPr>
          <w:rFonts w:hint="eastAsia" w:hAnsi="宋体"/>
          <w:color w:val="000000" w:themeColor="text1"/>
          <w:sz w:val="44"/>
          <w:szCs w:val="44"/>
          <w:highlight w:val="none"/>
          <w14:textFill>
            <w14:solidFill>
              <w14:schemeClr w14:val="tx1"/>
            </w14:solidFill>
          </w14:textFill>
        </w:rPr>
      </w:pPr>
    </w:p>
    <w:p w14:paraId="65D02177">
      <w:pPr>
        <w:tabs>
          <w:tab w:val="left" w:pos="3870"/>
          <w:tab w:val="left" w:pos="4085"/>
        </w:tabs>
        <w:snapToGrid w:val="0"/>
        <w:spacing w:line="500" w:lineRule="exact"/>
        <w:jc w:val="center"/>
        <w:rPr>
          <w:rFonts w:hint="eastAsia" w:hAnsi="宋体"/>
          <w:color w:val="000000" w:themeColor="text1"/>
          <w:sz w:val="44"/>
          <w:szCs w:val="44"/>
          <w:highlight w:val="none"/>
          <w14:textFill>
            <w14:solidFill>
              <w14:schemeClr w14:val="tx1"/>
            </w14:solidFill>
          </w14:textFill>
        </w:rPr>
      </w:pPr>
      <w:r>
        <w:rPr>
          <w:rFonts w:hint="eastAsia" w:hAnsi="宋体"/>
          <w:color w:val="000000" w:themeColor="text1"/>
          <w:sz w:val="44"/>
          <w:szCs w:val="44"/>
          <w:highlight w:val="none"/>
          <w14:textFill>
            <w14:solidFill>
              <w14:schemeClr w14:val="tx1"/>
            </w14:solidFill>
          </w14:textFill>
        </w:rPr>
        <w:t>目    录</w:t>
      </w:r>
    </w:p>
    <w:p w14:paraId="08896910">
      <w:pPr>
        <w:numPr>
          <w:ilvl w:val="0"/>
          <w:numId w:val="10"/>
        </w:numPr>
        <w:snapToGrid w:val="0"/>
        <w:spacing w:line="360" w:lineRule="auto"/>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资格证明文件</w:t>
      </w:r>
    </w:p>
    <w:p w14:paraId="3A801601">
      <w:pPr>
        <w:snapToGrid w:val="0"/>
        <w:spacing w:line="360" w:lineRule="auto"/>
        <w:ind w:left="834"/>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注：目录参见</w:t>
      </w:r>
      <w:r>
        <w:rPr>
          <w:rFonts w:hAnsi="宋体"/>
          <w:color w:val="000000" w:themeColor="text1"/>
          <w:sz w:val="21"/>
          <w:highlight w:val="none"/>
          <w14:textFill>
            <w14:solidFill>
              <w14:schemeClr w14:val="tx1"/>
            </w14:solidFill>
          </w14:textFill>
        </w:rPr>
        <w:t>第三章</w:t>
      </w:r>
      <w:r>
        <w:rPr>
          <w:rFonts w:hint="eastAsia" w:hAnsi="宋体"/>
          <w:color w:val="000000" w:themeColor="text1"/>
          <w:sz w:val="21"/>
          <w:highlight w:val="none"/>
          <w14:textFill>
            <w14:solidFill>
              <w14:schemeClr w14:val="tx1"/>
            </w14:solidFill>
          </w14:textFill>
        </w:rPr>
        <w:t>“投标人须知”前附表13.2</w:t>
      </w:r>
    </w:p>
    <w:p w14:paraId="4BA996DC">
      <w:pPr>
        <w:snapToGrid w:val="0"/>
        <w:spacing w:before="50" w:after="120" w:afterLines="50"/>
        <w:ind w:firstLine="120" w:firstLineChars="50"/>
        <w:rPr>
          <w:rFonts w:hint="eastAsia" w:hAnsi="宋体"/>
          <w:b/>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hAnsi="宋体"/>
          <w:b/>
          <w:color w:val="000000" w:themeColor="text1"/>
          <w:highlight w:val="none"/>
          <w14:textFill>
            <w14:solidFill>
              <w14:schemeClr w14:val="tx1"/>
            </w14:solidFill>
          </w14:textFill>
        </w:rPr>
        <w:t>法定代表人身份证明格式：</w:t>
      </w:r>
    </w:p>
    <w:p w14:paraId="6F5E1539">
      <w:pPr>
        <w:pStyle w:val="26"/>
        <w:ind w:left="-10" w:firstLine="10" w:firstLineChars="3"/>
        <w:jc w:val="center"/>
        <w:rPr>
          <w:rFonts w:hint="eastAsia"/>
          <w:b/>
          <w:color w:val="000000" w:themeColor="text1"/>
          <w:sz w:val="32"/>
          <w:highlight w:val="none"/>
          <w14:textFill>
            <w14:solidFill>
              <w14:schemeClr w14:val="tx1"/>
            </w14:solidFill>
          </w14:textFill>
        </w:rPr>
      </w:pPr>
    </w:p>
    <w:p w14:paraId="2BA8116E">
      <w:pPr>
        <w:pStyle w:val="26"/>
        <w:ind w:left="-10" w:firstLine="10" w:firstLineChars="3"/>
        <w:jc w:val="center"/>
        <w:rPr>
          <w:b/>
          <w:color w:val="000000" w:themeColor="text1"/>
          <w:sz w:val="32"/>
          <w:highlight w:val="none"/>
          <w14:textFill>
            <w14:solidFill>
              <w14:schemeClr w14:val="tx1"/>
            </w14:solidFill>
          </w14:textFill>
        </w:rPr>
      </w:pPr>
      <w:r>
        <w:rPr>
          <w:rFonts w:hint="eastAsia"/>
          <w:b/>
          <w:color w:val="000000" w:themeColor="text1"/>
          <w:sz w:val="32"/>
          <w:highlight w:val="none"/>
          <w14:textFill>
            <w14:solidFill>
              <w14:schemeClr w14:val="tx1"/>
            </w14:solidFill>
          </w14:textFill>
        </w:rPr>
        <w:t>法定代表人身份证明书</w:t>
      </w:r>
    </w:p>
    <w:p w14:paraId="179F38A3">
      <w:pPr>
        <w:pStyle w:val="26"/>
        <w:rPr>
          <w:rFonts w:hint="eastAsia"/>
          <w:b/>
          <w:color w:val="000000" w:themeColor="text1"/>
          <w:sz w:val="32"/>
          <w:highlight w:val="none"/>
          <w14:textFill>
            <w14:solidFill>
              <w14:schemeClr w14:val="tx1"/>
            </w14:solidFill>
          </w14:textFill>
        </w:rPr>
      </w:pPr>
    </w:p>
    <w:p w14:paraId="6DDFF8BA">
      <w:pPr>
        <w:pStyle w:val="26"/>
        <w:spacing w:line="480" w:lineRule="auto"/>
        <w:ind w:firstLine="420"/>
        <w:rPr>
          <w:rFonts w:hint="eastAsia" w:hAnsi="宋体"/>
          <w:color w:val="000000" w:themeColor="text1"/>
          <w:sz w:val="21"/>
          <w:highlight w:val="none"/>
          <w:u w:val="single"/>
          <w14:textFill>
            <w14:solidFill>
              <w14:schemeClr w14:val="tx1"/>
            </w14:solidFill>
          </w14:textFill>
        </w:rPr>
      </w:pPr>
      <w:r>
        <w:rPr>
          <w:rFonts w:hint="eastAsia" w:hAnsi="宋体"/>
          <w:color w:val="000000" w:themeColor="text1"/>
          <w:spacing w:val="105"/>
          <w:kern w:val="0"/>
          <w:sz w:val="21"/>
          <w:highlight w:val="none"/>
          <w:fitText w:val="1050" w:id="-1516432128"/>
          <w14:textFill>
            <w14:solidFill>
              <w14:schemeClr w14:val="tx1"/>
            </w14:solidFill>
          </w14:textFill>
        </w:rPr>
        <w:t>投标</w:t>
      </w:r>
      <w:r>
        <w:rPr>
          <w:rFonts w:hint="eastAsia" w:hAnsi="宋体"/>
          <w:color w:val="000000" w:themeColor="text1"/>
          <w:spacing w:val="0"/>
          <w:kern w:val="0"/>
          <w:sz w:val="21"/>
          <w:highlight w:val="none"/>
          <w:fitText w:val="1050" w:id="-1516432128"/>
          <w14:textFill>
            <w14:solidFill>
              <w14:schemeClr w14:val="tx1"/>
            </w14:solidFill>
          </w14:textFill>
        </w:rPr>
        <w:t>人</w:t>
      </w:r>
      <w:r>
        <w:rPr>
          <w:rFonts w:hint="eastAsia" w:hAnsi="宋体"/>
          <w:color w:val="000000" w:themeColor="text1"/>
          <w:sz w:val="21"/>
          <w:highlight w:val="none"/>
          <w14:textFill>
            <w14:solidFill>
              <w14:schemeClr w14:val="tx1"/>
            </w14:solidFill>
          </w14:textFill>
        </w:rPr>
        <w:t>：</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p>
    <w:p w14:paraId="39AE95B0">
      <w:pPr>
        <w:pStyle w:val="26"/>
        <w:spacing w:line="48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地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址：</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p>
    <w:p w14:paraId="3993ABD3">
      <w:pPr>
        <w:pStyle w:val="26"/>
        <w:spacing w:line="480" w:lineRule="auto"/>
        <w:ind w:firstLine="420"/>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姓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名：</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性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别：</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p>
    <w:p w14:paraId="6E2B87DB">
      <w:pPr>
        <w:pStyle w:val="26"/>
        <w:spacing w:line="48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年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龄：</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职 </w:t>
      </w:r>
      <w:r>
        <w:rPr>
          <w:rFonts w:hAnsi="宋体"/>
          <w:color w:val="000000" w:themeColor="text1"/>
          <w:sz w:val="21"/>
          <w:highlight w:val="non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务：</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p>
    <w:p w14:paraId="465AF149">
      <w:pPr>
        <w:pStyle w:val="26"/>
        <w:spacing w:line="48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系</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（投标人单位名称）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的法定代表人。</w:t>
      </w:r>
    </w:p>
    <w:p w14:paraId="32CAA341">
      <w:pPr>
        <w:pStyle w:val="26"/>
        <w:spacing w:line="480" w:lineRule="auto"/>
        <w:ind w:firstLine="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特此证明。</w:t>
      </w:r>
    </w:p>
    <w:p w14:paraId="5F71CA89">
      <w:pPr>
        <w:pStyle w:val="26"/>
        <w:wordWrap w:val="0"/>
        <w:rPr>
          <w:rFonts w:hint="eastAsia" w:hAnsi="宋体"/>
          <w:color w:val="000000" w:themeColor="text1"/>
          <w:kern w:val="2"/>
          <w:sz w:val="21"/>
          <w:highlight w:val="none"/>
          <w14:textFill>
            <w14:solidFill>
              <w14:schemeClr w14:val="tx1"/>
            </w14:solidFill>
          </w14:textFill>
        </w:rPr>
      </w:pPr>
    </w:p>
    <w:p w14:paraId="6035F045">
      <w:pPr>
        <w:pStyle w:val="26"/>
        <w:tabs>
          <w:tab w:val="left" w:pos="5529"/>
        </w:tabs>
        <w:wordWrap w:val="0"/>
        <w:ind w:firstLine="422" w:firstLineChars="200"/>
        <w:rPr>
          <w:rFonts w:hAnsi="宋体"/>
          <w:b/>
          <w:color w:val="000000" w:themeColor="text1"/>
          <w:kern w:val="2"/>
          <w:sz w:val="21"/>
          <w:highlight w:val="none"/>
          <w14:textFill>
            <w14:solidFill>
              <w14:schemeClr w14:val="tx1"/>
            </w14:solidFill>
          </w14:textFill>
        </w:rPr>
      </w:pPr>
      <w:r>
        <w:rPr>
          <w:b/>
          <w:color w:val="000000" w:themeColor="text1"/>
          <w:sz w:val="21"/>
          <w:highlight w:val="none"/>
          <w14:textFill>
            <w14:solidFill>
              <w14:schemeClr w14:val="tx1"/>
            </w14:solidFill>
          </w14:textFill>
        </w:rPr>
        <w:t>附件：法定代表人有效身份证正反面复印件</w:t>
      </w:r>
    </w:p>
    <w:p w14:paraId="2AB452AD">
      <w:pPr>
        <w:pStyle w:val="26"/>
        <w:tabs>
          <w:tab w:val="left" w:pos="5529"/>
        </w:tabs>
        <w:wordWrap w:val="0"/>
        <w:ind w:firstLine="3968" w:firstLineChars="1890"/>
        <w:rPr>
          <w:rFonts w:hAnsi="宋体"/>
          <w:color w:val="000000" w:themeColor="text1"/>
          <w:kern w:val="2"/>
          <w:sz w:val="21"/>
          <w:highlight w:val="none"/>
          <w14:textFill>
            <w14:solidFill>
              <w14:schemeClr w14:val="tx1"/>
            </w14:solidFill>
          </w14:textFill>
        </w:rPr>
      </w:pPr>
    </w:p>
    <w:p w14:paraId="30548CCC">
      <w:pPr>
        <w:pStyle w:val="26"/>
        <w:tabs>
          <w:tab w:val="left" w:pos="5529"/>
        </w:tabs>
        <w:wordWrap w:val="0"/>
        <w:ind w:firstLine="4389" w:firstLineChars="2090"/>
        <w:rPr>
          <w:rFonts w:hAnsi="宋体"/>
          <w:color w:val="000000" w:themeColor="text1"/>
          <w:kern w:val="2"/>
          <w:sz w:val="21"/>
          <w:highlight w:val="none"/>
          <w14:textFill>
            <w14:solidFill>
              <w14:schemeClr w14:val="tx1"/>
            </w14:solidFill>
          </w14:textFill>
        </w:rPr>
      </w:pPr>
    </w:p>
    <w:p w14:paraId="515C47AA">
      <w:pPr>
        <w:pStyle w:val="26"/>
        <w:tabs>
          <w:tab w:val="left" w:pos="5529"/>
        </w:tabs>
        <w:wordWrap w:val="0"/>
        <w:ind w:firstLine="4389" w:firstLineChars="2090"/>
        <w:rPr>
          <w:rFonts w:hint="eastAsia" w:hAnsi="宋体"/>
          <w:color w:val="000000" w:themeColor="text1"/>
          <w:kern w:val="2"/>
          <w:sz w:val="21"/>
          <w:highlight w:val="none"/>
          <w14:textFill>
            <w14:solidFill>
              <w14:schemeClr w14:val="tx1"/>
            </w14:solidFill>
          </w14:textFill>
        </w:rPr>
      </w:pPr>
    </w:p>
    <w:p w14:paraId="4B453618">
      <w:pPr>
        <w:pStyle w:val="26"/>
        <w:tabs>
          <w:tab w:val="left" w:pos="5529"/>
        </w:tabs>
        <w:wordWrap w:val="0"/>
        <w:ind w:firstLine="4389" w:firstLineChars="2090"/>
        <w:rPr>
          <w:rFonts w:hAnsi="宋体"/>
          <w:color w:val="000000" w:themeColor="text1"/>
          <w:kern w:val="2"/>
          <w:sz w:val="21"/>
          <w:highlight w:val="none"/>
          <w14:textFill>
            <w14:solidFill>
              <w14:schemeClr w14:val="tx1"/>
            </w14:solidFill>
          </w14:textFill>
        </w:rPr>
      </w:pPr>
    </w:p>
    <w:p w14:paraId="2806A3AE">
      <w:pPr>
        <w:pStyle w:val="26"/>
        <w:tabs>
          <w:tab w:val="left" w:pos="5529"/>
        </w:tabs>
        <w:wordWrap w:val="0"/>
        <w:ind w:firstLine="5040" w:firstLineChars="2400"/>
        <w:rPr>
          <w:rFonts w:hint="eastAsia" w:hAnsi="宋体"/>
          <w:color w:val="000000" w:themeColor="text1"/>
          <w:kern w:val="2"/>
          <w:sz w:val="21"/>
          <w:highlight w:val="none"/>
          <w:u w:val="singl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投标人名称（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kern w:val="2"/>
          <w:sz w:val="21"/>
          <w:highlight w:val="non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p>
    <w:p w14:paraId="138C56BD">
      <w:pPr>
        <w:pStyle w:val="26"/>
        <w:tabs>
          <w:tab w:val="left" w:pos="5529"/>
        </w:tabs>
        <w:wordWrap w:val="0"/>
        <w:ind w:firstLine="3968" w:firstLineChars="1890"/>
        <w:rPr>
          <w:rFonts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p>
    <w:p w14:paraId="4353AC82">
      <w:pPr>
        <w:pStyle w:val="26"/>
        <w:tabs>
          <w:tab w:val="left" w:pos="5529"/>
        </w:tabs>
        <w:ind w:right="120" w:firstLine="3968" w:firstLineChars="1890"/>
        <w:jc w:val="right"/>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年    月    日</w:t>
      </w:r>
    </w:p>
    <w:p w14:paraId="3293E205">
      <w:pPr>
        <w:pStyle w:val="26"/>
        <w:tabs>
          <w:tab w:val="left" w:pos="5529"/>
        </w:tabs>
        <w:ind w:right="120" w:firstLine="3968" w:firstLineChars="1890"/>
        <w:jc w:val="right"/>
        <w:rPr>
          <w:color w:val="000000" w:themeColor="text1"/>
          <w:sz w:val="21"/>
          <w:highlight w:val="none"/>
          <w14:textFill>
            <w14:solidFill>
              <w14:schemeClr w14:val="tx1"/>
            </w14:solidFill>
          </w14:textFill>
        </w:rPr>
      </w:pPr>
    </w:p>
    <w:p w14:paraId="269A98D6">
      <w:pPr>
        <w:pStyle w:val="26"/>
        <w:tabs>
          <w:tab w:val="left" w:pos="5529"/>
        </w:tabs>
        <w:ind w:right="120" w:firstLine="3968" w:firstLineChars="1890"/>
        <w:jc w:val="right"/>
        <w:rPr>
          <w:color w:val="000000" w:themeColor="text1"/>
          <w:sz w:val="21"/>
          <w:highlight w:val="none"/>
          <w14:textFill>
            <w14:solidFill>
              <w14:schemeClr w14:val="tx1"/>
            </w14:solidFill>
          </w14:textFill>
        </w:rPr>
      </w:pPr>
    </w:p>
    <w:p w14:paraId="17DB1DAB">
      <w:pPr>
        <w:pStyle w:val="26"/>
        <w:tabs>
          <w:tab w:val="left" w:pos="5529"/>
        </w:tabs>
        <w:ind w:right="120"/>
        <w:rPr>
          <w:color w:val="000000" w:themeColor="text1"/>
          <w:sz w:val="21"/>
          <w:highlight w:val="none"/>
          <w14:textFill>
            <w14:solidFill>
              <w14:schemeClr w14:val="tx1"/>
            </w14:solidFill>
          </w14:textFill>
        </w:rPr>
      </w:pPr>
    </w:p>
    <w:p w14:paraId="138EEB27">
      <w:pPr>
        <w:pStyle w:val="26"/>
        <w:tabs>
          <w:tab w:val="left" w:pos="5529"/>
        </w:tabs>
        <w:ind w:right="120" w:firstLine="422" w:firstLineChars="200"/>
        <w:rPr>
          <w:b/>
          <w:color w:val="000000" w:themeColor="text1"/>
          <w:sz w:val="21"/>
          <w:highlight w:val="none"/>
          <w14:textFill>
            <w14:solidFill>
              <w14:schemeClr w14:val="tx1"/>
            </w14:solidFill>
          </w14:textFill>
        </w:rPr>
      </w:pPr>
      <w:r>
        <w:rPr>
          <w:rFonts w:hint="eastAsia"/>
          <w:b/>
          <w:color w:val="000000" w:themeColor="text1"/>
          <w:sz w:val="21"/>
          <w:highlight w:val="none"/>
          <w14:textFill>
            <w14:solidFill>
              <w14:schemeClr w14:val="tx1"/>
            </w14:solidFill>
          </w14:textFill>
        </w:rPr>
        <w:t>注：自然人投标的无需提供</w:t>
      </w:r>
    </w:p>
    <w:p w14:paraId="37118F13">
      <w:pPr>
        <w:pStyle w:val="26"/>
        <w:tabs>
          <w:tab w:val="left" w:pos="5529"/>
        </w:tabs>
        <w:ind w:right="120" w:firstLine="4536" w:firstLineChars="1890"/>
        <w:jc w:val="right"/>
        <w:rPr>
          <w:rFonts w:hint="eastAsia" w:hAnsi="宋体"/>
          <w:color w:val="000000" w:themeColor="text1"/>
          <w:kern w:val="2"/>
          <w:sz w:val="24"/>
          <w:szCs w:val="24"/>
          <w:highlight w:val="none"/>
          <w14:textFill>
            <w14:solidFill>
              <w14:schemeClr w14:val="tx1"/>
            </w14:solidFill>
          </w14:textFill>
        </w:rPr>
      </w:pPr>
    </w:p>
    <w:p w14:paraId="3088EFF1">
      <w:pPr>
        <w:snapToGrid w:val="0"/>
        <w:spacing w:before="50" w:after="120" w:afterLines="50"/>
        <w:rPr>
          <w:rFonts w:hint="eastAsia" w:ascii="黑体" w:eastAsia="黑体"/>
          <w:color w:val="000000" w:themeColor="text1"/>
          <w:spacing w:val="-4"/>
          <w:highlight w:val="none"/>
          <w14:textFill>
            <w14:solidFill>
              <w14:schemeClr w14:val="tx1"/>
            </w14:solidFill>
          </w14:textFill>
        </w:rPr>
      </w:pPr>
      <w:r>
        <w:rPr>
          <w:rFonts w:hAnsi="宋体"/>
          <w:b/>
          <w:color w:val="000000" w:themeColor="text1"/>
          <w:sz w:val="21"/>
          <w:highlight w:val="none"/>
          <w14:textFill>
            <w14:solidFill>
              <w14:schemeClr w14:val="tx1"/>
            </w14:solidFill>
          </w14:textFill>
        </w:rPr>
        <w:br w:type="page"/>
      </w:r>
      <w:r>
        <w:rPr>
          <w:rFonts w:hint="eastAsia" w:hAnsi="宋体"/>
          <w:b/>
          <w:color w:val="000000" w:themeColor="text1"/>
          <w:highlight w:val="none"/>
          <w14:textFill>
            <w14:solidFill>
              <w14:schemeClr w14:val="tx1"/>
            </w14:solidFill>
          </w14:textFill>
        </w:rPr>
        <w:t>法定代表人授权委托书格式：</w:t>
      </w:r>
    </w:p>
    <w:p w14:paraId="4CA96121">
      <w:pPr>
        <w:pStyle w:val="26"/>
        <w:spacing w:line="320" w:lineRule="exact"/>
        <w:ind w:firstLine="640"/>
        <w:jc w:val="center"/>
        <w:rPr>
          <w:rFonts w:hint="eastAsia"/>
          <w:color w:val="000000" w:themeColor="text1"/>
          <w:sz w:val="32"/>
          <w:highlight w:val="none"/>
          <w14:textFill>
            <w14:solidFill>
              <w14:schemeClr w14:val="tx1"/>
            </w14:solidFill>
          </w14:textFill>
        </w:rPr>
      </w:pPr>
    </w:p>
    <w:p w14:paraId="239AC805">
      <w:pPr>
        <w:pStyle w:val="26"/>
        <w:ind w:left="-10" w:firstLine="10" w:firstLineChars="3"/>
        <w:jc w:val="center"/>
        <w:rPr>
          <w:b/>
          <w:color w:val="000000" w:themeColor="text1"/>
          <w:sz w:val="32"/>
          <w:highlight w:val="none"/>
          <w14:textFill>
            <w14:solidFill>
              <w14:schemeClr w14:val="tx1"/>
            </w14:solidFill>
          </w14:textFill>
        </w:rPr>
      </w:pPr>
      <w:r>
        <w:rPr>
          <w:rFonts w:hint="eastAsia"/>
          <w:b/>
          <w:color w:val="000000" w:themeColor="text1"/>
          <w:sz w:val="32"/>
          <w:highlight w:val="none"/>
          <w14:textFill>
            <w14:solidFill>
              <w14:schemeClr w14:val="tx1"/>
            </w14:solidFill>
          </w14:textFill>
        </w:rPr>
        <w:t>法定代表人授权委托书</w:t>
      </w:r>
    </w:p>
    <w:p w14:paraId="471918C4">
      <w:pPr>
        <w:pStyle w:val="26"/>
        <w:ind w:left="-10" w:firstLine="10" w:firstLineChars="3"/>
        <w:jc w:val="center"/>
        <w:rPr>
          <w:rFonts w:hint="eastAsia"/>
          <w:b/>
          <w:color w:val="000000" w:themeColor="text1"/>
          <w:sz w:val="32"/>
          <w:highlight w:val="none"/>
          <w14:textFill>
            <w14:solidFill>
              <w14:schemeClr w14:val="tx1"/>
            </w14:solidFill>
          </w14:textFill>
        </w:rPr>
      </w:pPr>
    </w:p>
    <w:p w14:paraId="512B8D1D">
      <w:pPr>
        <w:snapToGrid w:val="0"/>
        <w:spacing w:line="360" w:lineRule="auto"/>
        <w:rPr>
          <w:rFonts w:hint="eastAsia" w:hAnsi="宋体"/>
          <w:b/>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致：</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（采购人、采购代理机构名称）：</w:t>
      </w:r>
    </w:p>
    <w:p w14:paraId="4CA3F27D">
      <w:pPr>
        <w:snapToGrid w:val="0"/>
        <w:spacing w:line="48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我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（姓名）系</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（投标人名称）的法定代表人，现授权委托</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（姓名）以我方的名义参加</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项目的投标活动，并代表我方全权办理针对上述项目的投标、开标、评标、签约等具体事务和签署相关文件。</w:t>
      </w:r>
    </w:p>
    <w:p w14:paraId="5203BD56">
      <w:pPr>
        <w:snapToGrid w:val="0"/>
        <w:spacing w:line="48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我方对</w:t>
      </w:r>
      <w:r>
        <w:rPr>
          <w:color w:val="000000" w:themeColor="text1"/>
          <w:sz w:val="21"/>
          <w:highlight w:val="none"/>
          <w14:textFill>
            <w14:solidFill>
              <w14:schemeClr w14:val="tx1"/>
            </w14:solidFill>
          </w14:textFill>
        </w:rPr>
        <w:t>委托代理人</w:t>
      </w:r>
      <w:r>
        <w:rPr>
          <w:rFonts w:hint="eastAsia" w:hAnsi="宋体"/>
          <w:color w:val="000000" w:themeColor="text1"/>
          <w:sz w:val="21"/>
          <w:highlight w:val="none"/>
          <w14:textFill>
            <w14:solidFill>
              <w14:schemeClr w14:val="tx1"/>
            </w14:solidFill>
          </w14:textFill>
        </w:rPr>
        <w:t>的签字或者电子签名</w:t>
      </w:r>
      <w:r>
        <w:rPr>
          <w:rFonts w:hint="eastAsia"/>
          <w:color w:val="000000" w:themeColor="text1"/>
          <w:sz w:val="21"/>
          <w:highlight w:val="none"/>
          <w14:textFill>
            <w14:solidFill>
              <w14:schemeClr w14:val="tx1"/>
            </w14:solidFill>
          </w14:textFill>
        </w:rPr>
        <w:t>或者加盖电子印章</w:t>
      </w:r>
      <w:r>
        <w:rPr>
          <w:rFonts w:hint="eastAsia" w:hAnsi="宋体"/>
          <w:color w:val="000000" w:themeColor="text1"/>
          <w:sz w:val="21"/>
          <w:highlight w:val="none"/>
          <w14:textFill>
            <w14:solidFill>
              <w14:schemeClr w14:val="tx1"/>
            </w14:solidFill>
          </w14:textFill>
        </w:rPr>
        <w:t>事项负全部责任。</w:t>
      </w:r>
    </w:p>
    <w:p w14:paraId="4FB6B955">
      <w:pPr>
        <w:snapToGrid w:val="0"/>
        <w:spacing w:line="48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u w:val="single"/>
          <w14:textFill>
            <w14:solidFill>
              <w14:schemeClr w14:val="tx1"/>
            </w14:solidFill>
          </w14:textFill>
        </w:rPr>
        <w:t>在撤销授权的书面通知以前，本授权书一直有效</w:t>
      </w:r>
      <w:r>
        <w:rPr>
          <w:rFonts w:hint="eastAsia" w:hAnsi="宋体"/>
          <w:color w:val="000000" w:themeColor="text1"/>
          <w:sz w:val="21"/>
          <w:highlight w:val="none"/>
          <w14:textFill>
            <w14:solidFill>
              <w14:schemeClr w14:val="tx1"/>
            </w14:solidFill>
          </w14:textFill>
        </w:rPr>
        <w:t>。</w:t>
      </w:r>
      <w:r>
        <w:rPr>
          <w:color w:val="000000" w:themeColor="text1"/>
          <w:sz w:val="21"/>
          <w:highlight w:val="none"/>
          <w14:textFill>
            <w14:solidFill>
              <w14:schemeClr w14:val="tx1"/>
            </w14:solidFill>
          </w14:textFill>
        </w:rPr>
        <w:t>委托代理人</w:t>
      </w:r>
      <w:r>
        <w:rPr>
          <w:rFonts w:hint="eastAsia" w:hAnsi="宋体"/>
          <w:color w:val="000000" w:themeColor="text1"/>
          <w:sz w:val="21"/>
          <w:highlight w:val="none"/>
          <w14:textFill>
            <w14:solidFill>
              <w14:schemeClr w14:val="tx1"/>
            </w14:solidFill>
          </w14:textFill>
        </w:rPr>
        <w:t>在授权书有效期内签署的所有文件不因授权的撤销而失效。</w:t>
      </w:r>
    </w:p>
    <w:p w14:paraId="31502177">
      <w:pPr>
        <w:snapToGrid w:val="0"/>
        <w:spacing w:line="480" w:lineRule="auto"/>
        <w:ind w:firstLine="480"/>
        <w:rPr>
          <w:rFonts w:hint="eastAsia" w:hAnsi="宋体"/>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委托代理人</w:t>
      </w:r>
      <w:r>
        <w:rPr>
          <w:rFonts w:hint="eastAsia" w:hAnsi="宋体"/>
          <w:color w:val="000000" w:themeColor="text1"/>
          <w:sz w:val="21"/>
          <w:highlight w:val="none"/>
          <w14:textFill>
            <w14:solidFill>
              <w14:schemeClr w14:val="tx1"/>
            </w14:solidFill>
          </w14:textFill>
        </w:rPr>
        <w:t>无转委托权，特此委托。</w:t>
      </w:r>
    </w:p>
    <w:p w14:paraId="56E2B4E9">
      <w:pPr>
        <w:pStyle w:val="74"/>
        <w:spacing w:line="480" w:lineRule="auto"/>
        <w:ind w:firstLine="422" w:firstLineChars="200"/>
        <w:rPr>
          <w:b/>
          <w:color w:val="000000" w:themeColor="text1"/>
          <w:sz w:val="21"/>
          <w:szCs w:val="21"/>
          <w:highlight w:val="none"/>
          <w14:textFill>
            <w14:solidFill>
              <w14:schemeClr w14:val="tx1"/>
            </w14:solidFill>
          </w14:textFill>
        </w:rPr>
      </w:pPr>
    </w:p>
    <w:p w14:paraId="06EF9F5B">
      <w:pPr>
        <w:pStyle w:val="74"/>
        <w:spacing w:line="480" w:lineRule="auto"/>
        <w:ind w:firstLine="422" w:firstLineChars="200"/>
        <w:rPr>
          <w:rFonts w:hint="eastAsia"/>
          <w:b/>
          <w:color w:val="000000" w:themeColor="text1"/>
          <w:sz w:val="21"/>
          <w:szCs w:val="21"/>
          <w:highlight w:val="none"/>
          <w14:textFill>
            <w14:solidFill>
              <w14:schemeClr w14:val="tx1"/>
            </w14:solidFill>
          </w14:textFill>
        </w:rPr>
      </w:pPr>
      <w:r>
        <w:rPr>
          <w:b/>
          <w:color w:val="000000" w:themeColor="text1"/>
          <w:sz w:val="21"/>
          <w:szCs w:val="21"/>
          <w:highlight w:val="none"/>
          <w14:textFill>
            <w14:solidFill>
              <w14:schemeClr w14:val="tx1"/>
            </w14:solidFill>
          </w14:textFill>
        </w:rPr>
        <w:t>附件：委托代理人有效身份证正反面复印件</w:t>
      </w:r>
    </w:p>
    <w:p w14:paraId="692F7CBA">
      <w:pPr>
        <w:pStyle w:val="26"/>
        <w:spacing w:line="480" w:lineRule="auto"/>
        <w:rPr>
          <w:rFonts w:hAnsi="宋体"/>
          <w:b/>
          <w:color w:val="000000" w:themeColor="text1"/>
          <w:sz w:val="21"/>
          <w:highlight w:val="none"/>
          <w14:textFill>
            <w14:solidFill>
              <w14:schemeClr w14:val="tx1"/>
            </w14:solidFill>
          </w14:textFill>
        </w:rPr>
      </w:pPr>
    </w:p>
    <w:p w14:paraId="2725C47E">
      <w:pPr>
        <w:pStyle w:val="26"/>
        <w:spacing w:line="480" w:lineRule="auto"/>
        <w:ind w:firstLine="420" w:firstLineChars="200"/>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法定代表人（签字</w:t>
      </w:r>
      <w:r>
        <w:rPr>
          <w:rFonts w:hint="eastAsia"/>
          <w:color w:val="000000" w:themeColor="text1"/>
          <w:sz w:val="21"/>
          <w:highlight w:val="none"/>
          <w14:textFill>
            <w14:solidFill>
              <w14:schemeClr w14:val="tx1"/>
            </w14:solidFill>
          </w14:textFill>
        </w:rPr>
        <w:t>或者电子签名或者加盖电子印章</w:t>
      </w:r>
      <w:r>
        <w:rPr>
          <w:color w:val="000000" w:themeColor="text1"/>
          <w:sz w:val="21"/>
          <w:highlight w:val="none"/>
          <w14:textFill>
            <w14:solidFill>
              <w14:schemeClr w14:val="tx1"/>
            </w14:solidFill>
          </w14:textFill>
        </w:rPr>
        <w:t>）：</w:t>
      </w:r>
      <w:r>
        <w:rPr>
          <w:color w:val="000000" w:themeColor="text1"/>
          <w:sz w:val="21"/>
          <w:highlight w:val="none"/>
          <w:u w:val="single"/>
          <w14:textFill>
            <w14:solidFill>
              <w14:schemeClr w14:val="tx1"/>
            </w14:solidFill>
          </w14:textFill>
        </w:rPr>
        <w:t xml:space="preserve">                              </w:t>
      </w:r>
    </w:p>
    <w:p w14:paraId="3F20F55C">
      <w:pPr>
        <w:pStyle w:val="26"/>
        <w:spacing w:line="480" w:lineRule="auto"/>
        <w:ind w:firstLine="420" w:firstLineChars="200"/>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委托代理人（签字或者电子签名</w:t>
      </w:r>
      <w:r>
        <w:rPr>
          <w:rFonts w:hint="eastAsia"/>
          <w:color w:val="000000" w:themeColor="text1"/>
          <w:sz w:val="21"/>
          <w:highlight w:val="none"/>
          <w14:textFill>
            <w14:solidFill>
              <w14:schemeClr w14:val="tx1"/>
            </w14:solidFill>
          </w14:textFill>
        </w:rPr>
        <w:t>或者加盖电子印章</w:t>
      </w:r>
      <w:r>
        <w:rPr>
          <w:color w:val="000000" w:themeColor="text1"/>
          <w:sz w:val="21"/>
          <w:highlight w:val="none"/>
          <w14:textFill>
            <w14:solidFill>
              <w14:schemeClr w14:val="tx1"/>
            </w14:solidFill>
          </w14:textFill>
        </w:rPr>
        <w:t>）：</w:t>
      </w:r>
      <w:r>
        <w:rPr>
          <w:color w:val="000000" w:themeColor="text1"/>
          <w:sz w:val="21"/>
          <w:highlight w:val="none"/>
          <w:u w:val="single"/>
          <w14:textFill>
            <w14:solidFill>
              <w14:schemeClr w14:val="tx1"/>
            </w14:solidFill>
          </w14:textFill>
        </w:rPr>
        <w:t xml:space="preserve">                              </w:t>
      </w:r>
    </w:p>
    <w:p w14:paraId="5AB1B7FB">
      <w:pPr>
        <w:pStyle w:val="26"/>
        <w:spacing w:line="480" w:lineRule="auto"/>
        <w:ind w:firstLine="420" w:firstLineChars="200"/>
        <w:rPr>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委托代理人身份证号码：</w:t>
      </w:r>
      <w:r>
        <w:rPr>
          <w:rFonts w:hint="eastAsia"/>
          <w:color w:val="000000" w:themeColor="text1"/>
          <w:sz w:val="21"/>
          <w:highlight w:val="none"/>
          <w:u w:val="single"/>
          <w14:textFill>
            <w14:solidFill>
              <w14:schemeClr w14:val="tx1"/>
            </w14:solidFill>
          </w14:textFill>
        </w:rPr>
        <w:t xml:space="preserve"> </w:t>
      </w:r>
      <w:r>
        <w:rPr>
          <w:color w:val="000000" w:themeColor="text1"/>
          <w:sz w:val="21"/>
          <w:highlight w:val="none"/>
          <w:u w:val="single"/>
          <w14:textFill>
            <w14:solidFill>
              <w14:schemeClr w14:val="tx1"/>
            </w14:solidFill>
          </w14:textFill>
        </w:rPr>
        <w:t xml:space="preserve">                                       </w:t>
      </w:r>
    </w:p>
    <w:p w14:paraId="75ADABAC">
      <w:pPr>
        <w:pStyle w:val="26"/>
        <w:spacing w:line="480" w:lineRule="auto"/>
        <w:ind w:firstLine="420" w:firstLineChars="200"/>
        <w:rPr>
          <w:color w:val="000000" w:themeColor="text1"/>
          <w:sz w:val="21"/>
          <w:highlight w:val="none"/>
          <w14:textFill>
            <w14:solidFill>
              <w14:schemeClr w14:val="tx1"/>
            </w14:solidFill>
          </w14:textFill>
        </w:rPr>
      </w:pPr>
    </w:p>
    <w:p w14:paraId="33B8980C">
      <w:pPr>
        <w:spacing w:line="480" w:lineRule="auto"/>
        <w:ind w:firstLine="5250" w:firstLineChars="2500"/>
        <w:rPr>
          <w:color w:val="000000" w:themeColor="text1"/>
          <w:sz w:val="21"/>
          <w:highlight w:val="none"/>
          <w:u w:val="single"/>
          <w14:textFill>
            <w14:solidFill>
              <w14:schemeClr w14:val="tx1"/>
            </w14:solidFill>
          </w14:textFill>
        </w:rPr>
      </w:pPr>
      <w:r>
        <w:rPr>
          <w:color w:val="000000" w:themeColor="text1"/>
          <w:sz w:val="21"/>
          <w:highlight w:val="none"/>
          <w14:textFill>
            <w14:solidFill>
              <w14:schemeClr w14:val="tx1"/>
            </w14:solidFill>
          </w14:textFill>
        </w:rPr>
        <w:t>投标人名称（</w:t>
      </w:r>
      <w:r>
        <w:rPr>
          <w:rFonts w:hint="eastAsia" w:hAnsi="宋体"/>
          <w:color w:val="000000" w:themeColor="text1"/>
          <w:sz w:val="21"/>
          <w:highlight w:val="none"/>
          <w14:textFill>
            <w14:solidFill>
              <w14:schemeClr w14:val="tx1"/>
            </w14:solidFill>
          </w14:textFill>
        </w:rPr>
        <w:t>电子公章</w:t>
      </w:r>
      <w:r>
        <w:rPr>
          <w:color w:val="000000" w:themeColor="text1"/>
          <w:sz w:val="21"/>
          <w:highlight w:val="none"/>
          <w14:textFill>
            <w14:solidFill>
              <w14:schemeClr w14:val="tx1"/>
            </w14:solidFill>
          </w14:textFill>
        </w:rPr>
        <w:t>）：</w:t>
      </w:r>
      <w:r>
        <w:rPr>
          <w:color w:val="000000" w:themeColor="text1"/>
          <w:sz w:val="21"/>
          <w:highlight w:val="none"/>
          <w:u w:val="single"/>
          <w14:textFill>
            <w14:solidFill>
              <w14:schemeClr w14:val="tx1"/>
            </w14:solidFill>
          </w14:textFill>
        </w:rPr>
        <w:t xml:space="preserve">                   </w:t>
      </w:r>
    </w:p>
    <w:p w14:paraId="52017095">
      <w:pPr>
        <w:pStyle w:val="26"/>
        <w:spacing w:line="480" w:lineRule="auto"/>
        <w:ind w:right="200"/>
        <w:jc w:val="right"/>
        <w:rPr>
          <w:rFonts w:hAnsi="宋体"/>
          <w:b/>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 xml:space="preserve">         年</w:t>
      </w:r>
      <w:r>
        <w:rPr>
          <w:rFonts w:hint="eastAsia"/>
          <w:color w:val="000000" w:themeColor="text1"/>
          <w:sz w:val="21"/>
          <w:highlight w:val="none"/>
          <w14:textFill>
            <w14:solidFill>
              <w14:schemeClr w14:val="tx1"/>
            </w14:solidFill>
          </w14:textFill>
        </w:rPr>
        <w:t xml:space="preserve"> </w:t>
      </w:r>
      <w:r>
        <w:rPr>
          <w:color w:val="000000" w:themeColor="text1"/>
          <w:sz w:val="21"/>
          <w:highlight w:val="none"/>
          <w14:textFill>
            <w14:solidFill>
              <w14:schemeClr w14:val="tx1"/>
            </w14:solidFill>
          </w14:textFill>
        </w:rPr>
        <w:t xml:space="preserve">   月    日</w:t>
      </w:r>
    </w:p>
    <w:p w14:paraId="7622100D">
      <w:pPr>
        <w:pStyle w:val="26"/>
        <w:spacing w:line="440" w:lineRule="exact"/>
        <w:rPr>
          <w:rFonts w:hAnsi="宋体"/>
          <w:b/>
          <w:color w:val="000000" w:themeColor="text1"/>
          <w:sz w:val="24"/>
          <w:highlight w:val="none"/>
          <w14:textFill>
            <w14:solidFill>
              <w14:schemeClr w14:val="tx1"/>
            </w14:solidFill>
          </w14:textFill>
        </w:rPr>
      </w:pPr>
    </w:p>
    <w:p w14:paraId="3259F939">
      <w:pPr>
        <w:pStyle w:val="26"/>
        <w:spacing w:line="440" w:lineRule="exact"/>
        <w:rPr>
          <w:rFonts w:hAnsi="宋体"/>
          <w:b/>
          <w:color w:val="000000" w:themeColor="text1"/>
          <w:sz w:val="24"/>
          <w:highlight w:val="none"/>
          <w14:textFill>
            <w14:solidFill>
              <w14:schemeClr w14:val="tx1"/>
            </w14:solidFill>
          </w14:textFill>
        </w:rPr>
      </w:pPr>
    </w:p>
    <w:p w14:paraId="378D2468">
      <w:pPr>
        <w:pStyle w:val="26"/>
        <w:spacing w:line="440" w:lineRule="exact"/>
        <w:rPr>
          <w:rFonts w:hAnsi="宋体"/>
          <w:b/>
          <w:color w:val="000000" w:themeColor="text1"/>
          <w:sz w:val="24"/>
          <w:highlight w:val="none"/>
          <w14:textFill>
            <w14:solidFill>
              <w14:schemeClr w14:val="tx1"/>
            </w14:solidFill>
          </w14:textFill>
        </w:rPr>
      </w:pPr>
    </w:p>
    <w:p w14:paraId="5B455A15">
      <w:pPr>
        <w:pStyle w:val="26"/>
        <w:spacing w:line="440" w:lineRule="exact"/>
        <w:rPr>
          <w:rFonts w:hint="eastAsia" w:hAnsi="宋体"/>
          <w:b/>
          <w:color w:val="000000" w:themeColor="text1"/>
          <w:sz w:val="21"/>
          <w:highlight w:val="none"/>
          <w14:textFill>
            <w14:solidFill>
              <w14:schemeClr w14:val="tx1"/>
            </w14:solidFill>
          </w14:textFill>
        </w:rPr>
      </w:pPr>
      <w:r>
        <w:rPr>
          <w:rFonts w:hAnsi="宋体"/>
          <w:b/>
          <w:color w:val="000000" w:themeColor="text1"/>
          <w:sz w:val="24"/>
          <w:highlight w:val="none"/>
          <w14:textFill>
            <w14:solidFill>
              <w14:schemeClr w14:val="tx1"/>
            </w14:solidFill>
          </w14:textFill>
        </w:rPr>
        <w:br w:type="page"/>
      </w:r>
      <w:r>
        <w:rPr>
          <w:rFonts w:hint="eastAsia" w:hAnsi="宋体"/>
          <w:b/>
          <w:color w:val="000000" w:themeColor="text1"/>
          <w:sz w:val="24"/>
          <w:highlight w:val="none"/>
          <w14:textFill>
            <w14:solidFill>
              <w14:schemeClr w14:val="tx1"/>
            </w14:solidFill>
          </w14:textFill>
        </w:rPr>
        <w:t>投标人直接控股股东信息表格式：</w:t>
      </w:r>
    </w:p>
    <w:p w14:paraId="7F821B43">
      <w:pPr>
        <w:snapToGrid w:val="0"/>
        <w:spacing w:before="50" w:after="120" w:afterLines="50"/>
        <w:jc w:val="center"/>
        <w:rPr>
          <w:rFonts w:hint="eastAsia" w:hAnsi="宋体"/>
          <w:b/>
          <w:color w:val="000000" w:themeColor="text1"/>
          <w:sz w:val="32"/>
          <w:szCs w:val="32"/>
          <w:highlight w:val="none"/>
          <w14:textFill>
            <w14:solidFill>
              <w14:schemeClr w14:val="tx1"/>
            </w14:solidFill>
          </w14:textFill>
        </w:rPr>
      </w:pPr>
    </w:p>
    <w:p w14:paraId="654CB28F">
      <w:pPr>
        <w:snapToGrid w:val="0"/>
        <w:spacing w:before="50" w:after="120" w:afterLines="50"/>
        <w:jc w:val="center"/>
        <w:rPr>
          <w:rFonts w:hint="eastAsia" w:hAnsi="宋体"/>
          <w:b/>
          <w:color w:val="000000" w:themeColor="text1"/>
          <w:sz w:val="32"/>
          <w:szCs w:val="32"/>
          <w:highlight w:val="non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投标人直接控股股东信息表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8"/>
        <w:gridCol w:w="2269"/>
        <w:gridCol w:w="1239"/>
        <w:gridCol w:w="3722"/>
        <w:gridCol w:w="1695"/>
      </w:tblGrid>
      <w:tr w14:paraId="2D44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908" w:type="dxa"/>
            <w:noWrap w:val="0"/>
            <w:tcMar>
              <w:top w:w="120" w:type="dxa"/>
              <w:left w:w="120" w:type="dxa"/>
              <w:bottom w:w="120" w:type="dxa"/>
              <w:right w:w="120" w:type="dxa"/>
            </w:tcMar>
            <w:vAlign w:val="center"/>
          </w:tcPr>
          <w:p w14:paraId="414E5F06">
            <w:pPr>
              <w:widowControl/>
              <w:spacing w:line="360" w:lineRule="auto"/>
              <w:jc w:val="center"/>
              <w:rPr>
                <w:rFonts w:hAnsi="宋体" w:cs="宋体"/>
                <w:b/>
                <w:bCs/>
                <w:color w:val="000000" w:themeColor="text1"/>
                <w:kern w:val="0"/>
                <w:sz w:val="21"/>
                <w:highlight w:val="none"/>
                <w14:textFill>
                  <w14:solidFill>
                    <w14:schemeClr w14:val="tx1"/>
                  </w14:solidFill>
                </w14:textFill>
              </w:rPr>
            </w:pPr>
            <w:r>
              <w:rPr>
                <w:rFonts w:hint="eastAsia" w:hAnsi="宋体" w:cs="宋体"/>
                <w:b/>
                <w:bCs/>
                <w:color w:val="000000" w:themeColor="text1"/>
                <w:kern w:val="0"/>
                <w:sz w:val="21"/>
                <w:highlight w:val="none"/>
                <w14:textFill>
                  <w14:solidFill>
                    <w14:schemeClr w14:val="tx1"/>
                  </w14:solidFill>
                </w14:textFill>
              </w:rPr>
              <w:t>序号</w:t>
            </w:r>
          </w:p>
        </w:tc>
        <w:tc>
          <w:tcPr>
            <w:tcW w:w="2269" w:type="dxa"/>
            <w:noWrap w:val="0"/>
            <w:tcMar>
              <w:top w:w="120" w:type="dxa"/>
              <w:left w:w="120" w:type="dxa"/>
              <w:bottom w:w="120" w:type="dxa"/>
              <w:right w:w="120" w:type="dxa"/>
            </w:tcMar>
            <w:vAlign w:val="center"/>
          </w:tcPr>
          <w:p w14:paraId="09A1DAFF">
            <w:pPr>
              <w:widowControl/>
              <w:spacing w:line="360" w:lineRule="auto"/>
              <w:jc w:val="center"/>
              <w:rPr>
                <w:rFonts w:hAnsi="宋体" w:cs="宋体"/>
                <w:b/>
                <w:bCs/>
                <w:color w:val="000000" w:themeColor="text1"/>
                <w:kern w:val="0"/>
                <w:sz w:val="21"/>
                <w:highlight w:val="none"/>
                <w14:textFill>
                  <w14:solidFill>
                    <w14:schemeClr w14:val="tx1"/>
                  </w14:solidFill>
                </w14:textFill>
              </w:rPr>
            </w:pPr>
            <w:r>
              <w:rPr>
                <w:rFonts w:hint="eastAsia" w:hAnsi="宋体" w:cs="宋体"/>
                <w:b/>
                <w:bCs/>
                <w:color w:val="000000" w:themeColor="text1"/>
                <w:kern w:val="0"/>
                <w:sz w:val="21"/>
                <w:highlight w:val="none"/>
                <w14:textFill>
                  <w14:solidFill>
                    <w14:schemeClr w14:val="tx1"/>
                  </w14:solidFill>
                </w14:textFill>
              </w:rPr>
              <w:t>直接控股股东名称</w:t>
            </w:r>
          </w:p>
        </w:tc>
        <w:tc>
          <w:tcPr>
            <w:tcW w:w="1239" w:type="dxa"/>
            <w:noWrap w:val="0"/>
            <w:tcMar>
              <w:top w:w="120" w:type="dxa"/>
              <w:left w:w="120" w:type="dxa"/>
              <w:bottom w:w="120" w:type="dxa"/>
              <w:right w:w="120" w:type="dxa"/>
            </w:tcMar>
            <w:vAlign w:val="center"/>
          </w:tcPr>
          <w:p w14:paraId="3CF79F6E">
            <w:pPr>
              <w:widowControl/>
              <w:spacing w:line="360" w:lineRule="auto"/>
              <w:jc w:val="center"/>
              <w:rPr>
                <w:rFonts w:hAnsi="宋体" w:cs="宋体"/>
                <w:b/>
                <w:bCs/>
                <w:color w:val="000000" w:themeColor="text1"/>
                <w:kern w:val="0"/>
                <w:sz w:val="21"/>
                <w:highlight w:val="none"/>
                <w14:textFill>
                  <w14:solidFill>
                    <w14:schemeClr w14:val="tx1"/>
                  </w14:solidFill>
                </w14:textFill>
              </w:rPr>
            </w:pPr>
            <w:r>
              <w:rPr>
                <w:rFonts w:hint="eastAsia" w:hAnsi="宋体" w:cs="宋体"/>
                <w:b/>
                <w:bCs/>
                <w:color w:val="000000" w:themeColor="text1"/>
                <w:kern w:val="0"/>
                <w:sz w:val="21"/>
                <w:highlight w:val="none"/>
                <w14:textFill>
                  <w14:solidFill>
                    <w14:schemeClr w14:val="tx1"/>
                  </w14:solidFill>
                </w14:textFill>
              </w:rPr>
              <w:t>出资比例</w:t>
            </w:r>
          </w:p>
        </w:tc>
        <w:tc>
          <w:tcPr>
            <w:tcW w:w="3722" w:type="dxa"/>
            <w:noWrap w:val="0"/>
            <w:tcMar>
              <w:top w:w="120" w:type="dxa"/>
              <w:left w:w="120" w:type="dxa"/>
              <w:bottom w:w="120" w:type="dxa"/>
              <w:right w:w="120" w:type="dxa"/>
            </w:tcMar>
            <w:vAlign w:val="center"/>
          </w:tcPr>
          <w:p w14:paraId="018235A0">
            <w:pPr>
              <w:widowControl/>
              <w:spacing w:line="360" w:lineRule="auto"/>
              <w:jc w:val="center"/>
              <w:rPr>
                <w:rFonts w:hAnsi="宋体" w:cs="宋体"/>
                <w:b/>
                <w:bCs/>
                <w:color w:val="000000" w:themeColor="text1"/>
                <w:kern w:val="0"/>
                <w:sz w:val="21"/>
                <w:highlight w:val="none"/>
                <w14:textFill>
                  <w14:solidFill>
                    <w14:schemeClr w14:val="tx1"/>
                  </w14:solidFill>
                </w14:textFill>
              </w:rPr>
            </w:pPr>
            <w:r>
              <w:rPr>
                <w:rFonts w:hint="eastAsia" w:hAnsi="宋体" w:cs="宋体"/>
                <w:b/>
                <w:bCs/>
                <w:color w:val="000000" w:themeColor="text1"/>
                <w:kern w:val="0"/>
                <w:sz w:val="21"/>
                <w:highlight w:val="none"/>
                <w14:textFill>
                  <w14:solidFill>
                    <w14:schemeClr w14:val="tx1"/>
                  </w14:solidFill>
                </w14:textFill>
              </w:rPr>
              <w:t>身份证号码或统一社会信用代码</w:t>
            </w:r>
          </w:p>
        </w:tc>
        <w:tc>
          <w:tcPr>
            <w:tcW w:w="1695" w:type="dxa"/>
            <w:noWrap w:val="0"/>
            <w:tcMar>
              <w:top w:w="120" w:type="dxa"/>
              <w:left w:w="120" w:type="dxa"/>
              <w:bottom w:w="120" w:type="dxa"/>
              <w:right w:w="120" w:type="dxa"/>
            </w:tcMar>
            <w:vAlign w:val="center"/>
          </w:tcPr>
          <w:p w14:paraId="21D26B38">
            <w:pPr>
              <w:widowControl/>
              <w:spacing w:line="360" w:lineRule="auto"/>
              <w:jc w:val="center"/>
              <w:rPr>
                <w:rFonts w:hAnsi="宋体" w:cs="宋体"/>
                <w:b/>
                <w:bCs/>
                <w:color w:val="000000" w:themeColor="text1"/>
                <w:kern w:val="0"/>
                <w:sz w:val="21"/>
                <w:highlight w:val="none"/>
                <w14:textFill>
                  <w14:solidFill>
                    <w14:schemeClr w14:val="tx1"/>
                  </w14:solidFill>
                </w14:textFill>
              </w:rPr>
            </w:pPr>
            <w:r>
              <w:rPr>
                <w:rFonts w:hint="eastAsia" w:hAnsi="宋体" w:cs="宋体"/>
                <w:b/>
                <w:bCs/>
                <w:color w:val="000000" w:themeColor="text1"/>
                <w:kern w:val="0"/>
                <w:sz w:val="21"/>
                <w:highlight w:val="none"/>
                <w14:textFill>
                  <w14:solidFill>
                    <w14:schemeClr w14:val="tx1"/>
                  </w14:solidFill>
                </w14:textFill>
              </w:rPr>
              <w:t>备注</w:t>
            </w:r>
          </w:p>
        </w:tc>
      </w:tr>
      <w:tr w14:paraId="603A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08" w:type="dxa"/>
            <w:noWrap w:val="0"/>
            <w:tcMar>
              <w:top w:w="120" w:type="dxa"/>
              <w:left w:w="120" w:type="dxa"/>
              <w:bottom w:w="120" w:type="dxa"/>
              <w:right w:w="120" w:type="dxa"/>
            </w:tcMar>
            <w:vAlign w:val="center"/>
          </w:tcPr>
          <w:p w14:paraId="78881542">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r>
              <w:rPr>
                <w:rFonts w:hint="eastAsia" w:hAnsi="宋体" w:cs="宋体"/>
                <w:color w:val="000000" w:themeColor="text1"/>
                <w:kern w:val="0"/>
                <w:sz w:val="21"/>
                <w:highlight w:val="none"/>
                <w14:textFill>
                  <w14:solidFill>
                    <w14:schemeClr w14:val="tx1"/>
                  </w14:solidFill>
                </w14:textFill>
              </w:rPr>
              <w:t>1</w:t>
            </w:r>
          </w:p>
        </w:tc>
        <w:tc>
          <w:tcPr>
            <w:tcW w:w="2269" w:type="dxa"/>
            <w:noWrap w:val="0"/>
            <w:tcMar>
              <w:top w:w="120" w:type="dxa"/>
              <w:left w:w="120" w:type="dxa"/>
              <w:bottom w:w="120" w:type="dxa"/>
              <w:right w:w="120" w:type="dxa"/>
            </w:tcMar>
            <w:vAlign w:val="center"/>
          </w:tcPr>
          <w:p w14:paraId="45ED5645">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c>
          <w:tcPr>
            <w:tcW w:w="1239" w:type="dxa"/>
            <w:noWrap w:val="0"/>
            <w:tcMar>
              <w:top w:w="120" w:type="dxa"/>
              <w:left w:w="120" w:type="dxa"/>
              <w:bottom w:w="120" w:type="dxa"/>
              <w:right w:w="120" w:type="dxa"/>
            </w:tcMar>
            <w:vAlign w:val="center"/>
          </w:tcPr>
          <w:p w14:paraId="63BFA333">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c>
          <w:tcPr>
            <w:tcW w:w="3722" w:type="dxa"/>
            <w:noWrap w:val="0"/>
            <w:tcMar>
              <w:top w:w="120" w:type="dxa"/>
              <w:left w:w="120" w:type="dxa"/>
              <w:bottom w:w="120" w:type="dxa"/>
              <w:right w:w="120" w:type="dxa"/>
            </w:tcMar>
            <w:vAlign w:val="center"/>
          </w:tcPr>
          <w:p w14:paraId="46CA6F8D">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c>
          <w:tcPr>
            <w:tcW w:w="1695" w:type="dxa"/>
            <w:noWrap w:val="0"/>
            <w:tcMar>
              <w:top w:w="120" w:type="dxa"/>
              <w:left w:w="120" w:type="dxa"/>
              <w:bottom w:w="120" w:type="dxa"/>
              <w:right w:w="120" w:type="dxa"/>
            </w:tcMar>
            <w:vAlign w:val="center"/>
          </w:tcPr>
          <w:p w14:paraId="1CE38F97">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r>
      <w:tr w14:paraId="10BB1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08" w:type="dxa"/>
            <w:noWrap w:val="0"/>
            <w:tcMar>
              <w:top w:w="120" w:type="dxa"/>
              <w:left w:w="120" w:type="dxa"/>
              <w:bottom w:w="120" w:type="dxa"/>
              <w:right w:w="120" w:type="dxa"/>
            </w:tcMar>
            <w:vAlign w:val="center"/>
          </w:tcPr>
          <w:p w14:paraId="48D02EF9">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r>
              <w:rPr>
                <w:rFonts w:hint="eastAsia" w:hAnsi="宋体" w:cs="宋体"/>
                <w:color w:val="000000" w:themeColor="text1"/>
                <w:kern w:val="0"/>
                <w:sz w:val="21"/>
                <w:highlight w:val="none"/>
                <w14:textFill>
                  <w14:solidFill>
                    <w14:schemeClr w14:val="tx1"/>
                  </w14:solidFill>
                </w14:textFill>
              </w:rPr>
              <w:t>2</w:t>
            </w:r>
          </w:p>
        </w:tc>
        <w:tc>
          <w:tcPr>
            <w:tcW w:w="2269" w:type="dxa"/>
            <w:noWrap w:val="0"/>
            <w:tcMar>
              <w:top w:w="120" w:type="dxa"/>
              <w:left w:w="120" w:type="dxa"/>
              <w:bottom w:w="120" w:type="dxa"/>
              <w:right w:w="120" w:type="dxa"/>
            </w:tcMar>
            <w:vAlign w:val="center"/>
          </w:tcPr>
          <w:p w14:paraId="44EF7D29">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c>
          <w:tcPr>
            <w:tcW w:w="1239" w:type="dxa"/>
            <w:noWrap w:val="0"/>
            <w:tcMar>
              <w:top w:w="120" w:type="dxa"/>
              <w:left w:w="120" w:type="dxa"/>
              <w:bottom w:w="120" w:type="dxa"/>
              <w:right w:w="120" w:type="dxa"/>
            </w:tcMar>
            <w:vAlign w:val="center"/>
          </w:tcPr>
          <w:p w14:paraId="3EBBAC10">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c>
          <w:tcPr>
            <w:tcW w:w="3722" w:type="dxa"/>
            <w:noWrap w:val="0"/>
            <w:tcMar>
              <w:top w:w="120" w:type="dxa"/>
              <w:left w:w="120" w:type="dxa"/>
              <w:bottom w:w="120" w:type="dxa"/>
              <w:right w:w="120" w:type="dxa"/>
            </w:tcMar>
            <w:vAlign w:val="center"/>
          </w:tcPr>
          <w:p w14:paraId="0E9E1D33">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c>
          <w:tcPr>
            <w:tcW w:w="1695" w:type="dxa"/>
            <w:noWrap w:val="0"/>
            <w:tcMar>
              <w:top w:w="120" w:type="dxa"/>
              <w:left w:w="120" w:type="dxa"/>
              <w:bottom w:w="120" w:type="dxa"/>
              <w:right w:w="120" w:type="dxa"/>
            </w:tcMar>
            <w:vAlign w:val="center"/>
          </w:tcPr>
          <w:p w14:paraId="578C4836">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r>
      <w:tr w14:paraId="5504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08" w:type="dxa"/>
            <w:noWrap w:val="0"/>
            <w:tcMar>
              <w:top w:w="120" w:type="dxa"/>
              <w:left w:w="120" w:type="dxa"/>
              <w:bottom w:w="120" w:type="dxa"/>
              <w:right w:w="120" w:type="dxa"/>
            </w:tcMar>
            <w:vAlign w:val="center"/>
          </w:tcPr>
          <w:p w14:paraId="1FA398C0">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r>
              <w:rPr>
                <w:rFonts w:hint="eastAsia" w:hAnsi="宋体" w:cs="宋体"/>
                <w:color w:val="000000" w:themeColor="text1"/>
                <w:kern w:val="0"/>
                <w:sz w:val="21"/>
                <w:highlight w:val="none"/>
                <w14:textFill>
                  <w14:solidFill>
                    <w14:schemeClr w14:val="tx1"/>
                  </w14:solidFill>
                </w14:textFill>
              </w:rPr>
              <w:t>……</w:t>
            </w:r>
          </w:p>
        </w:tc>
        <w:tc>
          <w:tcPr>
            <w:tcW w:w="2269" w:type="dxa"/>
            <w:noWrap w:val="0"/>
            <w:tcMar>
              <w:top w:w="120" w:type="dxa"/>
              <w:left w:w="120" w:type="dxa"/>
              <w:bottom w:w="120" w:type="dxa"/>
              <w:right w:w="120" w:type="dxa"/>
            </w:tcMar>
            <w:vAlign w:val="center"/>
          </w:tcPr>
          <w:p w14:paraId="30DCC954">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c>
          <w:tcPr>
            <w:tcW w:w="1239" w:type="dxa"/>
            <w:noWrap w:val="0"/>
            <w:tcMar>
              <w:top w:w="120" w:type="dxa"/>
              <w:left w:w="120" w:type="dxa"/>
              <w:bottom w:w="120" w:type="dxa"/>
              <w:right w:w="120" w:type="dxa"/>
            </w:tcMar>
            <w:vAlign w:val="center"/>
          </w:tcPr>
          <w:p w14:paraId="03D5ECC6">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c>
          <w:tcPr>
            <w:tcW w:w="3722" w:type="dxa"/>
            <w:noWrap w:val="0"/>
            <w:tcMar>
              <w:top w:w="120" w:type="dxa"/>
              <w:left w:w="120" w:type="dxa"/>
              <w:bottom w:w="120" w:type="dxa"/>
              <w:right w:w="120" w:type="dxa"/>
            </w:tcMar>
            <w:vAlign w:val="center"/>
          </w:tcPr>
          <w:p w14:paraId="38460983">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c>
          <w:tcPr>
            <w:tcW w:w="1695" w:type="dxa"/>
            <w:noWrap w:val="0"/>
            <w:tcMar>
              <w:top w:w="120" w:type="dxa"/>
              <w:left w:w="120" w:type="dxa"/>
              <w:bottom w:w="120" w:type="dxa"/>
              <w:right w:w="120" w:type="dxa"/>
            </w:tcMar>
            <w:vAlign w:val="center"/>
          </w:tcPr>
          <w:p w14:paraId="3F656E11">
            <w:pPr>
              <w:widowControl/>
              <w:wordWrap w:val="0"/>
              <w:spacing w:line="360" w:lineRule="auto"/>
              <w:jc w:val="center"/>
              <w:rPr>
                <w:rFonts w:hAnsi="宋体" w:cs="宋体"/>
                <w:color w:val="000000" w:themeColor="text1"/>
                <w:kern w:val="0"/>
                <w:sz w:val="21"/>
                <w:highlight w:val="none"/>
                <w14:textFill>
                  <w14:solidFill>
                    <w14:schemeClr w14:val="tx1"/>
                  </w14:solidFill>
                </w14:textFill>
              </w:rPr>
            </w:pPr>
          </w:p>
        </w:tc>
      </w:tr>
    </w:tbl>
    <w:p w14:paraId="785D0D20">
      <w:pPr>
        <w:snapToGrid w:val="0"/>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注：</w:t>
      </w:r>
    </w:p>
    <w:p w14:paraId="487F09D5">
      <w:pPr>
        <w:snapToGrid w:val="0"/>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BE0F0C5">
      <w:pPr>
        <w:snapToGrid w:val="0"/>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4F442E33">
      <w:pPr>
        <w:snapToGrid w:val="0"/>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3.供应商不存在直接控股股东的，则填“无”。</w:t>
      </w:r>
    </w:p>
    <w:p w14:paraId="58311B7E">
      <w:pPr>
        <w:pStyle w:val="74"/>
        <w:rPr>
          <w:rFonts w:hint="eastAsia"/>
          <w:color w:val="000000" w:themeColor="text1"/>
          <w:highlight w:val="none"/>
          <w14:textFill>
            <w14:solidFill>
              <w14:schemeClr w14:val="tx1"/>
            </w14:solidFill>
          </w14:textFill>
        </w:rPr>
      </w:pPr>
    </w:p>
    <w:p w14:paraId="56179FFF">
      <w:pPr>
        <w:pStyle w:val="74"/>
        <w:rPr>
          <w:rFonts w:hint="eastAsia"/>
          <w:color w:val="000000" w:themeColor="text1"/>
          <w:highlight w:val="none"/>
          <w14:textFill>
            <w14:solidFill>
              <w14:schemeClr w14:val="tx1"/>
            </w14:solidFill>
          </w14:textFill>
        </w:rPr>
      </w:pPr>
    </w:p>
    <w:p w14:paraId="312F6847">
      <w:pPr>
        <w:pStyle w:val="26"/>
        <w:tabs>
          <w:tab w:val="left" w:pos="5529"/>
        </w:tabs>
        <w:wordWrap w:val="0"/>
        <w:ind w:firstLine="2408" w:firstLineChars="1147"/>
        <w:rPr>
          <w:rFonts w:hAnsi="宋体"/>
          <w:color w:val="000000" w:themeColor="text1"/>
          <w:kern w:val="2"/>
          <w:sz w:val="21"/>
          <w:highlight w:val="none"/>
          <w:u w:val="singl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投标人名称（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kern w:val="2"/>
          <w:sz w:val="21"/>
          <w:highlight w:val="non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p>
    <w:p w14:paraId="0930FF78">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r>
        <w:rPr>
          <w:rFonts w:hAnsi="宋体"/>
          <w:color w:val="000000" w:themeColor="text1"/>
          <w:kern w:val="2"/>
          <w:sz w:val="21"/>
          <w:highlight w:val="none"/>
          <w14:textFill>
            <w14:solidFill>
              <w14:schemeClr w14:val="tx1"/>
            </w14:solidFill>
          </w14:textFill>
        </w:rPr>
        <w:t xml:space="preserve"> </w:t>
      </w:r>
    </w:p>
    <w:p w14:paraId="68E6802D">
      <w:pPr>
        <w:tabs>
          <w:tab w:val="left" w:pos="4111"/>
        </w:tabs>
        <w:wordWrap w:val="0"/>
        <w:snapToGrid w:val="0"/>
        <w:spacing w:before="50"/>
        <w:ind w:firstLine="2408" w:firstLineChars="1147"/>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法定代表人或委托代理人(签字或者电子签名或者加盖电子印章)：</w:t>
      </w:r>
      <w:r>
        <w:rPr>
          <w:rFonts w:hint="eastAsia" w:hAnsi="宋体"/>
          <w:color w:val="000000" w:themeColor="text1"/>
          <w:sz w:val="21"/>
          <w:highlight w:val="none"/>
          <w:u w:val="single"/>
          <w14:textFill>
            <w14:solidFill>
              <w14:schemeClr w14:val="tx1"/>
            </w14:solidFill>
          </w14:textFill>
        </w:rPr>
        <w:t xml:space="preserve">              </w:t>
      </w:r>
    </w:p>
    <w:p w14:paraId="3C023D76">
      <w:pPr>
        <w:tabs>
          <w:tab w:val="left" w:pos="4111"/>
        </w:tabs>
        <w:wordWrap w:val="0"/>
        <w:snapToGrid w:val="0"/>
        <w:spacing w:before="50"/>
        <w:ind w:firstLine="3968" w:firstLineChars="1890"/>
        <w:rPr>
          <w:rFonts w:hint="eastAsia" w:hAnsi="宋体"/>
          <w:color w:val="000000" w:themeColor="text1"/>
          <w:sz w:val="21"/>
          <w:highlight w:val="none"/>
          <w14:textFill>
            <w14:solidFill>
              <w14:schemeClr w14:val="tx1"/>
            </w14:solidFill>
          </w14:textFill>
        </w:rPr>
      </w:pPr>
    </w:p>
    <w:p w14:paraId="14642AEB">
      <w:pPr>
        <w:pStyle w:val="26"/>
        <w:wordWrap w:val="0"/>
        <w:spacing w:line="320" w:lineRule="exact"/>
        <w:jc w:val="right"/>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年</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月</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日</w:t>
      </w:r>
    </w:p>
    <w:p w14:paraId="6B2E94F3">
      <w:pPr>
        <w:pStyle w:val="74"/>
        <w:rPr>
          <w:rFonts w:hint="eastAsia"/>
          <w:b/>
          <w:color w:val="000000" w:themeColor="text1"/>
          <w:sz w:val="21"/>
          <w:szCs w:val="21"/>
          <w:highlight w:val="none"/>
          <w14:textFill>
            <w14:solidFill>
              <w14:schemeClr w14:val="tx1"/>
            </w14:solidFill>
          </w14:textFill>
        </w:rPr>
      </w:pPr>
      <w:r>
        <w:rPr>
          <w:b/>
          <w:color w:val="000000" w:themeColor="text1"/>
          <w:sz w:val="21"/>
          <w:szCs w:val="21"/>
          <w:highlight w:val="none"/>
          <w14:textFill>
            <w14:solidFill>
              <w14:schemeClr w14:val="tx1"/>
            </w14:solidFill>
          </w14:textFill>
        </w:rPr>
        <w:br w:type="page"/>
      </w:r>
      <w:r>
        <w:rPr>
          <w:rFonts w:hint="eastAsia"/>
          <w:b/>
          <w:color w:val="000000" w:themeColor="text1"/>
          <w:sz w:val="21"/>
          <w:szCs w:val="21"/>
          <w:highlight w:val="none"/>
          <w14:textFill>
            <w14:solidFill>
              <w14:schemeClr w14:val="tx1"/>
            </w14:solidFill>
          </w14:textFill>
        </w:rPr>
        <w:t>投标人直接管理关系信息表</w:t>
      </w:r>
      <w:r>
        <w:rPr>
          <w:rFonts w:hint="eastAsia" w:hAnsi="宋体"/>
          <w:b/>
          <w:color w:val="000000" w:themeColor="text1"/>
          <w:sz w:val="21"/>
          <w:szCs w:val="21"/>
          <w:highlight w:val="none"/>
          <w14:textFill>
            <w14:solidFill>
              <w14:schemeClr w14:val="tx1"/>
            </w14:solidFill>
          </w14:textFill>
        </w:rPr>
        <w:t>格式：</w:t>
      </w:r>
    </w:p>
    <w:p w14:paraId="07B4BAAE">
      <w:pPr>
        <w:snapToGrid w:val="0"/>
        <w:spacing w:before="50" w:after="120" w:afterLines="50"/>
        <w:jc w:val="center"/>
        <w:rPr>
          <w:rFonts w:hint="eastAsia" w:hAnsi="宋体"/>
          <w:b/>
          <w:color w:val="000000" w:themeColor="text1"/>
          <w:sz w:val="32"/>
          <w:szCs w:val="32"/>
          <w:highlight w:val="none"/>
          <w14:textFill>
            <w14:solidFill>
              <w14:schemeClr w14:val="tx1"/>
            </w14:solidFill>
          </w14:textFill>
        </w:rPr>
      </w:pPr>
    </w:p>
    <w:p w14:paraId="3BBDFD7F">
      <w:pPr>
        <w:snapToGrid w:val="0"/>
        <w:spacing w:before="50" w:after="120" w:afterLines="50"/>
        <w:jc w:val="center"/>
        <w:rPr>
          <w:rFonts w:hint="eastAsia" w:hAnsi="宋体"/>
          <w:b/>
          <w:color w:val="000000" w:themeColor="text1"/>
          <w:sz w:val="32"/>
          <w:szCs w:val="32"/>
          <w:highlight w:val="non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投标人直接管理关系信息表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71"/>
        <w:gridCol w:w="2659"/>
        <w:gridCol w:w="3924"/>
        <w:gridCol w:w="2201"/>
      </w:tblGrid>
      <w:tr w14:paraId="495B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071" w:type="dxa"/>
            <w:noWrap w:val="0"/>
            <w:tcMar>
              <w:top w:w="120" w:type="dxa"/>
              <w:left w:w="120" w:type="dxa"/>
              <w:bottom w:w="120" w:type="dxa"/>
              <w:right w:w="120" w:type="dxa"/>
            </w:tcMar>
            <w:vAlign w:val="center"/>
          </w:tcPr>
          <w:p w14:paraId="45258434">
            <w:pPr>
              <w:widowControl/>
              <w:spacing w:line="360" w:lineRule="auto"/>
              <w:jc w:val="center"/>
              <w:rPr>
                <w:rFonts w:hAnsi="宋体" w:cs="宋体"/>
                <w:b/>
                <w:bCs/>
                <w:color w:val="000000" w:themeColor="text1"/>
                <w:kern w:val="0"/>
                <w:sz w:val="21"/>
                <w:highlight w:val="none"/>
                <w14:textFill>
                  <w14:solidFill>
                    <w14:schemeClr w14:val="tx1"/>
                  </w14:solidFill>
                </w14:textFill>
              </w:rPr>
            </w:pPr>
            <w:r>
              <w:rPr>
                <w:rFonts w:hint="eastAsia" w:hAnsi="宋体" w:cs="宋体"/>
                <w:b/>
                <w:bCs/>
                <w:color w:val="000000" w:themeColor="text1"/>
                <w:kern w:val="0"/>
                <w:sz w:val="21"/>
                <w:highlight w:val="none"/>
                <w14:textFill>
                  <w14:solidFill>
                    <w14:schemeClr w14:val="tx1"/>
                  </w14:solidFill>
                </w14:textFill>
              </w:rPr>
              <w:t>序号</w:t>
            </w:r>
          </w:p>
        </w:tc>
        <w:tc>
          <w:tcPr>
            <w:tcW w:w="2659" w:type="dxa"/>
            <w:noWrap w:val="0"/>
            <w:tcMar>
              <w:top w:w="120" w:type="dxa"/>
              <w:left w:w="120" w:type="dxa"/>
              <w:bottom w:w="120" w:type="dxa"/>
              <w:right w:w="120" w:type="dxa"/>
            </w:tcMar>
            <w:vAlign w:val="center"/>
          </w:tcPr>
          <w:p w14:paraId="78CE4CF2">
            <w:pPr>
              <w:widowControl/>
              <w:spacing w:line="360" w:lineRule="auto"/>
              <w:jc w:val="center"/>
              <w:rPr>
                <w:rFonts w:hAnsi="宋体" w:cs="宋体"/>
                <w:b/>
                <w:bCs/>
                <w:color w:val="000000" w:themeColor="text1"/>
                <w:kern w:val="0"/>
                <w:sz w:val="21"/>
                <w:highlight w:val="none"/>
                <w14:textFill>
                  <w14:solidFill>
                    <w14:schemeClr w14:val="tx1"/>
                  </w14:solidFill>
                </w14:textFill>
              </w:rPr>
            </w:pPr>
            <w:r>
              <w:rPr>
                <w:rFonts w:hint="eastAsia" w:hAnsi="宋体" w:cs="宋体"/>
                <w:b/>
                <w:bCs/>
                <w:color w:val="000000" w:themeColor="text1"/>
                <w:kern w:val="0"/>
                <w:sz w:val="21"/>
                <w:highlight w:val="none"/>
                <w14:textFill>
                  <w14:solidFill>
                    <w14:schemeClr w14:val="tx1"/>
                  </w14:solidFill>
                </w14:textFill>
              </w:rPr>
              <w:t>直接管理关系单位名称</w:t>
            </w:r>
          </w:p>
        </w:tc>
        <w:tc>
          <w:tcPr>
            <w:tcW w:w="3924" w:type="dxa"/>
            <w:noWrap w:val="0"/>
            <w:tcMar>
              <w:top w:w="120" w:type="dxa"/>
              <w:left w:w="120" w:type="dxa"/>
              <w:bottom w:w="120" w:type="dxa"/>
              <w:right w:w="120" w:type="dxa"/>
            </w:tcMar>
            <w:vAlign w:val="center"/>
          </w:tcPr>
          <w:p w14:paraId="65D9E6F2">
            <w:pPr>
              <w:widowControl/>
              <w:spacing w:line="360" w:lineRule="auto"/>
              <w:jc w:val="center"/>
              <w:rPr>
                <w:rFonts w:hAnsi="宋体" w:cs="宋体"/>
                <w:b/>
                <w:bCs/>
                <w:color w:val="000000" w:themeColor="text1"/>
                <w:kern w:val="0"/>
                <w:sz w:val="21"/>
                <w:highlight w:val="none"/>
                <w14:textFill>
                  <w14:solidFill>
                    <w14:schemeClr w14:val="tx1"/>
                  </w14:solidFill>
                </w14:textFill>
              </w:rPr>
            </w:pPr>
            <w:r>
              <w:rPr>
                <w:rFonts w:hint="eastAsia" w:hAnsi="宋体" w:cs="宋体"/>
                <w:b/>
                <w:bCs/>
                <w:color w:val="000000" w:themeColor="text1"/>
                <w:kern w:val="0"/>
                <w:sz w:val="21"/>
                <w:highlight w:val="none"/>
                <w14:textFill>
                  <w14:solidFill>
                    <w14:schemeClr w14:val="tx1"/>
                  </w14:solidFill>
                </w14:textFill>
              </w:rPr>
              <w:t>统一社会信用代码</w:t>
            </w:r>
          </w:p>
        </w:tc>
        <w:tc>
          <w:tcPr>
            <w:tcW w:w="2201" w:type="dxa"/>
            <w:noWrap w:val="0"/>
            <w:tcMar>
              <w:top w:w="120" w:type="dxa"/>
              <w:left w:w="120" w:type="dxa"/>
              <w:bottom w:w="120" w:type="dxa"/>
              <w:right w:w="120" w:type="dxa"/>
            </w:tcMar>
            <w:vAlign w:val="center"/>
          </w:tcPr>
          <w:p w14:paraId="1FEB573B">
            <w:pPr>
              <w:widowControl/>
              <w:spacing w:line="360" w:lineRule="auto"/>
              <w:jc w:val="center"/>
              <w:rPr>
                <w:rFonts w:hAnsi="宋体" w:cs="宋体"/>
                <w:b/>
                <w:bCs/>
                <w:color w:val="000000" w:themeColor="text1"/>
                <w:kern w:val="0"/>
                <w:sz w:val="21"/>
                <w:highlight w:val="none"/>
                <w14:textFill>
                  <w14:solidFill>
                    <w14:schemeClr w14:val="tx1"/>
                  </w14:solidFill>
                </w14:textFill>
              </w:rPr>
            </w:pPr>
            <w:r>
              <w:rPr>
                <w:rFonts w:hint="eastAsia" w:hAnsi="宋体" w:cs="宋体"/>
                <w:b/>
                <w:bCs/>
                <w:color w:val="000000" w:themeColor="text1"/>
                <w:kern w:val="0"/>
                <w:sz w:val="21"/>
                <w:highlight w:val="none"/>
                <w14:textFill>
                  <w14:solidFill>
                    <w14:schemeClr w14:val="tx1"/>
                  </w14:solidFill>
                </w14:textFill>
              </w:rPr>
              <w:t>备注</w:t>
            </w:r>
          </w:p>
        </w:tc>
      </w:tr>
      <w:tr w14:paraId="4253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71" w:type="dxa"/>
            <w:noWrap w:val="0"/>
            <w:tcMar>
              <w:top w:w="120" w:type="dxa"/>
              <w:left w:w="120" w:type="dxa"/>
              <w:bottom w:w="120" w:type="dxa"/>
              <w:right w:w="120" w:type="dxa"/>
            </w:tcMar>
            <w:vAlign w:val="center"/>
          </w:tcPr>
          <w:p w14:paraId="7C1B0BB6">
            <w:pPr>
              <w:widowControl/>
              <w:spacing w:line="360" w:lineRule="auto"/>
              <w:jc w:val="center"/>
              <w:rPr>
                <w:rFonts w:hAnsi="宋体" w:cs="宋体"/>
                <w:bCs/>
                <w:color w:val="000000" w:themeColor="text1"/>
                <w:kern w:val="0"/>
                <w:sz w:val="21"/>
                <w:highlight w:val="none"/>
                <w14:textFill>
                  <w14:solidFill>
                    <w14:schemeClr w14:val="tx1"/>
                  </w14:solidFill>
                </w14:textFill>
              </w:rPr>
            </w:pPr>
            <w:r>
              <w:rPr>
                <w:rFonts w:hint="eastAsia" w:hAnsi="宋体" w:cs="宋体"/>
                <w:bCs/>
                <w:color w:val="000000" w:themeColor="text1"/>
                <w:kern w:val="0"/>
                <w:sz w:val="21"/>
                <w:highlight w:val="none"/>
                <w14:textFill>
                  <w14:solidFill>
                    <w14:schemeClr w14:val="tx1"/>
                  </w14:solidFill>
                </w14:textFill>
              </w:rPr>
              <w:t>1</w:t>
            </w:r>
          </w:p>
        </w:tc>
        <w:tc>
          <w:tcPr>
            <w:tcW w:w="2659" w:type="dxa"/>
            <w:noWrap w:val="0"/>
            <w:tcMar>
              <w:top w:w="120" w:type="dxa"/>
              <w:left w:w="120" w:type="dxa"/>
              <w:bottom w:w="120" w:type="dxa"/>
              <w:right w:w="120" w:type="dxa"/>
            </w:tcMar>
            <w:vAlign w:val="center"/>
          </w:tcPr>
          <w:p w14:paraId="3286A114">
            <w:pPr>
              <w:widowControl/>
              <w:spacing w:line="360" w:lineRule="auto"/>
              <w:jc w:val="center"/>
              <w:rPr>
                <w:rFonts w:hAnsi="宋体" w:cs="宋体"/>
                <w:b/>
                <w:bCs/>
                <w:color w:val="000000" w:themeColor="text1"/>
                <w:kern w:val="0"/>
                <w:sz w:val="21"/>
                <w:highlight w:val="none"/>
                <w14:textFill>
                  <w14:solidFill>
                    <w14:schemeClr w14:val="tx1"/>
                  </w14:solidFill>
                </w14:textFill>
              </w:rPr>
            </w:pPr>
          </w:p>
        </w:tc>
        <w:tc>
          <w:tcPr>
            <w:tcW w:w="3924" w:type="dxa"/>
            <w:noWrap w:val="0"/>
            <w:tcMar>
              <w:top w:w="120" w:type="dxa"/>
              <w:left w:w="120" w:type="dxa"/>
              <w:bottom w:w="120" w:type="dxa"/>
              <w:right w:w="120" w:type="dxa"/>
            </w:tcMar>
            <w:vAlign w:val="center"/>
          </w:tcPr>
          <w:p w14:paraId="34CEE6E2">
            <w:pPr>
              <w:widowControl/>
              <w:spacing w:line="360" w:lineRule="auto"/>
              <w:jc w:val="center"/>
              <w:rPr>
                <w:rFonts w:hAnsi="宋体" w:cs="宋体"/>
                <w:b/>
                <w:bCs/>
                <w:color w:val="000000" w:themeColor="text1"/>
                <w:kern w:val="0"/>
                <w:sz w:val="21"/>
                <w:highlight w:val="none"/>
                <w14:textFill>
                  <w14:solidFill>
                    <w14:schemeClr w14:val="tx1"/>
                  </w14:solidFill>
                </w14:textFill>
              </w:rPr>
            </w:pPr>
          </w:p>
        </w:tc>
        <w:tc>
          <w:tcPr>
            <w:tcW w:w="2201" w:type="dxa"/>
            <w:noWrap w:val="0"/>
            <w:tcMar>
              <w:top w:w="120" w:type="dxa"/>
              <w:left w:w="120" w:type="dxa"/>
              <w:bottom w:w="120" w:type="dxa"/>
              <w:right w:w="120" w:type="dxa"/>
            </w:tcMar>
            <w:vAlign w:val="center"/>
          </w:tcPr>
          <w:p w14:paraId="694A71CF">
            <w:pPr>
              <w:widowControl/>
              <w:spacing w:line="360" w:lineRule="auto"/>
              <w:jc w:val="center"/>
              <w:rPr>
                <w:rFonts w:hAnsi="宋体" w:cs="宋体"/>
                <w:b/>
                <w:bCs/>
                <w:color w:val="000000" w:themeColor="text1"/>
                <w:kern w:val="0"/>
                <w:sz w:val="21"/>
                <w:highlight w:val="none"/>
                <w14:textFill>
                  <w14:solidFill>
                    <w14:schemeClr w14:val="tx1"/>
                  </w14:solidFill>
                </w14:textFill>
              </w:rPr>
            </w:pPr>
          </w:p>
        </w:tc>
      </w:tr>
      <w:tr w14:paraId="3A94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71" w:type="dxa"/>
            <w:noWrap w:val="0"/>
            <w:tcMar>
              <w:top w:w="120" w:type="dxa"/>
              <w:left w:w="120" w:type="dxa"/>
              <w:bottom w:w="120" w:type="dxa"/>
              <w:right w:w="120" w:type="dxa"/>
            </w:tcMar>
            <w:vAlign w:val="center"/>
          </w:tcPr>
          <w:p w14:paraId="0F7BB3D9">
            <w:pPr>
              <w:widowControl/>
              <w:spacing w:line="360" w:lineRule="auto"/>
              <w:jc w:val="center"/>
              <w:rPr>
                <w:rFonts w:hAnsi="宋体" w:cs="宋体"/>
                <w:bCs/>
                <w:color w:val="000000" w:themeColor="text1"/>
                <w:kern w:val="0"/>
                <w:sz w:val="21"/>
                <w:highlight w:val="none"/>
                <w14:textFill>
                  <w14:solidFill>
                    <w14:schemeClr w14:val="tx1"/>
                  </w14:solidFill>
                </w14:textFill>
              </w:rPr>
            </w:pPr>
            <w:r>
              <w:rPr>
                <w:rFonts w:hint="eastAsia" w:hAnsi="宋体" w:cs="宋体"/>
                <w:bCs/>
                <w:color w:val="000000" w:themeColor="text1"/>
                <w:kern w:val="0"/>
                <w:sz w:val="21"/>
                <w:highlight w:val="none"/>
                <w14:textFill>
                  <w14:solidFill>
                    <w14:schemeClr w14:val="tx1"/>
                  </w14:solidFill>
                </w14:textFill>
              </w:rPr>
              <w:t>2</w:t>
            </w:r>
          </w:p>
        </w:tc>
        <w:tc>
          <w:tcPr>
            <w:tcW w:w="2659" w:type="dxa"/>
            <w:noWrap w:val="0"/>
            <w:tcMar>
              <w:top w:w="120" w:type="dxa"/>
              <w:left w:w="120" w:type="dxa"/>
              <w:bottom w:w="120" w:type="dxa"/>
              <w:right w:w="120" w:type="dxa"/>
            </w:tcMar>
            <w:vAlign w:val="center"/>
          </w:tcPr>
          <w:p w14:paraId="520F8CAD">
            <w:pPr>
              <w:widowControl/>
              <w:spacing w:line="360" w:lineRule="auto"/>
              <w:jc w:val="center"/>
              <w:rPr>
                <w:rFonts w:hAnsi="宋体" w:cs="宋体"/>
                <w:b/>
                <w:bCs/>
                <w:color w:val="000000" w:themeColor="text1"/>
                <w:kern w:val="0"/>
                <w:sz w:val="21"/>
                <w:highlight w:val="none"/>
                <w14:textFill>
                  <w14:solidFill>
                    <w14:schemeClr w14:val="tx1"/>
                  </w14:solidFill>
                </w14:textFill>
              </w:rPr>
            </w:pPr>
          </w:p>
        </w:tc>
        <w:tc>
          <w:tcPr>
            <w:tcW w:w="3924" w:type="dxa"/>
            <w:noWrap w:val="0"/>
            <w:tcMar>
              <w:top w:w="120" w:type="dxa"/>
              <w:left w:w="120" w:type="dxa"/>
              <w:bottom w:w="120" w:type="dxa"/>
              <w:right w:w="120" w:type="dxa"/>
            </w:tcMar>
            <w:vAlign w:val="center"/>
          </w:tcPr>
          <w:p w14:paraId="58276AFD">
            <w:pPr>
              <w:widowControl/>
              <w:spacing w:line="360" w:lineRule="auto"/>
              <w:jc w:val="center"/>
              <w:rPr>
                <w:rFonts w:hAnsi="宋体" w:cs="宋体"/>
                <w:b/>
                <w:bCs/>
                <w:color w:val="000000" w:themeColor="text1"/>
                <w:kern w:val="0"/>
                <w:sz w:val="21"/>
                <w:highlight w:val="none"/>
                <w14:textFill>
                  <w14:solidFill>
                    <w14:schemeClr w14:val="tx1"/>
                  </w14:solidFill>
                </w14:textFill>
              </w:rPr>
            </w:pPr>
          </w:p>
        </w:tc>
        <w:tc>
          <w:tcPr>
            <w:tcW w:w="2201" w:type="dxa"/>
            <w:noWrap w:val="0"/>
            <w:tcMar>
              <w:top w:w="120" w:type="dxa"/>
              <w:left w:w="120" w:type="dxa"/>
              <w:bottom w:w="120" w:type="dxa"/>
              <w:right w:w="120" w:type="dxa"/>
            </w:tcMar>
            <w:vAlign w:val="center"/>
          </w:tcPr>
          <w:p w14:paraId="62636F57">
            <w:pPr>
              <w:widowControl/>
              <w:spacing w:line="360" w:lineRule="auto"/>
              <w:jc w:val="center"/>
              <w:rPr>
                <w:rFonts w:hAnsi="宋体" w:cs="宋体"/>
                <w:b/>
                <w:bCs/>
                <w:color w:val="000000" w:themeColor="text1"/>
                <w:kern w:val="0"/>
                <w:sz w:val="21"/>
                <w:highlight w:val="none"/>
                <w14:textFill>
                  <w14:solidFill>
                    <w14:schemeClr w14:val="tx1"/>
                  </w14:solidFill>
                </w14:textFill>
              </w:rPr>
            </w:pPr>
          </w:p>
        </w:tc>
      </w:tr>
      <w:tr w14:paraId="234C9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071" w:type="dxa"/>
            <w:noWrap w:val="0"/>
            <w:tcMar>
              <w:top w:w="120" w:type="dxa"/>
              <w:left w:w="120" w:type="dxa"/>
              <w:bottom w:w="120" w:type="dxa"/>
              <w:right w:w="120" w:type="dxa"/>
            </w:tcMar>
            <w:vAlign w:val="center"/>
          </w:tcPr>
          <w:p w14:paraId="2E43B7DB">
            <w:pPr>
              <w:widowControl/>
              <w:spacing w:line="360" w:lineRule="auto"/>
              <w:jc w:val="center"/>
              <w:rPr>
                <w:rFonts w:hAnsi="宋体" w:cs="宋体"/>
                <w:bCs/>
                <w:color w:val="000000" w:themeColor="text1"/>
                <w:kern w:val="0"/>
                <w:sz w:val="21"/>
                <w:highlight w:val="none"/>
                <w14:textFill>
                  <w14:solidFill>
                    <w14:schemeClr w14:val="tx1"/>
                  </w14:solidFill>
                </w14:textFill>
              </w:rPr>
            </w:pPr>
            <w:r>
              <w:rPr>
                <w:rFonts w:hint="eastAsia" w:hAnsi="宋体" w:cs="宋体"/>
                <w:bCs/>
                <w:color w:val="000000" w:themeColor="text1"/>
                <w:kern w:val="0"/>
                <w:sz w:val="21"/>
                <w:highlight w:val="none"/>
                <w14:textFill>
                  <w14:solidFill>
                    <w14:schemeClr w14:val="tx1"/>
                  </w14:solidFill>
                </w14:textFill>
              </w:rPr>
              <w:t>……</w:t>
            </w:r>
          </w:p>
        </w:tc>
        <w:tc>
          <w:tcPr>
            <w:tcW w:w="2659" w:type="dxa"/>
            <w:noWrap w:val="0"/>
            <w:tcMar>
              <w:top w:w="120" w:type="dxa"/>
              <w:left w:w="120" w:type="dxa"/>
              <w:bottom w:w="120" w:type="dxa"/>
              <w:right w:w="120" w:type="dxa"/>
            </w:tcMar>
            <w:vAlign w:val="center"/>
          </w:tcPr>
          <w:p w14:paraId="3CBCBD93">
            <w:pPr>
              <w:widowControl/>
              <w:spacing w:line="360" w:lineRule="auto"/>
              <w:jc w:val="center"/>
              <w:rPr>
                <w:rFonts w:hAnsi="宋体" w:cs="宋体"/>
                <w:b/>
                <w:bCs/>
                <w:color w:val="000000" w:themeColor="text1"/>
                <w:kern w:val="0"/>
                <w:sz w:val="21"/>
                <w:highlight w:val="none"/>
                <w14:textFill>
                  <w14:solidFill>
                    <w14:schemeClr w14:val="tx1"/>
                  </w14:solidFill>
                </w14:textFill>
              </w:rPr>
            </w:pPr>
          </w:p>
        </w:tc>
        <w:tc>
          <w:tcPr>
            <w:tcW w:w="3924" w:type="dxa"/>
            <w:noWrap w:val="0"/>
            <w:tcMar>
              <w:top w:w="120" w:type="dxa"/>
              <w:left w:w="120" w:type="dxa"/>
              <w:bottom w:w="120" w:type="dxa"/>
              <w:right w:w="120" w:type="dxa"/>
            </w:tcMar>
            <w:vAlign w:val="center"/>
          </w:tcPr>
          <w:p w14:paraId="7F8F2FD9">
            <w:pPr>
              <w:widowControl/>
              <w:spacing w:line="360" w:lineRule="auto"/>
              <w:jc w:val="center"/>
              <w:rPr>
                <w:rFonts w:hAnsi="宋体" w:cs="宋体"/>
                <w:b/>
                <w:bCs/>
                <w:color w:val="000000" w:themeColor="text1"/>
                <w:kern w:val="0"/>
                <w:sz w:val="21"/>
                <w:highlight w:val="none"/>
                <w14:textFill>
                  <w14:solidFill>
                    <w14:schemeClr w14:val="tx1"/>
                  </w14:solidFill>
                </w14:textFill>
              </w:rPr>
            </w:pPr>
          </w:p>
        </w:tc>
        <w:tc>
          <w:tcPr>
            <w:tcW w:w="2201" w:type="dxa"/>
            <w:noWrap w:val="0"/>
            <w:tcMar>
              <w:top w:w="120" w:type="dxa"/>
              <w:left w:w="120" w:type="dxa"/>
              <w:bottom w:w="120" w:type="dxa"/>
              <w:right w:w="120" w:type="dxa"/>
            </w:tcMar>
            <w:vAlign w:val="center"/>
          </w:tcPr>
          <w:p w14:paraId="1B27123D">
            <w:pPr>
              <w:widowControl/>
              <w:spacing w:line="360" w:lineRule="auto"/>
              <w:jc w:val="center"/>
              <w:rPr>
                <w:rFonts w:hAnsi="宋体" w:cs="宋体"/>
                <w:b/>
                <w:bCs/>
                <w:color w:val="000000" w:themeColor="text1"/>
                <w:kern w:val="0"/>
                <w:sz w:val="21"/>
                <w:highlight w:val="none"/>
                <w14:textFill>
                  <w14:solidFill>
                    <w14:schemeClr w14:val="tx1"/>
                  </w14:solidFill>
                </w14:textFill>
              </w:rPr>
            </w:pPr>
          </w:p>
        </w:tc>
      </w:tr>
    </w:tbl>
    <w:p w14:paraId="446D0880">
      <w:pPr>
        <w:snapToGrid w:val="0"/>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注：</w:t>
      </w:r>
    </w:p>
    <w:p w14:paraId="2AA79640">
      <w:pPr>
        <w:snapToGrid w:val="0"/>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1.管理关系：是指不具有出资持股关系的其他单位之间存在的管理与被管理关系，如一些上下级关系的事业单位和团体组织。</w:t>
      </w:r>
    </w:p>
    <w:p w14:paraId="076711EF">
      <w:pPr>
        <w:snapToGrid w:val="0"/>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2.本表所指的管理关系仅限于直接管理关系，不包括间接的管理关系。</w:t>
      </w:r>
    </w:p>
    <w:p w14:paraId="1334DDA9">
      <w:pPr>
        <w:snapToGrid w:val="0"/>
        <w:spacing w:line="360" w:lineRule="auto"/>
        <w:ind w:firstLine="424" w:firstLineChars="202"/>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3.供应商不存在直接管理关系的，则填“无”。</w:t>
      </w:r>
    </w:p>
    <w:p w14:paraId="0C24FDA3">
      <w:pPr>
        <w:pStyle w:val="26"/>
        <w:tabs>
          <w:tab w:val="left" w:pos="5529"/>
        </w:tabs>
        <w:wordWrap w:val="0"/>
        <w:ind w:firstLine="3402" w:firstLineChars="1620"/>
        <w:rPr>
          <w:rFonts w:hint="eastAsia" w:hAnsi="宋体"/>
          <w:color w:val="000000" w:themeColor="text1"/>
          <w:kern w:val="2"/>
          <w:sz w:val="21"/>
          <w:highlight w:val="none"/>
          <w14:textFill>
            <w14:solidFill>
              <w14:schemeClr w14:val="tx1"/>
            </w14:solidFill>
          </w14:textFill>
        </w:rPr>
      </w:pPr>
    </w:p>
    <w:p w14:paraId="07ED6533">
      <w:pPr>
        <w:pStyle w:val="26"/>
        <w:tabs>
          <w:tab w:val="left" w:pos="5529"/>
        </w:tabs>
        <w:wordWrap w:val="0"/>
        <w:ind w:firstLine="3402" w:firstLineChars="1620"/>
        <w:rPr>
          <w:rFonts w:hint="eastAsia" w:hAnsi="宋体"/>
          <w:color w:val="000000" w:themeColor="text1"/>
          <w:kern w:val="2"/>
          <w:sz w:val="21"/>
          <w:highlight w:val="none"/>
          <w14:textFill>
            <w14:solidFill>
              <w14:schemeClr w14:val="tx1"/>
            </w14:solidFill>
          </w14:textFill>
        </w:rPr>
      </w:pPr>
    </w:p>
    <w:p w14:paraId="46D15051">
      <w:pPr>
        <w:pStyle w:val="26"/>
        <w:tabs>
          <w:tab w:val="left" w:pos="5529"/>
        </w:tabs>
        <w:wordWrap w:val="0"/>
        <w:ind w:firstLine="3402" w:firstLineChars="1620"/>
        <w:rPr>
          <w:rFonts w:hint="eastAsia" w:hAnsi="宋体"/>
          <w:color w:val="000000" w:themeColor="text1"/>
          <w:kern w:val="2"/>
          <w:sz w:val="21"/>
          <w:highlight w:val="none"/>
          <w14:textFill>
            <w14:solidFill>
              <w14:schemeClr w14:val="tx1"/>
            </w14:solidFill>
          </w14:textFill>
        </w:rPr>
      </w:pPr>
    </w:p>
    <w:p w14:paraId="7EB1AB43">
      <w:pPr>
        <w:pStyle w:val="26"/>
        <w:tabs>
          <w:tab w:val="left" w:pos="5529"/>
        </w:tabs>
        <w:wordWrap w:val="0"/>
        <w:ind w:firstLine="2408" w:firstLineChars="1147"/>
        <w:rPr>
          <w:rFonts w:hAnsi="宋体"/>
          <w:color w:val="000000" w:themeColor="text1"/>
          <w:kern w:val="2"/>
          <w:sz w:val="21"/>
          <w:highlight w:val="none"/>
          <w:u w:val="singl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投标人名称（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kern w:val="2"/>
          <w:sz w:val="21"/>
          <w:highlight w:val="non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p>
    <w:p w14:paraId="1BC06AB2">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r>
        <w:rPr>
          <w:rFonts w:hAnsi="宋体"/>
          <w:color w:val="000000" w:themeColor="text1"/>
          <w:kern w:val="2"/>
          <w:sz w:val="21"/>
          <w:highlight w:val="none"/>
          <w14:textFill>
            <w14:solidFill>
              <w14:schemeClr w14:val="tx1"/>
            </w14:solidFill>
          </w14:textFill>
        </w:rPr>
        <w:t xml:space="preserve"> </w:t>
      </w:r>
    </w:p>
    <w:p w14:paraId="5997A451">
      <w:pPr>
        <w:tabs>
          <w:tab w:val="left" w:pos="4111"/>
        </w:tabs>
        <w:wordWrap w:val="0"/>
        <w:snapToGrid w:val="0"/>
        <w:spacing w:before="50"/>
        <w:ind w:firstLine="2408" w:firstLineChars="1147"/>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法定代表人或委托代理人(签字或者电子签名或者加盖电子印章)：</w:t>
      </w:r>
      <w:r>
        <w:rPr>
          <w:rFonts w:hint="eastAsia" w:hAnsi="宋体"/>
          <w:color w:val="000000" w:themeColor="text1"/>
          <w:sz w:val="21"/>
          <w:highlight w:val="none"/>
          <w:u w:val="single"/>
          <w14:textFill>
            <w14:solidFill>
              <w14:schemeClr w14:val="tx1"/>
            </w14:solidFill>
          </w14:textFill>
        </w:rPr>
        <w:t xml:space="preserve">              </w:t>
      </w:r>
    </w:p>
    <w:p w14:paraId="1695C78B">
      <w:pPr>
        <w:tabs>
          <w:tab w:val="left" w:pos="4111"/>
        </w:tabs>
        <w:wordWrap w:val="0"/>
        <w:snapToGrid w:val="0"/>
        <w:spacing w:before="50"/>
        <w:ind w:firstLine="3968" w:firstLineChars="1890"/>
        <w:rPr>
          <w:rFonts w:hint="eastAsia" w:hAnsi="宋体"/>
          <w:color w:val="000000" w:themeColor="text1"/>
          <w:sz w:val="21"/>
          <w:highlight w:val="none"/>
          <w14:textFill>
            <w14:solidFill>
              <w14:schemeClr w14:val="tx1"/>
            </w14:solidFill>
          </w14:textFill>
        </w:rPr>
      </w:pPr>
    </w:p>
    <w:p w14:paraId="740E9B00">
      <w:pPr>
        <w:pStyle w:val="26"/>
        <w:wordWrap w:val="0"/>
        <w:spacing w:line="320" w:lineRule="exact"/>
        <w:jc w:val="right"/>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年</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月</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日</w:t>
      </w:r>
    </w:p>
    <w:p w14:paraId="4F216442">
      <w:pPr>
        <w:pStyle w:val="26"/>
        <w:spacing w:line="440" w:lineRule="exact"/>
        <w:rPr>
          <w:rFonts w:hint="eastAsia" w:hAnsi="宋体" w:cs="黑体"/>
          <w:b/>
          <w:bCs/>
          <w:color w:val="000000" w:themeColor="text1"/>
          <w:sz w:val="32"/>
          <w:szCs w:val="32"/>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hAnsi="宋体"/>
          <w:b/>
          <w:color w:val="000000" w:themeColor="text1"/>
          <w:sz w:val="24"/>
          <w:highlight w:val="none"/>
          <w14:textFill>
            <w14:solidFill>
              <w14:schemeClr w14:val="tx1"/>
            </w14:solidFill>
          </w14:textFill>
        </w:rPr>
        <w:t>政府采购供应商资格信用承诺函格式：</w:t>
      </w:r>
    </w:p>
    <w:p w14:paraId="2A7F698A">
      <w:pPr>
        <w:rPr>
          <w:rFonts w:hint="eastAsia"/>
          <w:color w:val="000000" w:themeColor="text1"/>
          <w:highlight w:val="none"/>
          <w14:textFill>
            <w14:solidFill>
              <w14:schemeClr w14:val="tx1"/>
            </w14:solidFill>
          </w14:textFill>
        </w:rPr>
      </w:pPr>
    </w:p>
    <w:p w14:paraId="1B5AB7D8">
      <w:pPr>
        <w:autoSpaceDE w:val="0"/>
        <w:autoSpaceDN w:val="0"/>
        <w:adjustRightInd w:val="0"/>
        <w:spacing w:after="240" w:afterLines="100" w:line="360" w:lineRule="auto"/>
        <w:ind w:firstLine="641"/>
        <w:jc w:val="center"/>
        <w:rPr>
          <w:rFonts w:hAnsi="宋体" w:cs="黑体"/>
          <w:b/>
          <w:bCs/>
          <w:color w:val="000000" w:themeColor="text1"/>
          <w:sz w:val="32"/>
          <w:szCs w:val="32"/>
          <w:highlight w:val="none"/>
          <w14:textFill>
            <w14:solidFill>
              <w14:schemeClr w14:val="tx1"/>
            </w14:solidFill>
          </w14:textFill>
        </w:rPr>
      </w:pPr>
    </w:p>
    <w:p w14:paraId="7FBF3FD6">
      <w:pPr>
        <w:autoSpaceDE w:val="0"/>
        <w:autoSpaceDN w:val="0"/>
        <w:adjustRightInd w:val="0"/>
        <w:spacing w:after="240" w:afterLines="100" w:line="360" w:lineRule="auto"/>
        <w:ind w:firstLine="641"/>
        <w:jc w:val="center"/>
        <w:rPr>
          <w:rFonts w:hint="eastAsia" w:hAnsi="宋体" w:cs="黑体"/>
          <w:b/>
          <w:bCs/>
          <w:color w:val="000000" w:themeColor="text1"/>
          <w:sz w:val="32"/>
          <w:szCs w:val="32"/>
          <w:highlight w:val="none"/>
          <w14:textFill>
            <w14:solidFill>
              <w14:schemeClr w14:val="tx1"/>
            </w14:solidFill>
          </w14:textFill>
        </w:rPr>
      </w:pPr>
      <w:r>
        <w:rPr>
          <w:rFonts w:hint="eastAsia" w:hAnsi="宋体" w:cs="黑体"/>
          <w:b/>
          <w:bCs/>
          <w:color w:val="000000" w:themeColor="text1"/>
          <w:sz w:val="32"/>
          <w:szCs w:val="32"/>
          <w:highlight w:val="none"/>
          <w14:textFill>
            <w14:solidFill>
              <w14:schemeClr w14:val="tx1"/>
            </w14:solidFill>
          </w14:textFill>
        </w:rPr>
        <w:t>政府采购供应商资格信用承诺函</w:t>
      </w:r>
    </w:p>
    <w:p w14:paraId="76B7A87F">
      <w:pPr>
        <w:autoSpaceDE w:val="0"/>
        <w:autoSpaceDN w:val="0"/>
        <w:adjustRightInd w:val="0"/>
        <w:spacing w:line="360" w:lineRule="auto"/>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致：</w:t>
      </w:r>
      <w:r>
        <w:rPr>
          <w:rFonts w:hint="eastAsia" w:hAnsi="宋体"/>
          <w:color w:val="000000" w:themeColor="text1"/>
          <w:spacing w:val="6"/>
          <w:sz w:val="21"/>
          <w:highlight w:val="none"/>
          <w:u w:val="single"/>
          <w14:textFill>
            <w14:solidFill>
              <w14:schemeClr w14:val="tx1"/>
            </w14:solidFill>
          </w14:textFill>
        </w:rPr>
        <w:t>（采购人名称）、（采购代理机构名称）</w:t>
      </w:r>
      <w:r>
        <w:rPr>
          <w:rFonts w:hint="eastAsia" w:hAnsi="宋体"/>
          <w:color w:val="000000" w:themeColor="text1"/>
          <w:spacing w:val="6"/>
          <w:sz w:val="21"/>
          <w:highlight w:val="none"/>
          <w14:textFill>
            <w14:solidFill>
              <w14:schemeClr w14:val="tx1"/>
            </w14:solidFill>
          </w14:textFill>
        </w:rPr>
        <w:t>：</w:t>
      </w:r>
    </w:p>
    <w:p w14:paraId="3726CE82">
      <w:pPr>
        <w:autoSpaceDE w:val="0"/>
        <w:autoSpaceDN w:val="0"/>
        <w:adjustRightInd w:val="0"/>
        <w:spacing w:line="360" w:lineRule="auto"/>
        <w:ind w:firstLine="444"/>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我方自愿参加</w:t>
      </w:r>
      <w:r>
        <w:rPr>
          <w:rFonts w:hint="eastAsia" w:hAnsi="宋体"/>
          <w:color w:val="000000" w:themeColor="text1"/>
          <w:spacing w:val="6"/>
          <w:sz w:val="21"/>
          <w:highlight w:val="none"/>
          <w:u w:val="single"/>
          <w14:textFill>
            <w14:solidFill>
              <w14:schemeClr w14:val="tx1"/>
            </w14:solidFill>
          </w14:textFill>
        </w:rPr>
        <w:t xml:space="preserve">                       </w:t>
      </w:r>
      <w:r>
        <w:rPr>
          <w:rFonts w:hint="eastAsia" w:hAnsi="宋体"/>
          <w:color w:val="000000" w:themeColor="text1"/>
          <w:spacing w:val="6"/>
          <w:sz w:val="21"/>
          <w:highlight w:val="none"/>
          <w14:textFill>
            <w14:solidFill>
              <w14:schemeClr w14:val="tx1"/>
            </w14:solidFill>
          </w14:textFill>
        </w:rPr>
        <w:t>项目（项目编号：</w:t>
      </w:r>
      <w:r>
        <w:rPr>
          <w:rFonts w:hint="eastAsia" w:hAnsi="宋体"/>
          <w:color w:val="000000" w:themeColor="text1"/>
          <w:spacing w:val="6"/>
          <w:sz w:val="21"/>
          <w:highlight w:val="none"/>
          <w:u w:val="single"/>
          <w14:textFill>
            <w14:solidFill>
              <w14:schemeClr w14:val="tx1"/>
            </w14:solidFill>
          </w14:textFill>
        </w:rPr>
        <w:t xml:space="preserve">                      </w:t>
      </w:r>
      <w:r>
        <w:rPr>
          <w:rFonts w:hint="eastAsia" w:hAnsi="宋体"/>
          <w:color w:val="000000" w:themeColor="text1"/>
          <w:spacing w:val="6"/>
          <w:sz w:val="21"/>
          <w:highlight w:val="none"/>
          <w14:textFill>
            <w14:solidFill>
              <w14:schemeClr w14:val="tx1"/>
            </w14:solidFill>
          </w14:textFill>
        </w:rPr>
        <w:t>）的政府采购活动，并郑重承诺我方符合《中华人民共和国政府采购法》第二十二条规定的条件：</w:t>
      </w:r>
    </w:p>
    <w:p w14:paraId="0147A489">
      <w:pPr>
        <w:autoSpaceDE w:val="0"/>
        <w:autoSpaceDN w:val="0"/>
        <w:adjustRightInd w:val="0"/>
        <w:spacing w:line="360" w:lineRule="auto"/>
        <w:ind w:firstLine="444"/>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 xml:space="preserve">（一）具有独立承担民事责任的能力； </w:t>
      </w:r>
    </w:p>
    <w:p w14:paraId="10B21AD8">
      <w:pPr>
        <w:autoSpaceDE w:val="0"/>
        <w:autoSpaceDN w:val="0"/>
        <w:adjustRightInd w:val="0"/>
        <w:spacing w:line="360" w:lineRule="auto"/>
        <w:ind w:firstLine="444"/>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 xml:space="preserve">（二）具有良好的商业信誉和健全的财务会计制度； </w:t>
      </w:r>
    </w:p>
    <w:p w14:paraId="59E47DE1">
      <w:pPr>
        <w:autoSpaceDE w:val="0"/>
        <w:autoSpaceDN w:val="0"/>
        <w:adjustRightInd w:val="0"/>
        <w:spacing w:line="360" w:lineRule="auto"/>
        <w:ind w:firstLine="444"/>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 xml:space="preserve">（三）具有履行合同所必需的设备和专业技术能力； </w:t>
      </w:r>
    </w:p>
    <w:p w14:paraId="7B2C7109">
      <w:pPr>
        <w:autoSpaceDE w:val="0"/>
        <w:autoSpaceDN w:val="0"/>
        <w:adjustRightInd w:val="0"/>
        <w:spacing w:line="360" w:lineRule="auto"/>
        <w:ind w:firstLine="444"/>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 xml:space="preserve">（四）有依法缴纳税收和社会保障资金的良好记录； </w:t>
      </w:r>
    </w:p>
    <w:p w14:paraId="665DE05F">
      <w:pPr>
        <w:autoSpaceDE w:val="0"/>
        <w:autoSpaceDN w:val="0"/>
        <w:adjustRightInd w:val="0"/>
        <w:spacing w:line="360" w:lineRule="auto"/>
        <w:ind w:firstLine="444"/>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 xml:space="preserve">（五）参加政府采购活动前三年内，在经营活动中没有重大违法记录； </w:t>
      </w:r>
    </w:p>
    <w:p w14:paraId="5655A6E2">
      <w:pPr>
        <w:autoSpaceDE w:val="0"/>
        <w:autoSpaceDN w:val="0"/>
        <w:adjustRightInd w:val="0"/>
        <w:spacing w:line="360" w:lineRule="auto"/>
        <w:ind w:firstLine="444"/>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 xml:space="preserve">（六）法律、行政法规规定的其他条件。 </w:t>
      </w:r>
    </w:p>
    <w:p w14:paraId="42288355">
      <w:pPr>
        <w:autoSpaceDE w:val="0"/>
        <w:autoSpaceDN w:val="0"/>
        <w:adjustRightInd w:val="0"/>
        <w:spacing w:line="360" w:lineRule="auto"/>
        <w:ind w:firstLine="444"/>
        <w:rPr>
          <w:rFonts w:hAnsi="宋体"/>
          <w:color w:val="000000" w:themeColor="text1"/>
          <w:spacing w:val="6"/>
          <w:sz w:val="21"/>
          <w:highlight w:val="none"/>
          <w14:textFill>
            <w14:solidFill>
              <w14:schemeClr w14:val="tx1"/>
            </w14:solidFill>
          </w14:textFill>
        </w:rPr>
      </w:pPr>
      <w:r>
        <w:rPr>
          <w:rFonts w:hint="eastAsia" w:hAnsi="宋体"/>
          <w:color w:val="000000" w:themeColor="text1"/>
          <w:spacing w:val="6"/>
          <w:sz w:val="21"/>
          <w:highlight w:val="none"/>
          <w14:textFill>
            <w14:solidFill>
              <w14:schemeClr w14:val="tx1"/>
            </w14:solidFill>
          </w14:textFill>
        </w:rPr>
        <w:t xml:space="preserve">我方保证上述承诺事项的真实性，如有弄虚作假或其他违法违规行为，愿意承担一切法律责任，并承担因此所造成的一切损失。 </w:t>
      </w:r>
    </w:p>
    <w:p w14:paraId="2B69FF8E">
      <w:pPr>
        <w:autoSpaceDE w:val="0"/>
        <w:autoSpaceDN w:val="0"/>
        <w:adjustRightInd w:val="0"/>
        <w:spacing w:line="360" w:lineRule="auto"/>
        <w:ind w:firstLine="446"/>
        <w:rPr>
          <w:rFonts w:hAnsi="宋体"/>
          <w:color w:val="000000" w:themeColor="text1"/>
          <w:spacing w:val="6"/>
          <w:sz w:val="21"/>
          <w:highlight w:val="none"/>
          <w14:textFill>
            <w14:solidFill>
              <w14:schemeClr w14:val="tx1"/>
            </w14:solidFill>
          </w14:textFill>
        </w:rPr>
      </w:pPr>
      <w:r>
        <w:rPr>
          <w:rFonts w:hint="eastAsia" w:hAnsi="宋体"/>
          <w:b/>
          <w:bCs/>
          <w:color w:val="000000" w:themeColor="text1"/>
          <w:spacing w:val="6"/>
          <w:sz w:val="21"/>
          <w:highlight w:val="none"/>
          <w14:textFill>
            <w14:solidFill>
              <w14:schemeClr w14:val="tx1"/>
            </w14:solidFill>
          </w14:textFill>
        </w:rPr>
        <w:t>特此声明！</w:t>
      </w:r>
      <w:r>
        <w:rPr>
          <w:rFonts w:hint="eastAsia" w:hAnsi="宋体"/>
          <w:color w:val="000000" w:themeColor="text1"/>
          <w:spacing w:val="6"/>
          <w:sz w:val="21"/>
          <w:highlight w:val="none"/>
          <w14:textFill>
            <w14:solidFill>
              <w14:schemeClr w14:val="tx1"/>
            </w14:solidFill>
          </w14:textFill>
        </w:rPr>
        <w:t xml:space="preserve"> </w:t>
      </w:r>
    </w:p>
    <w:p w14:paraId="11131415">
      <w:pPr>
        <w:pStyle w:val="48"/>
        <w:spacing w:line="360" w:lineRule="auto"/>
        <w:ind w:left="480" w:firstLine="444"/>
        <w:rPr>
          <w:rFonts w:hAnsi="宋体"/>
          <w:color w:val="000000" w:themeColor="text1"/>
          <w:spacing w:val="6"/>
          <w:sz w:val="21"/>
          <w:highlight w:val="none"/>
          <w14:textFill>
            <w14:solidFill>
              <w14:schemeClr w14:val="tx1"/>
            </w14:solidFill>
          </w14:textFill>
        </w:rPr>
      </w:pPr>
    </w:p>
    <w:p w14:paraId="6C87F8D8">
      <w:pPr>
        <w:tabs>
          <w:tab w:val="left" w:pos="4111"/>
        </w:tabs>
        <w:wordWrap w:val="0"/>
        <w:snapToGrid w:val="0"/>
        <w:spacing w:before="50"/>
        <w:ind w:firstLine="2730" w:firstLineChars="1300"/>
        <w:rPr>
          <w:rFonts w:hAnsi="宋体"/>
          <w:color w:val="000000" w:themeColor="text1"/>
          <w:sz w:val="21"/>
          <w:highlight w:val="none"/>
          <w14:textFill>
            <w14:solidFill>
              <w14:schemeClr w14:val="tx1"/>
            </w14:solidFill>
          </w14:textFill>
        </w:rPr>
      </w:pPr>
    </w:p>
    <w:p w14:paraId="71652E57">
      <w:pPr>
        <w:tabs>
          <w:tab w:val="left" w:pos="4111"/>
        </w:tabs>
        <w:wordWrap w:val="0"/>
        <w:snapToGrid w:val="0"/>
        <w:spacing w:before="50"/>
        <w:ind w:firstLine="2408" w:firstLineChars="1147"/>
        <w:rPr>
          <w:rFonts w:hAnsi="宋体"/>
          <w:color w:val="000000" w:themeColor="text1"/>
          <w:sz w:val="21"/>
          <w:highlight w:val="none"/>
          <w:u w:val="singl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投标人名称（电子公章）：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p>
    <w:p w14:paraId="59ACE4B4">
      <w:pPr>
        <w:pStyle w:val="26"/>
        <w:tabs>
          <w:tab w:val="left" w:pos="5529"/>
        </w:tabs>
        <w:wordWrap w:val="0"/>
        <w:ind w:firstLine="4109" w:firstLineChars="1957"/>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p>
    <w:p w14:paraId="23C67A39">
      <w:pPr>
        <w:tabs>
          <w:tab w:val="left" w:pos="4111"/>
        </w:tabs>
        <w:wordWrap w:val="0"/>
        <w:snapToGrid w:val="0"/>
        <w:spacing w:before="50"/>
        <w:ind w:firstLine="2408" w:firstLineChars="1147"/>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法定代表人或委托代理人(签字或者电子签名或者加盖电子印章)：</w:t>
      </w:r>
      <w:r>
        <w:rPr>
          <w:rFonts w:hint="eastAsia" w:hAnsi="宋体"/>
          <w:color w:val="000000" w:themeColor="text1"/>
          <w:sz w:val="21"/>
          <w:highlight w:val="none"/>
          <w:u w:val="single"/>
          <w14:textFill>
            <w14:solidFill>
              <w14:schemeClr w14:val="tx1"/>
            </w14:solidFill>
          </w14:textFill>
        </w:rPr>
        <w:t xml:space="preserve">              </w:t>
      </w:r>
    </w:p>
    <w:p w14:paraId="329832A6">
      <w:pPr>
        <w:tabs>
          <w:tab w:val="left" w:pos="4111"/>
        </w:tabs>
        <w:wordWrap w:val="0"/>
        <w:snapToGrid w:val="0"/>
        <w:spacing w:before="50"/>
        <w:ind w:firstLine="3968" w:firstLineChars="1890"/>
        <w:rPr>
          <w:rFonts w:hint="eastAsia" w:hAnsi="宋体"/>
          <w:color w:val="000000" w:themeColor="text1"/>
          <w:sz w:val="21"/>
          <w:highlight w:val="none"/>
          <w14:textFill>
            <w14:solidFill>
              <w14:schemeClr w14:val="tx1"/>
            </w14:solidFill>
          </w14:textFill>
        </w:rPr>
      </w:pPr>
    </w:p>
    <w:p w14:paraId="365937D2">
      <w:pPr>
        <w:pStyle w:val="26"/>
        <w:wordWrap w:val="0"/>
        <w:spacing w:line="320" w:lineRule="exact"/>
        <w:jc w:val="right"/>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年</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月</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日</w:t>
      </w:r>
    </w:p>
    <w:p w14:paraId="36CF7BAF">
      <w:pPr>
        <w:pStyle w:val="26"/>
        <w:spacing w:line="320" w:lineRule="exact"/>
        <w:jc w:val="right"/>
        <w:rPr>
          <w:rFonts w:hint="eastAsia" w:hAnsi="宋体"/>
          <w:color w:val="000000" w:themeColor="text1"/>
          <w:kern w:val="2"/>
          <w:sz w:val="21"/>
          <w:highlight w:val="none"/>
          <w14:textFill>
            <w14:solidFill>
              <w14:schemeClr w14:val="tx1"/>
            </w14:solidFill>
          </w14:textFill>
        </w:rPr>
      </w:pPr>
    </w:p>
    <w:p w14:paraId="5904C4F1">
      <w:pPr>
        <w:snapToGrid w:val="0"/>
        <w:spacing w:before="50" w:after="120" w:afterLines="50"/>
        <w:rPr>
          <w:rFonts w:hint="eastAsia" w:hAnsi="宋体"/>
          <w:b/>
          <w:bCs/>
          <w:color w:val="000000" w:themeColor="text1"/>
          <w:highlight w:val="none"/>
          <w14:textFill>
            <w14:solidFill>
              <w14:schemeClr w14:val="tx1"/>
            </w14:solidFill>
          </w14:textFill>
        </w:rPr>
      </w:pPr>
      <w:r>
        <w:rPr>
          <w:rFonts w:hAnsi="宋体"/>
          <w:color w:val="000000" w:themeColor="text1"/>
          <w:sz w:val="21"/>
          <w:highlight w:val="none"/>
          <w14:textFill>
            <w14:solidFill>
              <w14:schemeClr w14:val="tx1"/>
            </w14:solidFill>
          </w14:textFill>
        </w:rPr>
        <w:br w:type="page"/>
      </w:r>
      <w:r>
        <w:rPr>
          <w:rFonts w:hint="eastAsia"/>
          <w:b/>
          <w:color w:val="000000" w:themeColor="text1"/>
          <w:szCs w:val="24"/>
          <w:highlight w:val="none"/>
          <w14:textFill>
            <w14:solidFill>
              <w14:schemeClr w14:val="tx1"/>
            </w14:solidFill>
          </w14:textFill>
        </w:rPr>
        <w:t>三、投标文件（商务部分、技术部分）</w:t>
      </w:r>
    </w:p>
    <w:p w14:paraId="59D319A6">
      <w:pPr>
        <w:snapToGrid w:val="0"/>
        <w:spacing w:before="120" w:beforeLines="50" w:after="50"/>
        <w:rPr>
          <w:rFonts w:hint="eastAsia" w:hAnsi="宋体"/>
          <w:b/>
          <w:bCs/>
          <w:color w:val="000000" w:themeColor="text1"/>
          <w:highlight w:val="none"/>
          <w14:textFill>
            <w14:solidFill>
              <w14:schemeClr w14:val="tx1"/>
            </w14:solidFill>
          </w14:textFill>
        </w:rPr>
      </w:pPr>
      <w:r>
        <w:rPr>
          <w:rFonts w:hint="eastAsia" w:hAnsi="宋体"/>
          <w:b/>
          <w:bCs/>
          <w:color w:val="000000" w:themeColor="text1"/>
          <w:highlight w:val="none"/>
          <w14:textFill>
            <w14:solidFill>
              <w14:schemeClr w14:val="tx1"/>
            </w14:solidFill>
          </w14:textFill>
        </w:rPr>
        <w:t>投标文件（商务部分、技术部分）封面格式：</w:t>
      </w:r>
    </w:p>
    <w:p w14:paraId="212B3CE0">
      <w:pPr>
        <w:snapToGrid w:val="0"/>
        <w:spacing w:before="120" w:beforeLines="50" w:after="50"/>
        <w:rPr>
          <w:rFonts w:hint="eastAsia" w:hAnsi="宋体"/>
          <w:bCs/>
          <w:color w:val="000000" w:themeColor="text1"/>
          <w:highlight w:val="none"/>
          <w14:textFill>
            <w14:solidFill>
              <w14:schemeClr w14:val="tx1"/>
            </w14:solidFill>
          </w14:textFill>
        </w:rPr>
      </w:pPr>
    </w:p>
    <w:p w14:paraId="046E9126">
      <w:pPr>
        <w:snapToGrid w:val="0"/>
        <w:spacing w:before="120" w:beforeLines="50" w:after="50"/>
        <w:rPr>
          <w:rFonts w:hint="eastAsia" w:hAnsi="宋体"/>
          <w:bCs/>
          <w:color w:val="000000" w:themeColor="text1"/>
          <w:highlight w:val="none"/>
          <w14:textFill>
            <w14:solidFill>
              <w14:schemeClr w14:val="tx1"/>
            </w14:solidFill>
          </w14:textFill>
        </w:rPr>
      </w:pPr>
    </w:p>
    <w:p w14:paraId="7A9D7D4A">
      <w:pPr>
        <w:snapToGrid w:val="0"/>
        <w:spacing w:before="120" w:beforeLines="50" w:after="50" w:line="280" w:lineRule="exact"/>
        <w:ind w:firstLine="9" w:firstLineChars="3"/>
        <w:jc w:val="right"/>
        <w:rPr>
          <w:rFonts w:hint="eastAsia" w:ascii="黑体" w:hAnsi="宋体" w:eastAsia="黑体"/>
          <w:bCs/>
          <w:color w:val="000000" w:themeColor="text1"/>
          <w:sz w:val="32"/>
          <w:szCs w:val="32"/>
          <w:highlight w:val="none"/>
          <w14:textFill>
            <w14:solidFill>
              <w14:schemeClr w14:val="tx1"/>
            </w14:solidFill>
          </w14:textFill>
        </w:rPr>
      </w:pPr>
    </w:p>
    <w:p w14:paraId="36E68880">
      <w:pPr>
        <w:snapToGrid w:val="0"/>
        <w:spacing w:before="120" w:beforeLines="50" w:after="50" w:line="280" w:lineRule="exact"/>
        <w:ind w:firstLine="9" w:firstLineChars="3"/>
        <w:jc w:val="center"/>
        <w:rPr>
          <w:rFonts w:hint="eastAsia" w:hAnsi="宋体"/>
          <w:bCs/>
          <w:color w:val="000000" w:themeColor="text1"/>
          <w:sz w:val="32"/>
          <w:szCs w:val="32"/>
          <w:highlight w:val="none"/>
          <w14:textFill>
            <w14:solidFill>
              <w14:schemeClr w14:val="tx1"/>
            </w14:solidFill>
          </w14:textFill>
        </w:rPr>
      </w:pPr>
    </w:p>
    <w:p w14:paraId="433424F2">
      <w:pPr>
        <w:snapToGrid w:val="0"/>
        <w:spacing w:before="120" w:beforeLines="50" w:after="50" w:line="280" w:lineRule="exact"/>
        <w:ind w:firstLine="9" w:firstLineChars="3"/>
        <w:jc w:val="center"/>
        <w:rPr>
          <w:rFonts w:hint="eastAsia" w:hAnsi="宋体"/>
          <w:bCs/>
          <w:color w:val="000000" w:themeColor="text1"/>
          <w:sz w:val="32"/>
          <w:szCs w:val="32"/>
          <w:highlight w:val="none"/>
          <w14:textFill>
            <w14:solidFill>
              <w14:schemeClr w14:val="tx1"/>
            </w14:solidFill>
          </w14:textFill>
        </w:rPr>
      </w:pPr>
    </w:p>
    <w:p w14:paraId="03218AA7">
      <w:pPr>
        <w:snapToGrid w:val="0"/>
        <w:spacing w:before="120" w:beforeLines="50" w:after="50" w:line="280" w:lineRule="exact"/>
        <w:ind w:firstLine="9" w:firstLineChars="3"/>
        <w:jc w:val="center"/>
        <w:rPr>
          <w:rFonts w:hint="eastAsia" w:hAnsi="宋体"/>
          <w:bCs/>
          <w:color w:val="000000" w:themeColor="text1"/>
          <w:sz w:val="32"/>
          <w:szCs w:val="32"/>
          <w:highlight w:val="none"/>
          <w14:textFill>
            <w14:solidFill>
              <w14:schemeClr w14:val="tx1"/>
            </w14:solidFill>
          </w14:textFill>
        </w:rPr>
      </w:pPr>
    </w:p>
    <w:p w14:paraId="6F1BC941">
      <w:pPr>
        <w:snapToGrid w:val="0"/>
        <w:spacing w:before="120" w:beforeLines="50" w:after="50"/>
        <w:ind w:firstLine="13" w:firstLineChars="3"/>
        <w:jc w:val="center"/>
        <w:rPr>
          <w:rFonts w:hint="eastAsia" w:hAnsi="宋体"/>
          <w:bCs/>
          <w:color w:val="000000" w:themeColor="text1"/>
          <w:sz w:val="44"/>
          <w:szCs w:val="44"/>
          <w:highlight w:val="none"/>
          <w14:textFill>
            <w14:solidFill>
              <w14:schemeClr w14:val="tx1"/>
            </w14:solidFill>
          </w14:textFill>
        </w:rPr>
      </w:pPr>
      <w:r>
        <w:rPr>
          <w:rFonts w:hint="eastAsia" w:hAnsi="宋体"/>
          <w:bCs/>
          <w:color w:val="000000" w:themeColor="text1"/>
          <w:sz w:val="44"/>
          <w:szCs w:val="44"/>
          <w:highlight w:val="none"/>
          <w14:textFill>
            <w14:solidFill>
              <w14:schemeClr w14:val="tx1"/>
            </w14:solidFill>
          </w14:textFill>
        </w:rPr>
        <w:t>投标文件</w:t>
      </w:r>
    </w:p>
    <w:p w14:paraId="5D3F286D">
      <w:pPr>
        <w:snapToGrid w:val="0"/>
        <w:spacing w:before="120" w:beforeLines="50" w:after="50"/>
        <w:ind w:firstLine="9" w:firstLineChars="3"/>
        <w:jc w:val="center"/>
        <w:rPr>
          <w:rFonts w:hint="eastAsia" w:hAnsi="宋体"/>
          <w:bCs/>
          <w:color w:val="000000" w:themeColor="text1"/>
          <w:sz w:val="32"/>
          <w:szCs w:val="32"/>
          <w:highlight w:val="none"/>
          <w14:textFill>
            <w14:solidFill>
              <w14:schemeClr w14:val="tx1"/>
            </w14:solidFill>
          </w14:textFill>
        </w:rPr>
      </w:pPr>
      <w:r>
        <w:rPr>
          <w:rFonts w:hint="eastAsia" w:hAnsi="宋体"/>
          <w:bCs/>
          <w:color w:val="000000" w:themeColor="text1"/>
          <w:sz w:val="32"/>
          <w:szCs w:val="32"/>
          <w:highlight w:val="none"/>
          <w14:textFill>
            <w14:solidFill>
              <w14:schemeClr w14:val="tx1"/>
            </w14:solidFill>
          </w14:textFill>
        </w:rPr>
        <w:t>（商务部分、技术部分）</w:t>
      </w:r>
    </w:p>
    <w:p w14:paraId="25EEEB37">
      <w:pPr>
        <w:snapToGrid w:val="0"/>
        <w:spacing w:before="120" w:beforeLines="50" w:after="50" w:line="500" w:lineRule="exact"/>
        <w:rPr>
          <w:rFonts w:hint="eastAsia" w:hAnsi="宋体"/>
          <w:bCs/>
          <w:color w:val="000000" w:themeColor="text1"/>
          <w:highlight w:val="none"/>
          <w14:textFill>
            <w14:solidFill>
              <w14:schemeClr w14:val="tx1"/>
            </w14:solidFill>
          </w14:textFill>
        </w:rPr>
      </w:pPr>
    </w:p>
    <w:p w14:paraId="23B37405">
      <w:pPr>
        <w:snapToGrid w:val="0"/>
        <w:spacing w:before="120" w:beforeLines="50" w:after="50" w:line="50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项目名称：</w:t>
      </w:r>
    </w:p>
    <w:p w14:paraId="1207F087">
      <w:pPr>
        <w:snapToGrid w:val="0"/>
        <w:spacing w:before="120" w:beforeLines="50" w:after="50" w:line="500" w:lineRule="exact"/>
        <w:ind w:firstLine="675" w:firstLineChars="225"/>
        <w:rPr>
          <w:rFonts w:hint="eastAsia" w:hAnsi="宋体"/>
          <w:bCs/>
          <w:color w:val="000000" w:themeColor="text1"/>
          <w:sz w:val="30"/>
          <w:szCs w:val="30"/>
          <w:highlight w:val="none"/>
          <w14:textFill>
            <w14:solidFill>
              <w14:schemeClr w14:val="tx1"/>
            </w14:solidFill>
          </w14:textFill>
        </w:rPr>
      </w:pPr>
    </w:p>
    <w:p w14:paraId="4A855DB2">
      <w:pPr>
        <w:snapToGrid w:val="0"/>
        <w:spacing w:before="120" w:beforeLines="50" w:after="50" w:line="50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项目编号：</w:t>
      </w:r>
    </w:p>
    <w:p w14:paraId="6CF66E57">
      <w:pPr>
        <w:pStyle w:val="74"/>
        <w:spacing w:line="500" w:lineRule="exact"/>
        <w:rPr>
          <w:rFonts w:hint="eastAsia"/>
          <w:color w:val="000000" w:themeColor="text1"/>
          <w:highlight w:val="none"/>
          <w14:textFill>
            <w14:solidFill>
              <w14:schemeClr w14:val="tx1"/>
            </w14:solidFill>
          </w14:textFill>
        </w:rPr>
      </w:pPr>
    </w:p>
    <w:p w14:paraId="7989161E">
      <w:pPr>
        <w:snapToGrid w:val="0"/>
        <w:spacing w:before="120" w:beforeLines="50" w:after="50" w:line="50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分标号（如有）：</w:t>
      </w:r>
    </w:p>
    <w:p w14:paraId="3C66491D">
      <w:pPr>
        <w:snapToGrid w:val="0"/>
        <w:spacing w:before="120" w:beforeLines="50" w:after="50" w:line="500" w:lineRule="exact"/>
        <w:ind w:firstLine="675" w:firstLineChars="225"/>
        <w:rPr>
          <w:rFonts w:hint="eastAsia" w:hAnsi="宋体"/>
          <w:bCs/>
          <w:color w:val="000000" w:themeColor="text1"/>
          <w:sz w:val="30"/>
          <w:szCs w:val="30"/>
          <w:highlight w:val="none"/>
          <w14:textFill>
            <w14:solidFill>
              <w14:schemeClr w14:val="tx1"/>
            </w14:solidFill>
          </w14:textFill>
        </w:rPr>
      </w:pPr>
    </w:p>
    <w:p w14:paraId="48CBAE44">
      <w:pPr>
        <w:pStyle w:val="7"/>
        <w:snapToGrid w:val="0"/>
        <w:spacing w:before="50" w:after="120" w:line="50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投标人名称：</w:t>
      </w:r>
    </w:p>
    <w:p w14:paraId="7764E958">
      <w:pPr>
        <w:pStyle w:val="7"/>
        <w:snapToGrid w:val="0"/>
        <w:spacing w:before="50" w:after="120" w:line="500" w:lineRule="exact"/>
        <w:ind w:firstLine="675" w:firstLineChars="225"/>
        <w:rPr>
          <w:rFonts w:hint="eastAsia" w:hAnsi="宋体"/>
          <w:bCs/>
          <w:color w:val="000000" w:themeColor="text1"/>
          <w:sz w:val="30"/>
          <w:szCs w:val="30"/>
          <w:highlight w:val="none"/>
          <w14:textFill>
            <w14:solidFill>
              <w14:schemeClr w14:val="tx1"/>
            </w14:solidFill>
          </w14:textFill>
        </w:rPr>
      </w:pPr>
    </w:p>
    <w:p w14:paraId="257D7167">
      <w:pPr>
        <w:pStyle w:val="7"/>
        <w:snapToGrid w:val="0"/>
        <w:spacing w:before="50" w:after="120" w:line="500" w:lineRule="exact"/>
        <w:ind w:firstLine="675" w:firstLineChars="225"/>
        <w:rPr>
          <w:rFonts w:hint="eastAsia" w:hAnsi="宋体"/>
          <w:bCs/>
          <w:color w:val="000000" w:themeColor="text1"/>
          <w:sz w:val="30"/>
          <w:szCs w:val="30"/>
          <w:highlight w:val="none"/>
          <w14:textFill>
            <w14:solidFill>
              <w14:schemeClr w14:val="tx1"/>
            </w14:solidFill>
          </w14:textFill>
        </w:rPr>
      </w:pPr>
      <w:r>
        <w:rPr>
          <w:rFonts w:hint="eastAsia" w:hAnsi="宋体"/>
          <w:bCs/>
          <w:color w:val="000000" w:themeColor="text1"/>
          <w:sz w:val="30"/>
          <w:szCs w:val="30"/>
          <w:highlight w:val="none"/>
          <w14:textFill>
            <w14:solidFill>
              <w14:schemeClr w14:val="tx1"/>
            </w14:solidFill>
          </w14:textFill>
        </w:rPr>
        <w:t>投标人地址：</w:t>
      </w:r>
    </w:p>
    <w:p w14:paraId="3D0AF05C">
      <w:pPr>
        <w:pStyle w:val="7"/>
        <w:snapToGrid w:val="0"/>
        <w:spacing w:before="50" w:after="120" w:line="280" w:lineRule="exact"/>
        <w:ind w:firstLine="675" w:firstLineChars="225"/>
        <w:rPr>
          <w:rFonts w:hint="eastAsia" w:hAnsi="宋体"/>
          <w:bCs/>
          <w:color w:val="000000" w:themeColor="text1"/>
          <w:sz w:val="30"/>
          <w:szCs w:val="30"/>
          <w:highlight w:val="none"/>
          <w14:textFill>
            <w14:solidFill>
              <w14:schemeClr w14:val="tx1"/>
            </w14:solidFill>
          </w14:textFill>
        </w:rPr>
      </w:pPr>
    </w:p>
    <w:p w14:paraId="30B5A9B3">
      <w:pPr>
        <w:snapToGrid w:val="0"/>
        <w:spacing w:before="120" w:beforeLines="50" w:after="50"/>
        <w:ind w:firstLine="10"/>
        <w:jc w:val="center"/>
        <w:rPr>
          <w:rFonts w:hint="eastAsia" w:hAnsi="宋体"/>
          <w:color w:val="000000" w:themeColor="text1"/>
          <w:sz w:val="30"/>
          <w:szCs w:val="30"/>
          <w:highlight w:val="none"/>
          <w14:textFill>
            <w14:solidFill>
              <w14:schemeClr w14:val="tx1"/>
            </w14:solidFill>
          </w14:textFill>
        </w:rPr>
      </w:pPr>
    </w:p>
    <w:p w14:paraId="107A52D2">
      <w:pPr>
        <w:snapToGrid w:val="0"/>
        <w:spacing w:before="120" w:beforeLines="50" w:after="50"/>
        <w:ind w:firstLine="10"/>
        <w:jc w:val="center"/>
        <w:rPr>
          <w:rFonts w:hint="eastAsia" w:hAnsi="宋体"/>
          <w:color w:val="000000" w:themeColor="text1"/>
          <w:sz w:val="30"/>
          <w:szCs w:val="30"/>
          <w:highlight w:val="none"/>
          <w14:textFill>
            <w14:solidFill>
              <w14:schemeClr w14:val="tx1"/>
            </w14:solidFill>
          </w14:textFill>
        </w:rPr>
      </w:pPr>
    </w:p>
    <w:p w14:paraId="4C400FD1">
      <w:pPr>
        <w:snapToGrid w:val="0"/>
        <w:spacing w:before="120" w:beforeLines="50" w:after="50"/>
        <w:ind w:firstLine="10"/>
        <w:jc w:val="center"/>
        <w:rPr>
          <w:rFonts w:hint="eastAsia" w:hAnsi="宋体"/>
          <w:b/>
          <w:color w:val="000000" w:themeColor="text1"/>
          <w:highlight w:val="none"/>
          <w14:textFill>
            <w14:solidFill>
              <w14:schemeClr w14:val="tx1"/>
            </w14:solidFill>
          </w14:textFill>
        </w:rPr>
      </w:pPr>
      <w:r>
        <w:rPr>
          <w:rFonts w:hint="eastAsia" w:hAnsi="宋体"/>
          <w:color w:val="000000" w:themeColor="text1"/>
          <w:sz w:val="30"/>
          <w:szCs w:val="30"/>
          <w:highlight w:val="none"/>
          <w14:textFill>
            <w14:solidFill>
              <w14:schemeClr w14:val="tx1"/>
            </w14:solidFill>
          </w14:textFill>
        </w:rPr>
        <w:t>年  月  日</w:t>
      </w:r>
    </w:p>
    <w:p w14:paraId="0BBA9D76">
      <w:pPr>
        <w:snapToGrid w:val="0"/>
        <w:spacing w:before="50" w:after="50"/>
        <w:rPr>
          <w:rFonts w:hint="eastAsia" w:hAnsi="宋体"/>
          <w:b/>
          <w:bCs/>
          <w:color w:val="000000" w:themeColor="text1"/>
          <w:highlight w:val="none"/>
          <w14:textFill>
            <w14:solidFill>
              <w14:schemeClr w14:val="tx1"/>
            </w14:solidFill>
          </w14:textFill>
        </w:rPr>
      </w:pPr>
      <w:r>
        <w:rPr>
          <w:rFonts w:hAnsi="宋体"/>
          <w:b/>
          <w:color w:val="000000" w:themeColor="text1"/>
          <w:highlight w:val="none"/>
          <w14:textFill>
            <w14:solidFill>
              <w14:schemeClr w14:val="tx1"/>
            </w14:solidFill>
          </w14:textFill>
        </w:rPr>
        <w:br w:type="page"/>
      </w:r>
      <w:r>
        <w:rPr>
          <w:rFonts w:hint="eastAsia" w:hAnsi="宋体"/>
          <w:b/>
          <w:bCs/>
          <w:color w:val="000000" w:themeColor="text1"/>
          <w:highlight w:val="none"/>
          <w14:textFill>
            <w14:solidFill>
              <w14:schemeClr w14:val="tx1"/>
            </w14:solidFill>
          </w14:textFill>
        </w:rPr>
        <w:t>投标文件（商务文件、技术文件）目录（本目录仅供参考，由投标人根据招标文件要求，结合自身情况自行编制）：</w:t>
      </w:r>
    </w:p>
    <w:p w14:paraId="614E7E92">
      <w:pPr>
        <w:tabs>
          <w:tab w:val="left" w:pos="3870"/>
          <w:tab w:val="left" w:pos="4085"/>
        </w:tabs>
        <w:snapToGrid w:val="0"/>
        <w:spacing w:line="500" w:lineRule="exact"/>
        <w:jc w:val="center"/>
        <w:rPr>
          <w:rFonts w:hint="eastAsia" w:hAnsi="宋体"/>
          <w:color w:val="000000" w:themeColor="text1"/>
          <w:sz w:val="44"/>
          <w:szCs w:val="44"/>
          <w:highlight w:val="none"/>
          <w14:textFill>
            <w14:solidFill>
              <w14:schemeClr w14:val="tx1"/>
            </w14:solidFill>
          </w14:textFill>
        </w:rPr>
      </w:pPr>
    </w:p>
    <w:p w14:paraId="30B48E2E">
      <w:pPr>
        <w:tabs>
          <w:tab w:val="left" w:pos="3870"/>
          <w:tab w:val="left" w:pos="4085"/>
        </w:tabs>
        <w:snapToGrid w:val="0"/>
        <w:spacing w:line="500" w:lineRule="exact"/>
        <w:jc w:val="center"/>
        <w:rPr>
          <w:rFonts w:hint="eastAsia" w:hAnsi="宋体"/>
          <w:color w:val="000000" w:themeColor="text1"/>
          <w:sz w:val="44"/>
          <w:szCs w:val="44"/>
          <w:highlight w:val="none"/>
          <w14:textFill>
            <w14:solidFill>
              <w14:schemeClr w14:val="tx1"/>
            </w14:solidFill>
          </w14:textFill>
        </w:rPr>
      </w:pPr>
      <w:r>
        <w:rPr>
          <w:rFonts w:hint="eastAsia" w:hAnsi="宋体"/>
          <w:color w:val="000000" w:themeColor="text1"/>
          <w:sz w:val="44"/>
          <w:szCs w:val="44"/>
          <w:highlight w:val="none"/>
          <w14:textFill>
            <w14:solidFill>
              <w14:schemeClr w14:val="tx1"/>
            </w14:solidFill>
          </w14:textFill>
        </w:rPr>
        <w:t>目    录</w:t>
      </w:r>
    </w:p>
    <w:p w14:paraId="4FDF4697">
      <w:pPr>
        <w:snapToGrid w:val="0"/>
        <w:spacing w:line="360" w:lineRule="auto"/>
        <w:ind w:firstLine="386" w:firstLineChars="183"/>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一、商务文件</w:t>
      </w:r>
    </w:p>
    <w:p w14:paraId="242188E7">
      <w:pPr>
        <w:snapToGrid w:val="0"/>
        <w:spacing w:line="360" w:lineRule="auto"/>
        <w:ind w:left="42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注：目录参见</w:t>
      </w:r>
      <w:r>
        <w:rPr>
          <w:rFonts w:hAnsi="宋体"/>
          <w:color w:val="000000" w:themeColor="text1"/>
          <w:sz w:val="21"/>
          <w:highlight w:val="none"/>
          <w14:textFill>
            <w14:solidFill>
              <w14:schemeClr w14:val="tx1"/>
            </w14:solidFill>
          </w14:textFill>
        </w:rPr>
        <w:t>第三章</w:t>
      </w:r>
      <w:r>
        <w:rPr>
          <w:rFonts w:hint="eastAsia" w:hAnsi="宋体"/>
          <w:color w:val="000000" w:themeColor="text1"/>
          <w:sz w:val="21"/>
          <w:highlight w:val="none"/>
          <w14:textFill>
            <w14:solidFill>
              <w14:schemeClr w14:val="tx1"/>
            </w14:solidFill>
          </w14:textFill>
        </w:rPr>
        <w:t>“投标人须知”前附表13.</w:t>
      </w:r>
      <w:r>
        <w:rPr>
          <w:rFonts w:hAnsi="宋体"/>
          <w:color w:val="000000" w:themeColor="text1"/>
          <w:sz w:val="21"/>
          <w:highlight w:val="none"/>
          <w14:textFill>
            <w14:solidFill>
              <w14:schemeClr w14:val="tx1"/>
            </w14:solidFill>
          </w14:textFill>
        </w:rPr>
        <w:t>3</w:t>
      </w:r>
    </w:p>
    <w:p w14:paraId="4DD98CC5">
      <w:pPr>
        <w:numPr>
          <w:ilvl w:val="0"/>
          <w:numId w:val="10"/>
        </w:numPr>
        <w:snapToGrid w:val="0"/>
        <w:spacing w:line="360" w:lineRule="auto"/>
        <w:rPr>
          <w:rFonts w:hint="eastAsia" w:hAnsi="宋体" w:cs="Courier New"/>
          <w:b/>
          <w:color w:val="000000" w:themeColor="text1"/>
          <w:sz w:val="21"/>
          <w:highlight w:val="none"/>
          <w14:textFill>
            <w14:solidFill>
              <w14:schemeClr w14:val="tx1"/>
            </w14:solidFill>
          </w14:textFill>
        </w:rPr>
      </w:pPr>
      <w:r>
        <w:rPr>
          <w:rFonts w:hint="eastAsia" w:hAnsi="宋体" w:cs="Courier New"/>
          <w:b/>
          <w:color w:val="000000" w:themeColor="text1"/>
          <w:sz w:val="21"/>
          <w:highlight w:val="none"/>
          <w14:textFill>
            <w14:solidFill>
              <w14:schemeClr w14:val="tx1"/>
            </w14:solidFill>
          </w14:textFill>
        </w:rPr>
        <w:t>技术文件</w:t>
      </w:r>
    </w:p>
    <w:p w14:paraId="3D9990D1">
      <w:pPr>
        <w:snapToGrid w:val="0"/>
        <w:spacing w:line="360" w:lineRule="auto"/>
        <w:ind w:left="384"/>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注：目录参见</w:t>
      </w:r>
      <w:r>
        <w:rPr>
          <w:rFonts w:hAnsi="宋体"/>
          <w:color w:val="000000" w:themeColor="text1"/>
          <w:sz w:val="21"/>
          <w:highlight w:val="none"/>
          <w14:textFill>
            <w14:solidFill>
              <w14:schemeClr w14:val="tx1"/>
            </w14:solidFill>
          </w14:textFill>
        </w:rPr>
        <w:t>第三章</w:t>
      </w:r>
      <w:r>
        <w:rPr>
          <w:rFonts w:hint="eastAsia" w:hAnsi="宋体"/>
          <w:color w:val="000000" w:themeColor="text1"/>
          <w:sz w:val="21"/>
          <w:highlight w:val="none"/>
          <w14:textFill>
            <w14:solidFill>
              <w14:schemeClr w14:val="tx1"/>
            </w14:solidFill>
          </w14:textFill>
        </w:rPr>
        <w:t>“投标人须知”前附表13.</w:t>
      </w:r>
      <w:r>
        <w:rPr>
          <w:rFonts w:hAnsi="宋体"/>
          <w:color w:val="000000" w:themeColor="text1"/>
          <w:sz w:val="21"/>
          <w:highlight w:val="none"/>
          <w14:textFill>
            <w14:solidFill>
              <w14:schemeClr w14:val="tx1"/>
            </w14:solidFill>
          </w14:textFill>
        </w:rPr>
        <w:t>4</w:t>
      </w:r>
    </w:p>
    <w:p w14:paraId="5BB9D826">
      <w:pPr>
        <w:snapToGrid w:val="0"/>
        <w:spacing w:before="120" w:beforeLines="50" w:after="50"/>
        <w:ind w:firstLine="10"/>
        <w:rPr>
          <w:rFonts w:hint="eastAsia"/>
          <w:b/>
          <w:color w:val="000000" w:themeColor="text1"/>
          <w:highlight w:val="none"/>
          <w14:textFill>
            <w14:solidFill>
              <w14:schemeClr w14:val="tx1"/>
            </w14:solidFill>
          </w14:textFill>
        </w:rPr>
      </w:pPr>
      <w:r>
        <w:rPr>
          <w:rFonts w:hAnsi="宋体"/>
          <w:color w:val="000000" w:themeColor="text1"/>
          <w:sz w:val="21"/>
          <w:highlight w:val="none"/>
          <w14:textFill>
            <w14:solidFill>
              <w14:schemeClr w14:val="tx1"/>
            </w14:solidFill>
          </w14:textFill>
        </w:rPr>
        <w:br w:type="page"/>
      </w:r>
      <w:r>
        <w:rPr>
          <w:rFonts w:hint="eastAsia"/>
          <w:b/>
          <w:color w:val="000000" w:themeColor="text1"/>
          <w:highlight w:val="none"/>
          <w14:textFill>
            <w14:solidFill>
              <w14:schemeClr w14:val="tx1"/>
            </w14:solidFill>
          </w14:textFill>
        </w:rPr>
        <w:t>投标函格式：</w:t>
      </w:r>
    </w:p>
    <w:p w14:paraId="273EC5EF">
      <w:pPr>
        <w:snapToGrid w:val="0"/>
        <w:spacing w:before="120" w:beforeLines="50" w:after="50" w:line="320" w:lineRule="exact"/>
        <w:jc w:val="center"/>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投 标 函</w:t>
      </w:r>
    </w:p>
    <w:p w14:paraId="2440A3B6">
      <w:pPr>
        <w:snapToGrid w:val="0"/>
        <w:spacing w:before="120" w:beforeLines="50" w:after="50" w:line="276" w:lineRule="auto"/>
        <w:jc w:val="center"/>
        <w:rPr>
          <w:rFonts w:hint="eastAsia"/>
          <w:b/>
          <w:color w:val="000000" w:themeColor="text1"/>
          <w:szCs w:val="20"/>
          <w:highlight w:val="none"/>
          <w14:textFill>
            <w14:solidFill>
              <w14:schemeClr w14:val="tx1"/>
            </w14:solidFill>
          </w14:textFill>
        </w:rPr>
      </w:pPr>
    </w:p>
    <w:p w14:paraId="6E9D0922">
      <w:pPr>
        <w:snapToGrid w:val="0"/>
        <w:spacing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致：</w:t>
      </w:r>
      <w:r>
        <w:rPr>
          <w:rFonts w:hint="eastAsia" w:hAnsi="宋体"/>
          <w:color w:val="000000" w:themeColor="text1"/>
          <w:sz w:val="21"/>
          <w:highlight w:val="none"/>
          <w:u w:val="single"/>
          <w14:textFill>
            <w14:solidFill>
              <w14:schemeClr w14:val="tx1"/>
            </w14:solidFill>
          </w14:textFill>
        </w:rPr>
        <w:t>广西银泰工程管理有限公司</w:t>
      </w:r>
      <w:r>
        <w:rPr>
          <w:rFonts w:hint="eastAsia" w:hAnsi="宋体"/>
          <w:color w:val="000000" w:themeColor="text1"/>
          <w:sz w:val="21"/>
          <w:highlight w:val="none"/>
          <w14:textFill>
            <w14:solidFill>
              <w14:schemeClr w14:val="tx1"/>
            </w14:solidFill>
          </w14:textFill>
        </w:rPr>
        <w:t>：</w:t>
      </w:r>
    </w:p>
    <w:p w14:paraId="2C3209AC">
      <w:pPr>
        <w:snapToGrid w:val="0"/>
        <w:spacing w:line="360" w:lineRule="auto"/>
        <w:ind w:firstLine="48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根据贵方为</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项目的招标公告/投标邀请书（项目编号：</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），签字代表</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（全名）经正式授权并代表投标人</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（投标人名称、地址。如为联合体的，则联合体成员名称、地址）提交投标文件。</w:t>
      </w:r>
    </w:p>
    <w:p w14:paraId="0AF9B1C6">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据此函，签字代表宣布同意如下：</w:t>
      </w:r>
    </w:p>
    <w:p w14:paraId="2ECE0860">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1.投标人已详细审查全部“招标文件”，包括修改文件（如有的话）以及全部参考资料和有关附件，已经了解我方对于招标文件、采购过程、采购结果有依法进行询问、质疑、投诉的权利及相关渠道和要求。</w:t>
      </w:r>
    </w:p>
    <w:p w14:paraId="14BF8277">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2.投标人在投标之前已经与贵方进行了充分的沟通，完全理解并接受招标文件的各项规定和要求，对招标文件的合理性、合法性不再有异议。</w:t>
      </w:r>
    </w:p>
    <w:p w14:paraId="592A2863">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3.本投标有效期自投标截止之日起120日。</w:t>
      </w:r>
    </w:p>
    <w:p w14:paraId="39712B76">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4.如中标，本投标文件至本项目合同履行完毕止均保持有效，本投标人将按“招标文件”及政府采购法律、法规的规定履行合同责任和义务。</w:t>
      </w:r>
    </w:p>
    <w:p w14:paraId="73D34AE9">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5.投标人同意按照贵方要求提供与投标有关的一切数据或资料。</w:t>
      </w:r>
    </w:p>
    <w:p w14:paraId="662C6B33">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6.与本投标有关的一切正式往来信函请寄：</w:t>
      </w:r>
    </w:p>
    <w:p w14:paraId="5B4CCE07">
      <w:pPr>
        <w:wordWrap w:val="0"/>
        <w:snapToGrid w:val="0"/>
        <w:spacing w:line="40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地址：</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邮编：</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电话：</w:t>
      </w:r>
      <w:r>
        <w:rPr>
          <w:rFonts w:hint="eastAsia" w:hAnsi="宋体"/>
          <w:color w:val="000000" w:themeColor="text1"/>
          <w:sz w:val="21"/>
          <w:highlight w:val="none"/>
          <w:u w:val="single"/>
          <w14:textFill>
            <w14:solidFill>
              <w14:schemeClr w14:val="tx1"/>
            </w14:solidFill>
          </w14:textFill>
        </w:rPr>
        <w:t xml:space="preserve">                </w:t>
      </w:r>
    </w:p>
    <w:p w14:paraId="695CDA70">
      <w:pPr>
        <w:wordWrap w:val="0"/>
        <w:snapToGrid w:val="0"/>
        <w:spacing w:line="40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传真：</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投标人代表姓名：</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职务：</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w:t>
      </w:r>
    </w:p>
    <w:p w14:paraId="4D43757A">
      <w:pPr>
        <w:wordWrap w:val="0"/>
        <w:snapToGrid w:val="0"/>
        <w:spacing w:line="400" w:lineRule="exact"/>
        <w:ind w:firstLine="420" w:firstLineChars="200"/>
        <w:rPr>
          <w:rFonts w:hint="eastAsia" w:hAnsi="宋体"/>
          <w:color w:val="000000" w:themeColor="text1"/>
          <w:sz w:val="21"/>
          <w:highlight w:val="none"/>
          <w:u w:val="single"/>
          <w14:textFill>
            <w14:solidFill>
              <w14:schemeClr w14:val="tx1"/>
            </w14:solidFill>
          </w14:textFill>
        </w:rPr>
      </w:pPr>
      <w:r>
        <w:rPr>
          <w:rFonts w:hint="eastAsia" w:hAnsi="宋体"/>
          <w:color w:val="000000" w:themeColor="text1"/>
          <w:sz w:val="21"/>
          <w:highlight w:val="none"/>
          <w14:textFill>
            <w14:solidFill>
              <w14:schemeClr w14:val="tx1"/>
            </w14:solidFill>
          </w14:textFill>
        </w:rPr>
        <w:t>投标人名称：</w:t>
      </w:r>
      <w:r>
        <w:rPr>
          <w:rFonts w:hint="eastAsia" w:hAnsi="宋体"/>
          <w:color w:val="000000" w:themeColor="text1"/>
          <w:sz w:val="21"/>
          <w:highlight w:val="none"/>
          <w:u w:val="single"/>
          <w14:textFill>
            <w14:solidFill>
              <w14:schemeClr w14:val="tx1"/>
            </w14:solidFill>
          </w14:textFill>
        </w:rPr>
        <w:t xml:space="preserve">(全称)                                                </w:t>
      </w:r>
    </w:p>
    <w:p w14:paraId="1ADC5E01">
      <w:pPr>
        <w:wordWrap w:val="0"/>
        <w:snapToGrid w:val="0"/>
        <w:spacing w:line="40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开户银行：</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账号：</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w:t>
      </w:r>
    </w:p>
    <w:p w14:paraId="15DAE7B1">
      <w:pPr>
        <w:wordWrap w:val="0"/>
        <w:snapToGrid w:val="0"/>
        <w:spacing w:line="400" w:lineRule="exact"/>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对公公文往来联系电子邮箱</w:t>
      </w:r>
      <w:r>
        <w:rPr>
          <w:rFonts w:hint="eastAsia" w:hAnsi="宋体"/>
          <w:color w:val="000000" w:themeColor="text1"/>
          <w:sz w:val="21"/>
          <w:highlight w:val="none"/>
          <w:lang w:eastAsia="zh-CN"/>
          <w14:textFill>
            <w14:solidFill>
              <w14:schemeClr w14:val="tx1"/>
            </w14:solidFill>
          </w14:textFill>
        </w:rPr>
        <w:t>：</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 xml:space="preserve">        </w:t>
      </w:r>
    </w:p>
    <w:p w14:paraId="4AA44E3D">
      <w:pPr>
        <w:pStyle w:val="26"/>
        <w:wordWrap w:val="0"/>
        <w:rPr>
          <w:rFonts w:hint="eastAsia" w:hAnsi="宋体"/>
          <w:color w:val="000000" w:themeColor="text1"/>
          <w:kern w:val="2"/>
          <w:sz w:val="21"/>
          <w:highlight w:val="none"/>
          <w14:textFill>
            <w14:solidFill>
              <w14:schemeClr w14:val="tx1"/>
            </w14:solidFill>
          </w14:textFill>
        </w:rPr>
      </w:pPr>
    </w:p>
    <w:p w14:paraId="37F834D3">
      <w:pPr>
        <w:pStyle w:val="26"/>
        <w:tabs>
          <w:tab w:val="left" w:pos="5529"/>
        </w:tabs>
        <w:wordWrap w:val="0"/>
        <w:ind w:firstLine="3968" w:firstLineChars="1890"/>
        <w:rPr>
          <w:rFonts w:hAnsi="宋体"/>
          <w:color w:val="000000" w:themeColor="text1"/>
          <w:kern w:val="2"/>
          <w:sz w:val="21"/>
          <w:highlight w:val="none"/>
          <w14:textFill>
            <w14:solidFill>
              <w14:schemeClr w14:val="tx1"/>
            </w14:solidFill>
          </w14:textFill>
        </w:rPr>
      </w:pPr>
    </w:p>
    <w:p w14:paraId="1F2FBEC3">
      <w:pPr>
        <w:pStyle w:val="26"/>
        <w:tabs>
          <w:tab w:val="left" w:pos="5529"/>
        </w:tabs>
        <w:wordWrap w:val="0"/>
        <w:ind w:firstLine="3968" w:firstLineChars="1890"/>
        <w:rPr>
          <w:rFonts w:hAnsi="宋体"/>
          <w:color w:val="000000" w:themeColor="text1"/>
          <w:kern w:val="2"/>
          <w:sz w:val="21"/>
          <w:highlight w:val="none"/>
          <w14:textFill>
            <w14:solidFill>
              <w14:schemeClr w14:val="tx1"/>
            </w14:solidFill>
          </w14:textFill>
        </w:rPr>
      </w:pPr>
    </w:p>
    <w:p w14:paraId="14786E03">
      <w:pPr>
        <w:pStyle w:val="26"/>
        <w:tabs>
          <w:tab w:val="left" w:pos="5529"/>
        </w:tabs>
        <w:wordWrap w:val="0"/>
        <w:ind w:firstLine="2551" w:firstLineChars="1215"/>
        <w:rPr>
          <w:rFonts w:hint="eastAsia" w:hAnsi="宋体"/>
          <w:color w:val="000000" w:themeColor="text1"/>
          <w:kern w:val="2"/>
          <w:sz w:val="21"/>
          <w:highlight w:val="none"/>
          <w:u w:val="singl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投标人名称（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kern w:val="2"/>
          <w:sz w:val="21"/>
          <w:highlight w:val="non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r>
        <w:rPr>
          <w:rFonts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p>
    <w:p w14:paraId="2C0524A1">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p>
    <w:p w14:paraId="560A4604">
      <w:pPr>
        <w:tabs>
          <w:tab w:val="left" w:pos="4111"/>
        </w:tabs>
        <w:wordWrap w:val="0"/>
        <w:snapToGrid w:val="0"/>
        <w:spacing w:before="50"/>
        <w:ind w:firstLine="2551" w:firstLineChars="1215"/>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法定代表人或委托代理人(签字或者电子签名或者加盖电子印章)：</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p>
    <w:p w14:paraId="05BFC378">
      <w:pPr>
        <w:tabs>
          <w:tab w:val="left" w:pos="4111"/>
        </w:tabs>
        <w:wordWrap w:val="0"/>
        <w:snapToGrid w:val="0"/>
        <w:spacing w:before="50"/>
        <w:ind w:firstLine="3968" w:firstLineChars="1890"/>
        <w:rPr>
          <w:rFonts w:hint="eastAsia" w:hAnsi="宋体"/>
          <w:color w:val="000000" w:themeColor="text1"/>
          <w:sz w:val="21"/>
          <w:highlight w:val="none"/>
          <w14:textFill>
            <w14:solidFill>
              <w14:schemeClr w14:val="tx1"/>
            </w14:solidFill>
          </w14:textFill>
        </w:rPr>
      </w:pPr>
    </w:p>
    <w:p w14:paraId="3D2D3AED">
      <w:pPr>
        <w:pStyle w:val="26"/>
        <w:wordWrap w:val="0"/>
        <w:spacing w:line="320" w:lineRule="exact"/>
        <w:jc w:val="right"/>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年</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月</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日</w:t>
      </w:r>
    </w:p>
    <w:p w14:paraId="1F584454">
      <w:pPr>
        <w:tabs>
          <w:tab w:val="left" w:pos="0"/>
        </w:tabs>
        <w:snapToGrid w:val="0"/>
        <w:spacing w:line="360" w:lineRule="auto"/>
        <w:rPr>
          <w:rFonts w:hint="eastAsia" w:hAnsi="宋体"/>
          <w:color w:val="000000" w:themeColor="text1"/>
          <w:sz w:val="21"/>
          <w:highlight w:val="none"/>
          <w14:textFill>
            <w14:solidFill>
              <w14:schemeClr w14:val="tx1"/>
            </w14:solidFill>
          </w14:textFill>
        </w:rPr>
      </w:pPr>
    </w:p>
    <w:p w14:paraId="08DDCD12">
      <w:pPr>
        <w:tabs>
          <w:tab w:val="left" w:pos="0"/>
        </w:tabs>
        <w:snapToGrid w:val="0"/>
        <w:spacing w:line="360" w:lineRule="auto"/>
        <w:rPr>
          <w:rFonts w:hint="eastAsia" w:hAnsi="宋体"/>
          <w:color w:val="000000" w:themeColor="text1"/>
          <w:sz w:val="21"/>
          <w:highlight w:val="none"/>
          <w14:textFill>
            <w14:solidFill>
              <w14:schemeClr w14:val="tx1"/>
            </w14:solidFill>
          </w14:textFill>
        </w:rPr>
      </w:pPr>
      <w:r>
        <w:rPr>
          <w:rFonts w:hAnsi="宋体"/>
          <w:color w:val="000000" w:themeColor="text1"/>
          <w:sz w:val="21"/>
          <w:highlight w:val="none"/>
          <w14:textFill>
            <w14:solidFill>
              <w14:schemeClr w14:val="tx1"/>
            </w14:solidFill>
          </w14:textFill>
        </w:rPr>
        <w:br w:type="page"/>
      </w:r>
      <w:r>
        <w:rPr>
          <w:rFonts w:hint="eastAsia" w:hAnsi="宋体"/>
          <w:b/>
          <w:color w:val="000000" w:themeColor="text1"/>
          <w:highlight w:val="none"/>
          <w14:textFill>
            <w14:solidFill>
              <w14:schemeClr w14:val="tx1"/>
            </w14:solidFill>
          </w14:textFill>
        </w:rPr>
        <w:t>投标声明书格式：</w:t>
      </w:r>
    </w:p>
    <w:p w14:paraId="10CC435B">
      <w:pPr>
        <w:pStyle w:val="26"/>
        <w:ind w:left="-10" w:firstLine="10" w:firstLineChars="3"/>
        <w:jc w:val="center"/>
        <w:rPr>
          <w:rFonts w:hint="eastAsia"/>
          <w:b/>
          <w:color w:val="000000" w:themeColor="text1"/>
          <w:sz w:val="32"/>
          <w:highlight w:val="none"/>
          <w14:textFill>
            <w14:solidFill>
              <w14:schemeClr w14:val="tx1"/>
            </w14:solidFill>
          </w14:textFill>
        </w:rPr>
      </w:pPr>
      <w:r>
        <w:rPr>
          <w:rFonts w:hint="eastAsia"/>
          <w:b/>
          <w:color w:val="000000" w:themeColor="text1"/>
          <w:sz w:val="32"/>
          <w:highlight w:val="none"/>
          <w14:textFill>
            <w14:solidFill>
              <w14:schemeClr w14:val="tx1"/>
            </w14:solidFill>
          </w14:textFill>
        </w:rPr>
        <w:t>投标声明书</w:t>
      </w:r>
    </w:p>
    <w:p w14:paraId="6C7B3B8C">
      <w:pPr>
        <w:snapToGrid w:val="0"/>
        <w:spacing w:before="120" w:beforeLines="50" w:after="50" w:line="276" w:lineRule="auto"/>
        <w:rPr>
          <w:rFonts w:hint="eastAsia" w:hAnsi="宋体"/>
          <w:color w:val="000000" w:themeColor="text1"/>
          <w:highlight w:val="none"/>
          <w14:textFill>
            <w14:solidFill>
              <w14:schemeClr w14:val="tx1"/>
            </w14:solidFill>
          </w14:textFill>
        </w:rPr>
      </w:pPr>
    </w:p>
    <w:p w14:paraId="2901BAC7">
      <w:pPr>
        <w:snapToGrid w:val="0"/>
        <w:spacing w:before="120" w:beforeLines="50" w:after="50" w:line="360" w:lineRule="auto"/>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致：</w:t>
      </w:r>
      <w:r>
        <w:rPr>
          <w:rFonts w:hint="eastAsia" w:hAnsi="宋体"/>
          <w:color w:val="000000" w:themeColor="text1"/>
          <w:sz w:val="21"/>
          <w:highlight w:val="none"/>
          <w:u w:val="single"/>
          <w14:textFill>
            <w14:solidFill>
              <w14:schemeClr w14:val="tx1"/>
            </w14:solidFill>
          </w14:textFill>
        </w:rPr>
        <w:t>广西银泰工程管理有限公司</w:t>
      </w:r>
      <w:r>
        <w:rPr>
          <w:rFonts w:hint="eastAsia" w:hAnsi="宋体"/>
          <w:color w:val="000000" w:themeColor="text1"/>
          <w:sz w:val="21"/>
          <w:highlight w:val="none"/>
          <w14:textFill>
            <w14:solidFill>
              <w14:schemeClr w14:val="tx1"/>
            </w14:solidFill>
          </w14:textFill>
        </w:rPr>
        <w:t>：</w:t>
      </w:r>
    </w:p>
    <w:p w14:paraId="1144C2AB">
      <w:pPr>
        <w:snapToGrid w:val="0"/>
        <w:spacing w:before="120" w:beforeLines="50" w:after="50"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（投标人名称）系中华人民共和国合法企业(自然人)，经营地址</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w:t>
      </w:r>
    </w:p>
    <w:p w14:paraId="239559F1">
      <w:pPr>
        <w:snapToGrid w:val="0"/>
        <w:spacing w:before="120" w:beforeLines="50"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我</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（姓名）系</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（投标人名称）的法定代表人（负责人或自然人），我方愿意参加贵方组织的</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项目的投标，为便于贵方公正、择优地确定中标供应商及其投标产品和服务，我方就本次投标有关事项郑重声明如下：</w:t>
      </w:r>
    </w:p>
    <w:p w14:paraId="7F3FE966">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1.我方向贵方提交的所有投标文件、资料都是准确的和真实的。</w:t>
      </w:r>
    </w:p>
    <w:p w14:paraId="13B47E76">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2.我方不是采购人的附属机构；在获知本项目采购信息后，与采购人聘请的为此项目提供咨询服务的公司及其附属机构没有任何联系。</w:t>
      </w:r>
    </w:p>
    <w:p w14:paraId="7614CFE3">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3.我方此次向贵方提供的货物或服务名称为：</w:t>
      </w:r>
      <w:r>
        <w:rPr>
          <w:rFonts w:hint="eastAsia" w:hAnsi="宋体"/>
          <w:color w:val="000000" w:themeColor="text1"/>
          <w:sz w:val="21"/>
          <w:highlight w:val="none"/>
          <w:u w:val="single"/>
          <w14:textFill>
            <w14:solidFill>
              <w14:schemeClr w14:val="tx1"/>
            </w14:solidFill>
          </w14:textFill>
        </w:rPr>
        <w:t xml:space="preserve">       （项目名称）        </w:t>
      </w:r>
      <w:r>
        <w:rPr>
          <w:rFonts w:hint="eastAsia" w:hAnsi="宋体"/>
          <w:color w:val="000000" w:themeColor="text1"/>
          <w:sz w:val="21"/>
          <w:highlight w:val="none"/>
          <w14:textFill>
            <w14:solidFill>
              <w14:schemeClr w14:val="tx1"/>
            </w14:solidFill>
          </w14:textFill>
        </w:rPr>
        <w:t>；</w:t>
      </w:r>
    </w:p>
    <w:p w14:paraId="3D687F83">
      <w:pPr>
        <w:snapToGrid w:val="0"/>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4.以上事项如有虚假或隐瞒，我方愿意承担一切后果，并不再寻求任何旨在减轻或免除法律责任的辩解。</w:t>
      </w:r>
    </w:p>
    <w:p w14:paraId="4928794E">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5.根据</w:t>
      </w:r>
      <w:r>
        <w:rPr>
          <w:rFonts w:hAnsi="宋体"/>
          <w:color w:val="000000" w:themeColor="text1"/>
          <w:sz w:val="21"/>
          <w:highlight w:val="none"/>
          <w14:textFill>
            <w14:solidFill>
              <w14:schemeClr w14:val="tx1"/>
            </w14:solidFill>
          </w14:textFill>
        </w:rPr>
        <w:t>《中华人民共和国政府采购法实施条例》第五十条要求对政府采购合同进行公告</w:t>
      </w:r>
      <w:r>
        <w:rPr>
          <w:rFonts w:hint="eastAsia" w:hAnsi="宋体"/>
          <w:color w:val="000000" w:themeColor="text1"/>
          <w:sz w:val="21"/>
          <w:highlight w:val="none"/>
          <w14:textFill>
            <w14:solidFill>
              <w14:schemeClr w14:val="tx1"/>
            </w14:solidFill>
          </w14:textFill>
        </w:rPr>
        <w:t>，</w:t>
      </w:r>
      <w:r>
        <w:rPr>
          <w:rFonts w:hAnsi="宋体"/>
          <w:color w:val="000000" w:themeColor="text1"/>
          <w:sz w:val="21"/>
          <w:highlight w:val="none"/>
          <w14:textFill>
            <w14:solidFill>
              <w14:schemeClr w14:val="tx1"/>
            </w14:solidFill>
          </w14:textFill>
        </w:rPr>
        <w:t>但政府采购合同中涉及国家秘密、商业秘密的内容除外。</w:t>
      </w:r>
      <w:r>
        <w:rPr>
          <w:rFonts w:hint="eastAsia" w:hAnsi="宋体"/>
          <w:color w:val="000000" w:themeColor="text1"/>
          <w:sz w:val="21"/>
          <w:highlight w:val="none"/>
          <w14:textFill>
            <w14:solidFill>
              <w14:schemeClr w14:val="tx1"/>
            </w14:solidFill>
          </w14:textFill>
        </w:rPr>
        <w:t>我方就对本次投标文件进行注明如下：</w:t>
      </w:r>
      <w:r>
        <w:rPr>
          <w:rFonts w:hint="eastAsia" w:hAnsi="宋体"/>
          <w:b/>
          <w:color w:val="000000" w:themeColor="text1"/>
          <w:sz w:val="21"/>
          <w:highlight w:val="none"/>
          <w14:textFill>
            <w14:solidFill>
              <w14:schemeClr w14:val="tx1"/>
            </w14:solidFill>
          </w14:textFill>
        </w:rPr>
        <w:t>（两项内容中必须选择一项，否则视投标文件内容未涉及商业秘密）</w:t>
      </w:r>
    </w:p>
    <w:p w14:paraId="01F4669A">
      <w:pPr>
        <w:spacing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□我方本次投标文件</w:t>
      </w:r>
      <w:r>
        <w:rPr>
          <w:rFonts w:hAnsi="宋体" w:cs="宋体"/>
          <w:color w:val="000000" w:themeColor="text1"/>
          <w:kern w:val="0"/>
          <w:sz w:val="21"/>
          <w:highlight w:val="none"/>
          <w14:textFill>
            <w14:solidFill>
              <w14:schemeClr w14:val="tx1"/>
            </w14:solidFill>
          </w14:textFill>
        </w:rPr>
        <w:t>内容中</w:t>
      </w:r>
      <w:r>
        <w:rPr>
          <w:rFonts w:hint="eastAsia" w:hAnsi="宋体"/>
          <w:color w:val="000000" w:themeColor="text1"/>
          <w:sz w:val="21"/>
          <w:highlight w:val="none"/>
          <w14:textFill>
            <w14:solidFill>
              <w14:schemeClr w14:val="tx1"/>
            </w14:solidFill>
          </w14:textFill>
        </w:rPr>
        <w:t>未</w:t>
      </w:r>
      <w:r>
        <w:rPr>
          <w:rFonts w:hAnsi="宋体" w:cs="宋体"/>
          <w:color w:val="000000" w:themeColor="text1"/>
          <w:kern w:val="0"/>
          <w:sz w:val="21"/>
          <w:highlight w:val="none"/>
          <w14:textFill>
            <w14:solidFill>
              <w14:schemeClr w14:val="tx1"/>
            </w14:solidFill>
          </w14:textFill>
        </w:rPr>
        <w:t>涉及商业秘密</w:t>
      </w:r>
      <w:r>
        <w:rPr>
          <w:rFonts w:hint="eastAsia" w:hAnsi="宋体" w:cs="宋体"/>
          <w:color w:val="000000" w:themeColor="text1"/>
          <w:kern w:val="0"/>
          <w:sz w:val="21"/>
          <w:highlight w:val="none"/>
          <w14:textFill>
            <w14:solidFill>
              <w14:schemeClr w14:val="tx1"/>
            </w14:solidFill>
          </w14:textFill>
        </w:rPr>
        <w:t>；</w:t>
      </w:r>
    </w:p>
    <w:p w14:paraId="14A60C79">
      <w:pPr>
        <w:spacing w:line="360" w:lineRule="auto"/>
        <w:ind w:firstLine="420" w:firstLineChars="200"/>
        <w:rPr>
          <w:rFonts w:hint="eastAsia" w:hAnsi="宋体"/>
          <w:color w:val="000000" w:themeColor="text1"/>
          <w:sz w:val="21"/>
          <w:highlight w:val="none"/>
          <w:u w:val="single"/>
          <w14:textFill>
            <w14:solidFill>
              <w14:schemeClr w14:val="tx1"/>
            </w14:solidFill>
          </w14:textFill>
        </w:rPr>
      </w:pPr>
      <w:r>
        <w:rPr>
          <w:rFonts w:hint="eastAsia" w:hAnsi="宋体"/>
          <w:color w:val="000000" w:themeColor="text1"/>
          <w:sz w:val="21"/>
          <w:highlight w:val="none"/>
          <w14:textFill>
            <w14:solidFill>
              <w14:schemeClr w14:val="tx1"/>
            </w14:solidFill>
          </w14:textFill>
        </w:rPr>
        <w:t>□我方本次投标文件</w:t>
      </w:r>
      <w:r>
        <w:rPr>
          <w:rFonts w:hAnsi="宋体" w:cs="宋体"/>
          <w:color w:val="000000" w:themeColor="text1"/>
          <w:kern w:val="0"/>
          <w:sz w:val="21"/>
          <w:highlight w:val="none"/>
          <w14:textFill>
            <w14:solidFill>
              <w14:schemeClr w14:val="tx1"/>
            </w14:solidFill>
          </w14:textFill>
        </w:rPr>
        <w:t>涉及商业秘密</w:t>
      </w:r>
      <w:r>
        <w:rPr>
          <w:rFonts w:hint="eastAsia" w:hAnsi="宋体" w:cs="宋体"/>
          <w:color w:val="000000" w:themeColor="text1"/>
          <w:kern w:val="0"/>
          <w:sz w:val="21"/>
          <w:highlight w:val="none"/>
          <w14:textFill>
            <w14:solidFill>
              <w14:schemeClr w14:val="tx1"/>
            </w14:solidFill>
          </w14:textFill>
        </w:rPr>
        <w:t>的</w:t>
      </w:r>
      <w:r>
        <w:rPr>
          <w:rFonts w:hAnsi="宋体" w:cs="宋体"/>
          <w:color w:val="000000" w:themeColor="text1"/>
          <w:kern w:val="0"/>
          <w:sz w:val="21"/>
          <w:highlight w:val="none"/>
          <w14:textFill>
            <w14:solidFill>
              <w14:schemeClr w14:val="tx1"/>
            </w14:solidFill>
          </w14:textFill>
        </w:rPr>
        <w:t>内容</w:t>
      </w:r>
      <w:r>
        <w:rPr>
          <w:rFonts w:hint="eastAsia" w:hAnsi="宋体" w:cs="宋体"/>
          <w:color w:val="000000" w:themeColor="text1"/>
          <w:kern w:val="0"/>
          <w:sz w:val="21"/>
          <w:highlight w:val="none"/>
          <w14:textFill>
            <w14:solidFill>
              <w14:schemeClr w14:val="tx1"/>
            </w14:solidFill>
          </w14:textFill>
        </w:rPr>
        <w:t>有：</w:t>
      </w:r>
      <w:r>
        <w:rPr>
          <w:rFonts w:hint="eastAsia" w:hAnsi="宋体" w:cs="宋体"/>
          <w:color w:val="000000" w:themeColor="text1"/>
          <w:kern w:val="0"/>
          <w:sz w:val="21"/>
          <w:highlight w:val="none"/>
          <w:u w:val="single"/>
          <w14:textFill>
            <w14:solidFill>
              <w14:schemeClr w14:val="tx1"/>
            </w14:solidFill>
          </w14:textFill>
        </w:rPr>
        <w:t xml:space="preserve">                         </w:t>
      </w:r>
      <w:r>
        <w:rPr>
          <w:rFonts w:hint="eastAsia" w:hAnsi="宋体" w:cs="宋体"/>
          <w:color w:val="000000" w:themeColor="text1"/>
          <w:kern w:val="0"/>
          <w:sz w:val="21"/>
          <w:highlight w:val="none"/>
          <w14:textFill>
            <w14:solidFill>
              <w14:schemeClr w14:val="tx1"/>
            </w14:solidFill>
          </w14:textFill>
        </w:rPr>
        <w:t>；</w:t>
      </w:r>
    </w:p>
    <w:p w14:paraId="7B4CE201">
      <w:pPr>
        <w:spacing w:line="360" w:lineRule="auto"/>
        <w:ind w:firstLine="420" w:firstLineChars="200"/>
        <w:rPr>
          <w:rFonts w:hint="eastAsia" w:hAnsi="宋体"/>
          <w:color w:val="000000" w:themeColor="text1"/>
          <w:sz w:val="21"/>
          <w:highlight w:val="none"/>
          <w:u w:val="single"/>
          <w14:textFill>
            <w14:solidFill>
              <w14:schemeClr w14:val="tx1"/>
            </w14:solidFill>
          </w14:textFill>
        </w:rPr>
      </w:pPr>
      <w:r>
        <w:rPr>
          <w:rFonts w:hint="eastAsia" w:hAnsi="宋体"/>
          <w:color w:val="000000" w:themeColor="text1"/>
          <w:sz w:val="21"/>
          <w:highlight w:val="none"/>
          <w14:textFill>
            <w14:solidFill>
              <w14:schemeClr w14:val="tx1"/>
            </w14:solidFill>
          </w14:textFill>
        </w:rPr>
        <w:t>6.我方在此声明，我方及由本人担任法定代表人（负责人或自然人）的其他机构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D9D2700">
      <w:pPr>
        <w:pStyle w:val="26"/>
        <w:spacing w:line="360" w:lineRule="auto"/>
        <w:ind w:firstLine="4515" w:firstLineChars="2150"/>
        <w:rPr>
          <w:rFonts w:hint="eastAsia" w:hAnsi="宋体"/>
          <w:color w:val="000000" w:themeColor="text1"/>
          <w:kern w:val="2"/>
          <w:sz w:val="21"/>
          <w:highlight w:val="none"/>
          <w14:textFill>
            <w14:solidFill>
              <w14:schemeClr w14:val="tx1"/>
            </w14:solidFill>
          </w14:textFill>
        </w:rPr>
      </w:pPr>
    </w:p>
    <w:p w14:paraId="58A2102D">
      <w:pPr>
        <w:pStyle w:val="26"/>
        <w:wordWrap w:val="0"/>
        <w:rPr>
          <w:rFonts w:hint="eastAsia" w:hAnsi="宋体"/>
          <w:color w:val="000000" w:themeColor="text1"/>
          <w:kern w:val="2"/>
          <w:sz w:val="21"/>
          <w:highlight w:val="none"/>
          <w14:textFill>
            <w14:solidFill>
              <w14:schemeClr w14:val="tx1"/>
            </w14:solidFill>
          </w14:textFill>
        </w:rPr>
      </w:pPr>
    </w:p>
    <w:p w14:paraId="5B9B5D36">
      <w:pPr>
        <w:pStyle w:val="26"/>
        <w:tabs>
          <w:tab w:val="left" w:pos="5529"/>
        </w:tabs>
        <w:wordWrap w:val="0"/>
        <w:ind w:firstLine="2408" w:firstLineChars="1147"/>
        <w:rPr>
          <w:rFonts w:hAnsi="宋体"/>
          <w:color w:val="000000" w:themeColor="text1"/>
          <w:kern w:val="2"/>
          <w:sz w:val="21"/>
          <w:highlight w:val="none"/>
          <w:u w:val="singl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投标人名称（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kern w:val="2"/>
          <w:sz w:val="21"/>
          <w:highlight w:val="non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p>
    <w:p w14:paraId="55753FA1">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p>
    <w:p w14:paraId="0F8AFFD6">
      <w:pPr>
        <w:tabs>
          <w:tab w:val="left" w:pos="4111"/>
        </w:tabs>
        <w:wordWrap w:val="0"/>
        <w:snapToGrid w:val="0"/>
        <w:spacing w:before="50"/>
        <w:ind w:firstLine="2408" w:firstLineChars="1147"/>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法定代表人或委托代理人(签字或者电子签名或者加盖电子印章)：</w:t>
      </w:r>
      <w:r>
        <w:rPr>
          <w:rFonts w:hint="eastAsia" w:hAnsi="宋体"/>
          <w:color w:val="000000" w:themeColor="text1"/>
          <w:sz w:val="21"/>
          <w:highlight w:val="none"/>
          <w:u w:val="single"/>
          <w14:textFill>
            <w14:solidFill>
              <w14:schemeClr w14:val="tx1"/>
            </w14:solidFill>
          </w14:textFill>
        </w:rPr>
        <w:t xml:space="preserve">              </w:t>
      </w:r>
    </w:p>
    <w:p w14:paraId="6EDF4DE2">
      <w:pPr>
        <w:tabs>
          <w:tab w:val="left" w:pos="4111"/>
        </w:tabs>
        <w:wordWrap w:val="0"/>
        <w:snapToGrid w:val="0"/>
        <w:spacing w:before="50"/>
        <w:ind w:firstLine="3968" w:firstLineChars="1890"/>
        <w:rPr>
          <w:rFonts w:hint="eastAsia" w:hAnsi="宋体"/>
          <w:color w:val="000000" w:themeColor="text1"/>
          <w:sz w:val="21"/>
          <w:highlight w:val="none"/>
          <w14:textFill>
            <w14:solidFill>
              <w14:schemeClr w14:val="tx1"/>
            </w14:solidFill>
          </w14:textFill>
        </w:rPr>
      </w:pPr>
    </w:p>
    <w:p w14:paraId="5FE4EB4D">
      <w:pPr>
        <w:pStyle w:val="26"/>
        <w:wordWrap w:val="0"/>
        <w:spacing w:line="320" w:lineRule="exact"/>
        <w:jc w:val="right"/>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年</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月</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日</w:t>
      </w:r>
    </w:p>
    <w:p w14:paraId="5CAE9DB3">
      <w:pPr>
        <w:tabs>
          <w:tab w:val="left" w:pos="0"/>
        </w:tabs>
        <w:snapToGrid w:val="0"/>
        <w:spacing w:line="360" w:lineRule="auto"/>
        <w:rPr>
          <w:rFonts w:hint="eastAsia" w:hAnsi="宋体"/>
          <w:b/>
          <w:color w:val="000000" w:themeColor="text1"/>
          <w:highlight w:val="none"/>
          <w14:textFill>
            <w14:solidFill>
              <w14:schemeClr w14:val="tx1"/>
            </w14:solidFill>
          </w14:textFill>
        </w:rPr>
      </w:pPr>
      <w:r>
        <w:rPr>
          <w:rFonts w:hAnsi="宋体"/>
          <w:b/>
          <w:color w:val="000000" w:themeColor="text1"/>
          <w:highlight w:val="none"/>
          <w14:textFill>
            <w14:solidFill>
              <w14:schemeClr w14:val="tx1"/>
            </w14:solidFill>
          </w14:textFill>
        </w:rPr>
        <w:br w:type="page"/>
      </w:r>
      <w:r>
        <w:rPr>
          <w:rFonts w:hint="eastAsia" w:hAnsi="宋体"/>
          <w:b/>
          <w:color w:val="000000" w:themeColor="text1"/>
          <w:highlight w:val="none"/>
          <w14:textFill>
            <w14:solidFill>
              <w14:schemeClr w14:val="tx1"/>
            </w14:solidFill>
          </w14:textFill>
        </w:rPr>
        <w:t>商务条款偏离表格式：</w:t>
      </w:r>
    </w:p>
    <w:p w14:paraId="637A0F76">
      <w:pPr>
        <w:pStyle w:val="74"/>
        <w:rPr>
          <w:rFonts w:hint="eastAsia"/>
          <w:color w:val="000000" w:themeColor="text1"/>
          <w:highlight w:val="none"/>
          <w14:textFill>
            <w14:solidFill>
              <w14:schemeClr w14:val="tx1"/>
            </w14:solidFill>
          </w14:textFill>
        </w:rPr>
      </w:pPr>
    </w:p>
    <w:p w14:paraId="3930CC25">
      <w:pPr>
        <w:pStyle w:val="26"/>
        <w:ind w:left="-10" w:firstLine="10" w:firstLineChars="3"/>
        <w:jc w:val="center"/>
        <w:rPr>
          <w:b/>
          <w:color w:val="000000" w:themeColor="text1"/>
          <w:sz w:val="32"/>
          <w:highlight w:val="none"/>
          <w14:textFill>
            <w14:solidFill>
              <w14:schemeClr w14:val="tx1"/>
            </w14:solidFill>
          </w14:textFill>
        </w:rPr>
      </w:pPr>
      <w:r>
        <w:rPr>
          <w:rFonts w:hint="eastAsia"/>
          <w:b/>
          <w:color w:val="000000" w:themeColor="text1"/>
          <w:sz w:val="32"/>
          <w:highlight w:val="none"/>
          <w14:textFill>
            <w14:solidFill>
              <w14:schemeClr w14:val="tx1"/>
            </w14:solidFill>
          </w14:textFill>
        </w:rPr>
        <w:t>商务条款偏离表</w:t>
      </w:r>
    </w:p>
    <w:p w14:paraId="7CB003B3">
      <w:pPr>
        <w:pStyle w:val="26"/>
        <w:spacing w:line="360" w:lineRule="auto"/>
        <w:ind w:left="-11" w:firstLine="6" w:firstLineChars="3"/>
        <w:rPr>
          <w:rFonts w:hint="eastAsia"/>
          <w:b/>
          <w:color w:val="000000" w:themeColor="text1"/>
          <w:sz w:val="32"/>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分标号（如有）：</w:t>
      </w:r>
      <w:r>
        <w:rPr>
          <w:rFonts w:hint="eastAsia"/>
          <w:color w:val="000000" w:themeColor="text1"/>
          <w:sz w:val="21"/>
          <w:highlight w:val="none"/>
          <w:u w:val="single"/>
          <w14:textFill>
            <w14:solidFill>
              <w14:schemeClr w14:val="tx1"/>
            </w14:solidFill>
          </w14:textFill>
        </w:rPr>
        <w:t xml:space="preserve">         </w:t>
      </w:r>
      <w:r>
        <w:rPr>
          <w:rFonts w:hint="eastAsia"/>
          <w:color w:val="000000" w:themeColor="text1"/>
          <w:sz w:val="21"/>
          <w:highlight w:val="none"/>
          <w14:textFill>
            <w14:solidFill>
              <w14:schemeClr w14:val="tx1"/>
            </w14:solidFill>
          </w14:textFill>
        </w:rPr>
        <w:t xml:space="preserve"> </w:t>
      </w:r>
    </w:p>
    <w:tbl>
      <w:tblPr>
        <w:tblStyle w:val="4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68"/>
        <w:gridCol w:w="2693"/>
        <w:gridCol w:w="2694"/>
        <w:gridCol w:w="2198"/>
      </w:tblGrid>
      <w:tr w14:paraId="584BC7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24CCA42A">
            <w:pPr>
              <w:snapToGrid w:val="0"/>
              <w:spacing w:before="120" w:beforeLines="50" w:line="360" w:lineRule="auto"/>
              <w:jc w:val="center"/>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项目</w:t>
            </w:r>
          </w:p>
        </w:tc>
        <w:tc>
          <w:tcPr>
            <w:tcW w:w="2693" w:type="dxa"/>
            <w:tcBorders>
              <w:top w:val="single" w:color="auto" w:sz="4" w:space="0"/>
              <w:left w:val="single" w:color="auto" w:sz="4" w:space="0"/>
              <w:bottom w:val="single" w:color="auto" w:sz="4" w:space="0"/>
              <w:right w:val="single" w:color="auto" w:sz="4" w:space="0"/>
            </w:tcBorders>
            <w:noWrap w:val="0"/>
            <w:vAlign w:val="center"/>
          </w:tcPr>
          <w:p w14:paraId="4EDFFEFA">
            <w:pPr>
              <w:snapToGrid w:val="0"/>
              <w:spacing w:before="120" w:beforeLines="50" w:line="360" w:lineRule="auto"/>
              <w:jc w:val="center"/>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招标文件商务条款要求</w:t>
            </w:r>
          </w:p>
        </w:tc>
        <w:tc>
          <w:tcPr>
            <w:tcW w:w="2694" w:type="dxa"/>
            <w:tcBorders>
              <w:top w:val="single" w:color="auto" w:sz="4" w:space="0"/>
              <w:left w:val="single" w:color="auto" w:sz="4" w:space="0"/>
              <w:bottom w:val="single" w:color="auto" w:sz="4" w:space="0"/>
              <w:right w:val="single" w:color="auto" w:sz="4" w:space="0"/>
            </w:tcBorders>
            <w:noWrap w:val="0"/>
            <w:vAlign w:val="center"/>
          </w:tcPr>
          <w:p w14:paraId="4E2FA230">
            <w:pPr>
              <w:snapToGrid w:val="0"/>
              <w:spacing w:before="120" w:beforeLines="50" w:line="360" w:lineRule="auto"/>
              <w:jc w:val="center"/>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投标人的承诺或说明</w:t>
            </w:r>
          </w:p>
        </w:tc>
        <w:tc>
          <w:tcPr>
            <w:tcW w:w="2198" w:type="dxa"/>
            <w:tcBorders>
              <w:top w:val="single" w:color="auto" w:sz="4" w:space="0"/>
              <w:left w:val="single" w:color="auto" w:sz="4" w:space="0"/>
              <w:bottom w:val="single" w:color="auto" w:sz="4" w:space="0"/>
              <w:right w:val="single" w:color="auto" w:sz="4" w:space="0"/>
            </w:tcBorders>
            <w:noWrap w:val="0"/>
            <w:vAlign w:val="center"/>
          </w:tcPr>
          <w:p w14:paraId="10176547">
            <w:pPr>
              <w:snapToGrid w:val="0"/>
              <w:spacing w:before="120" w:beforeLines="50" w:line="360" w:lineRule="auto"/>
              <w:jc w:val="center"/>
              <w:rPr>
                <w:rFonts w:hint="eastAsia"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偏离说明</w:t>
            </w:r>
          </w:p>
        </w:tc>
      </w:tr>
      <w:tr w14:paraId="247484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2268" w:type="dxa"/>
            <w:tcBorders>
              <w:left w:val="single" w:color="auto" w:sz="4" w:space="0"/>
              <w:bottom w:val="single" w:color="auto" w:sz="4" w:space="0"/>
              <w:right w:val="single" w:color="auto" w:sz="4" w:space="0"/>
            </w:tcBorders>
            <w:noWrap w:val="0"/>
            <w:vAlign w:val="center"/>
          </w:tcPr>
          <w:p w14:paraId="226FB61F">
            <w:pPr>
              <w:snapToGrid w:val="0"/>
              <w:spacing w:before="120" w:beforeLines="50" w:line="360" w:lineRule="auto"/>
              <w:jc w:val="center"/>
              <w:rPr>
                <w:rFonts w:hint="eastAsia" w:hAnsi="宋体" w:eastAsia="宋体" w:cs="Times New Roman"/>
                <w:b w:val="0"/>
                <w:bCs/>
                <w:color w:val="000000" w:themeColor="text1"/>
                <w:sz w:val="21"/>
                <w:highlight w:val="none"/>
                <w14:textFill>
                  <w14:solidFill>
                    <w14:schemeClr w14:val="tx1"/>
                  </w14:solidFill>
                </w14:textFill>
              </w:rPr>
            </w:pPr>
          </w:p>
        </w:tc>
        <w:tc>
          <w:tcPr>
            <w:tcW w:w="2693" w:type="dxa"/>
            <w:tcBorders>
              <w:top w:val="single" w:color="auto" w:sz="4" w:space="0"/>
              <w:left w:val="single" w:color="auto" w:sz="4" w:space="0"/>
              <w:bottom w:val="single" w:color="auto" w:sz="4" w:space="0"/>
              <w:right w:val="single" w:color="auto" w:sz="4" w:space="0"/>
            </w:tcBorders>
            <w:noWrap w:val="0"/>
            <w:vAlign w:val="center"/>
          </w:tcPr>
          <w:p w14:paraId="596CA6A0">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c>
          <w:tcPr>
            <w:tcW w:w="2694" w:type="dxa"/>
            <w:tcBorders>
              <w:top w:val="single" w:color="auto" w:sz="4" w:space="0"/>
              <w:left w:val="single" w:color="auto" w:sz="4" w:space="0"/>
              <w:bottom w:val="single" w:color="auto" w:sz="4" w:space="0"/>
              <w:right w:val="single" w:color="auto" w:sz="4" w:space="0"/>
            </w:tcBorders>
            <w:noWrap w:val="0"/>
            <w:vAlign w:val="center"/>
          </w:tcPr>
          <w:p w14:paraId="5EAC07BF">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c>
          <w:tcPr>
            <w:tcW w:w="2198" w:type="dxa"/>
            <w:tcBorders>
              <w:top w:val="single" w:color="auto" w:sz="4" w:space="0"/>
              <w:left w:val="single" w:color="auto" w:sz="4" w:space="0"/>
              <w:bottom w:val="single" w:color="auto" w:sz="4" w:space="0"/>
              <w:right w:val="single" w:color="auto" w:sz="4" w:space="0"/>
            </w:tcBorders>
            <w:noWrap w:val="0"/>
            <w:vAlign w:val="center"/>
          </w:tcPr>
          <w:p w14:paraId="777002D1">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r>
      <w:tr w14:paraId="6EA051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2268" w:type="dxa"/>
            <w:tcBorders>
              <w:left w:val="single" w:color="auto" w:sz="4" w:space="0"/>
              <w:bottom w:val="single" w:color="auto" w:sz="4" w:space="0"/>
              <w:right w:val="single" w:color="auto" w:sz="4" w:space="0"/>
            </w:tcBorders>
            <w:noWrap w:val="0"/>
            <w:vAlign w:val="center"/>
          </w:tcPr>
          <w:p w14:paraId="3B3B098B">
            <w:pPr>
              <w:snapToGrid w:val="0"/>
              <w:spacing w:before="120" w:beforeLines="50" w:line="360" w:lineRule="auto"/>
              <w:jc w:val="center"/>
              <w:rPr>
                <w:rFonts w:hint="eastAsia" w:hAnsi="宋体" w:eastAsia="宋体" w:cs="Times New Roman"/>
                <w:b w:val="0"/>
                <w:bCs/>
                <w:color w:val="000000" w:themeColor="text1"/>
                <w:sz w:val="21"/>
                <w:highlight w:val="none"/>
                <w14:textFill>
                  <w14:solidFill>
                    <w14:schemeClr w14:val="tx1"/>
                  </w14:solidFill>
                </w14:textFill>
              </w:rPr>
            </w:pPr>
          </w:p>
        </w:tc>
        <w:tc>
          <w:tcPr>
            <w:tcW w:w="2693" w:type="dxa"/>
            <w:tcBorders>
              <w:top w:val="single" w:color="auto" w:sz="4" w:space="0"/>
              <w:left w:val="single" w:color="auto" w:sz="4" w:space="0"/>
              <w:bottom w:val="single" w:color="auto" w:sz="4" w:space="0"/>
              <w:right w:val="single" w:color="auto" w:sz="4" w:space="0"/>
            </w:tcBorders>
            <w:noWrap w:val="0"/>
            <w:vAlign w:val="center"/>
          </w:tcPr>
          <w:p w14:paraId="2FA03227">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c>
          <w:tcPr>
            <w:tcW w:w="2694" w:type="dxa"/>
            <w:tcBorders>
              <w:top w:val="single" w:color="auto" w:sz="4" w:space="0"/>
              <w:left w:val="single" w:color="auto" w:sz="4" w:space="0"/>
              <w:bottom w:val="single" w:color="auto" w:sz="4" w:space="0"/>
              <w:right w:val="single" w:color="auto" w:sz="4" w:space="0"/>
            </w:tcBorders>
            <w:noWrap w:val="0"/>
            <w:vAlign w:val="center"/>
          </w:tcPr>
          <w:p w14:paraId="4D48F2FF">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c>
          <w:tcPr>
            <w:tcW w:w="2198" w:type="dxa"/>
            <w:tcBorders>
              <w:top w:val="single" w:color="auto" w:sz="4" w:space="0"/>
              <w:left w:val="single" w:color="auto" w:sz="4" w:space="0"/>
              <w:bottom w:val="single" w:color="auto" w:sz="4" w:space="0"/>
              <w:right w:val="single" w:color="auto" w:sz="4" w:space="0"/>
            </w:tcBorders>
            <w:noWrap w:val="0"/>
            <w:vAlign w:val="center"/>
          </w:tcPr>
          <w:p w14:paraId="5D0AC1EA">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r>
      <w:tr w14:paraId="0775C1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7202C333">
            <w:pPr>
              <w:snapToGrid w:val="0"/>
              <w:spacing w:before="120" w:beforeLines="50" w:line="360" w:lineRule="auto"/>
              <w:jc w:val="center"/>
              <w:rPr>
                <w:rFonts w:hint="eastAsia" w:hAnsi="宋体" w:eastAsia="宋体" w:cs="Times New Roman"/>
                <w:b w:val="0"/>
                <w:bCs/>
                <w:color w:val="000000" w:themeColor="text1"/>
                <w:sz w:val="21"/>
                <w:highlight w:val="none"/>
                <w14:textFill>
                  <w14:solidFill>
                    <w14:schemeClr w14:val="tx1"/>
                  </w14:solidFill>
                </w14:textFill>
              </w:rPr>
            </w:pPr>
          </w:p>
        </w:tc>
        <w:tc>
          <w:tcPr>
            <w:tcW w:w="2693" w:type="dxa"/>
            <w:tcBorders>
              <w:top w:val="single" w:color="auto" w:sz="4" w:space="0"/>
              <w:left w:val="single" w:color="auto" w:sz="4" w:space="0"/>
              <w:bottom w:val="single" w:color="auto" w:sz="4" w:space="0"/>
              <w:right w:val="single" w:color="auto" w:sz="4" w:space="0"/>
            </w:tcBorders>
            <w:noWrap w:val="0"/>
            <w:vAlign w:val="center"/>
          </w:tcPr>
          <w:p w14:paraId="53EE57BD">
            <w:pPr>
              <w:pStyle w:val="26"/>
              <w:snapToGrid w:val="0"/>
              <w:spacing w:line="360" w:lineRule="auto"/>
              <w:jc w:val="center"/>
              <w:outlineLvl w:val="0"/>
              <w:rPr>
                <w:rFonts w:hint="eastAsia" w:hAnsi="宋体" w:cs="Courier New"/>
                <w:color w:val="000000" w:themeColor="text1"/>
                <w:kern w:val="2"/>
                <w:sz w:val="21"/>
                <w:highlight w:val="none"/>
                <w:u w:val="single"/>
                <w14:textFill>
                  <w14:solidFill>
                    <w14:schemeClr w14:val="tx1"/>
                  </w14:solidFill>
                </w14:textFill>
              </w:rPr>
            </w:pPr>
          </w:p>
        </w:tc>
        <w:tc>
          <w:tcPr>
            <w:tcW w:w="2694" w:type="dxa"/>
            <w:tcBorders>
              <w:top w:val="single" w:color="auto" w:sz="4" w:space="0"/>
              <w:left w:val="single" w:color="auto" w:sz="4" w:space="0"/>
              <w:bottom w:val="single" w:color="auto" w:sz="4" w:space="0"/>
              <w:right w:val="single" w:color="auto" w:sz="4" w:space="0"/>
            </w:tcBorders>
            <w:noWrap w:val="0"/>
            <w:vAlign w:val="center"/>
          </w:tcPr>
          <w:p w14:paraId="42227088">
            <w:pPr>
              <w:snapToGrid w:val="0"/>
              <w:spacing w:before="120" w:beforeLines="50" w:line="360" w:lineRule="auto"/>
              <w:ind w:left="43"/>
              <w:jc w:val="center"/>
              <w:rPr>
                <w:rFonts w:hint="eastAsia" w:hAnsi="宋体"/>
                <w:color w:val="000000" w:themeColor="text1"/>
                <w:sz w:val="21"/>
                <w:highlight w:val="none"/>
                <w14:textFill>
                  <w14:solidFill>
                    <w14:schemeClr w14:val="tx1"/>
                  </w14:solidFill>
                </w14:textFill>
              </w:rPr>
            </w:pPr>
          </w:p>
        </w:tc>
        <w:tc>
          <w:tcPr>
            <w:tcW w:w="2198" w:type="dxa"/>
            <w:tcBorders>
              <w:top w:val="single" w:color="auto" w:sz="4" w:space="0"/>
              <w:left w:val="single" w:color="auto" w:sz="4" w:space="0"/>
              <w:bottom w:val="single" w:color="auto" w:sz="4" w:space="0"/>
              <w:right w:val="single" w:color="auto" w:sz="4" w:space="0"/>
            </w:tcBorders>
            <w:noWrap w:val="0"/>
            <w:vAlign w:val="center"/>
          </w:tcPr>
          <w:p w14:paraId="37AB9204">
            <w:pPr>
              <w:snapToGrid w:val="0"/>
              <w:spacing w:before="120" w:beforeLines="50" w:line="360" w:lineRule="auto"/>
              <w:ind w:left="43"/>
              <w:jc w:val="center"/>
              <w:rPr>
                <w:rFonts w:hint="eastAsia" w:hAnsi="宋体"/>
                <w:color w:val="000000" w:themeColor="text1"/>
                <w:sz w:val="21"/>
                <w:highlight w:val="none"/>
                <w14:textFill>
                  <w14:solidFill>
                    <w14:schemeClr w14:val="tx1"/>
                  </w14:solidFill>
                </w14:textFill>
              </w:rPr>
            </w:pPr>
          </w:p>
        </w:tc>
      </w:tr>
      <w:tr w14:paraId="292D74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6F1E38A9">
            <w:pPr>
              <w:snapToGrid w:val="0"/>
              <w:spacing w:before="120" w:beforeLines="50" w:line="360" w:lineRule="auto"/>
              <w:jc w:val="center"/>
              <w:rPr>
                <w:rFonts w:hint="eastAsia" w:hAnsi="宋体" w:eastAsia="宋体" w:cs="Times New Roman"/>
                <w:b w:val="0"/>
                <w:bCs/>
                <w:color w:val="000000" w:themeColor="text1"/>
                <w:sz w:val="21"/>
                <w:highlight w:val="none"/>
                <w14:textFill>
                  <w14:solidFill>
                    <w14:schemeClr w14:val="tx1"/>
                  </w14:solidFill>
                </w14:textFill>
              </w:rPr>
            </w:pPr>
          </w:p>
        </w:tc>
        <w:tc>
          <w:tcPr>
            <w:tcW w:w="2693" w:type="dxa"/>
            <w:tcBorders>
              <w:top w:val="single" w:color="auto" w:sz="4" w:space="0"/>
              <w:left w:val="single" w:color="auto" w:sz="4" w:space="0"/>
              <w:bottom w:val="single" w:color="auto" w:sz="4" w:space="0"/>
              <w:right w:val="single" w:color="auto" w:sz="4" w:space="0"/>
            </w:tcBorders>
            <w:noWrap w:val="0"/>
            <w:vAlign w:val="center"/>
          </w:tcPr>
          <w:p w14:paraId="321FC140">
            <w:pPr>
              <w:pStyle w:val="26"/>
              <w:snapToGrid w:val="0"/>
              <w:spacing w:line="360" w:lineRule="auto"/>
              <w:jc w:val="center"/>
              <w:outlineLvl w:val="0"/>
              <w:rPr>
                <w:rFonts w:hint="eastAsia" w:hAnsi="宋体" w:cs="Courier New"/>
                <w:color w:val="000000" w:themeColor="text1"/>
                <w:kern w:val="2"/>
                <w:sz w:val="21"/>
                <w:highlight w:val="none"/>
                <w:u w:val="single"/>
                <w14:textFill>
                  <w14:solidFill>
                    <w14:schemeClr w14:val="tx1"/>
                  </w14:solidFill>
                </w14:textFill>
              </w:rPr>
            </w:pPr>
          </w:p>
        </w:tc>
        <w:tc>
          <w:tcPr>
            <w:tcW w:w="2694" w:type="dxa"/>
            <w:tcBorders>
              <w:top w:val="single" w:color="auto" w:sz="4" w:space="0"/>
              <w:left w:val="single" w:color="auto" w:sz="4" w:space="0"/>
              <w:bottom w:val="single" w:color="auto" w:sz="4" w:space="0"/>
              <w:right w:val="single" w:color="auto" w:sz="4" w:space="0"/>
            </w:tcBorders>
            <w:noWrap w:val="0"/>
            <w:vAlign w:val="center"/>
          </w:tcPr>
          <w:p w14:paraId="11FFBFE7">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c>
          <w:tcPr>
            <w:tcW w:w="2198" w:type="dxa"/>
            <w:tcBorders>
              <w:top w:val="single" w:color="auto" w:sz="4" w:space="0"/>
              <w:left w:val="single" w:color="auto" w:sz="4" w:space="0"/>
              <w:bottom w:val="single" w:color="auto" w:sz="4" w:space="0"/>
              <w:right w:val="single" w:color="auto" w:sz="4" w:space="0"/>
            </w:tcBorders>
            <w:noWrap w:val="0"/>
            <w:vAlign w:val="center"/>
          </w:tcPr>
          <w:p w14:paraId="6A1F6E95">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r>
      <w:tr w14:paraId="412848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22928C4A">
            <w:pPr>
              <w:snapToGrid w:val="0"/>
              <w:spacing w:before="120" w:beforeLines="50" w:line="360" w:lineRule="auto"/>
              <w:jc w:val="center"/>
              <w:rPr>
                <w:rFonts w:hint="eastAsia" w:hAnsi="宋体" w:eastAsia="宋体" w:cs="Times New Roman"/>
                <w:b w:val="0"/>
                <w:bCs/>
                <w:color w:val="000000" w:themeColor="text1"/>
                <w:sz w:val="21"/>
                <w:highlight w:val="none"/>
                <w14:textFill>
                  <w14:solidFill>
                    <w14:schemeClr w14:val="tx1"/>
                  </w14:solidFill>
                </w14:textFill>
              </w:rPr>
            </w:pPr>
          </w:p>
        </w:tc>
        <w:tc>
          <w:tcPr>
            <w:tcW w:w="2693" w:type="dxa"/>
            <w:tcBorders>
              <w:top w:val="single" w:color="auto" w:sz="4" w:space="0"/>
              <w:left w:val="single" w:color="auto" w:sz="4" w:space="0"/>
              <w:bottom w:val="single" w:color="auto" w:sz="4" w:space="0"/>
              <w:right w:val="single" w:color="auto" w:sz="4" w:space="0"/>
            </w:tcBorders>
            <w:noWrap w:val="0"/>
            <w:vAlign w:val="center"/>
          </w:tcPr>
          <w:p w14:paraId="14E1D3E0">
            <w:pPr>
              <w:pStyle w:val="26"/>
              <w:snapToGrid w:val="0"/>
              <w:spacing w:line="360" w:lineRule="auto"/>
              <w:jc w:val="center"/>
              <w:outlineLvl w:val="0"/>
              <w:rPr>
                <w:rFonts w:hint="eastAsia" w:hAnsi="宋体" w:cs="Courier New"/>
                <w:color w:val="000000" w:themeColor="text1"/>
                <w:kern w:val="2"/>
                <w:sz w:val="21"/>
                <w:highlight w:val="none"/>
                <w:u w:val="single"/>
                <w14:textFill>
                  <w14:solidFill>
                    <w14:schemeClr w14:val="tx1"/>
                  </w14:solidFill>
                </w14:textFill>
              </w:rPr>
            </w:pPr>
          </w:p>
        </w:tc>
        <w:tc>
          <w:tcPr>
            <w:tcW w:w="2694" w:type="dxa"/>
            <w:tcBorders>
              <w:top w:val="single" w:color="auto" w:sz="4" w:space="0"/>
              <w:left w:val="single" w:color="auto" w:sz="4" w:space="0"/>
              <w:bottom w:val="single" w:color="auto" w:sz="4" w:space="0"/>
              <w:right w:val="single" w:color="auto" w:sz="4" w:space="0"/>
            </w:tcBorders>
            <w:noWrap w:val="0"/>
            <w:vAlign w:val="center"/>
          </w:tcPr>
          <w:p w14:paraId="3754580B">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c>
          <w:tcPr>
            <w:tcW w:w="2198" w:type="dxa"/>
            <w:tcBorders>
              <w:top w:val="single" w:color="auto" w:sz="4" w:space="0"/>
              <w:left w:val="single" w:color="auto" w:sz="4" w:space="0"/>
              <w:bottom w:val="single" w:color="auto" w:sz="4" w:space="0"/>
              <w:right w:val="single" w:color="auto" w:sz="4" w:space="0"/>
            </w:tcBorders>
            <w:noWrap w:val="0"/>
            <w:vAlign w:val="center"/>
          </w:tcPr>
          <w:p w14:paraId="0C2C6825">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r>
      <w:tr w14:paraId="4AFF99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5E8A6F48">
            <w:pPr>
              <w:snapToGrid w:val="0"/>
              <w:spacing w:before="120" w:beforeLines="50" w:line="360" w:lineRule="auto"/>
              <w:jc w:val="center"/>
              <w:rPr>
                <w:rFonts w:hint="eastAsia" w:hAnsi="宋体" w:eastAsia="宋体" w:cs="Times New Roman"/>
                <w:b w:val="0"/>
                <w:bCs/>
                <w:color w:val="000000" w:themeColor="text1"/>
                <w:sz w:val="21"/>
                <w:highlight w:val="none"/>
                <w14:textFill>
                  <w14:solidFill>
                    <w14:schemeClr w14:val="tx1"/>
                  </w14:solidFill>
                </w14:textFill>
              </w:rPr>
            </w:pPr>
          </w:p>
        </w:tc>
        <w:tc>
          <w:tcPr>
            <w:tcW w:w="2693" w:type="dxa"/>
            <w:tcBorders>
              <w:top w:val="single" w:color="auto" w:sz="4" w:space="0"/>
              <w:left w:val="single" w:color="auto" w:sz="4" w:space="0"/>
              <w:bottom w:val="single" w:color="auto" w:sz="4" w:space="0"/>
              <w:right w:val="single" w:color="auto" w:sz="4" w:space="0"/>
            </w:tcBorders>
            <w:noWrap w:val="0"/>
            <w:vAlign w:val="center"/>
          </w:tcPr>
          <w:p w14:paraId="6D959295">
            <w:pPr>
              <w:pStyle w:val="26"/>
              <w:snapToGrid w:val="0"/>
              <w:spacing w:line="360" w:lineRule="auto"/>
              <w:jc w:val="center"/>
              <w:outlineLvl w:val="0"/>
              <w:rPr>
                <w:rFonts w:hint="eastAsia" w:hAnsi="宋体" w:cs="Courier New"/>
                <w:color w:val="000000" w:themeColor="text1"/>
                <w:kern w:val="2"/>
                <w:sz w:val="21"/>
                <w:highlight w:val="none"/>
                <w:u w:val="single"/>
                <w14:textFill>
                  <w14:solidFill>
                    <w14:schemeClr w14:val="tx1"/>
                  </w14:solidFill>
                </w14:textFill>
              </w:rPr>
            </w:pPr>
          </w:p>
        </w:tc>
        <w:tc>
          <w:tcPr>
            <w:tcW w:w="2694" w:type="dxa"/>
            <w:tcBorders>
              <w:top w:val="single" w:color="auto" w:sz="4" w:space="0"/>
              <w:left w:val="single" w:color="auto" w:sz="4" w:space="0"/>
              <w:bottom w:val="single" w:color="auto" w:sz="4" w:space="0"/>
              <w:right w:val="single" w:color="auto" w:sz="4" w:space="0"/>
            </w:tcBorders>
            <w:noWrap w:val="0"/>
            <w:vAlign w:val="center"/>
          </w:tcPr>
          <w:p w14:paraId="3F94750E">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c>
          <w:tcPr>
            <w:tcW w:w="2198" w:type="dxa"/>
            <w:tcBorders>
              <w:top w:val="single" w:color="auto" w:sz="4" w:space="0"/>
              <w:left w:val="single" w:color="auto" w:sz="4" w:space="0"/>
              <w:bottom w:val="single" w:color="auto" w:sz="4" w:space="0"/>
              <w:right w:val="single" w:color="auto" w:sz="4" w:space="0"/>
            </w:tcBorders>
            <w:noWrap w:val="0"/>
            <w:vAlign w:val="center"/>
          </w:tcPr>
          <w:p w14:paraId="5CE40C26">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r>
      <w:tr w14:paraId="78729D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4A7D46EB">
            <w:pPr>
              <w:snapToGrid w:val="0"/>
              <w:spacing w:before="120" w:beforeLines="50" w:line="360" w:lineRule="auto"/>
              <w:jc w:val="center"/>
              <w:rPr>
                <w:rFonts w:hint="eastAsia" w:hAnsi="宋体" w:eastAsia="宋体" w:cs="Times New Roman"/>
                <w:b w:val="0"/>
                <w:bCs/>
                <w:color w:val="000000" w:themeColor="text1"/>
                <w:sz w:val="21"/>
                <w:highlight w:val="none"/>
                <w14:textFill>
                  <w14:solidFill>
                    <w14:schemeClr w14:val="tx1"/>
                  </w14:solidFill>
                </w14:textFill>
              </w:rPr>
            </w:pPr>
          </w:p>
        </w:tc>
        <w:tc>
          <w:tcPr>
            <w:tcW w:w="2693" w:type="dxa"/>
            <w:tcBorders>
              <w:top w:val="single" w:color="auto" w:sz="4" w:space="0"/>
              <w:left w:val="single" w:color="auto" w:sz="4" w:space="0"/>
              <w:bottom w:val="single" w:color="auto" w:sz="4" w:space="0"/>
              <w:right w:val="single" w:color="auto" w:sz="4" w:space="0"/>
            </w:tcBorders>
            <w:noWrap w:val="0"/>
            <w:vAlign w:val="center"/>
          </w:tcPr>
          <w:p w14:paraId="58744E57">
            <w:pPr>
              <w:pStyle w:val="26"/>
              <w:snapToGrid w:val="0"/>
              <w:spacing w:line="360" w:lineRule="auto"/>
              <w:jc w:val="center"/>
              <w:outlineLvl w:val="0"/>
              <w:rPr>
                <w:rFonts w:hint="eastAsia" w:hAnsi="宋体" w:cs="Courier New"/>
                <w:color w:val="000000" w:themeColor="text1"/>
                <w:kern w:val="2"/>
                <w:sz w:val="21"/>
                <w:highlight w:val="none"/>
                <w:u w:val="single"/>
                <w14:textFill>
                  <w14:solidFill>
                    <w14:schemeClr w14:val="tx1"/>
                  </w14:solidFill>
                </w14:textFill>
              </w:rPr>
            </w:pPr>
          </w:p>
        </w:tc>
        <w:tc>
          <w:tcPr>
            <w:tcW w:w="2694" w:type="dxa"/>
            <w:tcBorders>
              <w:top w:val="single" w:color="auto" w:sz="4" w:space="0"/>
              <w:left w:val="single" w:color="auto" w:sz="4" w:space="0"/>
              <w:bottom w:val="single" w:color="auto" w:sz="4" w:space="0"/>
              <w:right w:val="single" w:color="auto" w:sz="4" w:space="0"/>
            </w:tcBorders>
            <w:noWrap w:val="0"/>
            <w:vAlign w:val="center"/>
          </w:tcPr>
          <w:p w14:paraId="516E63C5">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c>
          <w:tcPr>
            <w:tcW w:w="2198" w:type="dxa"/>
            <w:tcBorders>
              <w:top w:val="single" w:color="auto" w:sz="4" w:space="0"/>
              <w:left w:val="single" w:color="auto" w:sz="4" w:space="0"/>
              <w:bottom w:val="single" w:color="auto" w:sz="4" w:space="0"/>
              <w:right w:val="single" w:color="auto" w:sz="4" w:space="0"/>
            </w:tcBorders>
            <w:noWrap w:val="0"/>
            <w:vAlign w:val="center"/>
          </w:tcPr>
          <w:p w14:paraId="4B777DC7">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r>
      <w:tr w14:paraId="172133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2268" w:type="dxa"/>
            <w:tcBorders>
              <w:top w:val="single" w:color="auto" w:sz="4" w:space="0"/>
              <w:left w:val="single" w:color="auto" w:sz="4" w:space="0"/>
              <w:bottom w:val="single" w:color="auto" w:sz="4" w:space="0"/>
              <w:right w:val="single" w:color="auto" w:sz="4" w:space="0"/>
            </w:tcBorders>
            <w:noWrap w:val="0"/>
            <w:vAlign w:val="center"/>
          </w:tcPr>
          <w:p w14:paraId="09EBEB15">
            <w:pPr>
              <w:snapToGrid w:val="0"/>
              <w:spacing w:before="120" w:beforeLines="50" w:line="360" w:lineRule="auto"/>
              <w:jc w:val="center"/>
              <w:rPr>
                <w:rFonts w:hint="eastAsia" w:hAnsi="宋体"/>
                <w:b w:val="0"/>
                <w:bCs/>
                <w:color w:val="000000" w:themeColor="text1"/>
                <w:sz w:val="21"/>
                <w:highlight w:val="none"/>
                <w14:textFill>
                  <w14:solidFill>
                    <w14:schemeClr w14:val="tx1"/>
                  </w14:solidFill>
                </w14:textFill>
              </w:rPr>
            </w:pPr>
            <w:r>
              <w:rPr>
                <w:rFonts w:hint="eastAsia" w:hAnsi="宋体"/>
                <w:b w:val="0"/>
                <w:bCs/>
                <w:color w:val="000000" w:themeColor="text1"/>
                <w:sz w:val="21"/>
                <w:highlight w:val="none"/>
                <w14:textFill>
                  <w14:solidFill>
                    <w14:schemeClr w14:val="tx1"/>
                  </w14:solidFill>
                </w14:textFill>
              </w:rPr>
              <w:t>……</w:t>
            </w:r>
          </w:p>
        </w:tc>
        <w:tc>
          <w:tcPr>
            <w:tcW w:w="2693" w:type="dxa"/>
            <w:tcBorders>
              <w:top w:val="single" w:color="auto" w:sz="4" w:space="0"/>
              <w:left w:val="single" w:color="auto" w:sz="4" w:space="0"/>
              <w:bottom w:val="single" w:color="auto" w:sz="4" w:space="0"/>
              <w:right w:val="single" w:color="auto" w:sz="4" w:space="0"/>
            </w:tcBorders>
            <w:noWrap w:val="0"/>
            <w:vAlign w:val="center"/>
          </w:tcPr>
          <w:p w14:paraId="5487E68A">
            <w:pPr>
              <w:pStyle w:val="26"/>
              <w:snapToGrid w:val="0"/>
              <w:spacing w:line="360" w:lineRule="auto"/>
              <w:jc w:val="center"/>
              <w:outlineLvl w:val="0"/>
              <w:rPr>
                <w:rFonts w:hint="eastAsia" w:hAnsi="宋体" w:cs="Courier New"/>
                <w:color w:val="000000" w:themeColor="text1"/>
                <w:kern w:val="2"/>
                <w:sz w:val="21"/>
                <w:highlight w:val="none"/>
                <w:u w:val="single"/>
                <w14:textFill>
                  <w14:solidFill>
                    <w14:schemeClr w14:val="tx1"/>
                  </w14:solidFill>
                </w14:textFill>
              </w:rPr>
            </w:pPr>
          </w:p>
        </w:tc>
        <w:tc>
          <w:tcPr>
            <w:tcW w:w="2694" w:type="dxa"/>
            <w:tcBorders>
              <w:top w:val="single" w:color="auto" w:sz="4" w:space="0"/>
              <w:left w:val="single" w:color="auto" w:sz="4" w:space="0"/>
              <w:bottom w:val="single" w:color="auto" w:sz="4" w:space="0"/>
              <w:right w:val="single" w:color="auto" w:sz="4" w:space="0"/>
            </w:tcBorders>
            <w:noWrap w:val="0"/>
            <w:vAlign w:val="center"/>
          </w:tcPr>
          <w:p w14:paraId="4B36DF11">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c>
          <w:tcPr>
            <w:tcW w:w="2198" w:type="dxa"/>
            <w:tcBorders>
              <w:top w:val="single" w:color="auto" w:sz="4" w:space="0"/>
              <w:left w:val="single" w:color="auto" w:sz="4" w:space="0"/>
              <w:bottom w:val="single" w:color="auto" w:sz="4" w:space="0"/>
              <w:right w:val="single" w:color="auto" w:sz="4" w:space="0"/>
            </w:tcBorders>
            <w:noWrap w:val="0"/>
            <w:vAlign w:val="center"/>
          </w:tcPr>
          <w:p w14:paraId="0BF963B3">
            <w:pPr>
              <w:snapToGrid w:val="0"/>
              <w:spacing w:before="120" w:beforeLines="50" w:line="360" w:lineRule="auto"/>
              <w:jc w:val="center"/>
              <w:rPr>
                <w:rFonts w:hint="eastAsia" w:hAnsi="宋体"/>
                <w:color w:val="000000" w:themeColor="text1"/>
                <w:sz w:val="21"/>
                <w:highlight w:val="none"/>
                <w14:textFill>
                  <w14:solidFill>
                    <w14:schemeClr w14:val="tx1"/>
                  </w14:solidFill>
                </w14:textFill>
              </w:rPr>
            </w:pPr>
          </w:p>
        </w:tc>
      </w:tr>
    </w:tbl>
    <w:p w14:paraId="3EDA032B">
      <w:pPr>
        <w:pStyle w:val="18"/>
        <w:spacing w:line="240" w:lineRule="auto"/>
        <w:ind w:firstLine="422"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注：</w:t>
      </w:r>
    </w:p>
    <w:p w14:paraId="04506F56">
      <w:pPr>
        <w:pStyle w:val="20"/>
        <w:ind w:firstLine="420" w:firstLineChars="200"/>
        <w:rPr>
          <w:rFonts w:hint="eastAsia" w:hAnsi="仿宋_GB2312" w:cs="仿宋_GB2312"/>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1.说明：投标人应对照招标文件“第二章 采购需求”中的“一、商务条款”及“第五章 合同主要条款格式”中的“合同条款”作明确响应，并作出偏离说明。</w:t>
      </w:r>
    </w:p>
    <w:p w14:paraId="674AE6E4">
      <w:pPr>
        <w:pStyle w:val="26"/>
        <w:ind w:firstLine="422" w:firstLineChars="200"/>
        <w:rPr>
          <w:rFonts w:hint="eastAsia" w:hAnsi="宋体"/>
          <w:color w:val="000000" w:themeColor="text1"/>
          <w:kern w:val="2"/>
          <w:sz w:val="21"/>
          <w:highlight w:val="none"/>
          <w14:textFill>
            <w14:solidFill>
              <w14:schemeClr w14:val="tx1"/>
            </w14:solidFill>
          </w14:textFill>
        </w:rPr>
      </w:pPr>
      <w:r>
        <w:rPr>
          <w:rFonts w:hAnsi="宋体"/>
          <w:b/>
          <w:bCs/>
          <w:color w:val="000000" w:themeColor="text1"/>
          <w:sz w:val="21"/>
          <w:highlight w:val="none"/>
          <w14:textFill>
            <w14:solidFill>
              <w14:schemeClr w14:val="tx1"/>
            </w14:solidFill>
          </w14:textFill>
        </w:rPr>
        <w:t>2.</w:t>
      </w:r>
      <w:r>
        <w:rPr>
          <w:rFonts w:hint="eastAsia" w:hAnsi="宋体"/>
          <w:b/>
          <w:bCs/>
          <w:color w:val="000000" w:themeColor="text1"/>
          <w:sz w:val="21"/>
          <w:highlight w:val="none"/>
          <w14:textFill>
            <w14:solidFill>
              <w14:schemeClr w14:val="tx1"/>
            </w14:solidFill>
          </w14:textFill>
        </w:rPr>
        <w:t>投标人应根据自身的承诺，对照招标文件要求在“偏离说明”中注明“</w:t>
      </w:r>
      <w:r>
        <w:rPr>
          <w:rFonts w:hint="eastAsia" w:hAnsi="宋体"/>
          <w:color w:val="000000" w:themeColor="text1"/>
          <w:sz w:val="21"/>
          <w:highlight w:val="none"/>
          <w14:textFill>
            <w14:solidFill>
              <w14:schemeClr w14:val="tx1"/>
            </w14:solidFill>
          </w14:textFill>
        </w:rPr>
        <w:t>正偏离</w:t>
      </w:r>
      <w:r>
        <w:rPr>
          <w:rFonts w:hint="eastAsia" w:hAnsi="宋体"/>
          <w:b/>
          <w:bCs/>
          <w:color w:val="000000" w:themeColor="text1"/>
          <w:sz w:val="21"/>
          <w:highlight w:val="none"/>
          <w14:textFill>
            <w14:solidFill>
              <w14:schemeClr w14:val="tx1"/>
            </w14:solidFill>
          </w14:textFill>
        </w:rPr>
        <w:t>”或者“</w:t>
      </w:r>
      <w:r>
        <w:rPr>
          <w:rFonts w:hint="eastAsia" w:hAnsi="宋体"/>
          <w:color w:val="000000" w:themeColor="text1"/>
          <w:sz w:val="21"/>
          <w:highlight w:val="none"/>
          <w14:textFill>
            <w14:solidFill>
              <w14:schemeClr w14:val="tx1"/>
            </w14:solidFill>
          </w14:textFill>
        </w:rPr>
        <w:t>负偏离</w:t>
      </w:r>
      <w:r>
        <w:rPr>
          <w:rFonts w:hint="eastAsia" w:hAnsi="宋体"/>
          <w:b/>
          <w:bCs/>
          <w:color w:val="000000" w:themeColor="text1"/>
          <w:sz w:val="21"/>
          <w:highlight w:val="none"/>
          <w14:textFill>
            <w14:solidFill>
              <w14:schemeClr w14:val="tx1"/>
            </w14:solidFill>
          </w14:textFill>
        </w:rPr>
        <w:t>”或者“</w:t>
      </w:r>
      <w:r>
        <w:rPr>
          <w:rFonts w:hint="eastAsia" w:hAnsi="宋体"/>
          <w:color w:val="000000" w:themeColor="text1"/>
          <w:sz w:val="21"/>
          <w:highlight w:val="none"/>
          <w14:textFill>
            <w14:solidFill>
              <w14:schemeClr w14:val="tx1"/>
            </w14:solidFill>
          </w14:textFill>
        </w:rPr>
        <w:t>无偏离</w:t>
      </w:r>
      <w:r>
        <w:rPr>
          <w:rFonts w:hint="eastAsia" w:hAnsi="宋体"/>
          <w:b/>
          <w:bCs/>
          <w:color w:val="000000" w:themeColor="text1"/>
          <w:sz w:val="21"/>
          <w:highlight w:val="none"/>
          <w14:textFill>
            <w14:solidFill>
              <w14:schemeClr w14:val="tx1"/>
            </w14:solidFill>
          </w14:textFill>
        </w:rPr>
        <w:t>”。既不属于“</w:t>
      </w:r>
      <w:r>
        <w:rPr>
          <w:rFonts w:hint="eastAsia" w:hAnsi="宋体"/>
          <w:color w:val="000000" w:themeColor="text1"/>
          <w:sz w:val="21"/>
          <w:highlight w:val="none"/>
          <w14:textFill>
            <w14:solidFill>
              <w14:schemeClr w14:val="tx1"/>
            </w14:solidFill>
          </w14:textFill>
        </w:rPr>
        <w:t>正偏离</w:t>
      </w:r>
      <w:r>
        <w:rPr>
          <w:rFonts w:hint="eastAsia" w:hAnsi="宋体"/>
          <w:b/>
          <w:bCs/>
          <w:color w:val="000000" w:themeColor="text1"/>
          <w:sz w:val="21"/>
          <w:highlight w:val="none"/>
          <w14:textFill>
            <w14:solidFill>
              <w14:schemeClr w14:val="tx1"/>
            </w14:solidFill>
          </w14:textFill>
        </w:rPr>
        <w:t>”也不属于“</w:t>
      </w:r>
      <w:r>
        <w:rPr>
          <w:rFonts w:hint="eastAsia" w:hAnsi="宋体"/>
          <w:color w:val="000000" w:themeColor="text1"/>
          <w:sz w:val="21"/>
          <w:highlight w:val="none"/>
          <w14:textFill>
            <w14:solidFill>
              <w14:schemeClr w14:val="tx1"/>
            </w14:solidFill>
          </w14:textFill>
        </w:rPr>
        <w:t>负偏离</w:t>
      </w:r>
      <w:r>
        <w:rPr>
          <w:rFonts w:hint="eastAsia" w:hAnsi="宋体"/>
          <w:b/>
          <w:bCs/>
          <w:color w:val="000000" w:themeColor="text1"/>
          <w:sz w:val="21"/>
          <w:highlight w:val="none"/>
          <w14:textFill>
            <w14:solidFill>
              <w14:schemeClr w14:val="tx1"/>
            </w14:solidFill>
          </w14:textFill>
        </w:rPr>
        <w:t>”即为“</w:t>
      </w:r>
      <w:r>
        <w:rPr>
          <w:rFonts w:hint="eastAsia" w:hAnsi="宋体"/>
          <w:color w:val="000000" w:themeColor="text1"/>
          <w:sz w:val="21"/>
          <w:highlight w:val="none"/>
          <w14:textFill>
            <w14:solidFill>
              <w14:schemeClr w14:val="tx1"/>
            </w14:solidFill>
          </w14:textFill>
        </w:rPr>
        <w:t>无偏离</w:t>
      </w:r>
      <w:r>
        <w:rPr>
          <w:rFonts w:hint="eastAsia" w:hAnsi="宋体"/>
          <w:b/>
          <w:bCs/>
          <w:color w:val="000000" w:themeColor="text1"/>
          <w:sz w:val="21"/>
          <w:highlight w:val="none"/>
          <w14:textFill>
            <w14:solidFill>
              <w14:schemeClr w14:val="tx1"/>
            </w14:solidFill>
          </w14:textFill>
        </w:rPr>
        <w:t>”。</w:t>
      </w:r>
    </w:p>
    <w:p w14:paraId="641A73D4">
      <w:pPr>
        <w:pStyle w:val="26"/>
        <w:wordWrap w:val="0"/>
        <w:rPr>
          <w:rFonts w:hint="eastAsia" w:hAnsi="宋体"/>
          <w:color w:val="000000" w:themeColor="text1"/>
          <w:kern w:val="2"/>
          <w:sz w:val="21"/>
          <w:highlight w:val="none"/>
          <w14:textFill>
            <w14:solidFill>
              <w14:schemeClr w14:val="tx1"/>
            </w14:solidFill>
          </w14:textFill>
        </w:rPr>
      </w:pPr>
    </w:p>
    <w:p w14:paraId="58891F11">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p>
    <w:p w14:paraId="5CA9850E">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p>
    <w:p w14:paraId="13DA3E1E">
      <w:pPr>
        <w:tabs>
          <w:tab w:val="left" w:pos="4111"/>
        </w:tabs>
        <w:wordWrap w:val="0"/>
        <w:snapToGrid w:val="0"/>
        <w:spacing w:before="50"/>
        <w:ind w:firstLine="2408" w:firstLineChars="1147"/>
        <w:rPr>
          <w:rFonts w:hAnsi="宋体"/>
          <w:color w:val="000000" w:themeColor="text1"/>
          <w:sz w:val="21"/>
          <w:highlight w:val="none"/>
          <w:u w:val="single"/>
          <w14:textFill>
            <w14:solidFill>
              <w14:schemeClr w14:val="tx1"/>
            </w14:solidFill>
          </w14:textFill>
        </w:rPr>
      </w:pPr>
      <w:r>
        <w:rPr>
          <w:rFonts w:hint="eastAsia" w:hAnsi="宋体"/>
          <w:color w:val="000000" w:themeColor="text1"/>
          <w:sz w:val="21"/>
          <w:highlight w:val="none"/>
          <w14:textFill>
            <w14:solidFill>
              <w14:schemeClr w14:val="tx1"/>
            </w14:solidFill>
          </w14:textFill>
        </w:rPr>
        <w:t xml:space="preserve">投标人名称（电子公章）：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p>
    <w:p w14:paraId="5234A800">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p>
    <w:p w14:paraId="1B389986">
      <w:pPr>
        <w:tabs>
          <w:tab w:val="left" w:pos="4111"/>
        </w:tabs>
        <w:wordWrap w:val="0"/>
        <w:snapToGrid w:val="0"/>
        <w:spacing w:before="50"/>
        <w:ind w:firstLine="2408" w:firstLineChars="1147"/>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法定代表人或委托代理人(签字或者电子签名或者加盖电子印章)：</w:t>
      </w:r>
      <w:r>
        <w:rPr>
          <w:rFonts w:hint="eastAsia" w:hAnsi="宋体"/>
          <w:color w:val="000000" w:themeColor="text1"/>
          <w:sz w:val="21"/>
          <w:highlight w:val="none"/>
          <w:u w:val="single"/>
          <w14:textFill>
            <w14:solidFill>
              <w14:schemeClr w14:val="tx1"/>
            </w14:solidFill>
          </w14:textFill>
        </w:rPr>
        <w:t xml:space="preserve">              </w:t>
      </w:r>
    </w:p>
    <w:p w14:paraId="24F49875">
      <w:pPr>
        <w:tabs>
          <w:tab w:val="left" w:pos="4111"/>
        </w:tabs>
        <w:wordWrap w:val="0"/>
        <w:snapToGrid w:val="0"/>
        <w:spacing w:before="50"/>
        <w:ind w:firstLine="3968" w:firstLineChars="1890"/>
        <w:rPr>
          <w:rFonts w:hint="eastAsia" w:hAnsi="宋体"/>
          <w:color w:val="000000" w:themeColor="text1"/>
          <w:sz w:val="21"/>
          <w:highlight w:val="none"/>
          <w14:textFill>
            <w14:solidFill>
              <w14:schemeClr w14:val="tx1"/>
            </w14:solidFill>
          </w14:textFill>
        </w:rPr>
      </w:pPr>
    </w:p>
    <w:p w14:paraId="1186CA74">
      <w:pPr>
        <w:pStyle w:val="26"/>
        <w:wordWrap w:val="0"/>
        <w:spacing w:line="320" w:lineRule="exact"/>
        <w:jc w:val="right"/>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年</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月</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日</w:t>
      </w:r>
    </w:p>
    <w:p w14:paraId="5F520878">
      <w:pPr>
        <w:pStyle w:val="26"/>
        <w:spacing w:line="360" w:lineRule="auto"/>
        <w:ind w:firstLine="643"/>
        <w:jc w:val="center"/>
        <w:rPr>
          <w:rFonts w:hint="eastAsia"/>
          <w:b/>
          <w:color w:val="000000" w:themeColor="text1"/>
          <w:sz w:val="21"/>
          <w:highlight w:val="none"/>
          <w14:textFill>
            <w14:solidFill>
              <w14:schemeClr w14:val="tx1"/>
            </w14:solidFill>
          </w14:textFill>
        </w:rPr>
      </w:pPr>
    </w:p>
    <w:p w14:paraId="313530EE">
      <w:pPr>
        <w:pStyle w:val="26"/>
        <w:spacing w:line="440" w:lineRule="exact"/>
        <w:ind w:firstLine="643"/>
        <w:jc w:val="center"/>
        <w:rPr>
          <w:rFonts w:hint="eastAsia"/>
          <w:b/>
          <w:color w:val="000000" w:themeColor="text1"/>
          <w:sz w:val="32"/>
          <w:highlight w:val="none"/>
          <w14:textFill>
            <w14:solidFill>
              <w14:schemeClr w14:val="tx1"/>
            </w14:solidFill>
          </w14:textFill>
        </w:rPr>
      </w:pPr>
    </w:p>
    <w:p w14:paraId="690125F0">
      <w:pPr>
        <w:pStyle w:val="26"/>
        <w:spacing w:line="440" w:lineRule="exact"/>
        <w:ind w:firstLine="643"/>
        <w:jc w:val="center"/>
        <w:rPr>
          <w:rFonts w:hint="eastAsia"/>
          <w:b/>
          <w:color w:val="000000" w:themeColor="text1"/>
          <w:sz w:val="32"/>
          <w:highlight w:val="none"/>
          <w14:textFill>
            <w14:solidFill>
              <w14:schemeClr w14:val="tx1"/>
            </w14:solidFill>
          </w14:textFill>
        </w:rPr>
      </w:pPr>
    </w:p>
    <w:p w14:paraId="5E35FD32">
      <w:pPr>
        <w:pStyle w:val="26"/>
        <w:spacing w:line="440" w:lineRule="exact"/>
        <w:rPr>
          <w:rFonts w:ascii="仿宋_GB2312" w:hAnsi="宋体" w:eastAsia="仿宋_GB2312"/>
          <w:color w:val="000000" w:themeColor="text1"/>
          <w:highlight w:val="none"/>
          <w14:textFill>
            <w14:solidFill>
              <w14:schemeClr w14:val="tx1"/>
            </w14:solidFill>
          </w14:textFill>
        </w:rPr>
      </w:pPr>
      <w:r>
        <w:rPr>
          <w:b/>
          <w:color w:val="000000" w:themeColor="text1"/>
          <w:sz w:val="32"/>
          <w:highlight w:val="none"/>
          <w14:textFill>
            <w14:solidFill>
              <w14:schemeClr w14:val="tx1"/>
            </w14:solidFill>
          </w14:textFill>
        </w:rPr>
        <w:br w:type="page"/>
      </w:r>
      <w:r>
        <w:rPr>
          <w:rFonts w:hint="eastAsia" w:hAnsi="宋体"/>
          <w:b/>
          <w:color w:val="000000" w:themeColor="text1"/>
          <w:sz w:val="24"/>
          <w:highlight w:val="none"/>
          <w14:textFill>
            <w14:solidFill>
              <w14:schemeClr w14:val="tx1"/>
            </w14:solidFill>
          </w14:textFill>
        </w:rPr>
        <w:t>投标人参加本项目无围标、串标行为的承诺函格式：</w:t>
      </w:r>
    </w:p>
    <w:p w14:paraId="037BA0FF">
      <w:pPr>
        <w:snapToGrid w:val="0"/>
        <w:spacing w:before="120" w:beforeLines="50" w:after="50"/>
        <w:ind w:left="420"/>
        <w:jc w:val="center"/>
        <w:rPr>
          <w:rFonts w:hint="eastAsia" w:hAnsi="宋体"/>
          <w:b/>
          <w:color w:val="000000" w:themeColor="text1"/>
          <w:sz w:val="28"/>
          <w:szCs w:val="28"/>
          <w:highlight w:val="none"/>
          <w14:textFill>
            <w14:solidFill>
              <w14:schemeClr w14:val="tx1"/>
            </w14:solidFill>
          </w14:textFill>
        </w:rPr>
      </w:pPr>
    </w:p>
    <w:p w14:paraId="42494806">
      <w:pPr>
        <w:pStyle w:val="26"/>
        <w:ind w:left="-10" w:firstLine="10" w:firstLineChars="3"/>
        <w:jc w:val="center"/>
        <w:rPr>
          <w:rFonts w:hAnsi="宋体"/>
          <w:b/>
          <w:color w:val="000000" w:themeColor="text1"/>
          <w:sz w:val="28"/>
          <w:szCs w:val="28"/>
          <w:highlight w:val="none"/>
          <w14:textFill>
            <w14:solidFill>
              <w14:schemeClr w14:val="tx1"/>
            </w14:solidFill>
          </w14:textFill>
        </w:rPr>
      </w:pPr>
      <w:r>
        <w:rPr>
          <w:rFonts w:hint="eastAsia"/>
          <w:b/>
          <w:color w:val="000000" w:themeColor="text1"/>
          <w:sz w:val="32"/>
          <w:highlight w:val="none"/>
          <w14:textFill>
            <w14:solidFill>
              <w14:schemeClr w14:val="tx1"/>
            </w14:solidFill>
          </w14:textFill>
        </w:rPr>
        <w:t>投标人参加本项目无围标、串标行为的承诺函</w:t>
      </w:r>
    </w:p>
    <w:p w14:paraId="61952C56">
      <w:pPr>
        <w:snapToGrid w:val="0"/>
        <w:spacing w:before="120" w:beforeLines="50" w:after="50"/>
        <w:ind w:left="420"/>
        <w:jc w:val="center"/>
        <w:rPr>
          <w:rFonts w:hAnsi="宋体"/>
          <w:b/>
          <w:color w:val="000000" w:themeColor="text1"/>
          <w:highlight w:val="none"/>
          <w14:textFill>
            <w14:solidFill>
              <w14:schemeClr w14:val="tx1"/>
            </w14:solidFill>
          </w14:textFill>
        </w:rPr>
      </w:pPr>
    </w:p>
    <w:p w14:paraId="6E661F00">
      <w:pPr>
        <w:snapToGrid w:val="0"/>
        <w:spacing w:line="360" w:lineRule="auto"/>
        <w:rPr>
          <w:rFonts w:hAnsi="宋体"/>
          <w:b/>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一、我方（投标人）承诺无下列相互串通投标的情形：</w:t>
      </w:r>
    </w:p>
    <w:p w14:paraId="482EB4CA">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1.不同投标人的投标文件由同一单位或者个人编制；或不同投标人报名的IP地址一致的；</w:t>
      </w:r>
    </w:p>
    <w:p w14:paraId="6324C001">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2.不同投标人委托同一单位或者个人办理投标事宜；</w:t>
      </w:r>
    </w:p>
    <w:p w14:paraId="4D832D8B">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3.不同的投标人的投标文件载明的项目管理员为同一个人；</w:t>
      </w:r>
    </w:p>
    <w:p w14:paraId="489BCB97">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4.不同投标人的投标文件异常一致或投标报价呈规律性差异；</w:t>
      </w:r>
    </w:p>
    <w:p w14:paraId="6A04F517">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5.不同投标人的投标文件相互混装；</w:t>
      </w:r>
    </w:p>
    <w:p w14:paraId="6A2EA803">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6.不同投标人的投标保证金从同一单位或者个人账户转出。</w:t>
      </w:r>
    </w:p>
    <w:p w14:paraId="79582DB9">
      <w:pPr>
        <w:snapToGrid w:val="0"/>
        <w:spacing w:line="360" w:lineRule="auto"/>
        <w:rPr>
          <w:rFonts w:hAnsi="宋体"/>
          <w:color w:val="000000" w:themeColor="text1"/>
          <w:sz w:val="21"/>
          <w:highlight w:val="none"/>
          <w14:textFill>
            <w14:solidFill>
              <w14:schemeClr w14:val="tx1"/>
            </w14:solidFill>
          </w14:textFill>
        </w:rPr>
      </w:pPr>
      <w:r>
        <w:rPr>
          <w:rFonts w:hint="eastAsia" w:hAnsi="宋体"/>
          <w:b/>
          <w:color w:val="000000" w:themeColor="text1"/>
          <w:sz w:val="21"/>
          <w:highlight w:val="none"/>
          <w14:textFill>
            <w14:solidFill>
              <w14:schemeClr w14:val="tx1"/>
            </w14:solidFill>
          </w14:textFill>
        </w:rPr>
        <w:t>二、我方（投标人）承诺无下列恶意串通的情形：</w:t>
      </w:r>
    </w:p>
    <w:p w14:paraId="25A3FE57">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1.投标人直接或者间接从采购人或者采购代理机构处获得其他供应商的相关信息并修改其投标文件或者响应文件；</w:t>
      </w:r>
    </w:p>
    <w:p w14:paraId="5DFD9EA2">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2.投标人按照采购人或者采购代理机构的授意撤换、修改投标文件或者响应文件；</w:t>
      </w:r>
    </w:p>
    <w:p w14:paraId="3855C81F">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3.投标人之间协商报价、技术方案等投标文件或者响应文件的实质性内容；</w:t>
      </w:r>
    </w:p>
    <w:p w14:paraId="0DCAD254">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4.属于同一集团、协会、商会等组织成员的投标人按照该组织要求协同参加政府采购活动；</w:t>
      </w:r>
    </w:p>
    <w:p w14:paraId="062F0EE1">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5.投标人之间事先约定一致抬高或者压低投标报价，或者在招标项目中事先约定轮流以高价位或者低价位中标，或者事先约定由某一特定投标人中标，然后再参加投标；</w:t>
      </w:r>
    </w:p>
    <w:p w14:paraId="07A43DE6">
      <w:pPr>
        <w:snapToGrid w:val="0"/>
        <w:spacing w:line="360" w:lineRule="auto"/>
        <w:ind w:firstLine="411" w:firstLineChars="196"/>
        <w:rPr>
          <w:rFonts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6.投标人之间商定部分供应商放弃参加政府采购活动或者放弃中标；</w:t>
      </w:r>
    </w:p>
    <w:p w14:paraId="3E1C1C96">
      <w:pPr>
        <w:snapToGrid w:val="0"/>
        <w:spacing w:line="360" w:lineRule="auto"/>
        <w:ind w:firstLine="411" w:firstLineChars="196"/>
        <w:rPr>
          <w:rFonts w:hAnsi="宋体"/>
          <w:color w:val="000000" w:themeColor="text1"/>
          <w:szCs w:val="24"/>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7.投标人与采购人或者采购代理机构之间、投标人相互之间，为谋求特定投标人中标或者排斥其他投标人的其他串通行为。</w:t>
      </w:r>
    </w:p>
    <w:p w14:paraId="68D77975">
      <w:pPr>
        <w:snapToGrid w:val="0"/>
        <w:spacing w:before="120" w:beforeLines="50" w:after="50"/>
        <w:ind w:firstLine="470" w:firstLineChars="196"/>
        <w:rPr>
          <w:rFonts w:hAnsi="宋体"/>
          <w:color w:val="000000" w:themeColor="text1"/>
          <w:highlight w:val="none"/>
          <w14:textFill>
            <w14:solidFill>
              <w14:schemeClr w14:val="tx1"/>
            </w14:solidFill>
          </w14:textFill>
        </w:rPr>
      </w:pPr>
    </w:p>
    <w:p w14:paraId="4BAE8B2D">
      <w:pPr>
        <w:snapToGrid w:val="0"/>
        <w:spacing w:before="120" w:beforeLines="50" w:after="50"/>
        <w:ind w:firstLine="472" w:firstLineChars="196"/>
        <w:rPr>
          <w:rFonts w:hAnsi="宋体"/>
          <w:b/>
          <w:color w:val="000000" w:themeColor="text1"/>
          <w:highlight w:val="none"/>
          <w14:textFill>
            <w14:solidFill>
              <w14:schemeClr w14:val="tx1"/>
            </w14:solidFill>
          </w14:textFill>
        </w:rPr>
      </w:pPr>
      <w:r>
        <w:rPr>
          <w:rFonts w:hint="eastAsia" w:hAnsi="宋体"/>
          <w:b/>
          <w:color w:val="000000" w:themeColor="text1"/>
          <w:highlight w:val="none"/>
          <w14:textFill>
            <w14:solidFill>
              <w14:schemeClr w14:val="tx1"/>
            </w14:solidFill>
          </w14:textFill>
        </w:rPr>
        <w:t>以上情形一经核查属实，我方愿意承担一切后果，并不再寻求任何旨在减轻或免除法律责任的辩解。</w:t>
      </w:r>
    </w:p>
    <w:p w14:paraId="640D0EED">
      <w:pPr>
        <w:pStyle w:val="26"/>
        <w:snapToGrid w:val="0"/>
        <w:spacing w:before="295" w:after="295" w:line="320" w:lineRule="exact"/>
        <w:ind w:firstLine="6840" w:firstLineChars="2850"/>
        <w:rPr>
          <w:rFonts w:hAnsi="宋体"/>
          <w:color w:val="000000" w:themeColor="text1"/>
          <w:sz w:val="24"/>
          <w:szCs w:val="24"/>
          <w:highlight w:val="none"/>
          <w14:textFill>
            <w14:solidFill>
              <w14:schemeClr w14:val="tx1"/>
            </w14:solidFill>
          </w14:textFill>
        </w:rPr>
      </w:pPr>
    </w:p>
    <w:p w14:paraId="50539EB4">
      <w:pPr>
        <w:pStyle w:val="26"/>
        <w:tabs>
          <w:tab w:val="left" w:pos="5529"/>
        </w:tabs>
        <w:wordWrap w:val="0"/>
        <w:ind w:firstLine="3968" w:firstLineChars="1890"/>
        <w:rPr>
          <w:rFonts w:hAnsi="宋体"/>
          <w:color w:val="000000" w:themeColor="text1"/>
          <w:kern w:val="2"/>
          <w:sz w:val="21"/>
          <w:highlight w:val="none"/>
          <w:u w:val="singl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投标人名称（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kern w:val="2"/>
          <w:sz w:val="21"/>
          <w:highlight w:val="non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p>
    <w:p w14:paraId="27CE72AB">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p>
    <w:p w14:paraId="514FA139">
      <w:pPr>
        <w:pStyle w:val="26"/>
        <w:wordWrap w:val="0"/>
        <w:spacing w:line="320" w:lineRule="exact"/>
        <w:jc w:val="right"/>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年</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月</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日</w:t>
      </w:r>
    </w:p>
    <w:p w14:paraId="4ABDBA5B">
      <w:pPr>
        <w:snapToGrid w:val="0"/>
        <w:spacing w:before="50" w:after="120" w:afterLines="50"/>
        <w:rPr>
          <w:rFonts w:hint="eastAsia" w:hAnsi="宋体"/>
          <w:b/>
          <w:color w:val="000000" w:themeColor="text1"/>
          <w:highlight w:val="none"/>
          <w14:textFill>
            <w14:solidFill>
              <w14:schemeClr w14:val="tx1"/>
            </w14:solidFill>
          </w14:textFill>
        </w:rPr>
      </w:pPr>
      <w:r>
        <w:rPr>
          <w:rFonts w:hAnsi="宋体"/>
          <w:b/>
          <w:color w:val="000000" w:themeColor="text1"/>
          <w:highlight w:val="none"/>
          <w14:textFill>
            <w14:solidFill>
              <w14:schemeClr w14:val="tx1"/>
            </w14:solidFill>
          </w14:textFill>
        </w:rPr>
        <w:br w:type="page"/>
      </w:r>
      <w:r>
        <w:rPr>
          <w:rFonts w:hint="eastAsia" w:hAnsi="宋体"/>
          <w:b/>
          <w:color w:val="000000" w:themeColor="text1"/>
          <w:highlight w:val="none"/>
          <w14:textFill>
            <w14:solidFill>
              <w14:schemeClr w14:val="tx1"/>
            </w14:solidFill>
          </w14:textFill>
        </w:rPr>
        <w:t>投标人的同类项目业绩证明文件：</w:t>
      </w:r>
    </w:p>
    <w:p w14:paraId="12956E2F">
      <w:pPr>
        <w:pStyle w:val="74"/>
        <w:rPr>
          <w:rFonts w:hint="eastAsia"/>
          <w:color w:val="000000" w:themeColor="text1"/>
          <w:highlight w:val="none"/>
          <w14:textFill>
            <w14:solidFill>
              <w14:schemeClr w14:val="tx1"/>
            </w14:solidFill>
          </w14:textFill>
        </w:rPr>
      </w:pPr>
    </w:p>
    <w:p w14:paraId="22DDF90E">
      <w:pPr>
        <w:pStyle w:val="26"/>
        <w:ind w:left="-10" w:firstLine="10" w:firstLineChars="3"/>
        <w:jc w:val="center"/>
        <w:rPr>
          <w:rFonts w:hint="eastAsia"/>
          <w:b/>
          <w:color w:val="000000" w:themeColor="text1"/>
          <w:sz w:val="32"/>
          <w:highlight w:val="none"/>
          <w14:textFill>
            <w14:solidFill>
              <w14:schemeClr w14:val="tx1"/>
            </w14:solidFill>
          </w14:textFill>
        </w:rPr>
      </w:pPr>
      <w:r>
        <w:rPr>
          <w:rFonts w:hint="eastAsia"/>
          <w:b/>
          <w:color w:val="000000" w:themeColor="text1"/>
          <w:sz w:val="32"/>
          <w:highlight w:val="none"/>
          <w14:textFill>
            <w14:solidFill>
              <w14:schemeClr w14:val="tx1"/>
            </w14:solidFill>
          </w14:textFill>
        </w:rPr>
        <w:t>投标人同类项目业绩情况一览表</w:t>
      </w:r>
    </w:p>
    <w:tbl>
      <w:tblPr>
        <w:tblStyle w:val="4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75"/>
        <w:gridCol w:w="2552"/>
        <w:gridCol w:w="2539"/>
        <w:gridCol w:w="2564"/>
      </w:tblGrid>
      <w:tr w14:paraId="539ECC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1975" w:type="dxa"/>
            <w:vMerge w:val="restart"/>
            <w:tcBorders>
              <w:top w:val="single" w:color="auto" w:sz="4" w:space="0"/>
              <w:left w:val="single" w:color="auto" w:sz="4" w:space="0"/>
              <w:bottom w:val="single" w:color="auto" w:sz="4" w:space="0"/>
              <w:right w:val="single" w:color="auto" w:sz="4" w:space="0"/>
            </w:tcBorders>
            <w:noWrap w:val="0"/>
            <w:vAlign w:val="center"/>
          </w:tcPr>
          <w:p w14:paraId="2449221D">
            <w:pPr>
              <w:snapToGrid w:val="0"/>
              <w:spacing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采购人名称</w:t>
            </w:r>
          </w:p>
        </w:tc>
        <w:tc>
          <w:tcPr>
            <w:tcW w:w="2552" w:type="dxa"/>
            <w:vMerge w:val="restart"/>
            <w:tcBorders>
              <w:top w:val="single" w:color="auto" w:sz="4" w:space="0"/>
              <w:left w:val="single" w:color="auto" w:sz="4" w:space="0"/>
              <w:bottom w:val="single" w:color="auto" w:sz="4" w:space="0"/>
              <w:right w:val="single" w:color="auto" w:sz="4" w:space="0"/>
            </w:tcBorders>
            <w:noWrap w:val="0"/>
            <w:vAlign w:val="center"/>
          </w:tcPr>
          <w:p w14:paraId="755CD38B">
            <w:pPr>
              <w:snapToGrid w:val="0"/>
              <w:spacing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项目名称</w:t>
            </w:r>
          </w:p>
        </w:tc>
        <w:tc>
          <w:tcPr>
            <w:tcW w:w="2539" w:type="dxa"/>
            <w:vMerge w:val="restart"/>
            <w:tcBorders>
              <w:top w:val="single" w:color="auto" w:sz="4" w:space="0"/>
              <w:left w:val="single" w:color="auto" w:sz="4" w:space="0"/>
              <w:bottom w:val="single" w:color="auto" w:sz="4" w:space="0"/>
              <w:right w:val="single" w:color="auto" w:sz="4" w:space="0"/>
            </w:tcBorders>
            <w:noWrap w:val="0"/>
            <w:vAlign w:val="center"/>
          </w:tcPr>
          <w:p w14:paraId="22622A8C">
            <w:pPr>
              <w:snapToGrid w:val="0"/>
              <w:spacing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合同金额（万元）</w:t>
            </w:r>
          </w:p>
        </w:tc>
        <w:tc>
          <w:tcPr>
            <w:tcW w:w="2564" w:type="dxa"/>
            <w:vMerge w:val="restart"/>
            <w:tcBorders>
              <w:top w:val="single" w:color="auto" w:sz="4" w:space="0"/>
              <w:left w:val="single" w:color="auto" w:sz="4" w:space="0"/>
              <w:bottom w:val="single" w:color="auto" w:sz="4" w:space="0"/>
              <w:right w:val="single" w:color="auto" w:sz="4" w:space="0"/>
            </w:tcBorders>
            <w:noWrap w:val="0"/>
            <w:vAlign w:val="center"/>
          </w:tcPr>
          <w:p w14:paraId="10914A50">
            <w:pPr>
              <w:snapToGrid w:val="0"/>
              <w:spacing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采购人联系人及联系电话</w:t>
            </w:r>
          </w:p>
        </w:tc>
      </w:tr>
      <w:tr w14:paraId="70FFBB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1975" w:type="dxa"/>
            <w:vMerge w:val="continue"/>
            <w:tcBorders>
              <w:top w:val="single" w:color="auto" w:sz="4" w:space="0"/>
              <w:left w:val="single" w:color="auto" w:sz="4" w:space="0"/>
              <w:bottom w:val="single" w:color="auto" w:sz="4" w:space="0"/>
              <w:right w:val="single" w:color="auto" w:sz="4" w:space="0"/>
            </w:tcBorders>
            <w:noWrap w:val="0"/>
            <w:vAlign w:val="center"/>
          </w:tcPr>
          <w:p w14:paraId="30FA6F70">
            <w:pPr>
              <w:widowControl/>
              <w:spacing w:line="360" w:lineRule="auto"/>
              <w:rPr>
                <w:rFonts w:hint="eastAsia" w:hAnsi="宋体"/>
                <w:color w:val="000000" w:themeColor="text1"/>
                <w:sz w:val="21"/>
                <w:highlight w:val="none"/>
                <w14:textFill>
                  <w14:solidFill>
                    <w14:schemeClr w14:val="tx1"/>
                  </w14:solidFill>
                </w14:textFill>
              </w:rPr>
            </w:pPr>
          </w:p>
        </w:tc>
        <w:tc>
          <w:tcPr>
            <w:tcW w:w="2552" w:type="dxa"/>
            <w:vMerge w:val="continue"/>
            <w:tcBorders>
              <w:top w:val="single" w:color="auto" w:sz="4" w:space="0"/>
              <w:left w:val="single" w:color="auto" w:sz="4" w:space="0"/>
              <w:bottom w:val="single" w:color="auto" w:sz="4" w:space="0"/>
              <w:right w:val="single" w:color="auto" w:sz="4" w:space="0"/>
            </w:tcBorders>
            <w:noWrap w:val="0"/>
            <w:vAlign w:val="center"/>
          </w:tcPr>
          <w:p w14:paraId="57E2E5D5">
            <w:pPr>
              <w:widowControl/>
              <w:spacing w:line="360" w:lineRule="auto"/>
              <w:rPr>
                <w:rFonts w:hint="eastAsia" w:hAnsi="宋体"/>
                <w:color w:val="000000" w:themeColor="text1"/>
                <w:sz w:val="21"/>
                <w:highlight w:val="none"/>
                <w14:textFill>
                  <w14:solidFill>
                    <w14:schemeClr w14:val="tx1"/>
                  </w14:solidFill>
                </w14:textFill>
              </w:rPr>
            </w:pPr>
          </w:p>
        </w:tc>
        <w:tc>
          <w:tcPr>
            <w:tcW w:w="2539" w:type="dxa"/>
            <w:vMerge w:val="continue"/>
            <w:tcBorders>
              <w:top w:val="single" w:color="auto" w:sz="4" w:space="0"/>
              <w:left w:val="single" w:color="auto" w:sz="4" w:space="0"/>
              <w:bottom w:val="single" w:color="auto" w:sz="4" w:space="0"/>
              <w:right w:val="single" w:color="auto" w:sz="4" w:space="0"/>
            </w:tcBorders>
            <w:noWrap w:val="0"/>
            <w:vAlign w:val="center"/>
          </w:tcPr>
          <w:p w14:paraId="65184CD8">
            <w:pPr>
              <w:widowControl/>
              <w:spacing w:line="360" w:lineRule="auto"/>
              <w:rPr>
                <w:rFonts w:hint="eastAsia" w:hAnsi="宋体"/>
                <w:color w:val="000000" w:themeColor="text1"/>
                <w:sz w:val="21"/>
                <w:highlight w:val="none"/>
                <w14:textFill>
                  <w14:solidFill>
                    <w14:schemeClr w14:val="tx1"/>
                  </w14:solidFill>
                </w14:textFill>
              </w:rPr>
            </w:pPr>
          </w:p>
        </w:tc>
        <w:tc>
          <w:tcPr>
            <w:tcW w:w="2564" w:type="dxa"/>
            <w:vMerge w:val="continue"/>
            <w:tcBorders>
              <w:top w:val="single" w:color="auto" w:sz="4" w:space="0"/>
              <w:left w:val="single" w:color="auto" w:sz="4" w:space="0"/>
              <w:bottom w:val="single" w:color="auto" w:sz="4" w:space="0"/>
              <w:right w:val="single" w:color="auto" w:sz="4" w:space="0"/>
            </w:tcBorders>
            <w:noWrap w:val="0"/>
            <w:vAlign w:val="center"/>
          </w:tcPr>
          <w:p w14:paraId="1F7196CE">
            <w:pPr>
              <w:widowControl/>
              <w:spacing w:line="360" w:lineRule="auto"/>
              <w:rPr>
                <w:rFonts w:hint="eastAsia" w:hAnsi="宋体"/>
                <w:color w:val="000000" w:themeColor="text1"/>
                <w:sz w:val="21"/>
                <w:highlight w:val="none"/>
                <w14:textFill>
                  <w14:solidFill>
                    <w14:schemeClr w14:val="tx1"/>
                  </w14:solidFill>
                </w14:textFill>
              </w:rPr>
            </w:pPr>
          </w:p>
        </w:tc>
      </w:tr>
      <w:tr w14:paraId="2EAA9C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1975" w:type="dxa"/>
            <w:tcBorders>
              <w:top w:val="single" w:color="auto" w:sz="4" w:space="0"/>
              <w:left w:val="single" w:color="auto" w:sz="4" w:space="0"/>
              <w:bottom w:val="single" w:color="auto" w:sz="4" w:space="0"/>
              <w:right w:val="single" w:color="auto" w:sz="4" w:space="0"/>
            </w:tcBorders>
            <w:noWrap w:val="0"/>
            <w:vAlign w:val="top"/>
          </w:tcPr>
          <w:p w14:paraId="78B2BDEC">
            <w:pPr>
              <w:snapToGrid w:val="0"/>
              <w:spacing w:line="360" w:lineRule="auto"/>
              <w:rPr>
                <w:rFonts w:hint="eastAsia" w:hAnsi="宋体"/>
                <w:color w:val="000000" w:themeColor="text1"/>
                <w:sz w:val="21"/>
                <w:highlight w:val="none"/>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0EFC53E4">
            <w:pPr>
              <w:snapToGrid w:val="0"/>
              <w:spacing w:line="360" w:lineRule="auto"/>
              <w:rPr>
                <w:rFonts w:hint="eastAsia" w:hAnsi="宋体"/>
                <w:color w:val="000000" w:themeColor="text1"/>
                <w:sz w:val="21"/>
                <w:highlight w:val="none"/>
                <w14:textFill>
                  <w14:solidFill>
                    <w14:schemeClr w14:val="tx1"/>
                  </w14:solidFill>
                </w14:textFill>
              </w:rPr>
            </w:pPr>
          </w:p>
        </w:tc>
        <w:tc>
          <w:tcPr>
            <w:tcW w:w="2539" w:type="dxa"/>
            <w:tcBorders>
              <w:top w:val="single" w:color="auto" w:sz="4" w:space="0"/>
              <w:left w:val="single" w:color="auto" w:sz="4" w:space="0"/>
              <w:bottom w:val="single" w:color="auto" w:sz="4" w:space="0"/>
              <w:right w:val="single" w:color="auto" w:sz="4" w:space="0"/>
            </w:tcBorders>
            <w:noWrap w:val="0"/>
            <w:vAlign w:val="top"/>
          </w:tcPr>
          <w:p w14:paraId="5907DDE9">
            <w:pPr>
              <w:snapToGrid w:val="0"/>
              <w:spacing w:line="360" w:lineRule="auto"/>
              <w:rPr>
                <w:rFonts w:hint="eastAsia" w:hAnsi="宋体"/>
                <w:color w:val="000000" w:themeColor="text1"/>
                <w:sz w:val="21"/>
                <w:highlight w:val="none"/>
                <w14:textFill>
                  <w14:solidFill>
                    <w14:schemeClr w14:val="tx1"/>
                  </w14:solidFill>
                </w14:textFill>
              </w:rPr>
            </w:pPr>
          </w:p>
        </w:tc>
        <w:tc>
          <w:tcPr>
            <w:tcW w:w="2564" w:type="dxa"/>
            <w:tcBorders>
              <w:top w:val="single" w:color="auto" w:sz="4" w:space="0"/>
              <w:left w:val="single" w:color="auto" w:sz="4" w:space="0"/>
              <w:bottom w:val="single" w:color="auto" w:sz="4" w:space="0"/>
              <w:right w:val="single" w:color="auto" w:sz="4" w:space="0"/>
            </w:tcBorders>
            <w:noWrap w:val="0"/>
            <w:vAlign w:val="top"/>
          </w:tcPr>
          <w:p w14:paraId="66C3DB6A">
            <w:pPr>
              <w:snapToGrid w:val="0"/>
              <w:spacing w:line="360" w:lineRule="auto"/>
              <w:rPr>
                <w:rFonts w:hint="eastAsia" w:hAnsi="宋体"/>
                <w:color w:val="000000" w:themeColor="text1"/>
                <w:sz w:val="21"/>
                <w:highlight w:val="none"/>
                <w14:textFill>
                  <w14:solidFill>
                    <w14:schemeClr w14:val="tx1"/>
                  </w14:solidFill>
                </w14:textFill>
              </w:rPr>
            </w:pPr>
          </w:p>
        </w:tc>
      </w:tr>
      <w:tr w14:paraId="45586D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975" w:type="dxa"/>
            <w:tcBorders>
              <w:top w:val="single" w:color="auto" w:sz="4" w:space="0"/>
              <w:left w:val="single" w:color="auto" w:sz="4" w:space="0"/>
              <w:bottom w:val="single" w:color="auto" w:sz="4" w:space="0"/>
              <w:right w:val="single" w:color="auto" w:sz="4" w:space="0"/>
            </w:tcBorders>
            <w:noWrap w:val="0"/>
            <w:vAlign w:val="top"/>
          </w:tcPr>
          <w:p w14:paraId="07CA23B1">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27C619AF">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39" w:type="dxa"/>
            <w:tcBorders>
              <w:top w:val="single" w:color="auto" w:sz="4" w:space="0"/>
              <w:left w:val="single" w:color="auto" w:sz="4" w:space="0"/>
              <w:bottom w:val="single" w:color="auto" w:sz="4" w:space="0"/>
              <w:right w:val="single" w:color="auto" w:sz="4" w:space="0"/>
            </w:tcBorders>
            <w:noWrap w:val="0"/>
            <w:vAlign w:val="top"/>
          </w:tcPr>
          <w:p w14:paraId="541B1829">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64" w:type="dxa"/>
            <w:tcBorders>
              <w:top w:val="single" w:color="auto" w:sz="4" w:space="0"/>
              <w:left w:val="single" w:color="auto" w:sz="4" w:space="0"/>
              <w:bottom w:val="single" w:color="auto" w:sz="4" w:space="0"/>
              <w:right w:val="single" w:color="auto" w:sz="4" w:space="0"/>
            </w:tcBorders>
            <w:noWrap w:val="0"/>
            <w:vAlign w:val="top"/>
          </w:tcPr>
          <w:p w14:paraId="7C1A9081">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r>
      <w:tr w14:paraId="1CF138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1975" w:type="dxa"/>
            <w:tcBorders>
              <w:top w:val="single" w:color="auto" w:sz="4" w:space="0"/>
              <w:left w:val="single" w:color="auto" w:sz="4" w:space="0"/>
              <w:bottom w:val="single" w:color="auto" w:sz="4" w:space="0"/>
              <w:right w:val="single" w:color="auto" w:sz="4" w:space="0"/>
            </w:tcBorders>
            <w:noWrap w:val="0"/>
            <w:vAlign w:val="top"/>
          </w:tcPr>
          <w:p w14:paraId="2DB73109">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7DE6B5E1">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39" w:type="dxa"/>
            <w:tcBorders>
              <w:top w:val="single" w:color="auto" w:sz="4" w:space="0"/>
              <w:left w:val="single" w:color="auto" w:sz="4" w:space="0"/>
              <w:bottom w:val="single" w:color="auto" w:sz="4" w:space="0"/>
              <w:right w:val="single" w:color="auto" w:sz="4" w:space="0"/>
            </w:tcBorders>
            <w:noWrap w:val="0"/>
            <w:vAlign w:val="top"/>
          </w:tcPr>
          <w:p w14:paraId="532C4AE4">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64" w:type="dxa"/>
            <w:tcBorders>
              <w:top w:val="single" w:color="auto" w:sz="4" w:space="0"/>
              <w:left w:val="single" w:color="auto" w:sz="4" w:space="0"/>
              <w:bottom w:val="single" w:color="auto" w:sz="4" w:space="0"/>
              <w:right w:val="single" w:color="auto" w:sz="4" w:space="0"/>
            </w:tcBorders>
            <w:noWrap w:val="0"/>
            <w:vAlign w:val="top"/>
          </w:tcPr>
          <w:p w14:paraId="0DEF6392">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r>
      <w:tr w14:paraId="54AE30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975" w:type="dxa"/>
            <w:tcBorders>
              <w:top w:val="single" w:color="auto" w:sz="4" w:space="0"/>
              <w:left w:val="single" w:color="auto" w:sz="4" w:space="0"/>
              <w:bottom w:val="single" w:color="auto" w:sz="4" w:space="0"/>
              <w:right w:val="single" w:color="auto" w:sz="4" w:space="0"/>
            </w:tcBorders>
            <w:noWrap w:val="0"/>
            <w:vAlign w:val="top"/>
          </w:tcPr>
          <w:p w14:paraId="49C2AD78">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3138E496">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39" w:type="dxa"/>
            <w:tcBorders>
              <w:top w:val="single" w:color="auto" w:sz="4" w:space="0"/>
              <w:left w:val="single" w:color="auto" w:sz="4" w:space="0"/>
              <w:bottom w:val="single" w:color="auto" w:sz="4" w:space="0"/>
              <w:right w:val="single" w:color="auto" w:sz="4" w:space="0"/>
            </w:tcBorders>
            <w:noWrap w:val="0"/>
            <w:vAlign w:val="top"/>
          </w:tcPr>
          <w:p w14:paraId="498A7732">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64" w:type="dxa"/>
            <w:tcBorders>
              <w:top w:val="single" w:color="auto" w:sz="4" w:space="0"/>
              <w:left w:val="single" w:color="auto" w:sz="4" w:space="0"/>
              <w:bottom w:val="single" w:color="auto" w:sz="4" w:space="0"/>
              <w:right w:val="single" w:color="auto" w:sz="4" w:space="0"/>
            </w:tcBorders>
            <w:noWrap w:val="0"/>
            <w:vAlign w:val="top"/>
          </w:tcPr>
          <w:p w14:paraId="6B14C043">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r>
      <w:tr w14:paraId="2497F2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4" w:hRule="atLeast"/>
          <w:jc w:val="center"/>
        </w:trPr>
        <w:tc>
          <w:tcPr>
            <w:tcW w:w="1975" w:type="dxa"/>
            <w:tcBorders>
              <w:top w:val="single" w:color="auto" w:sz="4" w:space="0"/>
              <w:left w:val="single" w:color="auto" w:sz="4" w:space="0"/>
              <w:bottom w:val="single" w:color="auto" w:sz="4" w:space="0"/>
              <w:right w:val="single" w:color="auto" w:sz="4" w:space="0"/>
            </w:tcBorders>
            <w:noWrap w:val="0"/>
            <w:vAlign w:val="top"/>
          </w:tcPr>
          <w:p w14:paraId="74FE8636">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cBorders>
            <w:noWrap w:val="0"/>
            <w:vAlign w:val="top"/>
          </w:tcPr>
          <w:p w14:paraId="0B24677F">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39" w:type="dxa"/>
            <w:tcBorders>
              <w:top w:val="single" w:color="auto" w:sz="4" w:space="0"/>
              <w:left w:val="single" w:color="auto" w:sz="4" w:space="0"/>
              <w:bottom w:val="single" w:color="auto" w:sz="4" w:space="0"/>
              <w:right w:val="single" w:color="auto" w:sz="4" w:space="0"/>
            </w:tcBorders>
            <w:noWrap w:val="0"/>
            <w:vAlign w:val="top"/>
          </w:tcPr>
          <w:p w14:paraId="23A4C688">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c>
          <w:tcPr>
            <w:tcW w:w="2564" w:type="dxa"/>
            <w:tcBorders>
              <w:top w:val="single" w:color="auto" w:sz="4" w:space="0"/>
              <w:left w:val="single" w:color="auto" w:sz="4" w:space="0"/>
              <w:bottom w:val="single" w:color="auto" w:sz="4" w:space="0"/>
              <w:right w:val="single" w:color="auto" w:sz="4" w:space="0"/>
            </w:tcBorders>
            <w:noWrap w:val="0"/>
            <w:vAlign w:val="top"/>
          </w:tcPr>
          <w:p w14:paraId="424553F3">
            <w:pPr>
              <w:snapToGrid w:val="0"/>
              <w:spacing w:before="50" w:after="120" w:afterLines="50" w:line="360" w:lineRule="auto"/>
              <w:rPr>
                <w:rFonts w:hint="eastAsia" w:hAnsi="宋体"/>
                <w:color w:val="000000" w:themeColor="text1"/>
                <w:sz w:val="21"/>
                <w:highlight w:val="none"/>
                <w14:textFill>
                  <w14:solidFill>
                    <w14:schemeClr w14:val="tx1"/>
                  </w14:solidFill>
                </w14:textFill>
              </w:rPr>
            </w:pPr>
          </w:p>
        </w:tc>
      </w:tr>
    </w:tbl>
    <w:p w14:paraId="486672C3">
      <w:pPr>
        <w:spacing w:line="360" w:lineRule="auto"/>
        <w:jc w:val="center"/>
        <w:rPr>
          <w:rFonts w:hint="eastAsia" w:hAnsi="宋体"/>
          <w:color w:val="000000" w:themeColor="text1"/>
          <w:sz w:val="21"/>
          <w:highlight w:val="none"/>
          <w14:textFill>
            <w14:solidFill>
              <w14:schemeClr w14:val="tx1"/>
            </w14:solidFill>
          </w14:textFill>
        </w:rPr>
      </w:pPr>
    </w:p>
    <w:p w14:paraId="32B29BE5">
      <w:pPr>
        <w:pStyle w:val="26"/>
        <w:wordWrap w:val="0"/>
        <w:rPr>
          <w:rFonts w:hint="eastAsia" w:hAnsi="宋体"/>
          <w:color w:val="000000" w:themeColor="text1"/>
          <w:kern w:val="2"/>
          <w:sz w:val="21"/>
          <w:highlight w:val="none"/>
          <w14:textFill>
            <w14:solidFill>
              <w14:schemeClr w14:val="tx1"/>
            </w14:solidFill>
          </w14:textFill>
        </w:rPr>
      </w:pPr>
    </w:p>
    <w:p w14:paraId="4C257FFF">
      <w:pPr>
        <w:pStyle w:val="26"/>
        <w:tabs>
          <w:tab w:val="left" w:pos="5529"/>
        </w:tabs>
        <w:wordWrap w:val="0"/>
        <w:ind w:firstLine="2408" w:firstLineChars="1147"/>
        <w:rPr>
          <w:rFonts w:hAnsi="宋体"/>
          <w:color w:val="000000" w:themeColor="text1"/>
          <w:kern w:val="2"/>
          <w:sz w:val="21"/>
          <w:highlight w:val="none"/>
          <w:u w:val="singl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投标人名称（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kern w:val="2"/>
          <w:sz w:val="21"/>
          <w:highlight w:val="non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r>
        <w:rPr>
          <w:rFonts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p>
    <w:p w14:paraId="7BF2F12B">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p>
    <w:p w14:paraId="1A7CA038">
      <w:pPr>
        <w:tabs>
          <w:tab w:val="left" w:pos="4111"/>
        </w:tabs>
        <w:wordWrap w:val="0"/>
        <w:snapToGrid w:val="0"/>
        <w:spacing w:before="50"/>
        <w:ind w:firstLine="2408" w:firstLineChars="1147"/>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法定代表人或委托代理人(签字或者电子签名或者加盖电子印章)：</w:t>
      </w:r>
      <w:r>
        <w:rPr>
          <w:rFonts w:hint="eastAsia" w:hAnsi="宋体"/>
          <w:color w:val="000000" w:themeColor="text1"/>
          <w:sz w:val="21"/>
          <w:highlight w:val="none"/>
          <w:u w:val="single"/>
          <w14:textFill>
            <w14:solidFill>
              <w14:schemeClr w14:val="tx1"/>
            </w14:solidFill>
          </w14:textFill>
        </w:rPr>
        <w:t xml:space="preserve">              </w:t>
      </w:r>
    </w:p>
    <w:p w14:paraId="27D90217">
      <w:pPr>
        <w:tabs>
          <w:tab w:val="left" w:pos="4111"/>
        </w:tabs>
        <w:wordWrap w:val="0"/>
        <w:snapToGrid w:val="0"/>
        <w:spacing w:before="50"/>
        <w:ind w:firstLine="3968" w:firstLineChars="1890"/>
        <w:rPr>
          <w:rFonts w:hint="eastAsia" w:hAnsi="宋体"/>
          <w:color w:val="000000" w:themeColor="text1"/>
          <w:sz w:val="21"/>
          <w:highlight w:val="none"/>
          <w14:textFill>
            <w14:solidFill>
              <w14:schemeClr w14:val="tx1"/>
            </w14:solidFill>
          </w14:textFill>
        </w:rPr>
      </w:pPr>
    </w:p>
    <w:p w14:paraId="1EF86FDF">
      <w:pPr>
        <w:pStyle w:val="26"/>
        <w:wordWrap w:val="0"/>
        <w:spacing w:line="320" w:lineRule="exact"/>
        <w:jc w:val="right"/>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年</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月</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日</w:t>
      </w:r>
    </w:p>
    <w:p w14:paraId="29B6B923">
      <w:pPr>
        <w:snapToGrid w:val="0"/>
        <w:spacing w:before="120" w:beforeLines="50" w:after="50"/>
        <w:rPr>
          <w:rFonts w:hint="eastAsia"/>
          <w:b/>
          <w:color w:val="000000" w:themeColor="text1"/>
          <w:highlight w:val="none"/>
          <w14:textFill>
            <w14:solidFill>
              <w14:schemeClr w14:val="tx1"/>
            </w14:solidFill>
          </w14:textFill>
        </w:rPr>
      </w:pPr>
    </w:p>
    <w:p w14:paraId="1E2D57CC">
      <w:pPr>
        <w:snapToGrid w:val="0"/>
        <w:spacing w:before="120" w:beforeLines="50" w:after="50"/>
        <w:rPr>
          <w:rFonts w:hint="eastAsia"/>
          <w:b/>
          <w:color w:val="000000" w:themeColor="text1"/>
          <w:highlight w:val="none"/>
          <w14:textFill>
            <w14:solidFill>
              <w14:schemeClr w14:val="tx1"/>
            </w14:solidFill>
          </w14:textFill>
        </w:rPr>
      </w:pPr>
    </w:p>
    <w:p w14:paraId="3B0C230D">
      <w:pPr>
        <w:snapToGrid w:val="0"/>
        <w:spacing w:before="120" w:beforeLines="50" w:after="50"/>
        <w:rPr>
          <w:b/>
          <w:color w:val="000000" w:themeColor="text1"/>
          <w:highlight w:val="none"/>
          <w14:textFill>
            <w14:solidFill>
              <w14:schemeClr w14:val="tx1"/>
            </w14:solidFill>
          </w14:textFill>
        </w:rPr>
        <w:sectPr>
          <w:pgSz w:w="11906" w:h="16838"/>
          <w:pgMar w:top="1134" w:right="851" w:bottom="1134" w:left="1134" w:header="851" w:footer="992" w:gutter="0"/>
          <w:cols w:space="720" w:num="1"/>
          <w:docGrid w:linePitch="326" w:charSpace="0"/>
        </w:sectPr>
      </w:pPr>
    </w:p>
    <w:p w14:paraId="7A500126">
      <w:pPr>
        <w:snapToGrid w:val="0"/>
        <w:spacing w:before="120" w:beforeLines="50" w:after="50"/>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服务需求偏离表格式：</w:t>
      </w:r>
    </w:p>
    <w:p w14:paraId="22FECE6E">
      <w:pPr>
        <w:pStyle w:val="74"/>
        <w:rPr>
          <w:rFonts w:hint="eastAsia"/>
          <w:color w:val="000000" w:themeColor="text1"/>
          <w:highlight w:val="none"/>
          <w14:textFill>
            <w14:solidFill>
              <w14:schemeClr w14:val="tx1"/>
            </w14:solidFill>
          </w14:textFill>
        </w:rPr>
      </w:pPr>
    </w:p>
    <w:p w14:paraId="23421412">
      <w:pPr>
        <w:pStyle w:val="26"/>
        <w:ind w:left="-10" w:firstLine="10" w:firstLineChars="3"/>
        <w:jc w:val="center"/>
        <w:rPr>
          <w:b/>
          <w:color w:val="000000" w:themeColor="text1"/>
          <w:sz w:val="32"/>
          <w:highlight w:val="none"/>
          <w14:textFill>
            <w14:solidFill>
              <w14:schemeClr w14:val="tx1"/>
            </w14:solidFill>
          </w14:textFill>
        </w:rPr>
      </w:pPr>
      <w:r>
        <w:rPr>
          <w:rFonts w:hint="eastAsia"/>
          <w:b/>
          <w:color w:val="000000" w:themeColor="text1"/>
          <w:sz w:val="32"/>
          <w:highlight w:val="none"/>
          <w14:textFill>
            <w14:solidFill>
              <w14:schemeClr w14:val="tx1"/>
            </w14:solidFill>
          </w14:textFill>
        </w:rPr>
        <w:t>服务需求偏离表</w:t>
      </w:r>
    </w:p>
    <w:p w14:paraId="2719A403">
      <w:pPr>
        <w:pStyle w:val="26"/>
        <w:spacing w:line="360" w:lineRule="auto"/>
        <w:ind w:left="-11" w:firstLine="6" w:firstLineChars="3"/>
        <w:rPr>
          <w:rFonts w:hint="eastAsia"/>
          <w:b/>
          <w:color w:val="000000" w:themeColor="text1"/>
          <w:sz w:val="32"/>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分标号（如有）：</w:t>
      </w:r>
      <w:r>
        <w:rPr>
          <w:rFonts w:hint="eastAsia"/>
          <w:color w:val="000000" w:themeColor="text1"/>
          <w:sz w:val="21"/>
          <w:highlight w:val="none"/>
          <w:u w:val="single"/>
          <w14:textFill>
            <w14:solidFill>
              <w14:schemeClr w14:val="tx1"/>
            </w14:solidFill>
          </w14:textFill>
        </w:rPr>
        <w:t xml:space="preserve">         </w:t>
      </w:r>
      <w:r>
        <w:rPr>
          <w:rFonts w:hint="eastAsia"/>
          <w:color w:val="000000" w:themeColor="text1"/>
          <w:sz w:val="21"/>
          <w:highlight w:val="none"/>
          <w14:textFill>
            <w14:solidFill>
              <w14:schemeClr w14:val="tx1"/>
            </w14:solidFill>
          </w14:textFill>
        </w:rPr>
        <w:t xml:space="preserve"> </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2126"/>
        <w:gridCol w:w="2552"/>
        <w:gridCol w:w="2551"/>
        <w:gridCol w:w="1801"/>
      </w:tblGrid>
      <w:tr w14:paraId="272CB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12" w:type="dxa"/>
            <w:noWrap w:val="0"/>
            <w:vAlign w:val="center"/>
          </w:tcPr>
          <w:p w14:paraId="7B866C5A">
            <w:pPr>
              <w:pStyle w:val="26"/>
              <w:spacing w:line="360" w:lineRule="auto"/>
              <w:jc w:val="center"/>
              <w:rPr>
                <w:rFonts w:hint="eastAsia" w:hAnsi="宋体" w:cs="Courier New"/>
                <w:b/>
                <w:color w:val="000000" w:themeColor="text1"/>
                <w:kern w:val="2"/>
                <w:sz w:val="21"/>
                <w:highlight w:val="none"/>
                <w14:textFill>
                  <w14:solidFill>
                    <w14:schemeClr w14:val="tx1"/>
                  </w14:solidFill>
                </w14:textFill>
              </w:rPr>
            </w:pPr>
            <w:r>
              <w:rPr>
                <w:rFonts w:hint="eastAsia" w:hAnsi="宋体" w:cs="Courier New"/>
                <w:b/>
                <w:color w:val="000000" w:themeColor="text1"/>
                <w:kern w:val="2"/>
                <w:sz w:val="21"/>
                <w:highlight w:val="none"/>
                <w14:textFill>
                  <w14:solidFill>
                    <w14:schemeClr w14:val="tx1"/>
                  </w14:solidFill>
                </w14:textFill>
              </w:rPr>
              <w:t>项号</w:t>
            </w:r>
          </w:p>
        </w:tc>
        <w:tc>
          <w:tcPr>
            <w:tcW w:w="2126" w:type="dxa"/>
            <w:noWrap w:val="0"/>
            <w:vAlign w:val="center"/>
          </w:tcPr>
          <w:p w14:paraId="16C18F40">
            <w:pPr>
              <w:pStyle w:val="26"/>
              <w:spacing w:line="360" w:lineRule="auto"/>
              <w:jc w:val="center"/>
              <w:rPr>
                <w:rFonts w:hint="eastAsia" w:hAnsi="宋体" w:cs="Courier New"/>
                <w:b/>
                <w:color w:val="000000" w:themeColor="text1"/>
                <w:kern w:val="2"/>
                <w:sz w:val="21"/>
                <w:highlight w:val="none"/>
                <w14:textFill>
                  <w14:solidFill>
                    <w14:schemeClr w14:val="tx1"/>
                  </w14:solidFill>
                </w14:textFill>
              </w:rPr>
            </w:pPr>
            <w:r>
              <w:rPr>
                <w:rFonts w:hint="eastAsia" w:hAnsi="宋体" w:cs="Courier New"/>
                <w:b/>
                <w:color w:val="000000" w:themeColor="text1"/>
                <w:kern w:val="2"/>
                <w:sz w:val="21"/>
                <w:highlight w:val="none"/>
                <w14:textFill>
                  <w14:solidFill>
                    <w14:schemeClr w14:val="tx1"/>
                  </w14:solidFill>
                </w14:textFill>
              </w:rPr>
              <w:t>标的名称</w:t>
            </w:r>
          </w:p>
        </w:tc>
        <w:tc>
          <w:tcPr>
            <w:tcW w:w="2552" w:type="dxa"/>
            <w:noWrap w:val="0"/>
            <w:vAlign w:val="center"/>
          </w:tcPr>
          <w:p w14:paraId="43AA8013">
            <w:pPr>
              <w:pStyle w:val="26"/>
              <w:spacing w:line="360" w:lineRule="auto"/>
              <w:jc w:val="center"/>
              <w:rPr>
                <w:rFonts w:hint="eastAsia" w:hAnsi="宋体" w:cs="Courier New"/>
                <w:b/>
                <w:color w:val="000000" w:themeColor="text1"/>
                <w:kern w:val="2"/>
                <w:sz w:val="21"/>
                <w:highlight w:val="none"/>
                <w14:textFill>
                  <w14:solidFill>
                    <w14:schemeClr w14:val="tx1"/>
                  </w14:solidFill>
                </w14:textFill>
              </w:rPr>
            </w:pPr>
            <w:r>
              <w:rPr>
                <w:rFonts w:hint="eastAsia" w:hAnsi="宋体" w:cs="Courier New"/>
                <w:b/>
                <w:color w:val="000000" w:themeColor="text1"/>
                <w:kern w:val="2"/>
                <w:sz w:val="21"/>
                <w:highlight w:val="none"/>
                <w14:textFill>
                  <w14:solidFill>
                    <w14:schemeClr w14:val="tx1"/>
                  </w14:solidFill>
                </w14:textFill>
              </w:rPr>
              <w:t>招标文件服务需求</w:t>
            </w:r>
          </w:p>
        </w:tc>
        <w:tc>
          <w:tcPr>
            <w:tcW w:w="2551" w:type="dxa"/>
            <w:noWrap w:val="0"/>
            <w:vAlign w:val="center"/>
          </w:tcPr>
          <w:p w14:paraId="289E0005">
            <w:pPr>
              <w:pStyle w:val="26"/>
              <w:spacing w:line="360" w:lineRule="auto"/>
              <w:jc w:val="center"/>
              <w:rPr>
                <w:rFonts w:hint="eastAsia" w:hAnsi="宋体" w:cs="Courier New"/>
                <w:b/>
                <w:color w:val="000000" w:themeColor="text1"/>
                <w:kern w:val="2"/>
                <w:sz w:val="21"/>
                <w:highlight w:val="none"/>
                <w14:textFill>
                  <w14:solidFill>
                    <w14:schemeClr w14:val="tx1"/>
                  </w14:solidFill>
                </w14:textFill>
              </w:rPr>
            </w:pPr>
            <w:r>
              <w:rPr>
                <w:rFonts w:hint="eastAsia" w:hAnsi="宋体" w:cs="Courier New"/>
                <w:b/>
                <w:color w:val="000000" w:themeColor="text1"/>
                <w:kern w:val="2"/>
                <w:sz w:val="21"/>
                <w:highlight w:val="none"/>
                <w14:textFill>
                  <w14:solidFill>
                    <w14:schemeClr w14:val="tx1"/>
                  </w14:solidFill>
                </w14:textFill>
              </w:rPr>
              <w:t>投标响应</w:t>
            </w:r>
          </w:p>
        </w:tc>
        <w:tc>
          <w:tcPr>
            <w:tcW w:w="1801" w:type="dxa"/>
            <w:noWrap w:val="0"/>
            <w:vAlign w:val="center"/>
          </w:tcPr>
          <w:p w14:paraId="047E5B8F">
            <w:pPr>
              <w:pStyle w:val="26"/>
              <w:spacing w:line="360" w:lineRule="auto"/>
              <w:jc w:val="center"/>
              <w:rPr>
                <w:rFonts w:hint="eastAsia" w:hAnsi="宋体" w:cs="Courier New"/>
                <w:b/>
                <w:color w:val="000000" w:themeColor="text1"/>
                <w:kern w:val="2"/>
                <w:sz w:val="21"/>
                <w:highlight w:val="none"/>
                <w14:textFill>
                  <w14:solidFill>
                    <w14:schemeClr w14:val="tx1"/>
                  </w14:solidFill>
                </w14:textFill>
              </w:rPr>
            </w:pPr>
            <w:r>
              <w:rPr>
                <w:rFonts w:hint="eastAsia" w:hAnsi="宋体" w:cs="Courier New"/>
                <w:b/>
                <w:color w:val="000000" w:themeColor="text1"/>
                <w:kern w:val="2"/>
                <w:sz w:val="21"/>
                <w:highlight w:val="none"/>
                <w14:textFill>
                  <w14:solidFill>
                    <w14:schemeClr w14:val="tx1"/>
                  </w14:solidFill>
                </w14:textFill>
              </w:rPr>
              <w:t>偏离说明</w:t>
            </w:r>
          </w:p>
        </w:tc>
      </w:tr>
      <w:tr w14:paraId="56C5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12" w:type="dxa"/>
            <w:noWrap w:val="0"/>
            <w:vAlign w:val="center"/>
          </w:tcPr>
          <w:p w14:paraId="03E74085">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126" w:type="dxa"/>
            <w:noWrap w:val="0"/>
            <w:vAlign w:val="center"/>
          </w:tcPr>
          <w:p w14:paraId="659AE24E">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2" w:type="dxa"/>
            <w:noWrap w:val="0"/>
            <w:vAlign w:val="center"/>
          </w:tcPr>
          <w:p w14:paraId="00370121">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1" w:type="dxa"/>
            <w:noWrap w:val="0"/>
            <w:vAlign w:val="center"/>
          </w:tcPr>
          <w:p w14:paraId="265538E2">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1801" w:type="dxa"/>
            <w:noWrap w:val="0"/>
            <w:vAlign w:val="center"/>
          </w:tcPr>
          <w:p w14:paraId="1D750AEE">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r>
      <w:tr w14:paraId="14E7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12" w:type="dxa"/>
            <w:noWrap w:val="0"/>
            <w:vAlign w:val="center"/>
          </w:tcPr>
          <w:p w14:paraId="2369A692">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126" w:type="dxa"/>
            <w:noWrap w:val="0"/>
            <w:vAlign w:val="center"/>
          </w:tcPr>
          <w:p w14:paraId="0A7C0CE5">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2" w:type="dxa"/>
            <w:noWrap w:val="0"/>
            <w:vAlign w:val="center"/>
          </w:tcPr>
          <w:p w14:paraId="295F0D5B">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1" w:type="dxa"/>
            <w:noWrap w:val="0"/>
            <w:vAlign w:val="center"/>
          </w:tcPr>
          <w:p w14:paraId="74C15828">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1801" w:type="dxa"/>
            <w:noWrap w:val="0"/>
            <w:vAlign w:val="center"/>
          </w:tcPr>
          <w:p w14:paraId="2552211C">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r>
      <w:tr w14:paraId="3A67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12" w:type="dxa"/>
            <w:noWrap w:val="0"/>
            <w:vAlign w:val="center"/>
          </w:tcPr>
          <w:p w14:paraId="4871630E">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126" w:type="dxa"/>
            <w:noWrap w:val="0"/>
            <w:vAlign w:val="center"/>
          </w:tcPr>
          <w:p w14:paraId="6AFD934F">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2" w:type="dxa"/>
            <w:noWrap w:val="0"/>
            <w:vAlign w:val="center"/>
          </w:tcPr>
          <w:p w14:paraId="07CE2542">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1" w:type="dxa"/>
            <w:noWrap w:val="0"/>
            <w:vAlign w:val="center"/>
          </w:tcPr>
          <w:p w14:paraId="62DB27FB">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1801" w:type="dxa"/>
            <w:noWrap w:val="0"/>
            <w:vAlign w:val="center"/>
          </w:tcPr>
          <w:p w14:paraId="602ED352">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r>
      <w:tr w14:paraId="4FAB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812" w:type="dxa"/>
            <w:noWrap w:val="0"/>
            <w:vAlign w:val="center"/>
          </w:tcPr>
          <w:p w14:paraId="2797EF03">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126" w:type="dxa"/>
            <w:noWrap w:val="0"/>
            <w:vAlign w:val="center"/>
          </w:tcPr>
          <w:p w14:paraId="0E4E9F3F">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2" w:type="dxa"/>
            <w:noWrap w:val="0"/>
            <w:vAlign w:val="center"/>
          </w:tcPr>
          <w:p w14:paraId="2C816644">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1" w:type="dxa"/>
            <w:noWrap w:val="0"/>
            <w:vAlign w:val="center"/>
          </w:tcPr>
          <w:p w14:paraId="75A50872">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1801" w:type="dxa"/>
            <w:noWrap w:val="0"/>
            <w:vAlign w:val="center"/>
          </w:tcPr>
          <w:p w14:paraId="44BC55D5">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r>
      <w:tr w14:paraId="0CC0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12" w:type="dxa"/>
            <w:noWrap w:val="0"/>
            <w:vAlign w:val="center"/>
          </w:tcPr>
          <w:p w14:paraId="0D324F7B">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126" w:type="dxa"/>
            <w:noWrap w:val="0"/>
            <w:vAlign w:val="center"/>
          </w:tcPr>
          <w:p w14:paraId="22E44377">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2" w:type="dxa"/>
            <w:noWrap w:val="0"/>
            <w:vAlign w:val="center"/>
          </w:tcPr>
          <w:p w14:paraId="68698B0B">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1" w:type="dxa"/>
            <w:noWrap w:val="0"/>
            <w:vAlign w:val="center"/>
          </w:tcPr>
          <w:p w14:paraId="5B039463">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1801" w:type="dxa"/>
            <w:noWrap w:val="0"/>
            <w:vAlign w:val="center"/>
          </w:tcPr>
          <w:p w14:paraId="1FEE6CED">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r>
      <w:tr w14:paraId="09A4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812" w:type="dxa"/>
            <w:noWrap w:val="0"/>
            <w:vAlign w:val="center"/>
          </w:tcPr>
          <w:p w14:paraId="2CF259EE">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126" w:type="dxa"/>
            <w:noWrap w:val="0"/>
            <w:vAlign w:val="center"/>
          </w:tcPr>
          <w:p w14:paraId="4EACDC78">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2" w:type="dxa"/>
            <w:noWrap w:val="0"/>
            <w:vAlign w:val="center"/>
          </w:tcPr>
          <w:p w14:paraId="73DC46A0">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2551" w:type="dxa"/>
            <w:noWrap w:val="0"/>
            <w:vAlign w:val="center"/>
          </w:tcPr>
          <w:p w14:paraId="1A2D3610">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c>
          <w:tcPr>
            <w:tcW w:w="1801" w:type="dxa"/>
            <w:noWrap w:val="0"/>
            <w:vAlign w:val="center"/>
          </w:tcPr>
          <w:p w14:paraId="150FD9C3">
            <w:pPr>
              <w:pStyle w:val="26"/>
              <w:spacing w:line="360" w:lineRule="auto"/>
              <w:jc w:val="center"/>
              <w:rPr>
                <w:rFonts w:hint="eastAsia" w:hAnsi="宋体" w:cs="Courier New"/>
                <w:color w:val="000000" w:themeColor="text1"/>
                <w:kern w:val="2"/>
                <w:sz w:val="21"/>
                <w:highlight w:val="none"/>
                <w14:textFill>
                  <w14:solidFill>
                    <w14:schemeClr w14:val="tx1"/>
                  </w14:solidFill>
                </w14:textFill>
              </w:rPr>
            </w:pPr>
          </w:p>
        </w:tc>
      </w:tr>
    </w:tbl>
    <w:p w14:paraId="37FDE8A5">
      <w:pPr>
        <w:pStyle w:val="18"/>
        <w:spacing w:line="240" w:lineRule="auto"/>
        <w:ind w:firstLine="422"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注：</w:t>
      </w:r>
    </w:p>
    <w:p w14:paraId="4435715E">
      <w:pPr>
        <w:pStyle w:val="20"/>
        <w:ind w:firstLine="420" w:firstLineChars="200"/>
        <w:rPr>
          <w:rFonts w:hint="eastAsia" w:hAnsi="仿宋_GB2312" w:cs="仿宋_GB2312"/>
          <w:color w:val="000000" w:themeColor="text1"/>
          <w:sz w:val="21"/>
          <w:szCs w:val="21"/>
          <w:highlight w:val="none"/>
          <w14:textFill>
            <w14:solidFill>
              <w14:schemeClr w14:val="tx1"/>
            </w14:solidFill>
          </w14:textFill>
        </w:rPr>
      </w:pPr>
      <w:r>
        <w:rPr>
          <w:rFonts w:hint="eastAsia" w:ascii="宋体" w:hAnsi="宋体" w:eastAsia="宋体"/>
          <w:color w:val="000000" w:themeColor="text1"/>
          <w:sz w:val="21"/>
          <w:szCs w:val="21"/>
          <w:highlight w:val="none"/>
          <w14:textFill>
            <w14:solidFill>
              <w14:schemeClr w14:val="tx1"/>
            </w14:solidFill>
          </w14:textFill>
        </w:rPr>
        <w:t>1.说明：投标人应对照招标文件</w:t>
      </w:r>
      <w:r>
        <w:rPr>
          <w:rFonts w:hint="eastAsia" w:ascii="宋体" w:hAnsi="宋体" w:eastAsia="宋体"/>
          <w:b/>
          <w:bCs/>
          <w:color w:val="000000" w:themeColor="text1"/>
          <w:sz w:val="21"/>
          <w:szCs w:val="21"/>
          <w:highlight w:val="none"/>
          <w14:textFill>
            <w14:solidFill>
              <w14:schemeClr w14:val="tx1"/>
            </w14:solidFill>
          </w14:textFill>
        </w:rPr>
        <w:t>“第二章 采购需求”中的“（二）服务</w:t>
      </w:r>
      <w:r>
        <w:rPr>
          <w:rFonts w:hint="eastAsia" w:ascii="宋体" w:hAnsi="宋体" w:eastAsia="宋体"/>
          <w:b/>
          <w:bCs/>
          <w:color w:val="000000" w:themeColor="text1"/>
          <w:sz w:val="21"/>
          <w:szCs w:val="21"/>
          <w:highlight w:val="none"/>
          <w:lang w:val="en-US" w:eastAsia="zh-CN"/>
          <w14:textFill>
            <w14:solidFill>
              <w14:schemeClr w14:val="tx1"/>
            </w14:solidFill>
          </w14:textFill>
        </w:rPr>
        <w:t>要求</w:t>
      </w:r>
      <w:r>
        <w:rPr>
          <w:rFonts w:hint="eastAsia" w:ascii="宋体" w:hAnsi="宋体" w:eastAsia="宋体"/>
          <w:b/>
          <w:bCs/>
          <w:color w:val="000000" w:themeColor="text1"/>
          <w:sz w:val="21"/>
          <w:szCs w:val="21"/>
          <w:highlight w:val="none"/>
          <w14:textFill>
            <w14:solidFill>
              <w14:schemeClr w14:val="tx1"/>
            </w14:solidFill>
          </w14:textFill>
        </w:rPr>
        <w:t>”</w:t>
      </w:r>
      <w:r>
        <w:rPr>
          <w:rFonts w:hint="eastAsia" w:ascii="宋体" w:hAnsi="宋体" w:eastAsia="宋体"/>
          <w:color w:val="000000" w:themeColor="text1"/>
          <w:sz w:val="21"/>
          <w:szCs w:val="21"/>
          <w:highlight w:val="none"/>
          <w14:textFill>
            <w14:solidFill>
              <w14:schemeClr w14:val="tx1"/>
            </w14:solidFill>
          </w14:textFill>
        </w:rPr>
        <w:t>逐条作明确投标响应，并作出偏离说明。</w:t>
      </w:r>
    </w:p>
    <w:p w14:paraId="5FA4BF1B">
      <w:pPr>
        <w:pStyle w:val="18"/>
        <w:spacing w:line="360" w:lineRule="auto"/>
        <w:ind w:firstLine="420" w:firstLineChars="200"/>
        <w:rPr>
          <w:rFonts w:hint="eastAsia" w:hAnsi="宋体"/>
          <w:color w:val="000000" w:themeColor="text1"/>
          <w:spacing w:val="20"/>
          <w:sz w:val="21"/>
          <w:highlight w:val="none"/>
          <w14:textFill>
            <w14:solidFill>
              <w14:schemeClr w14:val="tx1"/>
            </w14:solidFill>
          </w14:textFill>
        </w:rPr>
      </w:pPr>
      <w:r>
        <w:rPr>
          <w:rFonts w:hAnsi="宋体"/>
          <w:b w:val="0"/>
          <w:bCs w:val="0"/>
          <w:color w:val="000000" w:themeColor="text1"/>
          <w:sz w:val="21"/>
          <w:highlight w:val="none"/>
          <w14:textFill>
            <w14:solidFill>
              <w14:schemeClr w14:val="tx1"/>
            </w14:solidFill>
          </w14:textFill>
        </w:rPr>
        <w:t>2.</w:t>
      </w:r>
      <w:r>
        <w:rPr>
          <w:rFonts w:hint="eastAsia" w:hAnsi="宋体"/>
          <w:b w:val="0"/>
          <w:bCs w:val="0"/>
          <w:color w:val="000000" w:themeColor="text1"/>
          <w:sz w:val="21"/>
          <w:highlight w:val="none"/>
          <w14:textFill>
            <w14:solidFill>
              <w14:schemeClr w14:val="tx1"/>
            </w14:solidFill>
          </w14:textFill>
        </w:rPr>
        <w:t>投标人应根据自身的承诺，对照招标文件要求在“偏离说明”中注明“</w:t>
      </w:r>
      <w:r>
        <w:rPr>
          <w:rFonts w:hint="eastAsia" w:hAnsi="宋体"/>
          <w:color w:val="000000" w:themeColor="text1"/>
          <w:sz w:val="21"/>
          <w:highlight w:val="none"/>
          <w14:textFill>
            <w14:solidFill>
              <w14:schemeClr w14:val="tx1"/>
            </w14:solidFill>
          </w14:textFill>
        </w:rPr>
        <w:t>正偏离</w:t>
      </w:r>
      <w:r>
        <w:rPr>
          <w:rFonts w:hint="eastAsia" w:hAnsi="宋体"/>
          <w:b w:val="0"/>
          <w:bCs w:val="0"/>
          <w:color w:val="000000" w:themeColor="text1"/>
          <w:sz w:val="21"/>
          <w:highlight w:val="none"/>
          <w14:textFill>
            <w14:solidFill>
              <w14:schemeClr w14:val="tx1"/>
            </w14:solidFill>
          </w14:textFill>
        </w:rPr>
        <w:t>”、“</w:t>
      </w:r>
      <w:r>
        <w:rPr>
          <w:rFonts w:hint="eastAsia" w:hAnsi="宋体"/>
          <w:color w:val="000000" w:themeColor="text1"/>
          <w:sz w:val="21"/>
          <w:highlight w:val="none"/>
          <w14:textFill>
            <w14:solidFill>
              <w14:schemeClr w14:val="tx1"/>
            </w14:solidFill>
          </w14:textFill>
        </w:rPr>
        <w:t>负偏离</w:t>
      </w:r>
      <w:r>
        <w:rPr>
          <w:rFonts w:hint="eastAsia" w:hAnsi="宋体"/>
          <w:b w:val="0"/>
          <w:bCs w:val="0"/>
          <w:color w:val="000000" w:themeColor="text1"/>
          <w:sz w:val="21"/>
          <w:highlight w:val="none"/>
          <w14:textFill>
            <w14:solidFill>
              <w14:schemeClr w14:val="tx1"/>
            </w14:solidFill>
          </w14:textFill>
        </w:rPr>
        <w:t>”或者“</w:t>
      </w:r>
      <w:r>
        <w:rPr>
          <w:rFonts w:hint="eastAsia" w:hAnsi="宋体"/>
          <w:color w:val="000000" w:themeColor="text1"/>
          <w:sz w:val="21"/>
          <w:highlight w:val="none"/>
          <w14:textFill>
            <w14:solidFill>
              <w14:schemeClr w14:val="tx1"/>
            </w14:solidFill>
          </w14:textFill>
        </w:rPr>
        <w:t>无偏离</w:t>
      </w:r>
      <w:r>
        <w:rPr>
          <w:rFonts w:hint="eastAsia" w:hAnsi="宋体"/>
          <w:b w:val="0"/>
          <w:bCs w:val="0"/>
          <w:color w:val="000000" w:themeColor="text1"/>
          <w:sz w:val="21"/>
          <w:highlight w:val="none"/>
          <w14:textFill>
            <w14:solidFill>
              <w14:schemeClr w14:val="tx1"/>
            </w14:solidFill>
          </w14:textFill>
        </w:rPr>
        <w:t>”。既不属于“</w:t>
      </w:r>
      <w:r>
        <w:rPr>
          <w:rFonts w:hint="eastAsia" w:hAnsi="宋体"/>
          <w:color w:val="000000" w:themeColor="text1"/>
          <w:sz w:val="21"/>
          <w:highlight w:val="none"/>
          <w14:textFill>
            <w14:solidFill>
              <w14:schemeClr w14:val="tx1"/>
            </w14:solidFill>
          </w14:textFill>
        </w:rPr>
        <w:t>正偏离</w:t>
      </w:r>
      <w:r>
        <w:rPr>
          <w:rFonts w:hint="eastAsia" w:hAnsi="宋体"/>
          <w:b w:val="0"/>
          <w:bCs w:val="0"/>
          <w:color w:val="000000" w:themeColor="text1"/>
          <w:sz w:val="21"/>
          <w:highlight w:val="none"/>
          <w14:textFill>
            <w14:solidFill>
              <w14:schemeClr w14:val="tx1"/>
            </w14:solidFill>
          </w14:textFill>
        </w:rPr>
        <w:t>”也不属于“</w:t>
      </w:r>
      <w:r>
        <w:rPr>
          <w:rFonts w:hint="eastAsia" w:hAnsi="宋体"/>
          <w:color w:val="000000" w:themeColor="text1"/>
          <w:sz w:val="21"/>
          <w:highlight w:val="none"/>
          <w14:textFill>
            <w14:solidFill>
              <w14:schemeClr w14:val="tx1"/>
            </w14:solidFill>
          </w14:textFill>
        </w:rPr>
        <w:t>负偏离</w:t>
      </w:r>
      <w:r>
        <w:rPr>
          <w:rFonts w:hint="eastAsia" w:hAnsi="宋体"/>
          <w:b w:val="0"/>
          <w:bCs w:val="0"/>
          <w:color w:val="000000" w:themeColor="text1"/>
          <w:sz w:val="21"/>
          <w:highlight w:val="none"/>
          <w14:textFill>
            <w14:solidFill>
              <w14:schemeClr w14:val="tx1"/>
            </w14:solidFill>
          </w14:textFill>
        </w:rPr>
        <w:t>”即为“</w:t>
      </w:r>
      <w:r>
        <w:rPr>
          <w:rFonts w:hint="eastAsia" w:hAnsi="宋体"/>
          <w:color w:val="000000" w:themeColor="text1"/>
          <w:sz w:val="21"/>
          <w:highlight w:val="none"/>
          <w14:textFill>
            <w14:solidFill>
              <w14:schemeClr w14:val="tx1"/>
            </w14:solidFill>
          </w14:textFill>
        </w:rPr>
        <w:t>无偏离</w:t>
      </w:r>
      <w:r>
        <w:rPr>
          <w:rFonts w:hint="eastAsia" w:hAnsi="宋体"/>
          <w:b w:val="0"/>
          <w:bCs w:val="0"/>
          <w:color w:val="000000" w:themeColor="text1"/>
          <w:sz w:val="21"/>
          <w:highlight w:val="none"/>
          <w14:textFill>
            <w14:solidFill>
              <w14:schemeClr w14:val="tx1"/>
            </w14:solidFill>
          </w14:textFill>
        </w:rPr>
        <w:t>”。</w:t>
      </w:r>
    </w:p>
    <w:p w14:paraId="4E090B82">
      <w:pPr>
        <w:pStyle w:val="26"/>
        <w:spacing w:line="360" w:lineRule="auto"/>
        <w:ind w:firstLine="420"/>
        <w:rPr>
          <w:rFonts w:hint="eastAsia" w:hAnsi="宋体"/>
          <w:color w:val="000000" w:themeColor="text1"/>
          <w:sz w:val="21"/>
          <w:highlight w:val="none"/>
          <w14:textFill>
            <w14:solidFill>
              <w14:schemeClr w14:val="tx1"/>
            </w14:solidFill>
          </w14:textFill>
        </w:rPr>
      </w:pPr>
    </w:p>
    <w:p w14:paraId="51476CF2">
      <w:pPr>
        <w:pStyle w:val="26"/>
        <w:wordWrap w:val="0"/>
        <w:rPr>
          <w:rFonts w:hint="eastAsia" w:hAnsi="宋体"/>
          <w:color w:val="000000" w:themeColor="text1"/>
          <w:kern w:val="2"/>
          <w:sz w:val="21"/>
          <w:highlight w:val="none"/>
          <w14:textFill>
            <w14:solidFill>
              <w14:schemeClr w14:val="tx1"/>
            </w14:solidFill>
          </w14:textFill>
        </w:rPr>
      </w:pPr>
    </w:p>
    <w:p w14:paraId="0803AA12">
      <w:pPr>
        <w:pStyle w:val="26"/>
        <w:wordWrap w:val="0"/>
        <w:rPr>
          <w:rFonts w:hint="eastAsia" w:hAnsi="宋体"/>
          <w:color w:val="000000" w:themeColor="text1"/>
          <w:kern w:val="2"/>
          <w:sz w:val="21"/>
          <w:highlight w:val="none"/>
          <w14:textFill>
            <w14:solidFill>
              <w14:schemeClr w14:val="tx1"/>
            </w14:solidFill>
          </w14:textFill>
        </w:rPr>
      </w:pPr>
    </w:p>
    <w:p w14:paraId="5FF33F56">
      <w:pPr>
        <w:pStyle w:val="26"/>
        <w:tabs>
          <w:tab w:val="left" w:pos="5529"/>
        </w:tabs>
        <w:wordWrap w:val="0"/>
        <w:ind w:firstLine="2408" w:firstLineChars="1147"/>
        <w:rPr>
          <w:rFonts w:hAnsi="宋体"/>
          <w:color w:val="000000" w:themeColor="text1"/>
          <w:kern w:val="2"/>
          <w:sz w:val="21"/>
          <w:highlight w:val="none"/>
          <w:u w:val="singl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投标人名称（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kern w:val="2"/>
          <w:sz w:val="21"/>
          <w:highlight w:val="non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r>
        <w:rPr>
          <w:rFonts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p>
    <w:p w14:paraId="371966F9">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p>
    <w:p w14:paraId="77585D2A">
      <w:pPr>
        <w:tabs>
          <w:tab w:val="left" w:pos="4111"/>
        </w:tabs>
        <w:wordWrap w:val="0"/>
        <w:snapToGrid w:val="0"/>
        <w:spacing w:before="50"/>
        <w:ind w:firstLine="2408" w:firstLineChars="1147"/>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法定代表人或委托代理人(签字或者电子签名或者加盖电子印章)：</w:t>
      </w:r>
      <w:r>
        <w:rPr>
          <w:rFonts w:hint="eastAsia" w:hAnsi="宋体"/>
          <w:color w:val="000000" w:themeColor="text1"/>
          <w:sz w:val="21"/>
          <w:highlight w:val="none"/>
          <w:u w:val="single"/>
          <w14:textFill>
            <w14:solidFill>
              <w14:schemeClr w14:val="tx1"/>
            </w14:solidFill>
          </w14:textFill>
        </w:rPr>
        <w:t xml:space="preserve">              </w:t>
      </w:r>
    </w:p>
    <w:p w14:paraId="658A5BB4">
      <w:pPr>
        <w:tabs>
          <w:tab w:val="left" w:pos="4111"/>
        </w:tabs>
        <w:wordWrap w:val="0"/>
        <w:snapToGrid w:val="0"/>
        <w:spacing w:before="50"/>
        <w:ind w:firstLine="3968" w:firstLineChars="1890"/>
        <w:rPr>
          <w:rFonts w:hint="eastAsia" w:hAnsi="宋体"/>
          <w:color w:val="000000" w:themeColor="text1"/>
          <w:sz w:val="21"/>
          <w:highlight w:val="none"/>
          <w14:textFill>
            <w14:solidFill>
              <w14:schemeClr w14:val="tx1"/>
            </w14:solidFill>
          </w14:textFill>
        </w:rPr>
      </w:pPr>
    </w:p>
    <w:p w14:paraId="6ED0790F">
      <w:pPr>
        <w:pStyle w:val="26"/>
        <w:wordWrap w:val="0"/>
        <w:spacing w:line="320" w:lineRule="exact"/>
        <w:jc w:val="right"/>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年</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月</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日</w:t>
      </w:r>
    </w:p>
    <w:p w14:paraId="785DF687">
      <w:pPr>
        <w:snapToGrid w:val="0"/>
        <w:spacing w:before="120" w:beforeLines="50" w:after="50"/>
        <w:rPr>
          <w:rFonts w:hint="eastAsia" w:hAnsi="宋体"/>
          <w:b/>
          <w:color w:val="000000" w:themeColor="text1"/>
          <w:sz w:val="21"/>
          <w:highlight w:val="none"/>
          <w14:textFill>
            <w14:solidFill>
              <w14:schemeClr w14:val="tx1"/>
            </w14:solidFill>
          </w14:textFill>
        </w:rPr>
      </w:pPr>
    </w:p>
    <w:p w14:paraId="145B716A">
      <w:pPr>
        <w:snapToGrid w:val="0"/>
        <w:spacing w:before="120" w:beforeLines="50" w:after="50"/>
        <w:rPr>
          <w:rFonts w:hint="eastAsia" w:hAnsi="宋体"/>
          <w:b/>
          <w:color w:val="000000" w:themeColor="text1"/>
          <w:sz w:val="21"/>
          <w:highlight w:val="none"/>
          <w14:textFill>
            <w14:solidFill>
              <w14:schemeClr w14:val="tx1"/>
            </w14:solidFill>
          </w14:textFill>
        </w:rPr>
      </w:pPr>
    </w:p>
    <w:p w14:paraId="48FC3910">
      <w:pPr>
        <w:snapToGrid w:val="0"/>
        <w:spacing w:before="120" w:beforeLines="50" w:after="50"/>
        <w:rPr>
          <w:rFonts w:hint="eastAsia" w:hAnsi="宋体"/>
          <w:b/>
          <w:color w:val="000000" w:themeColor="text1"/>
          <w:highlight w:val="none"/>
          <w14:textFill>
            <w14:solidFill>
              <w14:schemeClr w14:val="tx1"/>
            </w14:solidFill>
          </w14:textFill>
        </w:rPr>
      </w:pPr>
      <w:r>
        <w:rPr>
          <w:rFonts w:hAnsi="宋体"/>
          <w:b/>
          <w:color w:val="000000" w:themeColor="text1"/>
          <w:highlight w:val="none"/>
          <w14:textFill>
            <w14:solidFill>
              <w14:schemeClr w14:val="tx1"/>
            </w14:solidFill>
          </w14:textFill>
        </w:rPr>
        <w:br w:type="page"/>
      </w:r>
      <w:r>
        <w:rPr>
          <w:rFonts w:hint="eastAsia" w:hAnsi="宋体"/>
          <w:b/>
          <w:color w:val="000000" w:themeColor="text1"/>
          <w:highlight w:val="none"/>
          <w14:textFill>
            <w14:solidFill>
              <w14:schemeClr w14:val="tx1"/>
            </w14:solidFill>
          </w14:textFill>
        </w:rPr>
        <w:t>技术方案格式：</w:t>
      </w:r>
    </w:p>
    <w:p w14:paraId="14D5C2AC">
      <w:pPr>
        <w:pStyle w:val="26"/>
        <w:ind w:firstLine="426" w:firstLineChars="202"/>
        <w:rPr>
          <w:rFonts w:hint="eastAsia" w:hAnsi="宋体"/>
          <w:b/>
          <w:color w:val="000000" w:themeColor="text1"/>
          <w:kern w:val="2"/>
          <w:sz w:val="21"/>
          <w:highlight w:val="none"/>
          <w14:textFill>
            <w14:solidFill>
              <w14:schemeClr w14:val="tx1"/>
            </w14:solidFill>
          </w14:textFill>
        </w:rPr>
      </w:pPr>
    </w:p>
    <w:p w14:paraId="11F3C300">
      <w:pPr>
        <w:pStyle w:val="26"/>
        <w:ind w:left="-10" w:firstLine="10" w:firstLineChars="3"/>
        <w:jc w:val="center"/>
        <w:rPr>
          <w:rFonts w:hint="eastAsia"/>
          <w:b/>
          <w:color w:val="000000" w:themeColor="text1"/>
          <w:sz w:val="32"/>
          <w:highlight w:val="none"/>
          <w14:textFill>
            <w14:solidFill>
              <w14:schemeClr w14:val="tx1"/>
            </w14:solidFill>
          </w14:textFill>
        </w:rPr>
      </w:pPr>
      <w:r>
        <w:rPr>
          <w:rFonts w:hint="eastAsia"/>
          <w:b/>
          <w:color w:val="000000" w:themeColor="text1"/>
          <w:sz w:val="32"/>
          <w:highlight w:val="none"/>
          <w14:textFill>
            <w14:solidFill>
              <w14:schemeClr w14:val="tx1"/>
            </w14:solidFill>
          </w14:textFill>
        </w:rPr>
        <w:t>技术方案</w:t>
      </w:r>
    </w:p>
    <w:p w14:paraId="2BC2017D">
      <w:pPr>
        <w:pStyle w:val="26"/>
        <w:ind w:firstLine="426" w:firstLineChars="202"/>
        <w:rPr>
          <w:rFonts w:hint="eastAsia" w:hAnsi="宋体"/>
          <w:b/>
          <w:color w:val="000000" w:themeColor="text1"/>
          <w:kern w:val="2"/>
          <w:sz w:val="21"/>
          <w:highlight w:val="none"/>
          <w14:textFill>
            <w14:solidFill>
              <w14:schemeClr w14:val="tx1"/>
            </w14:solidFill>
          </w14:textFill>
        </w:rPr>
      </w:pPr>
    </w:p>
    <w:p w14:paraId="07B914CF">
      <w:pPr>
        <w:pStyle w:val="26"/>
        <w:ind w:firstLine="422" w:firstLineChars="200"/>
        <w:rPr>
          <w:rFonts w:hint="eastAsia" w:hAnsi="宋体"/>
          <w:b/>
          <w:color w:val="000000" w:themeColor="text1"/>
          <w:kern w:val="2"/>
          <w:sz w:val="21"/>
          <w:highlight w:val="none"/>
          <w14:textFill>
            <w14:solidFill>
              <w14:schemeClr w14:val="tx1"/>
            </w14:solidFill>
          </w14:textFill>
        </w:rPr>
      </w:pPr>
      <w:r>
        <w:rPr>
          <w:rFonts w:hint="eastAsia" w:hAnsi="宋体"/>
          <w:b/>
          <w:color w:val="000000" w:themeColor="text1"/>
          <w:kern w:val="2"/>
          <w:sz w:val="21"/>
          <w:highlight w:val="none"/>
          <w14:textFill>
            <w14:solidFill>
              <w14:schemeClr w14:val="tx1"/>
            </w14:solidFill>
          </w14:textFill>
        </w:rPr>
        <w:t>说明：请投标人认真参照第二章</w:t>
      </w:r>
      <w:r>
        <w:rPr>
          <w:rFonts w:hint="eastAsia" w:hAnsi="宋体"/>
          <w:color w:val="000000" w:themeColor="text1"/>
          <w:sz w:val="21"/>
          <w:highlight w:val="none"/>
          <w14:textFill>
            <w14:solidFill>
              <w14:schemeClr w14:val="tx1"/>
            </w14:solidFill>
          </w14:textFill>
        </w:rPr>
        <w:t>“</w:t>
      </w:r>
      <w:r>
        <w:rPr>
          <w:rFonts w:hint="eastAsia" w:hAnsi="宋体"/>
          <w:b/>
          <w:color w:val="000000" w:themeColor="text1"/>
          <w:kern w:val="2"/>
          <w:sz w:val="21"/>
          <w:highlight w:val="none"/>
          <w14:textFill>
            <w14:solidFill>
              <w14:schemeClr w14:val="tx1"/>
            </w14:solidFill>
          </w14:textFill>
        </w:rPr>
        <w:t>采购需求</w:t>
      </w:r>
      <w:r>
        <w:rPr>
          <w:rFonts w:hint="eastAsia" w:hAnsi="宋体"/>
          <w:color w:val="000000" w:themeColor="text1"/>
          <w:sz w:val="21"/>
          <w:highlight w:val="none"/>
          <w14:textFill>
            <w14:solidFill>
              <w14:schemeClr w14:val="tx1"/>
            </w14:solidFill>
          </w14:textFill>
        </w:rPr>
        <w:t>”</w:t>
      </w:r>
      <w:r>
        <w:rPr>
          <w:rFonts w:hint="eastAsia" w:hAnsi="宋体"/>
          <w:b/>
          <w:color w:val="000000" w:themeColor="text1"/>
          <w:kern w:val="2"/>
          <w:sz w:val="21"/>
          <w:highlight w:val="none"/>
          <w14:textFill>
            <w14:solidFill>
              <w14:schemeClr w14:val="tx1"/>
            </w14:solidFill>
          </w14:textFill>
        </w:rPr>
        <w:t>及第四章“评标办法及评分标准”自行编写。</w:t>
      </w:r>
    </w:p>
    <w:p w14:paraId="63B771CB">
      <w:pPr>
        <w:snapToGrid w:val="0"/>
        <w:spacing w:before="50" w:after="120" w:afterLines="50" w:line="360" w:lineRule="auto"/>
        <w:jc w:val="center"/>
        <w:rPr>
          <w:rFonts w:hAnsi="宋体"/>
          <w:color w:val="000000" w:themeColor="text1"/>
          <w:sz w:val="21"/>
          <w:highlight w:val="none"/>
          <w14:textFill>
            <w14:solidFill>
              <w14:schemeClr w14:val="tx1"/>
            </w14:solidFill>
          </w14:textFill>
        </w:rPr>
      </w:pPr>
    </w:p>
    <w:p w14:paraId="36AB265D">
      <w:pPr>
        <w:pStyle w:val="74"/>
        <w:ind w:firstLine="420" w:firstLineChars="20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技术方案方案内容……</w:t>
      </w:r>
    </w:p>
    <w:p w14:paraId="2ACFEA1B">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p w14:paraId="3AA44FA6">
      <w:pPr>
        <w:snapToGrid w:val="0"/>
        <w:spacing w:before="50" w:after="120" w:afterLines="50" w:line="360" w:lineRule="auto"/>
        <w:jc w:val="center"/>
        <w:rPr>
          <w:rFonts w:hAnsi="宋体"/>
          <w:color w:val="000000" w:themeColor="text1"/>
          <w:sz w:val="21"/>
          <w:highlight w:val="none"/>
          <w14:textFill>
            <w14:solidFill>
              <w14:schemeClr w14:val="tx1"/>
            </w14:solidFill>
          </w14:textFill>
        </w:rPr>
      </w:pPr>
    </w:p>
    <w:p w14:paraId="01CAC9B6">
      <w:pPr>
        <w:pStyle w:val="26"/>
        <w:wordWrap w:val="0"/>
        <w:rPr>
          <w:rFonts w:hint="eastAsia" w:hAnsi="宋体"/>
          <w:color w:val="000000" w:themeColor="text1"/>
          <w:kern w:val="2"/>
          <w:sz w:val="21"/>
          <w:highlight w:val="none"/>
          <w14:textFill>
            <w14:solidFill>
              <w14:schemeClr w14:val="tx1"/>
            </w14:solidFill>
          </w14:textFill>
        </w:rPr>
      </w:pPr>
    </w:p>
    <w:p w14:paraId="6DA75A3F">
      <w:pPr>
        <w:pStyle w:val="26"/>
        <w:tabs>
          <w:tab w:val="left" w:pos="5529"/>
        </w:tabs>
        <w:wordWrap w:val="0"/>
        <w:ind w:firstLine="2408" w:firstLineChars="1147"/>
        <w:rPr>
          <w:rFonts w:hAnsi="宋体"/>
          <w:color w:val="000000" w:themeColor="text1"/>
          <w:kern w:val="2"/>
          <w:sz w:val="21"/>
          <w:highlight w:val="none"/>
          <w:u w:val="singl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投标人名称（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kern w:val="2"/>
          <w:sz w:val="21"/>
          <w:highlight w:val="non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p>
    <w:p w14:paraId="52C72B81">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p>
    <w:p w14:paraId="7536115A">
      <w:pPr>
        <w:tabs>
          <w:tab w:val="left" w:pos="4111"/>
        </w:tabs>
        <w:wordWrap w:val="0"/>
        <w:snapToGrid w:val="0"/>
        <w:spacing w:before="50"/>
        <w:ind w:firstLine="2408" w:firstLineChars="1147"/>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法定代表人或委托代理人(签字或者电子签名或者加盖电子印章)：</w:t>
      </w:r>
      <w:r>
        <w:rPr>
          <w:rFonts w:hint="eastAsia" w:hAnsi="宋体"/>
          <w:color w:val="000000" w:themeColor="text1"/>
          <w:sz w:val="21"/>
          <w:highlight w:val="none"/>
          <w:u w:val="single"/>
          <w14:textFill>
            <w14:solidFill>
              <w14:schemeClr w14:val="tx1"/>
            </w14:solidFill>
          </w14:textFill>
        </w:rPr>
        <w:t xml:space="preserve">              </w:t>
      </w:r>
    </w:p>
    <w:p w14:paraId="3B3F6FB3">
      <w:pPr>
        <w:tabs>
          <w:tab w:val="left" w:pos="4111"/>
        </w:tabs>
        <w:wordWrap w:val="0"/>
        <w:snapToGrid w:val="0"/>
        <w:spacing w:before="50"/>
        <w:ind w:firstLine="3968" w:firstLineChars="1890"/>
        <w:rPr>
          <w:rFonts w:hint="eastAsia" w:hAnsi="宋体"/>
          <w:color w:val="000000" w:themeColor="text1"/>
          <w:sz w:val="21"/>
          <w:highlight w:val="none"/>
          <w14:textFill>
            <w14:solidFill>
              <w14:schemeClr w14:val="tx1"/>
            </w14:solidFill>
          </w14:textFill>
        </w:rPr>
      </w:pPr>
    </w:p>
    <w:p w14:paraId="6F31EA27">
      <w:pPr>
        <w:pStyle w:val="26"/>
        <w:wordWrap w:val="0"/>
        <w:spacing w:line="320" w:lineRule="exact"/>
        <w:jc w:val="right"/>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年</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月</w:t>
      </w:r>
      <w:r>
        <w:rPr>
          <w:rFonts w:hint="eastAsia" w:hAnsi="宋体"/>
          <w:color w:val="000000" w:themeColor="text1"/>
          <w:kern w:val="2"/>
          <w:sz w:val="21"/>
          <w:highlight w:val="none"/>
          <w:u w:val="single"/>
          <w14:textFill>
            <w14:solidFill>
              <w14:schemeClr w14:val="tx1"/>
            </w14:solidFill>
          </w14:textFill>
        </w:rPr>
        <w:t xml:space="preserve">     </w:t>
      </w:r>
      <w:r>
        <w:rPr>
          <w:rFonts w:hint="eastAsia" w:hAnsi="宋体"/>
          <w:color w:val="000000" w:themeColor="text1"/>
          <w:kern w:val="2"/>
          <w:sz w:val="21"/>
          <w:highlight w:val="none"/>
          <w14:textFill>
            <w14:solidFill>
              <w14:schemeClr w14:val="tx1"/>
            </w14:solidFill>
          </w14:textFill>
        </w:rPr>
        <w:t>日</w:t>
      </w:r>
    </w:p>
    <w:p w14:paraId="371F3B23">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p w14:paraId="1674A6EA">
      <w:pPr>
        <w:pStyle w:val="74"/>
        <w:rPr>
          <w:rFonts w:hint="eastAsia"/>
          <w:color w:val="000000" w:themeColor="text1"/>
          <w:highlight w:val="none"/>
          <w14:textFill>
            <w14:solidFill>
              <w14:schemeClr w14:val="tx1"/>
            </w14:solidFill>
          </w14:textFill>
        </w:rPr>
      </w:pPr>
      <w:r>
        <w:rPr>
          <w:rFonts w:hAnsi="宋体"/>
          <w:b/>
          <w:color w:val="000000" w:themeColor="text1"/>
          <w:highlight w:val="none"/>
          <w14:textFill>
            <w14:solidFill>
              <w14:schemeClr w14:val="tx1"/>
            </w14:solidFill>
          </w14:textFill>
        </w:rPr>
        <w:br w:type="page"/>
      </w:r>
      <w:r>
        <w:rPr>
          <w:rFonts w:hint="eastAsia" w:hAnsi="宋体"/>
          <w:b/>
          <w:color w:val="000000" w:themeColor="text1"/>
          <w:highlight w:val="none"/>
          <w14:textFill>
            <w14:solidFill>
              <w14:schemeClr w14:val="tx1"/>
            </w14:solidFill>
          </w14:textFill>
        </w:rPr>
        <w:t>拟投入项目人员一览表格式：</w:t>
      </w:r>
    </w:p>
    <w:p w14:paraId="21B8846C">
      <w:pPr>
        <w:pStyle w:val="74"/>
        <w:rPr>
          <w:rFonts w:hint="eastAsia"/>
          <w:color w:val="000000" w:themeColor="text1"/>
          <w:highlight w:val="none"/>
          <w14:textFill>
            <w14:solidFill>
              <w14:schemeClr w14:val="tx1"/>
            </w14:solidFill>
          </w14:textFill>
        </w:rPr>
      </w:pPr>
    </w:p>
    <w:p w14:paraId="186906D3">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r>
        <w:rPr>
          <w:rFonts w:hint="eastAsia"/>
          <w:b/>
          <w:color w:val="000000" w:themeColor="text1"/>
          <w:kern w:val="0"/>
          <w:sz w:val="32"/>
          <w:highlight w:val="none"/>
          <w14:textFill>
            <w14:solidFill>
              <w14:schemeClr w14:val="tx1"/>
            </w14:solidFill>
          </w14:textFill>
        </w:rPr>
        <w:t>拟投入项目人员一览表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276"/>
        <w:gridCol w:w="2450"/>
        <w:gridCol w:w="1701"/>
        <w:gridCol w:w="1618"/>
        <w:gridCol w:w="1559"/>
      </w:tblGrid>
      <w:tr w14:paraId="4F64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236" w:type="dxa"/>
            <w:noWrap w:val="0"/>
            <w:vAlign w:val="center"/>
          </w:tcPr>
          <w:p w14:paraId="35A76238">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姓名</w:t>
            </w:r>
          </w:p>
        </w:tc>
        <w:tc>
          <w:tcPr>
            <w:tcW w:w="1276" w:type="dxa"/>
            <w:noWrap w:val="0"/>
            <w:vAlign w:val="center"/>
          </w:tcPr>
          <w:p w14:paraId="2F9FCE8A">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拟投入岗位</w:t>
            </w:r>
          </w:p>
        </w:tc>
        <w:tc>
          <w:tcPr>
            <w:tcW w:w="2450" w:type="dxa"/>
            <w:noWrap w:val="0"/>
            <w:vAlign w:val="center"/>
          </w:tcPr>
          <w:p w14:paraId="241CAE9E">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专业技术资格（职称）或者职业资格或者执业资格证或者其他证书</w:t>
            </w:r>
          </w:p>
        </w:tc>
        <w:tc>
          <w:tcPr>
            <w:tcW w:w="1701" w:type="dxa"/>
            <w:noWrap w:val="0"/>
            <w:vAlign w:val="center"/>
          </w:tcPr>
          <w:p w14:paraId="4873E417">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证书编号</w:t>
            </w:r>
          </w:p>
        </w:tc>
        <w:tc>
          <w:tcPr>
            <w:tcW w:w="1618" w:type="dxa"/>
            <w:noWrap w:val="0"/>
            <w:vAlign w:val="center"/>
          </w:tcPr>
          <w:p w14:paraId="5E322AD2">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参加本单位</w:t>
            </w:r>
          </w:p>
          <w:p w14:paraId="651756F3">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工作时间</w:t>
            </w:r>
          </w:p>
        </w:tc>
        <w:tc>
          <w:tcPr>
            <w:tcW w:w="1559" w:type="dxa"/>
            <w:noWrap w:val="0"/>
            <w:vAlign w:val="center"/>
          </w:tcPr>
          <w:p w14:paraId="6627440A">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劳动合同编号</w:t>
            </w:r>
          </w:p>
        </w:tc>
      </w:tr>
      <w:tr w14:paraId="08C6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noWrap w:val="0"/>
            <w:vAlign w:val="center"/>
          </w:tcPr>
          <w:p w14:paraId="31DD4589">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276" w:type="dxa"/>
            <w:noWrap w:val="0"/>
            <w:vAlign w:val="center"/>
          </w:tcPr>
          <w:p w14:paraId="3B859E70">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2450" w:type="dxa"/>
            <w:noWrap w:val="0"/>
            <w:vAlign w:val="center"/>
          </w:tcPr>
          <w:p w14:paraId="08FC56EC">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701" w:type="dxa"/>
            <w:noWrap w:val="0"/>
            <w:vAlign w:val="center"/>
          </w:tcPr>
          <w:p w14:paraId="579114A1">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618" w:type="dxa"/>
            <w:noWrap w:val="0"/>
            <w:vAlign w:val="center"/>
          </w:tcPr>
          <w:p w14:paraId="257F2BD7">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559" w:type="dxa"/>
            <w:noWrap w:val="0"/>
            <w:vAlign w:val="center"/>
          </w:tcPr>
          <w:p w14:paraId="2510759E">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r>
      <w:tr w14:paraId="2B71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noWrap w:val="0"/>
            <w:vAlign w:val="center"/>
          </w:tcPr>
          <w:p w14:paraId="4D5E27CE">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276" w:type="dxa"/>
            <w:noWrap w:val="0"/>
            <w:vAlign w:val="center"/>
          </w:tcPr>
          <w:p w14:paraId="654D028B">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2450" w:type="dxa"/>
            <w:noWrap w:val="0"/>
            <w:vAlign w:val="center"/>
          </w:tcPr>
          <w:p w14:paraId="06ED7E2D">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701" w:type="dxa"/>
            <w:noWrap w:val="0"/>
            <w:vAlign w:val="center"/>
          </w:tcPr>
          <w:p w14:paraId="66C9DBED">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618" w:type="dxa"/>
            <w:noWrap w:val="0"/>
            <w:vAlign w:val="center"/>
          </w:tcPr>
          <w:p w14:paraId="22359500">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559" w:type="dxa"/>
            <w:noWrap w:val="0"/>
            <w:vAlign w:val="center"/>
          </w:tcPr>
          <w:p w14:paraId="23300259">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r>
      <w:tr w14:paraId="7BC8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noWrap w:val="0"/>
            <w:vAlign w:val="center"/>
          </w:tcPr>
          <w:p w14:paraId="4F3A142C">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276" w:type="dxa"/>
            <w:noWrap w:val="0"/>
            <w:vAlign w:val="center"/>
          </w:tcPr>
          <w:p w14:paraId="08B1062D">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2450" w:type="dxa"/>
            <w:noWrap w:val="0"/>
            <w:vAlign w:val="center"/>
          </w:tcPr>
          <w:p w14:paraId="7B408C7E">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701" w:type="dxa"/>
            <w:noWrap w:val="0"/>
            <w:vAlign w:val="center"/>
          </w:tcPr>
          <w:p w14:paraId="6849EBDB">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618" w:type="dxa"/>
            <w:noWrap w:val="0"/>
            <w:vAlign w:val="center"/>
          </w:tcPr>
          <w:p w14:paraId="5DC892D6">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c>
          <w:tcPr>
            <w:tcW w:w="1559" w:type="dxa"/>
            <w:noWrap w:val="0"/>
            <w:vAlign w:val="center"/>
          </w:tcPr>
          <w:p w14:paraId="67CB6C62">
            <w:pPr>
              <w:snapToGrid w:val="0"/>
              <w:spacing w:before="50" w:after="120" w:afterLines="50" w:line="360" w:lineRule="auto"/>
              <w:jc w:val="center"/>
              <w:rPr>
                <w:rFonts w:hint="eastAsia" w:hAnsi="宋体"/>
                <w:color w:val="000000" w:themeColor="text1"/>
                <w:sz w:val="21"/>
                <w:highlight w:val="none"/>
                <w14:textFill>
                  <w14:solidFill>
                    <w14:schemeClr w14:val="tx1"/>
                  </w14:solidFill>
                </w14:textFill>
              </w:rPr>
            </w:pPr>
          </w:p>
        </w:tc>
      </w:tr>
    </w:tbl>
    <w:p w14:paraId="2703506A">
      <w:pPr>
        <w:pStyle w:val="26"/>
        <w:spacing w:after="0" w:line="360" w:lineRule="auto"/>
        <w:ind w:firstLine="420" w:firstLineChars="200"/>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注：</w:t>
      </w:r>
      <w:r>
        <w:rPr>
          <w:rFonts w:hint="eastAsia" w:hAnsi="宋体"/>
          <w:color w:val="000000" w:themeColor="text1"/>
          <w:sz w:val="21"/>
          <w:highlight w:val="none"/>
          <w:lang w:val="en-US" w:eastAsia="zh-CN"/>
          <w14:textFill>
            <w14:solidFill>
              <w14:schemeClr w14:val="tx1"/>
            </w14:solidFill>
          </w14:textFill>
        </w:rPr>
        <w:t>1.</w:t>
      </w:r>
      <w:r>
        <w:rPr>
          <w:rFonts w:hint="eastAsia" w:hAnsi="宋体"/>
          <w:color w:val="000000" w:themeColor="text1"/>
          <w:sz w:val="21"/>
          <w:highlight w:val="none"/>
          <w14:textFill>
            <w14:solidFill>
              <w14:schemeClr w14:val="tx1"/>
            </w14:solidFill>
          </w14:textFill>
        </w:rPr>
        <w:t>在填写时，如本表格不适合投标单位的实际情况，可根据本表格式自行制表填写。</w:t>
      </w:r>
    </w:p>
    <w:p w14:paraId="0AF8498E">
      <w:pPr>
        <w:pStyle w:val="26"/>
        <w:spacing w:after="0" w:line="360" w:lineRule="auto"/>
        <w:ind w:firstLine="843" w:firstLineChars="300"/>
        <w:rPr>
          <w:rFonts w:hint="eastAsia" w:hAnsi="宋体"/>
          <w:color w:val="000000" w:themeColor="text1"/>
          <w:sz w:val="21"/>
          <w:highlight w:val="none"/>
          <w14:textFill>
            <w14:solidFill>
              <w14:schemeClr w14:val="tx1"/>
            </w14:solidFill>
          </w14:textFill>
        </w:rPr>
      </w:pPr>
      <w:r>
        <w:rPr>
          <w:rFonts w:hint="eastAsia" w:hAnsi="宋体" w:cs="宋体"/>
          <w:b/>
          <w:bCs/>
          <w:color w:val="000000" w:themeColor="text1"/>
          <w:kern w:val="0"/>
          <w:sz w:val="28"/>
          <w:szCs w:val="28"/>
          <w:highlight w:val="none"/>
          <w:lang w:val="en-US" w:eastAsia="zh-CN"/>
          <w14:textFill>
            <w14:solidFill>
              <w14:schemeClr w14:val="tx1"/>
            </w14:solidFill>
          </w14:textFill>
        </w:rPr>
        <w:t>2.投标文件中须提供拟投入翻译</w:t>
      </w:r>
      <w:r>
        <w:rPr>
          <w:rFonts w:hint="eastAsia" w:ascii="宋体" w:hAnsi="宋体" w:eastAsia="宋体" w:cs="宋体"/>
          <w:b/>
          <w:bCs/>
          <w:color w:val="000000" w:themeColor="text1"/>
          <w:kern w:val="0"/>
          <w:sz w:val="28"/>
          <w:szCs w:val="28"/>
          <w:highlight w:val="none"/>
          <w14:textFill>
            <w14:solidFill>
              <w14:schemeClr w14:val="tx1"/>
            </w14:solidFill>
          </w14:textFill>
        </w:rPr>
        <w:t>人员</w:t>
      </w:r>
      <w:r>
        <w:rPr>
          <w:rFonts w:hint="eastAsia" w:hAnsi="宋体" w:cs="宋体"/>
          <w:b/>
          <w:bCs/>
          <w:color w:val="000000" w:themeColor="text1"/>
          <w:kern w:val="0"/>
          <w:sz w:val="28"/>
          <w:szCs w:val="28"/>
          <w:highlight w:val="none"/>
          <w:lang w:eastAsia="zh-CN"/>
          <w14:textFill>
            <w14:solidFill>
              <w14:schemeClr w14:val="tx1"/>
            </w14:solidFill>
          </w14:textFill>
        </w:rPr>
        <w:t>的</w:t>
      </w:r>
      <w:r>
        <w:rPr>
          <w:rFonts w:hint="eastAsia" w:ascii="宋体" w:hAnsi="宋体" w:eastAsia="宋体" w:cs="宋体"/>
          <w:b/>
          <w:bCs/>
          <w:color w:val="000000" w:themeColor="text1"/>
          <w:kern w:val="0"/>
          <w:sz w:val="28"/>
          <w:szCs w:val="28"/>
          <w:highlight w:val="none"/>
          <w14:textFill>
            <w14:solidFill>
              <w14:schemeClr w14:val="tx1"/>
            </w14:solidFill>
          </w14:textFill>
        </w:rPr>
        <w:t>翻译资质证明</w:t>
      </w:r>
      <w:r>
        <w:rPr>
          <w:rFonts w:hint="eastAsia" w:hAnsi="宋体" w:cs="宋体"/>
          <w:b/>
          <w:bCs/>
          <w:color w:val="000000" w:themeColor="text1"/>
          <w:kern w:val="0"/>
          <w:sz w:val="28"/>
          <w:szCs w:val="28"/>
          <w:highlight w:val="none"/>
          <w:lang w:val="en-US" w:eastAsia="zh-CN"/>
          <w14:textFill>
            <w14:solidFill>
              <w14:schemeClr w14:val="tx1"/>
            </w14:solidFill>
          </w14:textFill>
        </w:rPr>
        <w:t>材料扫描件并加盖投标人公章</w:t>
      </w:r>
      <w:r>
        <w:rPr>
          <w:rFonts w:hint="eastAsia" w:hAnsi="宋体" w:cs="宋体"/>
          <w:b/>
          <w:bCs/>
          <w:color w:val="000000" w:themeColor="text1"/>
          <w:kern w:val="0"/>
          <w:sz w:val="28"/>
          <w:szCs w:val="28"/>
          <w:highlight w:val="none"/>
          <w:lang w:eastAsia="zh-CN"/>
          <w14:textFill>
            <w14:solidFill>
              <w14:schemeClr w14:val="tx1"/>
            </w14:solidFill>
          </w14:textFill>
        </w:rPr>
        <w:t>，</w:t>
      </w:r>
      <w:r>
        <w:rPr>
          <w:rFonts w:hint="eastAsia" w:hAnsi="宋体" w:cs="宋体"/>
          <w:b/>
          <w:bCs/>
          <w:color w:val="000000" w:themeColor="text1"/>
          <w:kern w:val="0"/>
          <w:sz w:val="28"/>
          <w:szCs w:val="28"/>
          <w:highlight w:val="none"/>
          <w:lang w:val="en-US" w:eastAsia="zh-CN"/>
          <w14:textFill>
            <w14:solidFill>
              <w14:schemeClr w14:val="tx1"/>
            </w14:solidFill>
          </w14:textFill>
        </w:rPr>
        <w:t>否则按投标无效处理。</w:t>
      </w:r>
    </w:p>
    <w:p w14:paraId="3A2B3F88">
      <w:pPr>
        <w:pStyle w:val="26"/>
        <w:spacing w:after="120" w:line="320" w:lineRule="exact"/>
        <w:jc w:val="right"/>
        <w:rPr>
          <w:rFonts w:hint="eastAsia" w:hAnsi="宋体"/>
          <w:color w:val="000000" w:themeColor="text1"/>
          <w:sz w:val="21"/>
          <w:highlight w:val="none"/>
          <w14:textFill>
            <w14:solidFill>
              <w14:schemeClr w14:val="tx1"/>
            </w14:solidFill>
          </w14:textFill>
        </w:rPr>
      </w:pPr>
    </w:p>
    <w:p w14:paraId="52DAA88D">
      <w:pPr>
        <w:pStyle w:val="26"/>
        <w:spacing w:after="120" w:line="320" w:lineRule="exact"/>
        <w:jc w:val="right"/>
        <w:rPr>
          <w:rFonts w:hint="eastAsia" w:hAnsi="宋体"/>
          <w:color w:val="000000" w:themeColor="text1"/>
          <w:sz w:val="21"/>
          <w:highlight w:val="none"/>
          <w14:textFill>
            <w14:solidFill>
              <w14:schemeClr w14:val="tx1"/>
            </w14:solidFill>
          </w14:textFill>
        </w:rPr>
      </w:pPr>
    </w:p>
    <w:p w14:paraId="6E9C499F">
      <w:pPr>
        <w:pStyle w:val="26"/>
        <w:spacing w:after="120" w:line="320" w:lineRule="exact"/>
        <w:jc w:val="right"/>
        <w:rPr>
          <w:rFonts w:hint="eastAsia" w:hAnsi="宋体"/>
          <w:color w:val="000000" w:themeColor="text1"/>
          <w:sz w:val="21"/>
          <w:highlight w:val="none"/>
          <w14:textFill>
            <w14:solidFill>
              <w14:schemeClr w14:val="tx1"/>
            </w14:solidFill>
          </w14:textFill>
        </w:rPr>
      </w:pPr>
    </w:p>
    <w:p w14:paraId="4F47A842">
      <w:pPr>
        <w:pStyle w:val="26"/>
        <w:tabs>
          <w:tab w:val="left" w:pos="5529"/>
        </w:tabs>
        <w:wordWrap w:val="0"/>
        <w:ind w:firstLine="2408" w:firstLineChars="1147"/>
        <w:rPr>
          <w:rFonts w:hAnsi="宋体"/>
          <w:color w:val="000000" w:themeColor="text1"/>
          <w:kern w:val="2"/>
          <w:sz w:val="21"/>
          <w:highlight w:val="none"/>
          <w:u w:val="singl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投标人名称（</w:t>
      </w:r>
      <w:r>
        <w:rPr>
          <w:rFonts w:hint="eastAsia" w:hAnsi="宋体"/>
          <w:color w:val="000000" w:themeColor="text1"/>
          <w:sz w:val="21"/>
          <w:highlight w:val="none"/>
          <w14:textFill>
            <w14:solidFill>
              <w14:schemeClr w14:val="tx1"/>
            </w14:solidFill>
          </w14:textFill>
        </w:rPr>
        <w:t>电子公章</w:t>
      </w:r>
      <w:r>
        <w:rPr>
          <w:rFonts w:hint="eastAsia" w:hAnsi="宋体"/>
          <w:color w:val="000000" w:themeColor="text1"/>
          <w:kern w:val="2"/>
          <w:sz w:val="21"/>
          <w:highlight w:val="non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kern w:val="2"/>
          <w:sz w:val="21"/>
          <w:highlight w:val="none"/>
          <w:u w:val="single"/>
          <w14:textFill>
            <w14:solidFill>
              <w14:schemeClr w14:val="tx1"/>
            </w14:solidFill>
          </w14:textFill>
        </w:rPr>
        <w:t xml:space="preserve">     </w:t>
      </w:r>
    </w:p>
    <w:p w14:paraId="7A33DF3F">
      <w:pPr>
        <w:pStyle w:val="26"/>
        <w:tabs>
          <w:tab w:val="left" w:pos="5529"/>
        </w:tabs>
        <w:wordWrap w:val="0"/>
        <w:ind w:firstLine="3968" w:firstLineChars="1890"/>
        <w:rPr>
          <w:rFonts w:hint="eastAsia" w:hAnsi="宋体"/>
          <w:color w:val="000000" w:themeColor="text1"/>
          <w:kern w:val="2"/>
          <w:sz w:val="21"/>
          <w:highlight w:val="none"/>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 xml:space="preserve">                                 </w:t>
      </w:r>
    </w:p>
    <w:p w14:paraId="7BCB9CD6">
      <w:pPr>
        <w:tabs>
          <w:tab w:val="left" w:pos="4111"/>
        </w:tabs>
        <w:wordWrap w:val="0"/>
        <w:snapToGrid w:val="0"/>
        <w:spacing w:before="50"/>
        <w:ind w:firstLine="2408" w:firstLineChars="1147"/>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14:textFill>
            <w14:solidFill>
              <w14:schemeClr w14:val="tx1"/>
            </w14:solidFill>
          </w14:textFill>
        </w:rPr>
        <w:t>法定代表人或委托代理人(签字或者电子签名或者加盖电子印章)：</w:t>
      </w:r>
      <w:r>
        <w:rPr>
          <w:rFonts w:hint="eastAsia" w:hAnsi="宋体"/>
          <w:color w:val="000000" w:themeColor="text1"/>
          <w:sz w:val="21"/>
          <w:highlight w:val="none"/>
          <w:u w:val="single"/>
          <w14:textFill>
            <w14:solidFill>
              <w14:schemeClr w14:val="tx1"/>
            </w14:solidFill>
          </w14:textFill>
        </w:rPr>
        <w:t xml:space="preserve">              </w:t>
      </w:r>
    </w:p>
    <w:p w14:paraId="4BBACE37">
      <w:pPr>
        <w:tabs>
          <w:tab w:val="left" w:pos="4111"/>
        </w:tabs>
        <w:wordWrap w:val="0"/>
        <w:snapToGrid w:val="0"/>
        <w:spacing w:before="50"/>
        <w:ind w:firstLine="3968" w:firstLineChars="1890"/>
        <w:rPr>
          <w:rFonts w:hint="eastAsia" w:hAnsi="宋体"/>
          <w:color w:val="000000" w:themeColor="text1"/>
          <w:sz w:val="21"/>
          <w:highlight w:val="none"/>
          <w14:textFill>
            <w14:solidFill>
              <w14:schemeClr w14:val="tx1"/>
            </w14:solidFill>
          </w14:textFill>
        </w:rPr>
      </w:pPr>
    </w:p>
    <w:p w14:paraId="2954DA61">
      <w:pPr>
        <w:snapToGrid w:val="0"/>
        <w:spacing w:before="50"/>
        <w:jc w:val="right"/>
        <w:rPr>
          <w:rFonts w:hint="eastAsia" w:hAnsi="宋体"/>
          <w:color w:val="000000" w:themeColor="text1"/>
          <w:sz w:val="21"/>
          <w:highlight w:val="none"/>
          <w14:textFill>
            <w14:solidFill>
              <w14:schemeClr w14:val="tx1"/>
            </w14:solidFill>
          </w14:textFill>
        </w:rPr>
      </w:pP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年</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月</w:t>
      </w:r>
      <w:r>
        <w:rPr>
          <w:rFonts w:hint="eastAsia" w:hAnsi="宋体"/>
          <w:color w:val="000000" w:themeColor="text1"/>
          <w:sz w:val="21"/>
          <w:highlight w:val="none"/>
          <w:u w:val="single"/>
          <w14:textFill>
            <w14:solidFill>
              <w14:schemeClr w14:val="tx1"/>
            </w14:solidFill>
          </w14:textFill>
        </w:rPr>
        <w:t xml:space="preserve">     </w:t>
      </w:r>
      <w:r>
        <w:rPr>
          <w:rFonts w:hint="eastAsia" w:hAnsi="宋体"/>
          <w:color w:val="000000" w:themeColor="text1"/>
          <w:sz w:val="21"/>
          <w:highlight w:val="none"/>
          <w14:textFill>
            <w14:solidFill>
              <w14:schemeClr w14:val="tx1"/>
            </w14:solidFill>
          </w14:textFill>
        </w:rPr>
        <w:t>日</w:t>
      </w:r>
    </w:p>
    <w:p w14:paraId="02FF2067">
      <w:pPr>
        <w:snapToGrid w:val="0"/>
        <w:spacing w:before="50"/>
        <w:rPr>
          <w:rFonts w:hint="eastAsia" w:hAnsi="宋体"/>
          <w:color w:val="000000" w:themeColor="text1"/>
          <w:sz w:val="21"/>
          <w:highlight w:val="none"/>
          <w14:textFill>
            <w14:solidFill>
              <w14:schemeClr w14:val="tx1"/>
            </w14:solidFill>
          </w14:textFill>
        </w:rPr>
      </w:pPr>
    </w:p>
    <w:bookmarkEnd w:id="121"/>
    <w:bookmarkEnd w:id="122"/>
    <w:p w14:paraId="26493619">
      <w:pPr>
        <w:snapToGrid w:val="0"/>
        <w:spacing w:before="50"/>
        <w:rPr>
          <w:color w:val="000000" w:themeColor="text1"/>
          <w:highlight w:val="none"/>
          <w14:textFill>
            <w14:solidFill>
              <w14:schemeClr w14:val="tx1"/>
            </w14:solidFill>
          </w14:textFill>
        </w:rPr>
      </w:pPr>
    </w:p>
    <w:sectPr>
      <w:pgSz w:w="11906" w:h="16838"/>
      <w:pgMar w:top="1134" w:right="851" w:bottom="1134" w:left="1134" w:header="851" w:footer="992"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roman"/>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_x000B__x000C_">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Century">
    <w:altName w:val="Times New Roman"/>
    <w:panose1 w:val="02040604050505020304"/>
    <w:charset w:val="00"/>
    <w:family w:val="roman"/>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华文新魏">
    <w:altName w:val="宋体"/>
    <w:panose1 w:val="02010800040101010101"/>
    <w:charset w:val="86"/>
    <w:family w:val="auto"/>
    <w:pitch w:val="default"/>
    <w:sig w:usb0="00000000" w:usb1="00000000" w:usb2="00000000" w:usb3="00000000" w:csb0="00040000" w:csb1="00000000"/>
  </w:font>
  <w:font w:name="华康简魏碑">
    <w:altName w:val="宋体"/>
    <w:panose1 w:val="00000000000000000000"/>
    <w:charset w:val="86"/>
    <w:family w:val="modern"/>
    <w:pitch w:val="default"/>
    <w:sig w:usb0="00000000" w:usb1="00000000" w:usb2="00000010" w:usb3="00000000" w:csb0="00040000" w:csb1="00000000"/>
  </w:font>
  <w:font w:name="汉仪魏碑简">
    <w:altName w:val="宋体"/>
    <w:panose1 w:val="00000000000000000000"/>
    <w:charset w:val="86"/>
    <w:family w:val="modern"/>
    <w:pitch w:val="default"/>
    <w:sig w:usb0="00000000" w:usb1="00000000" w:usb2="00000002"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ˎ̥">
    <w:altName w:val="Times New Roman"/>
    <w:panose1 w:val="00000000000000000000"/>
    <w:charset w:val="00"/>
    <w:family w:val="roman"/>
    <w:pitch w:val="default"/>
    <w:sig w:usb0="00000000"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3A61C">
    <w:pPr>
      <w:pStyle w:val="32"/>
      <w:jc w:val="center"/>
      <w:rPr>
        <w:rFonts w:hint="eastAsia"/>
      </w:rPr>
    </w:pPr>
    <w:r>
      <w:fldChar w:fldCharType="begin"/>
    </w:r>
    <w:r>
      <w:instrText xml:space="preserve">PAGE   \* MERGEFORMAT</w:instrText>
    </w:r>
    <w:r>
      <w:fldChar w:fldCharType="separate"/>
    </w:r>
    <w:r>
      <w:rPr>
        <w:lang w:val="zh-CN"/>
      </w:rPr>
      <w:t>20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803EA">
    <w:pPr>
      <w:pStyle w:val="32"/>
      <w:jc w:val="center"/>
    </w:pPr>
    <w:r>
      <w:fldChar w:fldCharType="begin"/>
    </w:r>
    <w:r>
      <w:instrText xml:space="preserve">PAGE   \* MERGEFORMAT</w:instrText>
    </w:r>
    <w:r>
      <w:fldChar w:fldCharType="separate"/>
    </w:r>
    <w:r>
      <w:rPr>
        <w:lang w:val="zh-CN"/>
      </w:rPr>
      <w:t>18</w:t>
    </w:r>
    <w:r>
      <w:fldChar w:fldCharType="end"/>
    </w:r>
  </w:p>
  <w:p w14:paraId="4DD8F8C4">
    <w:pPr>
      <w:pStyle w:val="32"/>
      <w:tabs>
        <w:tab w:val="left" w:pos="6787"/>
        <w:tab w:val="center" w:pos="6979"/>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5EFD1">
    <w:pPr>
      <w:pStyle w:val="33"/>
      <w:jc w:val="left"/>
      <w:rPr>
        <w:rFonts w:hint="eastAsia" w:eastAsia="宋体"/>
        <w:lang w:eastAsia="zh-CN"/>
      </w:rPr>
    </w:pPr>
    <w:r>
      <w:rPr>
        <w:rFonts w:hint="eastAsia"/>
      </w:rPr>
      <w:t>项目</w:t>
    </w:r>
    <w:r>
      <w:rPr>
        <w:rFonts w:hint="eastAsia"/>
        <w:color w:val="000000"/>
      </w:rPr>
      <w:t>名称：</w:t>
    </w:r>
    <w:r>
      <w:rPr>
        <w:rFonts w:hint="eastAsia"/>
        <w:color w:val="000000"/>
        <w:lang w:eastAsia="zh-CN"/>
      </w:rPr>
      <w:t>柳州城市职业学院软件技术专业教学资源项目采购（重）</w:t>
    </w:r>
    <w:r>
      <w:rPr>
        <w:rFonts w:hint="eastAsia"/>
        <w:color w:val="000000"/>
      </w:rPr>
      <w:t xml:space="preserve"> </w:t>
    </w:r>
    <w:r>
      <w:rPr>
        <w:color w:val="000000"/>
      </w:rPr>
      <w:t xml:space="preserve">   </w:t>
    </w:r>
    <w:r>
      <w:rPr>
        <w:rFonts w:hint="eastAsia"/>
        <w:color w:val="000000"/>
      </w:rPr>
      <w:t xml:space="preserve">   </w:t>
    </w:r>
    <w:r>
      <w:rPr>
        <w:rFonts w:hint="eastAsia"/>
      </w:rPr>
      <w:t xml:space="preserve"> 项</w:t>
    </w:r>
    <w:r>
      <w:rPr>
        <w:rFonts w:hint="eastAsia"/>
        <w:color w:val="000000"/>
      </w:rPr>
      <w:t>目编号：</w:t>
    </w:r>
    <w:r>
      <w:rPr>
        <w:rFonts w:hint="eastAsia"/>
        <w:color w:val="000000"/>
        <w:lang w:eastAsia="zh-CN"/>
      </w:rPr>
      <w:t>LZZC2026-G3-990224-YTGC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87F1E0"/>
    <w:multiLevelType w:val="singleLevel"/>
    <w:tmpl w:val="AB87F1E0"/>
    <w:lvl w:ilvl="0" w:tentative="0">
      <w:start w:val="1"/>
      <w:numFmt w:val="decimal"/>
      <w:lvlText w:val="%1."/>
      <w:lvlJc w:val="left"/>
      <w:pPr>
        <w:tabs>
          <w:tab w:val="left" w:pos="312"/>
        </w:tabs>
      </w:pPr>
    </w:lvl>
  </w:abstractNum>
  <w:abstractNum w:abstractNumId="1">
    <w:nsid w:val="E9A641AE"/>
    <w:multiLevelType w:val="singleLevel"/>
    <w:tmpl w:val="E9A641AE"/>
    <w:lvl w:ilvl="0" w:tentative="0">
      <w:start w:val="1"/>
      <w:numFmt w:val="decimal"/>
      <w:pStyle w:val="122"/>
      <w:suff w:val="nothing"/>
      <w:lvlText w:val="(%1)"/>
      <w:lvlJc w:val="left"/>
      <w:pPr>
        <w:ind w:left="566" w:hanging="425"/>
      </w:pPr>
      <w:rPr>
        <w:rFonts w:hint="default"/>
      </w:rPr>
    </w:lvl>
  </w:abstractNum>
  <w:abstractNum w:abstractNumId="2">
    <w:nsid w:val="FFFFFF7E"/>
    <w:multiLevelType w:val="singleLevel"/>
    <w:tmpl w:val="FFFFFF7E"/>
    <w:lvl w:ilvl="0" w:tentative="0">
      <w:start w:val="1"/>
      <w:numFmt w:val="decimal"/>
      <w:pStyle w:val="21"/>
      <w:lvlText w:val="%1."/>
      <w:lvlJc w:val="left"/>
      <w:pPr>
        <w:tabs>
          <w:tab w:val="left" w:pos="1200"/>
        </w:tabs>
        <w:ind w:left="1200" w:hanging="360"/>
      </w:pPr>
    </w:lvl>
  </w:abstractNum>
  <w:abstractNum w:abstractNumId="3">
    <w:nsid w:val="01B164A8"/>
    <w:multiLevelType w:val="singleLevel"/>
    <w:tmpl w:val="01B164A8"/>
    <w:lvl w:ilvl="0" w:tentative="0">
      <w:start w:val="1"/>
      <w:numFmt w:val="chineseCounting"/>
      <w:suff w:val="nothing"/>
      <w:lvlText w:val="%1、"/>
      <w:lvlJc w:val="left"/>
      <w:rPr>
        <w:rFonts w:hint="eastAsia"/>
      </w:rPr>
    </w:lvl>
  </w:abstractNum>
  <w:abstractNum w:abstractNumId="4">
    <w:nsid w:val="0DDCA411"/>
    <w:multiLevelType w:val="multilevel"/>
    <w:tmpl w:val="0DDCA411"/>
    <w:lvl w:ilvl="0" w:tentative="0">
      <w:start w:val="1"/>
      <w:numFmt w:val="chineseCountingThousand"/>
      <w:suff w:val="nothing"/>
      <w:lvlText w:val="第%1章"/>
      <w:lvlJc w:val="left"/>
      <w:pPr>
        <w:tabs>
          <w:tab w:val="left" w:pos="0"/>
        </w:tabs>
        <w:ind w:left="0" w:firstLine="0"/>
      </w:pPr>
      <w:rPr>
        <w:rFonts w:hint="eastAsia" w:ascii="仿宋_GB2312" w:hAnsi="仿宋_GB2312" w:eastAsia="仿宋_GB2312"/>
        <w:sz w:val="44"/>
      </w:rPr>
    </w:lvl>
    <w:lvl w:ilvl="1" w:tentative="0">
      <w:start w:val="1"/>
      <w:numFmt w:val="none"/>
      <w:suff w:val="nothing"/>
      <w:lvlText w:val=""/>
      <w:lvlJc w:val="left"/>
      <w:pPr>
        <w:tabs>
          <w:tab w:val="left" w:pos="0"/>
        </w:tabs>
        <w:ind w:left="0" w:firstLine="0"/>
      </w:pPr>
      <w:rPr>
        <w:rFonts w:hint="eastAsia"/>
      </w:rPr>
    </w:lvl>
    <w:lvl w:ilvl="2" w:tentative="0">
      <w:start w:val="1"/>
      <w:numFmt w:val="none"/>
      <w:suff w:val="nothing"/>
      <w:lvlText w:val=""/>
      <w:lvlJc w:val="left"/>
      <w:pPr>
        <w:tabs>
          <w:tab w:val="left" w:pos="0"/>
        </w:tabs>
        <w:ind w:left="0" w:firstLine="0"/>
      </w:pPr>
      <w:rPr>
        <w:rFonts w:hint="eastAsia"/>
      </w:rPr>
    </w:lvl>
    <w:lvl w:ilvl="3" w:tentative="0">
      <w:start w:val="1"/>
      <w:numFmt w:val="none"/>
      <w:suff w:val="nothing"/>
      <w:lvlText w:val=""/>
      <w:lvlJc w:val="left"/>
      <w:pPr>
        <w:tabs>
          <w:tab w:val="left" w:pos="0"/>
        </w:tabs>
        <w:ind w:left="0" w:firstLine="0"/>
      </w:pPr>
      <w:rPr>
        <w:rFonts w:hint="eastAsia"/>
      </w:rPr>
    </w:lvl>
    <w:lvl w:ilvl="4" w:tentative="0">
      <w:start w:val="1"/>
      <w:numFmt w:val="none"/>
      <w:pStyle w:val="6"/>
      <w:suff w:val="nothing"/>
      <w:lvlText w:val=""/>
      <w:lvlJc w:val="left"/>
      <w:pPr>
        <w:tabs>
          <w:tab w:val="left" w:pos="0"/>
        </w:tabs>
        <w:ind w:left="0" w:firstLine="0"/>
      </w:pPr>
      <w:rPr>
        <w:rFonts w:hint="eastAsia"/>
      </w:rPr>
    </w:lvl>
    <w:lvl w:ilvl="5" w:tentative="0">
      <w:start w:val="1"/>
      <w:numFmt w:val="none"/>
      <w:pStyle w:val="8"/>
      <w:suff w:val="nothing"/>
      <w:lvlText w:val=""/>
      <w:lvlJc w:val="left"/>
      <w:pPr>
        <w:tabs>
          <w:tab w:val="left" w:pos="0"/>
        </w:tabs>
        <w:ind w:left="0" w:firstLine="0"/>
      </w:pPr>
      <w:rPr>
        <w:rFonts w:hint="eastAsia"/>
      </w:rPr>
    </w:lvl>
    <w:lvl w:ilvl="6" w:tentative="0">
      <w:start w:val="1"/>
      <w:numFmt w:val="none"/>
      <w:pStyle w:val="9"/>
      <w:suff w:val="nothing"/>
      <w:lvlText w:val=""/>
      <w:lvlJc w:val="left"/>
      <w:pPr>
        <w:tabs>
          <w:tab w:val="left" w:pos="0"/>
        </w:tabs>
        <w:ind w:left="0" w:firstLine="0"/>
      </w:pPr>
      <w:rPr>
        <w:rFonts w:hint="eastAsia"/>
      </w:rPr>
    </w:lvl>
    <w:lvl w:ilvl="7" w:tentative="0">
      <w:start w:val="1"/>
      <w:numFmt w:val="none"/>
      <w:pStyle w:val="10"/>
      <w:suff w:val="nothing"/>
      <w:lvlText w:val=""/>
      <w:lvlJc w:val="left"/>
      <w:pPr>
        <w:tabs>
          <w:tab w:val="left" w:pos="0"/>
        </w:tabs>
        <w:ind w:left="0" w:firstLine="0"/>
      </w:pPr>
      <w:rPr>
        <w:rFonts w:hint="eastAsia"/>
      </w:rPr>
    </w:lvl>
    <w:lvl w:ilvl="8" w:tentative="0">
      <w:start w:val="1"/>
      <w:numFmt w:val="none"/>
      <w:pStyle w:val="11"/>
      <w:suff w:val="nothing"/>
      <w:lvlText w:val=""/>
      <w:lvlJc w:val="left"/>
      <w:pPr>
        <w:tabs>
          <w:tab w:val="left" w:pos="0"/>
        </w:tabs>
        <w:ind w:left="0" w:firstLine="0"/>
      </w:pPr>
      <w:rPr>
        <w:rFonts w:hint="eastAsia"/>
      </w:rPr>
    </w:lvl>
  </w:abstractNum>
  <w:abstractNum w:abstractNumId="5">
    <w:nsid w:val="184017C6"/>
    <w:multiLevelType w:val="multilevel"/>
    <w:tmpl w:val="184017C6"/>
    <w:lvl w:ilvl="0" w:tentative="0">
      <w:start w:val="1"/>
      <w:numFmt w:val="decimal"/>
      <w:lvlText w:val="%1."/>
      <w:lvlJc w:val="left"/>
      <w:pPr>
        <w:tabs>
          <w:tab w:val="left" w:pos="5"/>
        </w:tabs>
        <w:ind w:left="845" w:hanging="420"/>
      </w:pPr>
      <w:rPr>
        <w:rFonts w:hint="default"/>
        <w:sz w:val="21"/>
        <w:szCs w:val="21"/>
      </w:rPr>
    </w:lvl>
    <w:lvl w:ilvl="1" w:tentative="0">
      <w:start w:val="1"/>
      <w:numFmt w:val="lowerLetter"/>
      <w:lvlText w:val="%2)"/>
      <w:lvlJc w:val="left"/>
      <w:pPr>
        <w:tabs>
          <w:tab w:val="left" w:pos="0"/>
        </w:tabs>
        <w:ind w:left="1260" w:hanging="420"/>
      </w:pPr>
    </w:lvl>
    <w:lvl w:ilvl="2" w:tentative="0">
      <w:start w:val="1"/>
      <w:numFmt w:val="lowerRoman"/>
      <w:lvlText w:val="%3."/>
      <w:lvlJc w:val="right"/>
      <w:pPr>
        <w:tabs>
          <w:tab w:val="left" w:pos="0"/>
        </w:tabs>
        <w:ind w:left="1680" w:hanging="420"/>
      </w:pPr>
    </w:lvl>
    <w:lvl w:ilvl="3" w:tentative="0">
      <w:start w:val="1"/>
      <w:numFmt w:val="decimal"/>
      <w:lvlText w:val="%4."/>
      <w:lvlJc w:val="left"/>
      <w:pPr>
        <w:tabs>
          <w:tab w:val="left" w:pos="0"/>
        </w:tabs>
        <w:ind w:left="2100" w:hanging="420"/>
      </w:pPr>
    </w:lvl>
    <w:lvl w:ilvl="4" w:tentative="0">
      <w:start w:val="1"/>
      <w:numFmt w:val="lowerLetter"/>
      <w:lvlText w:val="%5)"/>
      <w:lvlJc w:val="left"/>
      <w:pPr>
        <w:tabs>
          <w:tab w:val="left" w:pos="0"/>
        </w:tabs>
        <w:ind w:left="2520" w:hanging="420"/>
      </w:pPr>
    </w:lvl>
    <w:lvl w:ilvl="5" w:tentative="0">
      <w:start w:val="1"/>
      <w:numFmt w:val="lowerRoman"/>
      <w:lvlText w:val="%6."/>
      <w:lvlJc w:val="right"/>
      <w:pPr>
        <w:tabs>
          <w:tab w:val="left" w:pos="0"/>
        </w:tabs>
        <w:ind w:left="2940" w:hanging="420"/>
      </w:pPr>
    </w:lvl>
    <w:lvl w:ilvl="6" w:tentative="0">
      <w:start w:val="1"/>
      <w:numFmt w:val="decimal"/>
      <w:lvlText w:val="%7."/>
      <w:lvlJc w:val="left"/>
      <w:pPr>
        <w:tabs>
          <w:tab w:val="left" w:pos="0"/>
        </w:tabs>
        <w:ind w:left="3360" w:hanging="420"/>
      </w:pPr>
    </w:lvl>
    <w:lvl w:ilvl="7" w:tentative="0">
      <w:start w:val="1"/>
      <w:numFmt w:val="lowerLetter"/>
      <w:lvlText w:val="%8)"/>
      <w:lvlJc w:val="left"/>
      <w:pPr>
        <w:tabs>
          <w:tab w:val="left" w:pos="0"/>
        </w:tabs>
        <w:ind w:left="3780" w:hanging="420"/>
      </w:pPr>
    </w:lvl>
    <w:lvl w:ilvl="8" w:tentative="0">
      <w:start w:val="1"/>
      <w:numFmt w:val="lowerRoman"/>
      <w:lvlText w:val="%9."/>
      <w:lvlJc w:val="right"/>
      <w:pPr>
        <w:tabs>
          <w:tab w:val="left" w:pos="0"/>
        </w:tabs>
        <w:ind w:left="4200" w:hanging="420"/>
      </w:pPr>
    </w:lvl>
  </w:abstractNum>
  <w:abstractNum w:abstractNumId="6">
    <w:nsid w:val="3056148A"/>
    <w:multiLevelType w:val="multilevel"/>
    <w:tmpl w:val="3056148A"/>
    <w:lvl w:ilvl="0" w:tentative="0">
      <w:start w:val="1"/>
      <w:numFmt w:val="decimal"/>
      <w:lvlText w:val="%1."/>
      <w:lvlJc w:val="left"/>
      <w:pPr>
        <w:tabs>
          <w:tab w:val="left" w:pos="5"/>
        </w:tabs>
        <w:ind w:left="845" w:hanging="420"/>
      </w:pPr>
      <w:rPr>
        <w:rFonts w:hint="default"/>
        <w:sz w:val="21"/>
        <w:szCs w:val="21"/>
      </w:rPr>
    </w:lvl>
    <w:lvl w:ilvl="1" w:tentative="0">
      <w:start w:val="1"/>
      <w:numFmt w:val="lowerLetter"/>
      <w:lvlText w:val="%2)"/>
      <w:lvlJc w:val="left"/>
      <w:pPr>
        <w:tabs>
          <w:tab w:val="left" w:pos="5"/>
        </w:tabs>
        <w:ind w:left="1265" w:hanging="420"/>
      </w:pPr>
    </w:lvl>
    <w:lvl w:ilvl="2" w:tentative="0">
      <w:start w:val="1"/>
      <w:numFmt w:val="lowerRoman"/>
      <w:lvlText w:val="%3."/>
      <w:lvlJc w:val="right"/>
      <w:pPr>
        <w:tabs>
          <w:tab w:val="left" w:pos="5"/>
        </w:tabs>
        <w:ind w:left="1685" w:hanging="420"/>
      </w:pPr>
    </w:lvl>
    <w:lvl w:ilvl="3" w:tentative="0">
      <w:start w:val="1"/>
      <w:numFmt w:val="decimal"/>
      <w:lvlText w:val="%4."/>
      <w:lvlJc w:val="left"/>
      <w:pPr>
        <w:tabs>
          <w:tab w:val="left" w:pos="5"/>
        </w:tabs>
        <w:ind w:left="2105" w:hanging="420"/>
      </w:pPr>
    </w:lvl>
    <w:lvl w:ilvl="4" w:tentative="0">
      <w:start w:val="1"/>
      <w:numFmt w:val="lowerLetter"/>
      <w:lvlText w:val="%5)"/>
      <w:lvlJc w:val="left"/>
      <w:pPr>
        <w:tabs>
          <w:tab w:val="left" w:pos="5"/>
        </w:tabs>
        <w:ind w:left="2525" w:hanging="420"/>
      </w:pPr>
    </w:lvl>
    <w:lvl w:ilvl="5" w:tentative="0">
      <w:start w:val="1"/>
      <w:numFmt w:val="lowerRoman"/>
      <w:lvlText w:val="%6."/>
      <w:lvlJc w:val="right"/>
      <w:pPr>
        <w:tabs>
          <w:tab w:val="left" w:pos="5"/>
        </w:tabs>
        <w:ind w:left="2945" w:hanging="420"/>
      </w:pPr>
    </w:lvl>
    <w:lvl w:ilvl="6" w:tentative="0">
      <w:start w:val="1"/>
      <w:numFmt w:val="decimal"/>
      <w:lvlText w:val="%7."/>
      <w:lvlJc w:val="left"/>
      <w:pPr>
        <w:tabs>
          <w:tab w:val="left" w:pos="5"/>
        </w:tabs>
        <w:ind w:left="3365" w:hanging="420"/>
      </w:pPr>
    </w:lvl>
    <w:lvl w:ilvl="7" w:tentative="0">
      <w:start w:val="1"/>
      <w:numFmt w:val="lowerLetter"/>
      <w:lvlText w:val="%8)"/>
      <w:lvlJc w:val="left"/>
      <w:pPr>
        <w:tabs>
          <w:tab w:val="left" w:pos="5"/>
        </w:tabs>
        <w:ind w:left="3785" w:hanging="420"/>
      </w:pPr>
    </w:lvl>
    <w:lvl w:ilvl="8" w:tentative="0">
      <w:start w:val="1"/>
      <w:numFmt w:val="lowerRoman"/>
      <w:lvlText w:val="%9."/>
      <w:lvlJc w:val="right"/>
      <w:pPr>
        <w:tabs>
          <w:tab w:val="left" w:pos="5"/>
        </w:tabs>
        <w:ind w:left="4205" w:hanging="420"/>
      </w:pPr>
    </w:lvl>
  </w:abstractNum>
  <w:abstractNum w:abstractNumId="7">
    <w:nsid w:val="38C10402"/>
    <w:multiLevelType w:val="multilevel"/>
    <w:tmpl w:val="38C10402"/>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59067EBF"/>
    <w:multiLevelType w:val="multilevel"/>
    <w:tmpl w:val="59067EBF"/>
    <w:lvl w:ilvl="0" w:tentative="0">
      <w:start w:val="1"/>
      <w:numFmt w:val="japaneseCounting"/>
      <w:lvlText w:val="%1、"/>
      <w:lvlJc w:val="left"/>
      <w:pPr>
        <w:ind w:left="834" w:hanging="450"/>
      </w:pPr>
      <w:rPr>
        <w:rFonts w:hint="default" w:cs="Courier New"/>
        <w:lang w:val="en-US"/>
      </w:rPr>
    </w:lvl>
    <w:lvl w:ilvl="1" w:tentative="0">
      <w:start w:val="1"/>
      <w:numFmt w:val="lowerLetter"/>
      <w:lvlText w:val="%2)"/>
      <w:lvlJc w:val="left"/>
      <w:pPr>
        <w:ind w:left="1224" w:hanging="420"/>
      </w:pPr>
    </w:lvl>
    <w:lvl w:ilvl="2" w:tentative="0">
      <w:start w:val="1"/>
      <w:numFmt w:val="lowerRoman"/>
      <w:lvlText w:val="%3."/>
      <w:lvlJc w:val="right"/>
      <w:pPr>
        <w:ind w:left="1644" w:hanging="420"/>
      </w:pPr>
    </w:lvl>
    <w:lvl w:ilvl="3" w:tentative="0">
      <w:start w:val="1"/>
      <w:numFmt w:val="decimal"/>
      <w:lvlText w:val="%4."/>
      <w:lvlJc w:val="left"/>
      <w:pPr>
        <w:ind w:left="2064" w:hanging="420"/>
      </w:pPr>
    </w:lvl>
    <w:lvl w:ilvl="4" w:tentative="0">
      <w:start w:val="1"/>
      <w:numFmt w:val="lowerLetter"/>
      <w:lvlText w:val="%5)"/>
      <w:lvlJc w:val="left"/>
      <w:pPr>
        <w:ind w:left="2484" w:hanging="420"/>
      </w:pPr>
    </w:lvl>
    <w:lvl w:ilvl="5" w:tentative="0">
      <w:start w:val="1"/>
      <w:numFmt w:val="lowerRoman"/>
      <w:lvlText w:val="%6."/>
      <w:lvlJc w:val="right"/>
      <w:pPr>
        <w:ind w:left="2904" w:hanging="420"/>
      </w:pPr>
    </w:lvl>
    <w:lvl w:ilvl="6" w:tentative="0">
      <w:start w:val="1"/>
      <w:numFmt w:val="decimal"/>
      <w:lvlText w:val="%7."/>
      <w:lvlJc w:val="left"/>
      <w:pPr>
        <w:ind w:left="3324" w:hanging="420"/>
      </w:pPr>
    </w:lvl>
    <w:lvl w:ilvl="7" w:tentative="0">
      <w:start w:val="1"/>
      <w:numFmt w:val="lowerLetter"/>
      <w:lvlText w:val="%8)"/>
      <w:lvlJc w:val="left"/>
      <w:pPr>
        <w:ind w:left="3744" w:hanging="420"/>
      </w:pPr>
    </w:lvl>
    <w:lvl w:ilvl="8" w:tentative="0">
      <w:start w:val="1"/>
      <w:numFmt w:val="lowerRoman"/>
      <w:lvlText w:val="%9."/>
      <w:lvlJc w:val="right"/>
      <w:pPr>
        <w:ind w:left="4164" w:hanging="420"/>
      </w:pPr>
    </w:lvl>
  </w:abstractNum>
  <w:abstractNum w:abstractNumId="9">
    <w:nsid w:val="70BD51E6"/>
    <w:multiLevelType w:val="multilevel"/>
    <w:tmpl w:val="70BD51E6"/>
    <w:lvl w:ilvl="0" w:tentative="0">
      <w:start w:val="1"/>
      <w:numFmt w:val="decimal"/>
      <w:lvlText w:val="%1."/>
      <w:lvlJc w:val="left"/>
      <w:pPr>
        <w:tabs>
          <w:tab w:val="left" w:pos="0"/>
        </w:tabs>
        <w:ind w:left="840" w:hanging="420"/>
      </w:pPr>
      <w:rPr>
        <w:rFonts w:hint="default"/>
        <w:sz w:val="21"/>
        <w:szCs w:val="21"/>
      </w:rPr>
    </w:lvl>
    <w:lvl w:ilvl="1" w:tentative="0">
      <w:start w:val="1"/>
      <w:numFmt w:val="lowerLetter"/>
      <w:lvlText w:val="%2)"/>
      <w:lvlJc w:val="left"/>
      <w:pPr>
        <w:tabs>
          <w:tab w:val="left" w:pos="0"/>
        </w:tabs>
        <w:ind w:left="1260" w:hanging="420"/>
      </w:pPr>
    </w:lvl>
    <w:lvl w:ilvl="2" w:tentative="0">
      <w:start w:val="1"/>
      <w:numFmt w:val="lowerRoman"/>
      <w:lvlText w:val="%3."/>
      <w:lvlJc w:val="right"/>
      <w:pPr>
        <w:tabs>
          <w:tab w:val="left" w:pos="0"/>
        </w:tabs>
        <w:ind w:left="1680" w:hanging="420"/>
      </w:pPr>
    </w:lvl>
    <w:lvl w:ilvl="3" w:tentative="0">
      <w:start w:val="1"/>
      <w:numFmt w:val="decimal"/>
      <w:lvlText w:val="%4."/>
      <w:lvlJc w:val="left"/>
      <w:pPr>
        <w:tabs>
          <w:tab w:val="left" w:pos="0"/>
        </w:tabs>
        <w:ind w:left="2100" w:hanging="420"/>
      </w:pPr>
    </w:lvl>
    <w:lvl w:ilvl="4" w:tentative="0">
      <w:start w:val="1"/>
      <w:numFmt w:val="lowerLetter"/>
      <w:lvlText w:val="%5)"/>
      <w:lvlJc w:val="left"/>
      <w:pPr>
        <w:tabs>
          <w:tab w:val="left" w:pos="0"/>
        </w:tabs>
        <w:ind w:left="2520" w:hanging="420"/>
      </w:pPr>
    </w:lvl>
    <w:lvl w:ilvl="5" w:tentative="0">
      <w:start w:val="1"/>
      <w:numFmt w:val="lowerRoman"/>
      <w:lvlText w:val="%6."/>
      <w:lvlJc w:val="right"/>
      <w:pPr>
        <w:tabs>
          <w:tab w:val="left" w:pos="0"/>
        </w:tabs>
        <w:ind w:left="2940" w:hanging="420"/>
      </w:pPr>
    </w:lvl>
    <w:lvl w:ilvl="6" w:tentative="0">
      <w:start w:val="1"/>
      <w:numFmt w:val="decimal"/>
      <w:lvlText w:val="%7."/>
      <w:lvlJc w:val="left"/>
      <w:pPr>
        <w:tabs>
          <w:tab w:val="left" w:pos="0"/>
        </w:tabs>
        <w:ind w:left="3360" w:hanging="420"/>
      </w:pPr>
    </w:lvl>
    <w:lvl w:ilvl="7" w:tentative="0">
      <w:start w:val="1"/>
      <w:numFmt w:val="lowerLetter"/>
      <w:lvlText w:val="%8)"/>
      <w:lvlJc w:val="left"/>
      <w:pPr>
        <w:tabs>
          <w:tab w:val="left" w:pos="0"/>
        </w:tabs>
        <w:ind w:left="3780" w:hanging="420"/>
      </w:pPr>
    </w:lvl>
    <w:lvl w:ilvl="8" w:tentative="0">
      <w:start w:val="1"/>
      <w:numFmt w:val="lowerRoman"/>
      <w:lvlText w:val="%9."/>
      <w:lvlJc w:val="right"/>
      <w:pPr>
        <w:tabs>
          <w:tab w:val="left" w:pos="0"/>
        </w:tabs>
        <w:ind w:left="4200" w:hanging="420"/>
      </w:pPr>
    </w:lvl>
  </w:abstractNum>
  <w:num w:numId="1">
    <w:abstractNumId w:val="4"/>
  </w:num>
  <w:num w:numId="2">
    <w:abstractNumId w:val="2"/>
  </w:num>
  <w:num w:numId="3">
    <w:abstractNumId w:val="1"/>
  </w:num>
  <w:num w:numId="4">
    <w:abstractNumId w:val="3"/>
  </w:num>
  <w:num w:numId="5">
    <w:abstractNumId w:val="0"/>
  </w:num>
  <w:num w:numId="6">
    <w:abstractNumId w:val="9"/>
  </w:num>
  <w:num w:numId="7">
    <w:abstractNumId w:val="5"/>
  </w:num>
  <w:num w:numId="8">
    <w:abstractNumId w:val="6"/>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wNjc3Mzg2NWFiNDA2MGRiNDdmMzExNmIwNDc2OWUifQ=="/>
    <w:docVar w:name="KSO_WPS_MARK_KEY" w:val="ac882909-9716-4c0a-9f05-9c3973ecbb36"/>
  </w:docVars>
  <w:rsids>
    <w:rsidRoot w:val="00F9008B"/>
    <w:rsid w:val="0000005B"/>
    <w:rsid w:val="00000B00"/>
    <w:rsid w:val="00001EE5"/>
    <w:rsid w:val="000023DF"/>
    <w:rsid w:val="00002CB5"/>
    <w:rsid w:val="00002E0E"/>
    <w:rsid w:val="0000328C"/>
    <w:rsid w:val="000035A1"/>
    <w:rsid w:val="0000389F"/>
    <w:rsid w:val="0000417F"/>
    <w:rsid w:val="0000450C"/>
    <w:rsid w:val="00004E0B"/>
    <w:rsid w:val="00005DF2"/>
    <w:rsid w:val="00006A5C"/>
    <w:rsid w:val="00006B64"/>
    <w:rsid w:val="00006BA3"/>
    <w:rsid w:val="000071A8"/>
    <w:rsid w:val="0000748A"/>
    <w:rsid w:val="00007E6F"/>
    <w:rsid w:val="00007F4A"/>
    <w:rsid w:val="0001002C"/>
    <w:rsid w:val="00010066"/>
    <w:rsid w:val="000100E3"/>
    <w:rsid w:val="000107F0"/>
    <w:rsid w:val="00010E5F"/>
    <w:rsid w:val="00011128"/>
    <w:rsid w:val="0001119E"/>
    <w:rsid w:val="000112EC"/>
    <w:rsid w:val="0001139E"/>
    <w:rsid w:val="00011472"/>
    <w:rsid w:val="0001149D"/>
    <w:rsid w:val="0001161F"/>
    <w:rsid w:val="0001188F"/>
    <w:rsid w:val="00011F86"/>
    <w:rsid w:val="00012186"/>
    <w:rsid w:val="000121C8"/>
    <w:rsid w:val="000123AC"/>
    <w:rsid w:val="00012B44"/>
    <w:rsid w:val="00012E68"/>
    <w:rsid w:val="00014206"/>
    <w:rsid w:val="000144A4"/>
    <w:rsid w:val="0001469A"/>
    <w:rsid w:val="00014ADA"/>
    <w:rsid w:val="00014B19"/>
    <w:rsid w:val="00014BA8"/>
    <w:rsid w:val="00014BD2"/>
    <w:rsid w:val="00014F21"/>
    <w:rsid w:val="00016462"/>
    <w:rsid w:val="0001668C"/>
    <w:rsid w:val="00017214"/>
    <w:rsid w:val="00017255"/>
    <w:rsid w:val="00017AC8"/>
    <w:rsid w:val="00017CC3"/>
    <w:rsid w:val="00017DC1"/>
    <w:rsid w:val="00017F19"/>
    <w:rsid w:val="00020451"/>
    <w:rsid w:val="00020494"/>
    <w:rsid w:val="0002168A"/>
    <w:rsid w:val="000216DA"/>
    <w:rsid w:val="00021756"/>
    <w:rsid w:val="000225D5"/>
    <w:rsid w:val="0002290B"/>
    <w:rsid w:val="00022B71"/>
    <w:rsid w:val="00022C80"/>
    <w:rsid w:val="00022FF4"/>
    <w:rsid w:val="0002304C"/>
    <w:rsid w:val="000234FD"/>
    <w:rsid w:val="00023579"/>
    <w:rsid w:val="0002407F"/>
    <w:rsid w:val="00025044"/>
    <w:rsid w:val="00025688"/>
    <w:rsid w:val="00025B3D"/>
    <w:rsid w:val="00025E49"/>
    <w:rsid w:val="0002635C"/>
    <w:rsid w:val="00026403"/>
    <w:rsid w:val="000266FE"/>
    <w:rsid w:val="000267F1"/>
    <w:rsid w:val="000279E6"/>
    <w:rsid w:val="00030304"/>
    <w:rsid w:val="00031209"/>
    <w:rsid w:val="00031440"/>
    <w:rsid w:val="00031D80"/>
    <w:rsid w:val="0003296E"/>
    <w:rsid w:val="00033277"/>
    <w:rsid w:val="00033EBA"/>
    <w:rsid w:val="0003441C"/>
    <w:rsid w:val="00034BD0"/>
    <w:rsid w:val="000351B5"/>
    <w:rsid w:val="00035AE2"/>
    <w:rsid w:val="00035C83"/>
    <w:rsid w:val="00035EFE"/>
    <w:rsid w:val="00036044"/>
    <w:rsid w:val="000363BF"/>
    <w:rsid w:val="0003769C"/>
    <w:rsid w:val="00040863"/>
    <w:rsid w:val="000411D3"/>
    <w:rsid w:val="00041675"/>
    <w:rsid w:val="00041815"/>
    <w:rsid w:val="00042534"/>
    <w:rsid w:val="00042B67"/>
    <w:rsid w:val="0004332B"/>
    <w:rsid w:val="000435F0"/>
    <w:rsid w:val="00044084"/>
    <w:rsid w:val="000442B5"/>
    <w:rsid w:val="00044C4C"/>
    <w:rsid w:val="00044ECF"/>
    <w:rsid w:val="00044F5F"/>
    <w:rsid w:val="00044F7E"/>
    <w:rsid w:val="00045B34"/>
    <w:rsid w:val="000466FB"/>
    <w:rsid w:val="00046CAC"/>
    <w:rsid w:val="00047721"/>
    <w:rsid w:val="000479F6"/>
    <w:rsid w:val="00047B92"/>
    <w:rsid w:val="00047CEF"/>
    <w:rsid w:val="00047F9D"/>
    <w:rsid w:val="00050876"/>
    <w:rsid w:val="00050AF2"/>
    <w:rsid w:val="00051997"/>
    <w:rsid w:val="00051E3C"/>
    <w:rsid w:val="00051EB7"/>
    <w:rsid w:val="0005215B"/>
    <w:rsid w:val="00052A21"/>
    <w:rsid w:val="00053195"/>
    <w:rsid w:val="000531C6"/>
    <w:rsid w:val="00053830"/>
    <w:rsid w:val="00053D2E"/>
    <w:rsid w:val="00053DB0"/>
    <w:rsid w:val="00054512"/>
    <w:rsid w:val="00054A9D"/>
    <w:rsid w:val="0005514E"/>
    <w:rsid w:val="000551BF"/>
    <w:rsid w:val="00055F6C"/>
    <w:rsid w:val="00056B13"/>
    <w:rsid w:val="000573FE"/>
    <w:rsid w:val="00057481"/>
    <w:rsid w:val="00060129"/>
    <w:rsid w:val="00060368"/>
    <w:rsid w:val="000619CF"/>
    <w:rsid w:val="00061CE0"/>
    <w:rsid w:val="000621A5"/>
    <w:rsid w:val="00062451"/>
    <w:rsid w:val="00062876"/>
    <w:rsid w:val="00062A69"/>
    <w:rsid w:val="000630AB"/>
    <w:rsid w:val="00063EBD"/>
    <w:rsid w:val="000642E0"/>
    <w:rsid w:val="000649CD"/>
    <w:rsid w:val="00064A14"/>
    <w:rsid w:val="0006567A"/>
    <w:rsid w:val="000658D3"/>
    <w:rsid w:val="00065DFD"/>
    <w:rsid w:val="0006667D"/>
    <w:rsid w:val="00066A2B"/>
    <w:rsid w:val="00066BF8"/>
    <w:rsid w:val="00066F41"/>
    <w:rsid w:val="00070336"/>
    <w:rsid w:val="000708AF"/>
    <w:rsid w:val="00070B0A"/>
    <w:rsid w:val="0007118C"/>
    <w:rsid w:val="000715E7"/>
    <w:rsid w:val="00071606"/>
    <w:rsid w:val="0007181E"/>
    <w:rsid w:val="00071905"/>
    <w:rsid w:val="00071E0D"/>
    <w:rsid w:val="000727E1"/>
    <w:rsid w:val="0007292C"/>
    <w:rsid w:val="0007336B"/>
    <w:rsid w:val="000734D1"/>
    <w:rsid w:val="0007446D"/>
    <w:rsid w:val="0007473D"/>
    <w:rsid w:val="0007479B"/>
    <w:rsid w:val="00074F39"/>
    <w:rsid w:val="00075034"/>
    <w:rsid w:val="000759E8"/>
    <w:rsid w:val="00076553"/>
    <w:rsid w:val="0007657C"/>
    <w:rsid w:val="00076CFE"/>
    <w:rsid w:val="00076D92"/>
    <w:rsid w:val="0007720D"/>
    <w:rsid w:val="00077D95"/>
    <w:rsid w:val="00077DA2"/>
    <w:rsid w:val="0008045C"/>
    <w:rsid w:val="000805CF"/>
    <w:rsid w:val="00080B01"/>
    <w:rsid w:val="00080C6C"/>
    <w:rsid w:val="000813D3"/>
    <w:rsid w:val="00081AF0"/>
    <w:rsid w:val="00081B25"/>
    <w:rsid w:val="00083B0B"/>
    <w:rsid w:val="00084911"/>
    <w:rsid w:val="00084A8F"/>
    <w:rsid w:val="000857D3"/>
    <w:rsid w:val="00086017"/>
    <w:rsid w:val="000861E5"/>
    <w:rsid w:val="0008637C"/>
    <w:rsid w:val="000864DF"/>
    <w:rsid w:val="000867E2"/>
    <w:rsid w:val="00086A71"/>
    <w:rsid w:val="00086B50"/>
    <w:rsid w:val="00086BB4"/>
    <w:rsid w:val="0008705E"/>
    <w:rsid w:val="00087B53"/>
    <w:rsid w:val="00087FBA"/>
    <w:rsid w:val="00090492"/>
    <w:rsid w:val="000904B0"/>
    <w:rsid w:val="00090948"/>
    <w:rsid w:val="00090C92"/>
    <w:rsid w:val="00091B2D"/>
    <w:rsid w:val="00091BEE"/>
    <w:rsid w:val="00091C2F"/>
    <w:rsid w:val="000928DA"/>
    <w:rsid w:val="00093350"/>
    <w:rsid w:val="000936E6"/>
    <w:rsid w:val="0009551E"/>
    <w:rsid w:val="00096153"/>
    <w:rsid w:val="000964CE"/>
    <w:rsid w:val="0009665A"/>
    <w:rsid w:val="00096CFF"/>
    <w:rsid w:val="00096EF9"/>
    <w:rsid w:val="00096F59"/>
    <w:rsid w:val="0009703D"/>
    <w:rsid w:val="000972D7"/>
    <w:rsid w:val="0009778A"/>
    <w:rsid w:val="000977C1"/>
    <w:rsid w:val="00097DFF"/>
    <w:rsid w:val="000A00F1"/>
    <w:rsid w:val="000A01BA"/>
    <w:rsid w:val="000A02BA"/>
    <w:rsid w:val="000A0B19"/>
    <w:rsid w:val="000A0E08"/>
    <w:rsid w:val="000A1678"/>
    <w:rsid w:val="000A1FA1"/>
    <w:rsid w:val="000A2DAF"/>
    <w:rsid w:val="000A2F53"/>
    <w:rsid w:val="000A3143"/>
    <w:rsid w:val="000A31D1"/>
    <w:rsid w:val="000A3805"/>
    <w:rsid w:val="000A3DCE"/>
    <w:rsid w:val="000A3E9B"/>
    <w:rsid w:val="000A3FFB"/>
    <w:rsid w:val="000A4143"/>
    <w:rsid w:val="000A4512"/>
    <w:rsid w:val="000A5A5C"/>
    <w:rsid w:val="000A5A6F"/>
    <w:rsid w:val="000A712A"/>
    <w:rsid w:val="000A7617"/>
    <w:rsid w:val="000A78E9"/>
    <w:rsid w:val="000B0423"/>
    <w:rsid w:val="000B0A3F"/>
    <w:rsid w:val="000B0A55"/>
    <w:rsid w:val="000B0AE9"/>
    <w:rsid w:val="000B1246"/>
    <w:rsid w:val="000B13D5"/>
    <w:rsid w:val="000B13FC"/>
    <w:rsid w:val="000B1429"/>
    <w:rsid w:val="000B1E9B"/>
    <w:rsid w:val="000B1F7F"/>
    <w:rsid w:val="000B2B2E"/>
    <w:rsid w:val="000B3566"/>
    <w:rsid w:val="000B3B50"/>
    <w:rsid w:val="000B44A7"/>
    <w:rsid w:val="000B57C2"/>
    <w:rsid w:val="000B5A09"/>
    <w:rsid w:val="000B5A8A"/>
    <w:rsid w:val="000B6753"/>
    <w:rsid w:val="000B6908"/>
    <w:rsid w:val="000B6C54"/>
    <w:rsid w:val="000B7541"/>
    <w:rsid w:val="000B7BB1"/>
    <w:rsid w:val="000B7E52"/>
    <w:rsid w:val="000B7F60"/>
    <w:rsid w:val="000B7F62"/>
    <w:rsid w:val="000C0FA9"/>
    <w:rsid w:val="000C2557"/>
    <w:rsid w:val="000C2BE5"/>
    <w:rsid w:val="000C2E34"/>
    <w:rsid w:val="000C2FB4"/>
    <w:rsid w:val="000C3533"/>
    <w:rsid w:val="000C37A6"/>
    <w:rsid w:val="000C3C62"/>
    <w:rsid w:val="000C3D6D"/>
    <w:rsid w:val="000C3DA4"/>
    <w:rsid w:val="000C46E8"/>
    <w:rsid w:val="000C58C2"/>
    <w:rsid w:val="000C59DB"/>
    <w:rsid w:val="000C5DFA"/>
    <w:rsid w:val="000C5E67"/>
    <w:rsid w:val="000C66C3"/>
    <w:rsid w:val="000C6B42"/>
    <w:rsid w:val="000C6E1F"/>
    <w:rsid w:val="000C7981"/>
    <w:rsid w:val="000C799F"/>
    <w:rsid w:val="000D0004"/>
    <w:rsid w:val="000D03B5"/>
    <w:rsid w:val="000D0BBC"/>
    <w:rsid w:val="000D0E96"/>
    <w:rsid w:val="000D15B6"/>
    <w:rsid w:val="000D1718"/>
    <w:rsid w:val="000D1BBC"/>
    <w:rsid w:val="000D1EC3"/>
    <w:rsid w:val="000D21E0"/>
    <w:rsid w:val="000D2324"/>
    <w:rsid w:val="000D248F"/>
    <w:rsid w:val="000D2FA5"/>
    <w:rsid w:val="000D2FBF"/>
    <w:rsid w:val="000D39FF"/>
    <w:rsid w:val="000D3E04"/>
    <w:rsid w:val="000D3F74"/>
    <w:rsid w:val="000D4340"/>
    <w:rsid w:val="000D45BE"/>
    <w:rsid w:val="000D5540"/>
    <w:rsid w:val="000D5C0D"/>
    <w:rsid w:val="000D69C4"/>
    <w:rsid w:val="000D6A22"/>
    <w:rsid w:val="000D6C0B"/>
    <w:rsid w:val="000D721A"/>
    <w:rsid w:val="000E08BB"/>
    <w:rsid w:val="000E0B2A"/>
    <w:rsid w:val="000E0F9E"/>
    <w:rsid w:val="000E13A3"/>
    <w:rsid w:val="000E144A"/>
    <w:rsid w:val="000E15FF"/>
    <w:rsid w:val="000E16B3"/>
    <w:rsid w:val="000E17F0"/>
    <w:rsid w:val="000E227E"/>
    <w:rsid w:val="000E23A0"/>
    <w:rsid w:val="000E2445"/>
    <w:rsid w:val="000E2744"/>
    <w:rsid w:val="000E29D3"/>
    <w:rsid w:val="000E2A75"/>
    <w:rsid w:val="000E3741"/>
    <w:rsid w:val="000E3A67"/>
    <w:rsid w:val="000E3DF2"/>
    <w:rsid w:val="000E4795"/>
    <w:rsid w:val="000E4CFB"/>
    <w:rsid w:val="000E4E2E"/>
    <w:rsid w:val="000E544A"/>
    <w:rsid w:val="000E55B2"/>
    <w:rsid w:val="000E569E"/>
    <w:rsid w:val="000E5997"/>
    <w:rsid w:val="000E5DA0"/>
    <w:rsid w:val="000E5E8A"/>
    <w:rsid w:val="000E65C2"/>
    <w:rsid w:val="000E692D"/>
    <w:rsid w:val="000E69AC"/>
    <w:rsid w:val="000E6C22"/>
    <w:rsid w:val="000E72EE"/>
    <w:rsid w:val="000E75A4"/>
    <w:rsid w:val="000E7692"/>
    <w:rsid w:val="000E7A47"/>
    <w:rsid w:val="000E7A68"/>
    <w:rsid w:val="000F0C11"/>
    <w:rsid w:val="000F0F06"/>
    <w:rsid w:val="000F1135"/>
    <w:rsid w:val="000F12D1"/>
    <w:rsid w:val="000F14C0"/>
    <w:rsid w:val="000F1D99"/>
    <w:rsid w:val="000F234E"/>
    <w:rsid w:val="000F2B41"/>
    <w:rsid w:val="000F3256"/>
    <w:rsid w:val="000F32DA"/>
    <w:rsid w:val="000F3365"/>
    <w:rsid w:val="000F4668"/>
    <w:rsid w:val="000F4688"/>
    <w:rsid w:val="000F46B0"/>
    <w:rsid w:val="000F47B1"/>
    <w:rsid w:val="000F4B94"/>
    <w:rsid w:val="000F4D31"/>
    <w:rsid w:val="000F54D1"/>
    <w:rsid w:val="000F5A53"/>
    <w:rsid w:val="000F6162"/>
    <w:rsid w:val="000F673B"/>
    <w:rsid w:val="000F6AA5"/>
    <w:rsid w:val="000F6CCD"/>
    <w:rsid w:val="000F6E51"/>
    <w:rsid w:val="000F7109"/>
    <w:rsid w:val="000F77DE"/>
    <w:rsid w:val="000F7B37"/>
    <w:rsid w:val="00100A46"/>
    <w:rsid w:val="00100F07"/>
    <w:rsid w:val="00100F4F"/>
    <w:rsid w:val="00101B20"/>
    <w:rsid w:val="00101B2B"/>
    <w:rsid w:val="00101B7E"/>
    <w:rsid w:val="0010267C"/>
    <w:rsid w:val="0010297F"/>
    <w:rsid w:val="00102FE1"/>
    <w:rsid w:val="001037A8"/>
    <w:rsid w:val="001037FD"/>
    <w:rsid w:val="0010382E"/>
    <w:rsid w:val="00104EE3"/>
    <w:rsid w:val="00104EF8"/>
    <w:rsid w:val="00104FF9"/>
    <w:rsid w:val="00105C75"/>
    <w:rsid w:val="00105FD3"/>
    <w:rsid w:val="00106033"/>
    <w:rsid w:val="00106154"/>
    <w:rsid w:val="001061C6"/>
    <w:rsid w:val="001067E6"/>
    <w:rsid w:val="00106851"/>
    <w:rsid w:val="00106FA9"/>
    <w:rsid w:val="0010700D"/>
    <w:rsid w:val="00107029"/>
    <w:rsid w:val="00107183"/>
    <w:rsid w:val="00107C0A"/>
    <w:rsid w:val="00110F2F"/>
    <w:rsid w:val="00112406"/>
    <w:rsid w:val="001124EF"/>
    <w:rsid w:val="001134C6"/>
    <w:rsid w:val="00113DD9"/>
    <w:rsid w:val="00114EA1"/>
    <w:rsid w:val="001152E8"/>
    <w:rsid w:val="00115702"/>
    <w:rsid w:val="00115D4C"/>
    <w:rsid w:val="00116D52"/>
    <w:rsid w:val="0012057A"/>
    <w:rsid w:val="00120B6D"/>
    <w:rsid w:val="00120D3C"/>
    <w:rsid w:val="00121272"/>
    <w:rsid w:val="00121D82"/>
    <w:rsid w:val="00121D9F"/>
    <w:rsid w:val="00121E0B"/>
    <w:rsid w:val="001225DC"/>
    <w:rsid w:val="001228B6"/>
    <w:rsid w:val="00122D98"/>
    <w:rsid w:val="00123C3C"/>
    <w:rsid w:val="00123D09"/>
    <w:rsid w:val="001257D3"/>
    <w:rsid w:val="0012583F"/>
    <w:rsid w:val="0012625F"/>
    <w:rsid w:val="00126586"/>
    <w:rsid w:val="00126A47"/>
    <w:rsid w:val="00126A55"/>
    <w:rsid w:val="00127403"/>
    <w:rsid w:val="00127744"/>
    <w:rsid w:val="00127ABE"/>
    <w:rsid w:val="00130A40"/>
    <w:rsid w:val="00130B14"/>
    <w:rsid w:val="00130DEB"/>
    <w:rsid w:val="0013176A"/>
    <w:rsid w:val="001318B6"/>
    <w:rsid w:val="001320EE"/>
    <w:rsid w:val="00132235"/>
    <w:rsid w:val="00132552"/>
    <w:rsid w:val="00132983"/>
    <w:rsid w:val="00132F1C"/>
    <w:rsid w:val="00132F68"/>
    <w:rsid w:val="00132FD3"/>
    <w:rsid w:val="00133039"/>
    <w:rsid w:val="00133175"/>
    <w:rsid w:val="0013390E"/>
    <w:rsid w:val="00134374"/>
    <w:rsid w:val="001345C1"/>
    <w:rsid w:val="00134922"/>
    <w:rsid w:val="00134A86"/>
    <w:rsid w:val="00134DB2"/>
    <w:rsid w:val="00134DFC"/>
    <w:rsid w:val="00135FA8"/>
    <w:rsid w:val="001362A5"/>
    <w:rsid w:val="00136B8C"/>
    <w:rsid w:val="00137245"/>
    <w:rsid w:val="001375F1"/>
    <w:rsid w:val="00137D9C"/>
    <w:rsid w:val="0014006F"/>
    <w:rsid w:val="001410B9"/>
    <w:rsid w:val="001411F8"/>
    <w:rsid w:val="001412C1"/>
    <w:rsid w:val="00141852"/>
    <w:rsid w:val="001422EC"/>
    <w:rsid w:val="001430C5"/>
    <w:rsid w:val="001432D8"/>
    <w:rsid w:val="00143657"/>
    <w:rsid w:val="001439F5"/>
    <w:rsid w:val="00143AC2"/>
    <w:rsid w:val="00143DCD"/>
    <w:rsid w:val="00143EBC"/>
    <w:rsid w:val="00144185"/>
    <w:rsid w:val="00144241"/>
    <w:rsid w:val="00144CFA"/>
    <w:rsid w:val="0014538D"/>
    <w:rsid w:val="00145709"/>
    <w:rsid w:val="00145D40"/>
    <w:rsid w:val="00146618"/>
    <w:rsid w:val="00146D98"/>
    <w:rsid w:val="001477B8"/>
    <w:rsid w:val="00147A59"/>
    <w:rsid w:val="00147AFD"/>
    <w:rsid w:val="00147B22"/>
    <w:rsid w:val="00147BC5"/>
    <w:rsid w:val="00147F49"/>
    <w:rsid w:val="00150467"/>
    <w:rsid w:val="0015088E"/>
    <w:rsid w:val="00150C10"/>
    <w:rsid w:val="00150CE1"/>
    <w:rsid w:val="00150FD7"/>
    <w:rsid w:val="00151AE0"/>
    <w:rsid w:val="00151CAA"/>
    <w:rsid w:val="00151FE5"/>
    <w:rsid w:val="001533E1"/>
    <w:rsid w:val="0015377C"/>
    <w:rsid w:val="001539BC"/>
    <w:rsid w:val="00153A31"/>
    <w:rsid w:val="00153D14"/>
    <w:rsid w:val="00153EC7"/>
    <w:rsid w:val="001540E5"/>
    <w:rsid w:val="00154A72"/>
    <w:rsid w:val="00154AD5"/>
    <w:rsid w:val="00155E54"/>
    <w:rsid w:val="00156808"/>
    <w:rsid w:val="00157300"/>
    <w:rsid w:val="00157563"/>
    <w:rsid w:val="001578E4"/>
    <w:rsid w:val="00160A9D"/>
    <w:rsid w:val="001615CC"/>
    <w:rsid w:val="00161AC3"/>
    <w:rsid w:val="00161E54"/>
    <w:rsid w:val="0016221E"/>
    <w:rsid w:val="001625FE"/>
    <w:rsid w:val="001629BB"/>
    <w:rsid w:val="0016343E"/>
    <w:rsid w:val="00163E70"/>
    <w:rsid w:val="001644D6"/>
    <w:rsid w:val="001645CD"/>
    <w:rsid w:val="00164E68"/>
    <w:rsid w:val="00165C47"/>
    <w:rsid w:val="0016647E"/>
    <w:rsid w:val="00166B60"/>
    <w:rsid w:val="00166BF6"/>
    <w:rsid w:val="00167593"/>
    <w:rsid w:val="001678D0"/>
    <w:rsid w:val="00167AA0"/>
    <w:rsid w:val="00167C42"/>
    <w:rsid w:val="00167DA5"/>
    <w:rsid w:val="00167FF9"/>
    <w:rsid w:val="001700EF"/>
    <w:rsid w:val="0017016C"/>
    <w:rsid w:val="00170999"/>
    <w:rsid w:val="001710EB"/>
    <w:rsid w:val="001716AA"/>
    <w:rsid w:val="001716B3"/>
    <w:rsid w:val="0017190B"/>
    <w:rsid w:val="00172525"/>
    <w:rsid w:val="00172618"/>
    <w:rsid w:val="00172A26"/>
    <w:rsid w:val="00172AC9"/>
    <w:rsid w:val="00172C6C"/>
    <w:rsid w:val="00174C4D"/>
    <w:rsid w:val="00174F3B"/>
    <w:rsid w:val="0017509D"/>
    <w:rsid w:val="0017513F"/>
    <w:rsid w:val="00175AFE"/>
    <w:rsid w:val="00175F06"/>
    <w:rsid w:val="0017623C"/>
    <w:rsid w:val="00176D60"/>
    <w:rsid w:val="00177554"/>
    <w:rsid w:val="00177A31"/>
    <w:rsid w:val="001810E0"/>
    <w:rsid w:val="001813F7"/>
    <w:rsid w:val="00181BA8"/>
    <w:rsid w:val="00182852"/>
    <w:rsid w:val="001829C1"/>
    <w:rsid w:val="00183BE0"/>
    <w:rsid w:val="00183D0E"/>
    <w:rsid w:val="0018528D"/>
    <w:rsid w:val="00185C86"/>
    <w:rsid w:val="00185CF1"/>
    <w:rsid w:val="00185E74"/>
    <w:rsid w:val="001863C1"/>
    <w:rsid w:val="00186619"/>
    <w:rsid w:val="00186850"/>
    <w:rsid w:val="00186DCA"/>
    <w:rsid w:val="0018793C"/>
    <w:rsid w:val="00187F39"/>
    <w:rsid w:val="00190E0A"/>
    <w:rsid w:val="00191017"/>
    <w:rsid w:val="001910CF"/>
    <w:rsid w:val="00191194"/>
    <w:rsid w:val="00191C5A"/>
    <w:rsid w:val="00191DEC"/>
    <w:rsid w:val="00192694"/>
    <w:rsid w:val="00192A0A"/>
    <w:rsid w:val="00192FFC"/>
    <w:rsid w:val="0019312F"/>
    <w:rsid w:val="0019337B"/>
    <w:rsid w:val="00193C1A"/>
    <w:rsid w:val="00193DC1"/>
    <w:rsid w:val="00193E58"/>
    <w:rsid w:val="00194154"/>
    <w:rsid w:val="00196953"/>
    <w:rsid w:val="00196A6B"/>
    <w:rsid w:val="00196C3E"/>
    <w:rsid w:val="00196D6B"/>
    <w:rsid w:val="001970E0"/>
    <w:rsid w:val="001972CD"/>
    <w:rsid w:val="00197D60"/>
    <w:rsid w:val="001A00AE"/>
    <w:rsid w:val="001A04EB"/>
    <w:rsid w:val="001A075A"/>
    <w:rsid w:val="001A08D8"/>
    <w:rsid w:val="001A0940"/>
    <w:rsid w:val="001A23F7"/>
    <w:rsid w:val="001A249B"/>
    <w:rsid w:val="001A2A9B"/>
    <w:rsid w:val="001A300D"/>
    <w:rsid w:val="001A3219"/>
    <w:rsid w:val="001A3693"/>
    <w:rsid w:val="001A3E68"/>
    <w:rsid w:val="001A3EE0"/>
    <w:rsid w:val="001A428A"/>
    <w:rsid w:val="001A436D"/>
    <w:rsid w:val="001A4EBF"/>
    <w:rsid w:val="001A54DF"/>
    <w:rsid w:val="001A5B1D"/>
    <w:rsid w:val="001A64DF"/>
    <w:rsid w:val="001A6A59"/>
    <w:rsid w:val="001A6A9A"/>
    <w:rsid w:val="001A6B30"/>
    <w:rsid w:val="001A71A1"/>
    <w:rsid w:val="001A74A6"/>
    <w:rsid w:val="001A7835"/>
    <w:rsid w:val="001A7BFC"/>
    <w:rsid w:val="001B0ABD"/>
    <w:rsid w:val="001B0BA5"/>
    <w:rsid w:val="001B0FD1"/>
    <w:rsid w:val="001B22A4"/>
    <w:rsid w:val="001B3894"/>
    <w:rsid w:val="001B3D56"/>
    <w:rsid w:val="001B43A3"/>
    <w:rsid w:val="001B55A9"/>
    <w:rsid w:val="001B57AD"/>
    <w:rsid w:val="001B66F3"/>
    <w:rsid w:val="001B6949"/>
    <w:rsid w:val="001B6C3E"/>
    <w:rsid w:val="001B6EFE"/>
    <w:rsid w:val="001B7078"/>
    <w:rsid w:val="001B75AE"/>
    <w:rsid w:val="001C0296"/>
    <w:rsid w:val="001C0AFB"/>
    <w:rsid w:val="001C0D1D"/>
    <w:rsid w:val="001C0E34"/>
    <w:rsid w:val="001C1071"/>
    <w:rsid w:val="001C1579"/>
    <w:rsid w:val="001C1784"/>
    <w:rsid w:val="001C1F89"/>
    <w:rsid w:val="001C27A6"/>
    <w:rsid w:val="001C2D11"/>
    <w:rsid w:val="001C2F4F"/>
    <w:rsid w:val="001C3E8A"/>
    <w:rsid w:val="001C5817"/>
    <w:rsid w:val="001C6BB3"/>
    <w:rsid w:val="001C7086"/>
    <w:rsid w:val="001C7B73"/>
    <w:rsid w:val="001D043A"/>
    <w:rsid w:val="001D0510"/>
    <w:rsid w:val="001D142A"/>
    <w:rsid w:val="001D1846"/>
    <w:rsid w:val="001D19C7"/>
    <w:rsid w:val="001D1EF9"/>
    <w:rsid w:val="001D20E9"/>
    <w:rsid w:val="001D2578"/>
    <w:rsid w:val="001D29A5"/>
    <w:rsid w:val="001D2DA2"/>
    <w:rsid w:val="001D2E39"/>
    <w:rsid w:val="001D34DB"/>
    <w:rsid w:val="001D36AA"/>
    <w:rsid w:val="001D3DBB"/>
    <w:rsid w:val="001D4977"/>
    <w:rsid w:val="001D4C4E"/>
    <w:rsid w:val="001D4D14"/>
    <w:rsid w:val="001D52C8"/>
    <w:rsid w:val="001D533A"/>
    <w:rsid w:val="001D5610"/>
    <w:rsid w:val="001D5B79"/>
    <w:rsid w:val="001D608E"/>
    <w:rsid w:val="001D63B1"/>
    <w:rsid w:val="001D6449"/>
    <w:rsid w:val="001D6897"/>
    <w:rsid w:val="001D6A76"/>
    <w:rsid w:val="001D74E3"/>
    <w:rsid w:val="001D7504"/>
    <w:rsid w:val="001D756F"/>
    <w:rsid w:val="001D76FA"/>
    <w:rsid w:val="001D7C2F"/>
    <w:rsid w:val="001E0115"/>
    <w:rsid w:val="001E2DF1"/>
    <w:rsid w:val="001E2F53"/>
    <w:rsid w:val="001E3477"/>
    <w:rsid w:val="001E3BFC"/>
    <w:rsid w:val="001E47F4"/>
    <w:rsid w:val="001E4A78"/>
    <w:rsid w:val="001E4D15"/>
    <w:rsid w:val="001E569D"/>
    <w:rsid w:val="001E5C75"/>
    <w:rsid w:val="001E5CD1"/>
    <w:rsid w:val="001E647B"/>
    <w:rsid w:val="001E650A"/>
    <w:rsid w:val="001E66BE"/>
    <w:rsid w:val="001E6727"/>
    <w:rsid w:val="001E6752"/>
    <w:rsid w:val="001E6BCB"/>
    <w:rsid w:val="001E7FB4"/>
    <w:rsid w:val="001F044A"/>
    <w:rsid w:val="001F0619"/>
    <w:rsid w:val="001F0842"/>
    <w:rsid w:val="001F0BDA"/>
    <w:rsid w:val="001F1247"/>
    <w:rsid w:val="001F136E"/>
    <w:rsid w:val="001F194E"/>
    <w:rsid w:val="001F2024"/>
    <w:rsid w:val="001F3357"/>
    <w:rsid w:val="001F3D0D"/>
    <w:rsid w:val="001F400B"/>
    <w:rsid w:val="001F42B2"/>
    <w:rsid w:val="001F4C99"/>
    <w:rsid w:val="001F5736"/>
    <w:rsid w:val="001F5F82"/>
    <w:rsid w:val="001F6161"/>
    <w:rsid w:val="001F6425"/>
    <w:rsid w:val="001F6474"/>
    <w:rsid w:val="001F693D"/>
    <w:rsid w:val="001F6B9B"/>
    <w:rsid w:val="001F71F8"/>
    <w:rsid w:val="001F76A5"/>
    <w:rsid w:val="001F7A63"/>
    <w:rsid w:val="001F7F83"/>
    <w:rsid w:val="0020093F"/>
    <w:rsid w:val="00201807"/>
    <w:rsid w:val="0020205E"/>
    <w:rsid w:val="00202115"/>
    <w:rsid w:val="00202A98"/>
    <w:rsid w:val="00202E49"/>
    <w:rsid w:val="00203694"/>
    <w:rsid w:val="00203858"/>
    <w:rsid w:val="00203C45"/>
    <w:rsid w:val="00203CA5"/>
    <w:rsid w:val="00203CE9"/>
    <w:rsid w:val="00204309"/>
    <w:rsid w:val="002045B3"/>
    <w:rsid w:val="0020477D"/>
    <w:rsid w:val="002049EF"/>
    <w:rsid w:val="00204A54"/>
    <w:rsid w:val="00205C40"/>
    <w:rsid w:val="00206137"/>
    <w:rsid w:val="002061B4"/>
    <w:rsid w:val="0020624E"/>
    <w:rsid w:val="002065ED"/>
    <w:rsid w:val="0020673B"/>
    <w:rsid w:val="00207C82"/>
    <w:rsid w:val="00207DAA"/>
    <w:rsid w:val="002101F1"/>
    <w:rsid w:val="00210935"/>
    <w:rsid w:val="00211C7C"/>
    <w:rsid w:val="002122D4"/>
    <w:rsid w:val="002126B1"/>
    <w:rsid w:val="002135D8"/>
    <w:rsid w:val="0021446F"/>
    <w:rsid w:val="00214B06"/>
    <w:rsid w:val="00214D5B"/>
    <w:rsid w:val="0021502D"/>
    <w:rsid w:val="00215262"/>
    <w:rsid w:val="00215C9F"/>
    <w:rsid w:val="00215DD7"/>
    <w:rsid w:val="00215E3E"/>
    <w:rsid w:val="0021618B"/>
    <w:rsid w:val="002166BF"/>
    <w:rsid w:val="002176F1"/>
    <w:rsid w:val="00217770"/>
    <w:rsid w:val="0022001D"/>
    <w:rsid w:val="0022040C"/>
    <w:rsid w:val="0022056B"/>
    <w:rsid w:val="002206EA"/>
    <w:rsid w:val="002207BB"/>
    <w:rsid w:val="0022104B"/>
    <w:rsid w:val="00221F92"/>
    <w:rsid w:val="002221B2"/>
    <w:rsid w:val="00222B46"/>
    <w:rsid w:val="00223074"/>
    <w:rsid w:val="002234CC"/>
    <w:rsid w:val="00223FBD"/>
    <w:rsid w:val="00224171"/>
    <w:rsid w:val="002246BB"/>
    <w:rsid w:val="0022529B"/>
    <w:rsid w:val="0022561A"/>
    <w:rsid w:val="002264CE"/>
    <w:rsid w:val="00226538"/>
    <w:rsid w:val="00226967"/>
    <w:rsid w:val="002269AF"/>
    <w:rsid w:val="00226D9A"/>
    <w:rsid w:val="00226DA3"/>
    <w:rsid w:val="00226E02"/>
    <w:rsid w:val="00227200"/>
    <w:rsid w:val="00227BDD"/>
    <w:rsid w:val="00230013"/>
    <w:rsid w:val="002302EB"/>
    <w:rsid w:val="0023091D"/>
    <w:rsid w:val="00230CE7"/>
    <w:rsid w:val="00230E7F"/>
    <w:rsid w:val="00231480"/>
    <w:rsid w:val="002314A8"/>
    <w:rsid w:val="00232C8D"/>
    <w:rsid w:val="0023300E"/>
    <w:rsid w:val="002333E6"/>
    <w:rsid w:val="0023386B"/>
    <w:rsid w:val="00233A7B"/>
    <w:rsid w:val="00234485"/>
    <w:rsid w:val="00234A5A"/>
    <w:rsid w:val="002352EC"/>
    <w:rsid w:val="00235400"/>
    <w:rsid w:val="002356BB"/>
    <w:rsid w:val="00236106"/>
    <w:rsid w:val="002368AB"/>
    <w:rsid w:val="00236905"/>
    <w:rsid w:val="00237090"/>
    <w:rsid w:val="00237339"/>
    <w:rsid w:val="002379DA"/>
    <w:rsid w:val="002401F1"/>
    <w:rsid w:val="00240350"/>
    <w:rsid w:val="00240E18"/>
    <w:rsid w:val="00240E31"/>
    <w:rsid w:val="0024102F"/>
    <w:rsid w:val="002419C8"/>
    <w:rsid w:val="002419FC"/>
    <w:rsid w:val="0024236F"/>
    <w:rsid w:val="002425E3"/>
    <w:rsid w:val="00243691"/>
    <w:rsid w:val="00243A92"/>
    <w:rsid w:val="00243BC7"/>
    <w:rsid w:val="00244379"/>
    <w:rsid w:val="00244416"/>
    <w:rsid w:val="00244934"/>
    <w:rsid w:val="00244D65"/>
    <w:rsid w:val="00244E7F"/>
    <w:rsid w:val="00244F5B"/>
    <w:rsid w:val="00246765"/>
    <w:rsid w:val="00246BE9"/>
    <w:rsid w:val="00247229"/>
    <w:rsid w:val="002473BD"/>
    <w:rsid w:val="00247926"/>
    <w:rsid w:val="00247A5C"/>
    <w:rsid w:val="00247D39"/>
    <w:rsid w:val="00250301"/>
    <w:rsid w:val="00251B2E"/>
    <w:rsid w:val="00251B82"/>
    <w:rsid w:val="00251EF2"/>
    <w:rsid w:val="00252A93"/>
    <w:rsid w:val="00252BF3"/>
    <w:rsid w:val="00252C82"/>
    <w:rsid w:val="00253A8C"/>
    <w:rsid w:val="00253D0B"/>
    <w:rsid w:val="00253EE9"/>
    <w:rsid w:val="0025465D"/>
    <w:rsid w:val="00254A63"/>
    <w:rsid w:val="00254B87"/>
    <w:rsid w:val="002553B5"/>
    <w:rsid w:val="00256435"/>
    <w:rsid w:val="00256A1B"/>
    <w:rsid w:val="00256E4D"/>
    <w:rsid w:val="002574F5"/>
    <w:rsid w:val="00257F44"/>
    <w:rsid w:val="0026014C"/>
    <w:rsid w:val="0026017E"/>
    <w:rsid w:val="002603A0"/>
    <w:rsid w:val="00260540"/>
    <w:rsid w:val="0026099A"/>
    <w:rsid w:val="00260A73"/>
    <w:rsid w:val="00260EB0"/>
    <w:rsid w:val="002612A7"/>
    <w:rsid w:val="00261F43"/>
    <w:rsid w:val="00262372"/>
    <w:rsid w:val="0026269B"/>
    <w:rsid w:val="00262C0C"/>
    <w:rsid w:val="00263562"/>
    <w:rsid w:val="00264923"/>
    <w:rsid w:val="00264BD4"/>
    <w:rsid w:val="002654D1"/>
    <w:rsid w:val="00265528"/>
    <w:rsid w:val="0026559B"/>
    <w:rsid w:val="002656A4"/>
    <w:rsid w:val="002660A4"/>
    <w:rsid w:val="00266390"/>
    <w:rsid w:val="0026657A"/>
    <w:rsid w:val="00266CC0"/>
    <w:rsid w:val="002673DF"/>
    <w:rsid w:val="002707A7"/>
    <w:rsid w:val="00271A4F"/>
    <w:rsid w:val="00271D4F"/>
    <w:rsid w:val="00271EB7"/>
    <w:rsid w:val="002721E3"/>
    <w:rsid w:val="00272704"/>
    <w:rsid w:val="00272C7C"/>
    <w:rsid w:val="00272D62"/>
    <w:rsid w:val="0027324D"/>
    <w:rsid w:val="00273B55"/>
    <w:rsid w:val="00273CF1"/>
    <w:rsid w:val="00274077"/>
    <w:rsid w:val="002743E3"/>
    <w:rsid w:val="00274487"/>
    <w:rsid w:val="002747B9"/>
    <w:rsid w:val="00275ACA"/>
    <w:rsid w:val="00275AD5"/>
    <w:rsid w:val="00275C59"/>
    <w:rsid w:val="00275E8B"/>
    <w:rsid w:val="00276155"/>
    <w:rsid w:val="00276554"/>
    <w:rsid w:val="0027655C"/>
    <w:rsid w:val="002766BD"/>
    <w:rsid w:val="00276C79"/>
    <w:rsid w:val="00277268"/>
    <w:rsid w:val="00277CAB"/>
    <w:rsid w:val="00280A4D"/>
    <w:rsid w:val="00281861"/>
    <w:rsid w:val="002820D7"/>
    <w:rsid w:val="002824B7"/>
    <w:rsid w:val="00282C54"/>
    <w:rsid w:val="00283FE9"/>
    <w:rsid w:val="002841CB"/>
    <w:rsid w:val="00284526"/>
    <w:rsid w:val="00284E6F"/>
    <w:rsid w:val="002854E4"/>
    <w:rsid w:val="002857D9"/>
    <w:rsid w:val="00285A33"/>
    <w:rsid w:val="00285A8B"/>
    <w:rsid w:val="0028605A"/>
    <w:rsid w:val="0028681D"/>
    <w:rsid w:val="00286F00"/>
    <w:rsid w:val="00287086"/>
    <w:rsid w:val="00287510"/>
    <w:rsid w:val="00290135"/>
    <w:rsid w:val="00290189"/>
    <w:rsid w:val="0029072A"/>
    <w:rsid w:val="002908F3"/>
    <w:rsid w:val="00290A36"/>
    <w:rsid w:val="00291259"/>
    <w:rsid w:val="002915BC"/>
    <w:rsid w:val="002915E7"/>
    <w:rsid w:val="002918FA"/>
    <w:rsid w:val="00292437"/>
    <w:rsid w:val="0029247C"/>
    <w:rsid w:val="00292C5C"/>
    <w:rsid w:val="002933D6"/>
    <w:rsid w:val="00293794"/>
    <w:rsid w:val="00293939"/>
    <w:rsid w:val="00293C7C"/>
    <w:rsid w:val="00293E29"/>
    <w:rsid w:val="00294693"/>
    <w:rsid w:val="002947BA"/>
    <w:rsid w:val="00294D8B"/>
    <w:rsid w:val="002954B2"/>
    <w:rsid w:val="0029613F"/>
    <w:rsid w:val="00296B3B"/>
    <w:rsid w:val="00296B55"/>
    <w:rsid w:val="0029716B"/>
    <w:rsid w:val="00297655"/>
    <w:rsid w:val="00297CAD"/>
    <w:rsid w:val="00297DF1"/>
    <w:rsid w:val="00297FCF"/>
    <w:rsid w:val="002A0A7C"/>
    <w:rsid w:val="002A1421"/>
    <w:rsid w:val="002A170D"/>
    <w:rsid w:val="002A18B2"/>
    <w:rsid w:val="002A23A4"/>
    <w:rsid w:val="002A23C3"/>
    <w:rsid w:val="002A25E1"/>
    <w:rsid w:val="002A274E"/>
    <w:rsid w:val="002A2D49"/>
    <w:rsid w:val="002A3003"/>
    <w:rsid w:val="002A3405"/>
    <w:rsid w:val="002A369D"/>
    <w:rsid w:val="002A3BFD"/>
    <w:rsid w:val="002A3C1D"/>
    <w:rsid w:val="002A43A3"/>
    <w:rsid w:val="002A43EA"/>
    <w:rsid w:val="002A4B21"/>
    <w:rsid w:val="002A5E41"/>
    <w:rsid w:val="002A64F6"/>
    <w:rsid w:val="002A6CA4"/>
    <w:rsid w:val="002A7010"/>
    <w:rsid w:val="002A74E9"/>
    <w:rsid w:val="002A79DA"/>
    <w:rsid w:val="002A7C14"/>
    <w:rsid w:val="002A7D57"/>
    <w:rsid w:val="002A7DEC"/>
    <w:rsid w:val="002A7EBD"/>
    <w:rsid w:val="002B0A39"/>
    <w:rsid w:val="002B0C9C"/>
    <w:rsid w:val="002B0EBD"/>
    <w:rsid w:val="002B12EF"/>
    <w:rsid w:val="002B1A81"/>
    <w:rsid w:val="002B1AE8"/>
    <w:rsid w:val="002B1B59"/>
    <w:rsid w:val="002B2432"/>
    <w:rsid w:val="002B2ABC"/>
    <w:rsid w:val="002B3582"/>
    <w:rsid w:val="002B615A"/>
    <w:rsid w:val="002B6814"/>
    <w:rsid w:val="002B7EE9"/>
    <w:rsid w:val="002C05E7"/>
    <w:rsid w:val="002C101F"/>
    <w:rsid w:val="002C104A"/>
    <w:rsid w:val="002C1473"/>
    <w:rsid w:val="002C183E"/>
    <w:rsid w:val="002C1F28"/>
    <w:rsid w:val="002C1F6A"/>
    <w:rsid w:val="002C239E"/>
    <w:rsid w:val="002C2790"/>
    <w:rsid w:val="002C2893"/>
    <w:rsid w:val="002C28D9"/>
    <w:rsid w:val="002C2B4A"/>
    <w:rsid w:val="002C3841"/>
    <w:rsid w:val="002C3A40"/>
    <w:rsid w:val="002C4274"/>
    <w:rsid w:val="002C43A9"/>
    <w:rsid w:val="002C4477"/>
    <w:rsid w:val="002C4758"/>
    <w:rsid w:val="002C5FF6"/>
    <w:rsid w:val="002C61A9"/>
    <w:rsid w:val="002C696F"/>
    <w:rsid w:val="002D0051"/>
    <w:rsid w:val="002D03D5"/>
    <w:rsid w:val="002D10EE"/>
    <w:rsid w:val="002D196E"/>
    <w:rsid w:val="002D1BC7"/>
    <w:rsid w:val="002D256C"/>
    <w:rsid w:val="002D2A9D"/>
    <w:rsid w:val="002D35C2"/>
    <w:rsid w:val="002D3A62"/>
    <w:rsid w:val="002D3F1D"/>
    <w:rsid w:val="002D47F4"/>
    <w:rsid w:val="002D5686"/>
    <w:rsid w:val="002D6511"/>
    <w:rsid w:val="002D678C"/>
    <w:rsid w:val="002D692C"/>
    <w:rsid w:val="002D6A91"/>
    <w:rsid w:val="002D6B49"/>
    <w:rsid w:val="002D7204"/>
    <w:rsid w:val="002D7649"/>
    <w:rsid w:val="002E01AD"/>
    <w:rsid w:val="002E03E5"/>
    <w:rsid w:val="002E18F5"/>
    <w:rsid w:val="002E1D7F"/>
    <w:rsid w:val="002E2413"/>
    <w:rsid w:val="002E284B"/>
    <w:rsid w:val="002E2D84"/>
    <w:rsid w:val="002E3311"/>
    <w:rsid w:val="002E4345"/>
    <w:rsid w:val="002E4590"/>
    <w:rsid w:val="002E4EE0"/>
    <w:rsid w:val="002E5853"/>
    <w:rsid w:val="002E587D"/>
    <w:rsid w:val="002E62F8"/>
    <w:rsid w:val="002E6462"/>
    <w:rsid w:val="002E6515"/>
    <w:rsid w:val="002E691C"/>
    <w:rsid w:val="002E70D8"/>
    <w:rsid w:val="002E7A89"/>
    <w:rsid w:val="002F02A3"/>
    <w:rsid w:val="002F0ACA"/>
    <w:rsid w:val="002F0C93"/>
    <w:rsid w:val="002F17AE"/>
    <w:rsid w:val="002F1AC0"/>
    <w:rsid w:val="002F1BEF"/>
    <w:rsid w:val="002F1D14"/>
    <w:rsid w:val="002F2585"/>
    <w:rsid w:val="002F2622"/>
    <w:rsid w:val="002F28A8"/>
    <w:rsid w:val="002F2ADD"/>
    <w:rsid w:val="002F34E9"/>
    <w:rsid w:val="002F3BB1"/>
    <w:rsid w:val="002F3D94"/>
    <w:rsid w:val="002F4DFD"/>
    <w:rsid w:val="002F508A"/>
    <w:rsid w:val="002F55EE"/>
    <w:rsid w:val="002F64C6"/>
    <w:rsid w:val="002F7AAB"/>
    <w:rsid w:val="003002CE"/>
    <w:rsid w:val="00300792"/>
    <w:rsid w:val="00300A3E"/>
    <w:rsid w:val="00300C85"/>
    <w:rsid w:val="00300E7B"/>
    <w:rsid w:val="0030114F"/>
    <w:rsid w:val="00301568"/>
    <w:rsid w:val="00301799"/>
    <w:rsid w:val="00301CB9"/>
    <w:rsid w:val="00301E36"/>
    <w:rsid w:val="003025B7"/>
    <w:rsid w:val="00302A92"/>
    <w:rsid w:val="00302E4D"/>
    <w:rsid w:val="00302E62"/>
    <w:rsid w:val="00302FDA"/>
    <w:rsid w:val="00303203"/>
    <w:rsid w:val="003033CE"/>
    <w:rsid w:val="00303925"/>
    <w:rsid w:val="003039CE"/>
    <w:rsid w:val="00303D06"/>
    <w:rsid w:val="00303F97"/>
    <w:rsid w:val="00303F98"/>
    <w:rsid w:val="00304BC7"/>
    <w:rsid w:val="003054DA"/>
    <w:rsid w:val="0030581B"/>
    <w:rsid w:val="00306206"/>
    <w:rsid w:val="00306A03"/>
    <w:rsid w:val="00306A93"/>
    <w:rsid w:val="00306D0E"/>
    <w:rsid w:val="00306E67"/>
    <w:rsid w:val="00306F9F"/>
    <w:rsid w:val="003105DE"/>
    <w:rsid w:val="003107EA"/>
    <w:rsid w:val="00310911"/>
    <w:rsid w:val="00310BAB"/>
    <w:rsid w:val="00311B84"/>
    <w:rsid w:val="003121BD"/>
    <w:rsid w:val="003121D8"/>
    <w:rsid w:val="003127F7"/>
    <w:rsid w:val="00312896"/>
    <w:rsid w:val="00312A43"/>
    <w:rsid w:val="003134E5"/>
    <w:rsid w:val="003135B9"/>
    <w:rsid w:val="0031389A"/>
    <w:rsid w:val="00313C62"/>
    <w:rsid w:val="0031483F"/>
    <w:rsid w:val="00314CEE"/>
    <w:rsid w:val="00315138"/>
    <w:rsid w:val="0031567F"/>
    <w:rsid w:val="003156FF"/>
    <w:rsid w:val="003159C7"/>
    <w:rsid w:val="00315B6D"/>
    <w:rsid w:val="00315D5B"/>
    <w:rsid w:val="00315ECA"/>
    <w:rsid w:val="00316C02"/>
    <w:rsid w:val="00316CC7"/>
    <w:rsid w:val="00317134"/>
    <w:rsid w:val="003171D4"/>
    <w:rsid w:val="00320D86"/>
    <w:rsid w:val="003214EF"/>
    <w:rsid w:val="00321E33"/>
    <w:rsid w:val="00321FCD"/>
    <w:rsid w:val="003227D0"/>
    <w:rsid w:val="00322C79"/>
    <w:rsid w:val="00323018"/>
    <w:rsid w:val="0032371A"/>
    <w:rsid w:val="00323FA4"/>
    <w:rsid w:val="0032445E"/>
    <w:rsid w:val="00324521"/>
    <w:rsid w:val="003247DE"/>
    <w:rsid w:val="00325056"/>
    <w:rsid w:val="00325A20"/>
    <w:rsid w:val="00325ACA"/>
    <w:rsid w:val="00325F6E"/>
    <w:rsid w:val="0032606C"/>
    <w:rsid w:val="00326091"/>
    <w:rsid w:val="0032634A"/>
    <w:rsid w:val="00326538"/>
    <w:rsid w:val="003267D2"/>
    <w:rsid w:val="003268BB"/>
    <w:rsid w:val="00326ECB"/>
    <w:rsid w:val="00326EE4"/>
    <w:rsid w:val="00327138"/>
    <w:rsid w:val="00327E4E"/>
    <w:rsid w:val="003303D3"/>
    <w:rsid w:val="00330A29"/>
    <w:rsid w:val="00331256"/>
    <w:rsid w:val="00331A5B"/>
    <w:rsid w:val="00331D56"/>
    <w:rsid w:val="00331EAF"/>
    <w:rsid w:val="003326EA"/>
    <w:rsid w:val="00332D17"/>
    <w:rsid w:val="00333019"/>
    <w:rsid w:val="003330A2"/>
    <w:rsid w:val="003336D4"/>
    <w:rsid w:val="00333D74"/>
    <w:rsid w:val="00333E3E"/>
    <w:rsid w:val="003340F6"/>
    <w:rsid w:val="003344E6"/>
    <w:rsid w:val="0033460F"/>
    <w:rsid w:val="00334B1F"/>
    <w:rsid w:val="00334D87"/>
    <w:rsid w:val="00335A94"/>
    <w:rsid w:val="00336053"/>
    <w:rsid w:val="00336257"/>
    <w:rsid w:val="0033633C"/>
    <w:rsid w:val="0033641B"/>
    <w:rsid w:val="0033739C"/>
    <w:rsid w:val="00337550"/>
    <w:rsid w:val="00337D37"/>
    <w:rsid w:val="003400CF"/>
    <w:rsid w:val="00340285"/>
    <w:rsid w:val="00341111"/>
    <w:rsid w:val="0034273B"/>
    <w:rsid w:val="003429B0"/>
    <w:rsid w:val="00342B2A"/>
    <w:rsid w:val="00342B8C"/>
    <w:rsid w:val="00342F00"/>
    <w:rsid w:val="00342F33"/>
    <w:rsid w:val="00343114"/>
    <w:rsid w:val="003437D6"/>
    <w:rsid w:val="0034438E"/>
    <w:rsid w:val="00344648"/>
    <w:rsid w:val="00344B3F"/>
    <w:rsid w:val="00344C52"/>
    <w:rsid w:val="00345460"/>
    <w:rsid w:val="00345BE8"/>
    <w:rsid w:val="00345CF6"/>
    <w:rsid w:val="00345D02"/>
    <w:rsid w:val="00345E6D"/>
    <w:rsid w:val="0034644F"/>
    <w:rsid w:val="00346C73"/>
    <w:rsid w:val="00347484"/>
    <w:rsid w:val="00347589"/>
    <w:rsid w:val="00347770"/>
    <w:rsid w:val="00347BBD"/>
    <w:rsid w:val="003502B5"/>
    <w:rsid w:val="00350743"/>
    <w:rsid w:val="00350C65"/>
    <w:rsid w:val="00350EE4"/>
    <w:rsid w:val="00351807"/>
    <w:rsid w:val="00351AC2"/>
    <w:rsid w:val="00351D8A"/>
    <w:rsid w:val="00351F50"/>
    <w:rsid w:val="003528DC"/>
    <w:rsid w:val="00353714"/>
    <w:rsid w:val="0035378B"/>
    <w:rsid w:val="00353E3E"/>
    <w:rsid w:val="003540D2"/>
    <w:rsid w:val="003547F8"/>
    <w:rsid w:val="003551FD"/>
    <w:rsid w:val="0035628F"/>
    <w:rsid w:val="003563F0"/>
    <w:rsid w:val="00356962"/>
    <w:rsid w:val="003569B7"/>
    <w:rsid w:val="00356DF0"/>
    <w:rsid w:val="0035711D"/>
    <w:rsid w:val="00357B9C"/>
    <w:rsid w:val="00360E4C"/>
    <w:rsid w:val="003615AB"/>
    <w:rsid w:val="00361877"/>
    <w:rsid w:val="00361C1B"/>
    <w:rsid w:val="00363A95"/>
    <w:rsid w:val="00363CD7"/>
    <w:rsid w:val="0036480C"/>
    <w:rsid w:val="00364F0C"/>
    <w:rsid w:val="00365341"/>
    <w:rsid w:val="003653F1"/>
    <w:rsid w:val="003657AE"/>
    <w:rsid w:val="00365EFB"/>
    <w:rsid w:val="00366025"/>
    <w:rsid w:val="00366155"/>
    <w:rsid w:val="003663A6"/>
    <w:rsid w:val="003674B9"/>
    <w:rsid w:val="003704B0"/>
    <w:rsid w:val="003716E6"/>
    <w:rsid w:val="00371E98"/>
    <w:rsid w:val="00372292"/>
    <w:rsid w:val="00372A46"/>
    <w:rsid w:val="00372C95"/>
    <w:rsid w:val="00372DB4"/>
    <w:rsid w:val="003739E7"/>
    <w:rsid w:val="00373AF4"/>
    <w:rsid w:val="00373B55"/>
    <w:rsid w:val="00374835"/>
    <w:rsid w:val="00374D14"/>
    <w:rsid w:val="00375040"/>
    <w:rsid w:val="00375247"/>
    <w:rsid w:val="003755D9"/>
    <w:rsid w:val="003758D1"/>
    <w:rsid w:val="00375A37"/>
    <w:rsid w:val="00375E99"/>
    <w:rsid w:val="00376071"/>
    <w:rsid w:val="003765F3"/>
    <w:rsid w:val="00376975"/>
    <w:rsid w:val="00376FF3"/>
    <w:rsid w:val="0037705E"/>
    <w:rsid w:val="00377229"/>
    <w:rsid w:val="00377578"/>
    <w:rsid w:val="00377DB0"/>
    <w:rsid w:val="00377E62"/>
    <w:rsid w:val="0038006B"/>
    <w:rsid w:val="00380CA0"/>
    <w:rsid w:val="00381583"/>
    <w:rsid w:val="00381C81"/>
    <w:rsid w:val="00381DBC"/>
    <w:rsid w:val="00381F77"/>
    <w:rsid w:val="003823DE"/>
    <w:rsid w:val="00382A4D"/>
    <w:rsid w:val="00382CAE"/>
    <w:rsid w:val="00382FC9"/>
    <w:rsid w:val="0038400D"/>
    <w:rsid w:val="003840E2"/>
    <w:rsid w:val="003843E3"/>
    <w:rsid w:val="0038441E"/>
    <w:rsid w:val="0038495A"/>
    <w:rsid w:val="00384A6B"/>
    <w:rsid w:val="00384A7E"/>
    <w:rsid w:val="00384CAD"/>
    <w:rsid w:val="00385586"/>
    <w:rsid w:val="00385614"/>
    <w:rsid w:val="00385926"/>
    <w:rsid w:val="00386328"/>
    <w:rsid w:val="00386865"/>
    <w:rsid w:val="00386A47"/>
    <w:rsid w:val="00386D88"/>
    <w:rsid w:val="00390374"/>
    <w:rsid w:val="003903D5"/>
    <w:rsid w:val="00390769"/>
    <w:rsid w:val="003908B4"/>
    <w:rsid w:val="00390F71"/>
    <w:rsid w:val="0039106C"/>
    <w:rsid w:val="003916FE"/>
    <w:rsid w:val="00391B11"/>
    <w:rsid w:val="00391B17"/>
    <w:rsid w:val="003927F6"/>
    <w:rsid w:val="00392C62"/>
    <w:rsid w:val="00393141"/>
    <w:rsid w:val="003931AA"/>
    <w:rsid w:val="003939CA"/>
    <w:rsid w:val="00393BBC"/>
    <w:rsid w:val="00393DF8"/>
    <w:rsid w:val="00394249"/>
    <w:rsid w:val="0039475B"/>
    <w:rsid w:val="0039573F"/>
    <w:rsid w:val="00396C76"/>
    <w:rsid w:val="00396ECC"/>
    <w:rsid w:val="003972A8"/>
    <w:rsid w:val="003978D2"/>
    <w:rsid w:val="003A0CC7"/>
    <w:rsid w:val="003A0D3C"/>
    <w:rsid w:val="003A0DB3"/>
    <w:rsid w:val="003A170D"/>
    <w:rsid w:val="003A3DE4"/>
    <w:rsid w:val="003A3FE5"/>
    <w:rsid w:val="003A4B7C"/>
    <w:rsid w:val="003A61B8"/>
    <w:rsid w:val="003A636D"/>
    <w:rsid w:val="003A675C"/>
    <w:rsid w:val="003A681B"/>
    <w:rsid w:val="003A7F14"/>
    <w:rsid w:val="003B08E3"/>
    <w:rsid w:val="003B0DE4"/>
    <w:rsid w:val="003B2A94"/>
    <w:rsid w:val="003B2D44"/>
    <w:rsid w:val="003B3CA2"/>
    <w:rsid w:val="003B46E6"/>
    <w:rsid w:val="003B4D7C"/>
    <w:rsid w:val="003B5072"/>
    <w:rsid w:val="003B52C2"/>
    <w:rsid w:val="003B669C"/>
    <w:rsid w:val="003B6A99"/>
    <w:rsid w:val="003B709C"/>
    <w:rsid w:val="003B746E"/>
    <w:rsid w:val="003B75B0"/>
    <w:rsid w:val="003B7968"/>
    <w:rsid w:val="003C0A38"/>
    <w:rsid w:val="003C0DEA"/>
    <w:rsid w:val="003C161B"/>
    <w:rsid w:val="003C1B84"/>
    <w:rsid w:val="003C20D6"/>
    <w:rsid w:val="003C2724"/>
    <w:rsid w:val="003C34B5"/>
    <w:rsid w:val="003C34BA"/>
    <w:rsid w:val="003C36D1"/>
    <w:rsid w:val="003C3FDD"/>
    <w:rsid w:val="003C402D"/>
    <w:rsid w:val="003C4261"/>
    <w:rsid w:val="003C444C"/>
    <w:rsid w:val="003C4B84"/>
    <w:rsid w:val="003C4CE7"/>
    <w:rsid w:val="003C4EB7"/>
    <w:rsid w:val="003C5294"/>
    <w:rsid w:val="003C550E"/>
    <w:rsid w:val="003C5B47"/>
    <w:rsid w:val="003C6070"/>
    <w:rsid w:val="003C6539"/>
    <w:rsid w:val="003C6C51"/>
    <w:rsid w:val="003C70A1"/>
    <w:rsid w:val="003D04DB"/>
    <w:rsid w:val="003D04F1"/>
    <w:rsid w:val="003D0AD4"/>
    <w:rsid w:val="003D0BD1"/>
    <w:rsid w:val="003D0C42"/>
    <w:rsid w:val="003D1134"/>
    <w:rsid w:val="003D136A"/>
    <w:rsid w:val="003D1ACA"/>
    <w:rsid w:val="003D1B4B"/>
    <w:rsid w:val="003D2689"/>
    <w:rsid w:val="003D2BF7"/>
    <w:rsid w:val="003D326A"/>
    <w:rsid w:val="003D333A"/>
    <w:rsid w:val="003D3568"/>
    <w:rsid w:val="003D360F"/>
    <w:rsid w:val="003D3909"/>
    <w:rsid w:val="003D3FFF"/>
    <w:rsid w:val="003D4D05"/>
    <w:rsid w:val="003D4EAA"/>
    <w:rsid w:val="003D5177"/>
    <w:rsid w:val="003D5C01"/>
    <w:rsid w:val="003D5DD2"/>
    <w:rsid w:val="003D66C0"/>
    <w:rsid w:val="003D733A"/>
    <w:rsid w:val="003D7642"/>
    <w:rsid w:val="003D7927"/>
    <w:rsid w:val="003D7D5B"/>
    <w:rsid w:val="003E017E"/>
    <w:rsid w:val="003E0DE0"/>
    <w:rsid w:val="003E1A3E"/>
    <w:rsid w:val="003E1F10"/>
    <w:rsid w:val="003E39B1"/>
    <w:rsid w:val="003E4410"/>
    <w:rsid w:val="003E4682"/>
    <w:rsid w:val="003E4A0B"/>
    <w:rsid w:val="003E4AFD"/>
    <w:rsid w:val="003E4CB8"/>
    <w:rsid w:val="003E53A3"/>
    <w:rsid w:val="003E5795"/>
    <w:rsid w:val="003E59B7"/>
    <w:rsid w:val="003E5B29"/>
    <w:rsid w:val="003E63D1"/>
    <w:rsid w:val="003E69E2"/>
    <w:rsid w:val="003E6E0A"/>
    <w:rsid w:val="003E745A"/>
    <w:rsid w:val="003E75BA"/>
    <w:rsid w:val="003F005D"/>
    <w:rsid w:val="003F00CB"/>
    <w:rsid w:val="003F01ED"/>
    <w:rsid w:val="003F0F2A"/>
    <w:rsid w:val="003F12A3"/>
    <w:rsid w:val="003F19F5"/>
    <w:rsid w:val="003F19F9"/>
    <w:rsid w:val="003F1D99"/>
    <w:rsid w:val="003F1EAC"/>
    <w:rsid w:val="003F1EBA"/>
    <w:rsid w:val="003F2410"/>
    <w:rsid w:val="003F29D6"/>
    <w:rsid w:val="003F2CE4"/>
    <w:rsid w:val="003F2D22"/>
    <w:rsid w:val="003F3020"/>
    <w:rsid w:val="003F30FC"/>
    <w:rsid w:val="003F3106"/>
    <w:rsid w:val="003F31DA"/>
    <w:rsid w:val="003F374F"/>
    <w:rsid w:val="003F3BFA"/>
    <w:rsid w:val="003F405F"/>
    <w:rsid w:val="003F4BB7"/>
    <w:rsid w:val="003F4EA5"/>
    <w:rsid w:val="003F4ECA"/>
    <w:rsid w:val="003F5BDF"/>
    <w:rsid w:val="003F612C"/>
    <w:rsid w:val="003F744E"/>
    <w:rsid w:val="003F7928"/>
    <w:rsid w:val="0040022D"/>
    <w:rsid w:val="0040144A"/>
    <w:rsid w:val="00401DD9"/>
    <w:rsid w:val="0040251B"/>
    <w:rsid w:val="00403260"/>
    <w:rsid w:val="0040353F"/>
    <w:rsid w:val="004036F7"/>
    <w:rsid w:val="004037FC"/>
    <w:rsid w:val="00403DE7"/>
    <w:rsid w:val="0040437B"/>
    <w:rsid w:val="0040478F"/>
    <w:rsid w:val="004072E9"/>
    <w:rsid w:val="00410AA6"/>
    <w:rsid w:val="00410B02"/>
    <w:rsid w:val="0041114A"/>
    <w:rsid w:val="00411311"/>
    <w:rsid w:val="00411676"/>
    <w:rsid w:val="00411C57"/>
    <w:rsid w:val="0041205E"/>
    <w:rsid w:val="00412764"/>
    <w:rsid w:val="00413487"/>
    <w:rsid w:val="00413593"/>
    <w:rsid w:val="00413683"/>
    <w:rsid w:val="0041380F"/>
    <w:rsid w:val="00413863"/>
    <w:rsid w:val="00413886"/>
    <w:rsid w:val="004146C7"/>
    <w:rsid w:val="0041557D"/>
    <w:rsid w:val="00415742"/>
    <w:rsid w:val="004158CC"/>
    <w:rsid w:val="00416355"/>
    <w:rsid w:val="004167F8"/>
    <w:rsid w:val="004174E6"/>
    <w:rsid w:val="00417597"/>
    <w:rsid w:val="004179D2"/>
    <w:rsid w:val="0042022E"/>
    <w:rsid w:val="00420234"/>
    <w:rsid w:val="00420567"/>
    <w:rsid w:val="00420C55"/>
    <w:rsid w:val="0042113D"/>
    <w:rsid w:val="004214E5"/>
    <w:rsid w:val="004215A3"/>
    <w:rsid w:val="00421758"/>
    <w:rsid w:val="004229EA"/>
    <w:rsid w:val="00422B21"/>
    <w:rsid w:val="00423774"/>
    <w:rsid w:val="00423E27"/>
    <w:rsid w:val="0042421F"/>
    <w:rsid w:val="00424AD8"/>
    <w:rsid w:val="00425301"/>
    <w:rsid w:val="00425370"/>
    <w:rsid w:val="00425407"/>
    <w:rsid w:val="00425E83"/>
    <w:rsid w:val="00425FBE"/>
    <w:rsid w:val="004264B1"/>
    <w:rsid w:val="00430B40"/>
    <w:rsid w:val="0043162A"/>
    <w:rsid w:val="00431AC0"/>
    <w:rsid w:val="00431BC0"/>
    <w:rsid w:val="00431F8C"/>
    <w:rsid w:val="0043212C"/>
    <w:rsid w:val="0043218A"/>
    <w:rsid w:val="00433704"/>
    <w:rsid w:val="00433CCD"/>
    <w:rsid w:val="00433DAE"/>
    <w:rsid w:val="00435F5E"/>
    <w:rsid w:val="00436051"/>
    <w:rsid w:val="004366DE"/>
    <w:rsid w:val="0043671D"/>
    <w:rsid w:val="00436CD6"/>
    <w:rsid w:val="0043745E"/>
    <w:rsid w:val="00437857"/>
    <w:rsid w:val="00437D4A"/>
    <w:rsid w:val="00437E6A"/>
    <w:rsid w:val="0044098D"/>
    <w:rsid w:val="00440E22"/>
    <w:rsid w:val="004411A9"/>
    <w:rsid w:val="004411E0"/>
    <w:rsid w:val="00441580"/>
    <w:rsid w:val="00441833"/>
    <w:rsid w:val="00442326"/>
    <w:rsid w:val="00443F7E"/>
    <w:rsid w:val="00443FC0"/>
    <w:rsid w:val="004444B2"/>
    <w:rsid w:val="00444A7D"/>
    <w:rsid w:val="00444CE5"/>
    <w:rsid w:val="00444F17"/>
    <w:rsid w:val="004454E3"/>
    <w:rsid w:val="00445871"/>
    <w:rsid w:val="004462CD"/>
    <w:rsid w:val="00446393"/>
    <w:rsid w:val="00446A19"/>
    <w:rsid w:val="00447846"/>
    <w:rsid w:val="00447ABF"/>
    <w:rsid w:val="00447E06"/>
    <w:rsid w:val="00447EBA"/>
    <w:rsid w:val="00447F7F"/>
    <w:rsid w:val="004514AF"/>
    <w:rsid w:val="00451713"/>
    <w:rsid w:val="00451E0A"/>
    <w:rsid w:val="004522CD"/>
    <w:rsid w:val="00452333"/>
    <w:rsid w:val="00452335"/>
    <w:rsid w:val="004528A0"/>
    <w:rsid w:val="00452B38"/>
    <w:rsid w:val="00452EFB"/>
    <w:rsid w:val="00453006"/>
    <w:rsid w:val="0045345C"/>
    <w:rsid w:val="0045349F"/>
    <w:rsid w:val="0045386F"/>
    <w:rsid w:val="00454308"/>
    <w:rsid w:val="004544F9"/>
    <w:rsid w:val="004546D7"/>
    <w:rsid w:val="004549D1"/>
    <w:rsid w:val="00455262"/>
    <w:rsid w:val="0045563E"/>
    <w:rsid w:val="00455A92"/>
    <w:rsid w:val="00455B53"/>
    <w:rsid w:val="004563D9"/>
    <w:rsid w:val="004563DA"/>
    <w:rsid w:val="00457B43"/>
    <w:rsid w:val="00460765"/>
    <w:rsid w:val="004607DB"/>
    <w:rsid w:val="00460DED"/>
    <w:rsid w:val="00460F60"/>
    <w:rsid w:val="00461E5B"/>
    <w:rsid w:val="00462121"/>
    <w:rsid w:val="004622A8"/>
    <w:rsid w:val="004622D3"/>
    <w:rsid w:val="004630EA"/>
    <w:rsid w:val="00463492"/>
    <w:rsid w:val="004634BF"/>
    <w:rsid w:val="004639AF"/>
    <w:rsid w:val="00463CD8"/>
    <w:rsid w:val="00463DF5"/>
    <w:rsid w:val="00464257"/>
    <w:rsid w:val="004644F7"/>
    <w:rsid w:val="004653F6"/>
    <w:rsid w:val="00465422"/>
    <w:rsid w:val="00466A6B"/>
    <w:rsid w:val="00467ABC"/>
    <w:rsid w:val="004701B5"/>
    <w:rsid w:val="00470EBD"/>
    <w:rsid w:val="004710D1"/>
    <w:rsid w:val="00471230"/>
    <w:rsid w:val="0047205C"/>
    <w:rsid w:val="00472465"/>
    <w:rsid w:val="00472890"/>
    <w:rsid w:val="004730A2"/>
    <w:rsid w:val="00473CBF"/>
    <w:rsid w:val="00473FF2"/>
    <w:rsid w:val="00474CAF"/>
    <w:rsid w:val="0047537E"/>
    <w:rsid w:val="00475BD5"/>
    <w:rsid w:val="00475CC6"/>
    <w:rsid w:val="0047663E"/>
    <w:rsid w:val="004817E1"/>
    <w:rsid w:val="0048181C"/>
    <w:rsid w:val="00482409"/>
    <w:rsid w:val="004828BD"/>
    <w:rsid w:val="00482A67"/>
    <w:rsid w:val="00482AE5"/>
    <w:rsid w:val="00482D47"/>
    <w:rsid w:val="00482F16"/>
    <w:rsid w:val="00483BB5"/>
    <w:rsid w:val="004841EE"/>
    <w:rsid w:val="00484F15"/>
    <w:rsid w:val="004851BE"/>
    <w:rsid w:val="00485995"/>
    <w:rsid w:val="00485A09"/>
    <w:rsid w:val="00485C5B"/>
    <w:rsid w:val="00485D8E"/>
    <w:rsid w:val="00486616"/>
    <w:rsid w:val="00486A0D"/>
    <w:rsid w:val="004875A1"/>
    <w:rsid w:val="00487932"/>
    <w:rsid w:val="00487B0E"/>
    <w:rsid w:val="00487E7D"/>
    <w:rsid w:val="004902A5"/>
    <w:rsid w:val="00490316"/>
    <w:rsid w:val="00490449"/>
    <w:rsid w:val="004906D7"/>
    <w:rsid w:val="004914D3"/>
    <w:rsid w:val="00492414"/>
    <w:rsid w:val="00492611"/>
    <w:rsid w:val="00492869"/>
    <w:rsid w:val="004929A1"/>
    <w:rsid w:val="004931E0"/>
    <w:rsid w:val="00493210"/>
    <w:rsid w:val="0049350E"/>
    <w:rsid w:val="0049355C"/>
    <w:rsid w:val="0049440F"/>
    <w:rsid w:val="004945B2"/>
    <w:rsid w:val="00494CA3"/>
    <w:rsid w:val="00494F35"/>
    <w:rsid w:val="00495426"/>
    <w:rsid w:val="0049550C"/>
    <w:rsid w:val="00495EF1"/>
    <w:rsid w:val="00495F32"/>
    <w:rsid w:val="0049606E"/>
    <w:rsid w:val="0049697E"/>
    <w:rsid w:val="00496C08"/>
    <w:rsid w:val="00496C66"/>
    <w:rsid w:val="00496C7F"/>
    <w:rsid w:val="00497F76"/>
    <w:rsid w:val="004A0327"/>
    <w:rsid w:val="004A054D"/>
    <w:rsid w:val="004A0F05"/>
    <w:rsid w:val="004A1280"/>
    <w:rsid w:val="004A1583"/>
    <w:rsid w:val="004A1936"/>
    <w:rsid w:val="004A2349"/>
    <w:rsid w:val="004A23B1"/>
    <w:rsid w:val="004A26FA"/>
    <w:rsid w:val="004A28F7"/>
    <w:rsid w:val="004A2CC4"/>
    <w:rsid w:val="004A3034"/>
    <w:rsid w:val="004A31D1"/>
    <w:rsid w:val="004A3338"/>
    <w:rsid w:val="004A33D5"/>
    <w:rsid w:val="004A35A5"/>
    <w:rsid w:val="004A35CC"/>
    <w:rsid w:val="004A4B91"/>
    <w:rsid w:val="004A53BD"/>
    <w:rsid w:val="004A56AD"/>
    <w:rsid w:val="004A5A19"/>
    <w:rsid w:val="004A656B"/>
    <w:rsid w:val="004A67A1"/>
    <w:rsid w:val="004A6D81"/>
    <w:rsid w:val="004A6DA3"/>
    <w:rsid w:val="004A773D"/>
    <w:rsid w:val="004A77EE"/>
    <w:rsid w:val="004A7B43"/>
    <w:rsid w:val="004A7E2C"/>
    <w:rsid w:val="004B01B9"/>
    <w:rsid w:val="004B0374"/>
    <w:rsid w:val="004B05F6"/>
    <w:rsid w:val="004B0C23"/>
    <w:rsid w:val="004B0CCA"/>
    <w:rsid w:val="004B0D6A"/>
    <w:rsid w:val="004B1F6C"/>
    <w:rsid w:val="004B20A0"/>
    <w:rsid w:val="004B24B0"/>
    <w:rsid w:val="004B2539"/>
    <w:rsid w:val="004B283B"/>
    <w:rsid w:val="004B2D68"/>
    <w:rsid w:val="004B36E6"/>
    <w:rsid w:val="004B36F1"/>
    <w:rsid w:val="004B4310"/>
    <w:rsid w:val="004B4990"/>
    <w:rsid w:val="004B5614"/>
    <w:rsid w:val="004B56AD"/>
    <w:rsid w:val="004B571E"/>
    <w:rsid w:val="004B5A46"/>
    <w:rsid w:val="004B5B7C"/>
    <w:rsid w:val="004B647C"/>
    <w:rsid w:val="004B69CF"/>
    <w:rsid w:val="004C03FA"/>
    <w:rsid w:val="004C0DF9"/>
    <w:rsid w:val="004C0E33"/>
    <w:rsid w:val="004C0E9E"/>
    <w:rsid w:val="004C0FDB"/>
    <w:rsid w:val="004C1994"/>
    <w:rsid w:val="004C23C0"/>
    <w:rsid w:val="004C2688"/>
    <w:rsid w:val="004C2B38"/>
    <w:rsid w:val="004C2C8C"/>
    <w:rsid w:val="004C33F8"/>
    <w:rsid w:val="004C3770"/>
    <w:rsid w:val="004C3F07"/>
    <w:rsid w:val="004C4748"/>
    <w:rsid w:val="004C4893"/>
    <w:rsid w:val="004C499C"/>
    <w:rsid w:val="004C49C9"/>
    <w:rsid w:val="004C4B6F"/>
    <w:rsid w:val="004C5257"/>
    <w:rsid w:val="004C52CC"/>
    <w:rsid w:val="004C5574"/>
    <w:rsid w:val="004C5E8D"/>
    <w:rsid w:val="004C7D1D"/>
    <w:rsid w:val="004D0C9A"/>
    <w:rsid w:val="004D1025"/>
    <w:rsid w:val="004D1371"/>
    <w:rsid w:val="004D15BE"/>
    <w:rsid w:val="004D19C9"/>
    <w:rsid w:val="004D19D2"/>
    <w:rsid w:val="004D19D4"/>
    <w:rsid w:val="004D1B3C"/>
    <w:rsid w:val="004D24FB"/>
    <w:rsid w:val="004D4124"/>
    <w:rsid w:val="004D4725"/>
    <w:rsid w:val="004D4DCB"/>
    <w:rsid w:val="004D6F9A"/>
    <w:rsid w:val="004D7980"/>
    <w:rsid w:val="004E00EB"/>
    <w:rsid w:val="004E01C4"/>
    <w:rsid w:val="004E06E4"/>
    <w:rsid w:val="004E0D99"/>
    <w:rsid w:val="004E0E27"/>
    <w:rsid w:val="004E1450"/>
    <w:rsid w:val="004E25E9"/>
    <w:rsid w:val="004E2B17"/>
    <w:rsid w:val="004E308C"/>
    <w:rsid w:val="004E32F9"/>
    <w:rsid w:val="004E3942"/>
    <w:rsid w:val="004E3BD8"/>
    <w:rsid w:val="004E45BC"/>
    <w:rsid w:val="004E4AFD"/>
    <w:rsid w:val="004E5513"/>
    <w:rsid w:val="004E58D4"/>
    <w:rsid w:val="004E5EFB"/>
    <w:rsid w:val="004E61AC"/>
    <w:rsid w:val="004E7271"/>
    <w:rsid w:val="004E73B8"/>
    <w:rsid w:val="004E7425"/>
    <w:rsid w:val="004E75C5"/>
    <w:rsid w:val="004E77BE"/>
    <w:rsid w:val="004E7B1D"/>
    <w:rsid w:val="004E7BF2"/>
    <w:rsid w:val="004E7CDC"/>
    <w:rsid w:val="004F087C"/>
    <w:rsid w:val="004F0CD2"/>
    <w:rsid w:val="004F1172"/>
    <w:rsid w:val="004F1194"/>
    <w:rsid w:val="004F1BD8"/>
    <w:rsid w:val="004F1CF9"/>
    <w:rsid w:val="004F224A"/>
    <w:rsid w:val="004F327B"/>
    <w:rsid w:val="004F34D7"/>
    <w:rsid w:val="004F373A"/>
    <w:rsid w:val="004F3B38"/>
    <w:rsid w:val="004F3D95"/>
    <w:rsid w:val="004F494E"/>
    <w:rsid w:val="004F4C82"/>
    <w:rsid w:val="004F4D51"/>
    <w:rsid w:val="004F5000"/>
    <w:rsid w:val="004F5251"/>
    <w:rsid w:val="004F5A00"/>
    <w:rsid w:val="004F5E4D"/>
    <w:rsid w:val="004F688C"/>
    <w:rsid w:val="004F70D0"/>
    <w:rsid w:val="004F7357"/>
    <w:rsid w:val="004F739E"/>
    <w:rsid w:val="004F77AD"/>
    <w:rsid w:val="004F7B36"/>
    <w:rsid w:val="00500D97"/>
    <w:rsid w:val="00502279"/>
    <w:rsid w:val="00502E16"/>
    <w:rsid w:val="005038F8"/>
    <w:rsid w:val="00503E63"/>
    <w:rsid w:val="00504417"/>
    <w:rsid w:val="00504E0F"/>
    <w:rsid w:val="00504E53"/>
    <w:rsid w:val="00504F10"/>
    <w:rsid w:val="0050596C"/>
    <w:rsid w:val="00506304"/>
    <w:rsid w:val="00506DC8"/>
    <w:rsid w:val="005072C3"/>
    <w:rsid w:val="00507661"/>
    <w:rsid w:val="005100EF"/>
    <w:rsid w:val="00511EB2"/>
    <w:rsid w:val="00512251"/>
    <w:rsid w:val="00512265"/>
    <w:rsid w:val="00512AD0"/>
    <w:rsid w:val="00512C21"/>
    <w:rsid w:val="00513A20"/>
    <w:rsid w:val="005143B3"/>
    <w:rsid w:val="00515055"/>
    <w:rsid w:val="0051580D"/>
    <w:rsid w:val="00516233"/>
    <w:rsid w:val="00516ECA"/>
    <w:rsid w:val="005170DC"/>
    <w:rsid w:val="00517283"/>
    <w:rsid w:val="0051792C"/>
    <w:rsid w:val="00517F3C"/>
    <w:rsid w:val="00517F7A"/>
    <w:rsid w:val="005201B5"/>
    <w:rsid w:val="0052044F"/>
    <w:rsid w:val="00520638"/>
    <w:rsid w:val="0052073F"/>
    <w:rsid w:val="00520FD3"/>
    <w:rsid w:val="0052166D"/>
    <w:rsid w:val="00521D22"/>
    <w:rsid w:val="00522042"/>
    <w:rsid w:val="0052279C"/>
    <w:rsid w:val="00522B66"/>
    <w:rsid w:val="00522EF9"/>
    <w:rsid w:val="005230C7"/>
    <w:rsid w:val="00523301"/>
    <w:rsid w:val="00523703"/>
    <w:rsid w:val="005237DC"/>
    <w:rsid w:val="00523FF0"/>
    <w:rsid w:val="00524228"/>
    <w:rsid w:val="00524E86"/>
    <w:rsid w:val="00525595"/>
    <w:rsid w:val="005257F6"/>
    <w:rsid w:val="005258C7"/>
    <w:rsid w:val="005261EE"/>
    <w:rsid w:val="0052738C"/>
    <w:rsid w:val="005277BE"/>
    <w:rsid w:val="00527E4B"/>
    <w:rsid w:val="005308AA"/>
    <w:rsid w:val="00530C23"/>
    <w:rsid w:val="00530DC7"/>
    <w:rsid w:val="005312BC"/>
    <w:rsid w:val="0053163A"/>
    <w:rsid w:val="00531733"/>
    <w:rsid w:val="00531AE2"/>
    <w:rsid w:val="005321BD"/>
    <w:rsid w:val="00532FED"/>
    <w:rsid w:val="00533112"/>
    <w:rsid w:val="005331CF"/>
    <w:rsid w:val="00533604"/>
    <w:rsid w:val="00533735"/>
    <w:rsid w:val="00534311"/>
    <w:rsid w:val="00534B98"/>
    <w:rsid w:val="00534D7E"/>
    <w:rsid w:val="005357EC"/>
    <w:rsid w:val="00535FDE"/>
    <w:rsid w:val="00536726"/>
    <w:rsid w:val="005367C2"/>
    <w:rsid w:val="0053685D"/>
    <w:rsid w:val="00536DA2"/>
    <w:rsid w:val="00536FF3"/>
    <w:rsid w:val="00537F35"/>
    <w:rsid w:val="005400A6"/>
    <w:rsid w:val="005401F1"/>
    <w:rsid w:val="005404B0"/>
    <w:rsid w:val="005410E2"/>
    <w:rsid w:val="005419DE"/>
    <w:rsid w:val="00541A33"/>
    <w:rsid w:val="00541CC5"/>
    <w:rsid w:val="00542E32"/>
    <w:rsid w:val="0054305D"/>
    <w:rsid w:val="005430B4"/>
    <w:rsid w:val="0054320D"/>
    <w:rsid w:val="005432BF"/>
    <w:rsid w:val="0054375E"/>
    <w:rsid w:val="00543C9C"/>
    <w:rsid w:val="00543D3F"/>
    <w:rsid w:val="00544A81"/>
    <w:rsid w:val="00544E09"/>
    <w:rsid w:val="00544EF5"/>
    <w:rsid w:val="00545096"/>
    <w:rsid w:val="00545244"/>
    <w:rsid w:val="00545AAB"/>
    <w:rsid w:val="00545C62"/>
    <w:rsid w:val="00546200"/>
    <w:rsid w:val="00546A40"/>
    <w:rsid w:val="00547D80"/>
    <w:rsid w:val="00550CD9"/>
    <w:rsid w:val="00550DDC"/>
    <w:rsid w:val="00551663"/>
    <w:rsid w:val="00551C4E"/>
    <w:rsid w:val="00552141"/>
    <w:rsid w:val="0055224E"/>
    <w:rsid w:val="0055287C"/>
    <w:rsid w:val="00552A15"/>
    <w:rsid w:val="00553FE1"/>
    <w:rsid w:val="005551A1"/>
    <w:rsid w:val="0055560E"/>
    <w:rsid w:val="00555952"/>
    <w:rsid w:val="0055603D"/>
    <w:rsid w:val="0055608A"/>
    <w:rsid w:val="005563F6"/>
    <w:rsid w:val="00556A72"/>
    <w:rsid w:val="0056005B"/>
    <w:rsid w:val="00560ACB"/>
    <w:rsid w:val="00560FB6"/>
    <w:rsid w:val="00561B40"/>
    <w:rsid w:val="00561F19"/>
    <w:rsid w:val="005621FA"/>
    <w:rsid w:val="00562227"/>
    <w:rsid w:val="00562B68"/>
    <w:rsid w:val="005630AF"/>
    <w:rsid w:val="00564907"/>
    <w:rsid w:val="00564B78"/>
    <w:rsid w:val="00564FD4"/>
    <w:rsid w:val="00565E11"/>
    <w:rsid w:val="00566346"/>
    <w:rsid w:val="00566874"/>
    <w:rsid w:val="00566AB3"/>
    <w:rsid w:val="0056786A"/>
    <w:rsid w:val="00570182"/>
    <w:rsid w:val="0057094D"/>
    <w:rsid w:val="00570B75"/>
    <w:rsid w:val="0057150C"/>
    <w:rsid w:val="0057178F"/>
    <w:rsid w:val="00571D34"/>
    <w:rsid w:val="00572754"/>
    <w:rsid w:val="00572861"/>
    <w:rsid w:val="00573B41"/>
    <w:rsid w:val="00573D03"/>
    <w:rsid w:val="00573F34"/>
    <w:rsid w:val="005745E8"/>
    <w:rsid w:val="005757DA"/>
    <w:rsid w:val="005758DF"/>
    <w:rsid w:val="00575D8E"/>
    <w:rsid w:val="00575E25"/>
    <w:rsid w:val="005760E4"/>
    <w:rsid w:val="005760F6"/>
    <w:rsid w:val="0057620E"/>
    <w:rsid w:val="0057670D"/>
    <w:rsid w:val="0057692F"/>
    <w:rsid w:val="00576D5A"/>
    <w:rsid w:val="00576F0C"/>
    <w:rsid w:val="00577758"/>
    <w:rsid w:val="00577CD8"/>
    <w:rsid w:val="00577EC4"/>
    <w:rsid w:val="00577F43"/>
    <w:rsid w:val="00577F7C"/>
    <w:rsid w:val="00580248"/>
    <w:rsid w:val="00580A31"/>
    <w:rsid w:val="00580FD4"/>
    <w:rsid w:val="005813A2"/>
    <w:rsid w:val="00581F43"/>
    <w:rsid w:val="005822B1"/>
    <w:rsid w:val="00582B94"/>
    <w:rsid w:val="00582C5D"/>
    <w:rsid w:val="00583EFB"/>
    <w:rsid w:val="00584350"/>
    <w:rsid w:val="0058540E"/>
    <w:rsid w:val="005859CC"/>
    <w:rsid w:val="00585A61"/>
    <w:rsid w:val="00586E56"/>
    <w:rsid w:val="0058773E"/>
    <w:rsid w:val="00587CAC"/>
    <w:rsid w:val="00587D2C"/>
    <w:rsid w:val="00587E12"/>
    <w:rsid w:val="00590D74"/>
    <w:rsid w:val="00590FC1"/>
    <w:rsid w:val="00591131"/>
    <w:rsid w:val="005916B9"/>
    <w:rsid w:val="00591E20"/>
    <w:rsid w:val="00591F9A"/>
    <w:rsid w:val="00592181"/>
    <w:rsid w:val="005928D3"/>
    <w:rsid w:val="00593162"/>
    <w:rsid w:val="005936A1"/>
    <w:rsid w:val="00593709"/>
    <w:rsid w:val="0059442C"/>
    <w:rsid w:val="0059450C"/>
    <w:rsid w:val="00594654"/>
    <w:rsid w:val="0059486F"/>
    <w:rsid w:val="00594C8D"/>
    <w:rsid w:val="00594E87"/>
    <w:rsid w:val="00595212"/>
    <w:rsid w:val="005954E1"/>
    <w:rsid w:val="0059560B"/>
    <w:rsid w:val="00596996"/>
    <w:rsid w:val="00596F48"/>
    <w:rsid w:val="005970F0"/>
    <w:rsid w:val="005A054D"/>
    <w:rsid w:val="005A0B92"/>
    <w:rsid w:val="005A1020"/>
    <w:rsid w:val="005A18E8"/>
    <w:rsid w:val="005A1DBE"/>
    <w:rsid w:val="005A24E9"/>
    <w:rsid w:val="005A261C"/>
    <w:rsid w:val="005A35BC"/>
    <w:rsid w:val="005A369E"/>
    <w:rsid w:val="005A3981"/>
    <w:rsid w:val="005A3A68"/>
    <w:rsid w:val="005A3C84"/>
    <w:rsid w:val="005A3EFE"/>
    <w:rsid w:val="005A3FCB"/>
    <w:rsid w:val="005A4540"/>
    <w:rsid w:val="005A48AE"/>
    <w:rsid w:val="005A54D6"/>
    <w:rsid w:val="005A5E62"/>
    <w:rsid w:val="005A61C1"/>
    <w:rsid w:val="005A650B"/>
    <w:rsid w:val="005A6763"/>
    <w:rsid w:val="005A6811"/>
    <w:rsid w:val="005A6CE2"/>
    <w:rsid w:val="005A6D23"/>
    <w:rsid w:val="005A72B6"/>
    <w:rsid w:val="005A73BF"/>
    <w:rsid w:val="005A73C6"/>
    <w:rsid w:val="005A7A7C"/>
    <w:rsid w:val="005A7B78"/>
    <w:rsid w:val="005B0927"/>
    <w:rsid w:val="005B0971"/>
    <w:rsid w:val="005B1524"/>
    <w:rsid w:val="005B15E4"/>
    <w:rsid w:val="005B1A7E"/>
    <w:rsid w:val="005B1CBD"/>
    <w:rsid w:val="005B229C"/>
    <w:rsid w:val="005B290D"/>
    <w:rsid w:val="005B2B27"/>
    <w:rsid w:val="005B2C39"/>
    <w:rsid w:val="005B3073"/>
    <w:rsid w:val="005B3859"/>
    <w:rsid w:val="005B3BB0"/>
    <w:rsid w:val="005B50F7"/>
    <w:rsid w:val="005B5ABE"/>
    <w:rsid w:val="005B5DCB"/>
    <w:rsid w:val="005B6D51"/>
    <w:rsid w:val="005B75CE"/>
    <w:rsid w:val="005C014C"/>
    <w:rsid w:val="005C030A"/>
    <w:rsid w:val="005C085E"/>
    <w:rsid w:val="005C0C68"/>
    <w:rsid w:val="005C13A8"/>
    <w:rsid w:val="005C13C6"/>
    <w:rsid w:val="005C1DDF"/>
    <w:rsid w:val="005C2A2F"/>
    <w:rsid w:val="005C2C04"/>
    <w:rsid w:val="005C3070"/>
    <w:rsid w:val="005C3297"/>
    <w:rsid w:val="005C34FB"/>
    <w:rsid w:val="005C36C4"/>
    <w:rsid w:val="005C4133"/>
    <w:rsid w:val="005C476D"/>
    <w:rsid w:val="005C4844"/>
    <w:rsid w:val="005C4AD7"/>
    <w:rsid w:val="005C4B6F"/>
    <w:rsid w:val="005C4DB6"/>
    <w:rsid w:val="005C4F5A"/>
    <w:rsid w:val="005C5C54"/>
    <w:rsid w:val="005C5CF5"/>
    <w:rsid w:val="005C60A8"/>
    <w:rsid w:val="005C6609"/>
    <w:rsid w:val="005C6C3C"/>
    <w:rsid w:val="005C6D5D"/>
    <w:rsid w:val="005C7106"/>
    <w:rsid w:val="005C7C5D"/>
    <w:rsid w:val="005C7F68"/>
    <w:rsid w:val="005C7F90"/>
    <w:rsid w:val="005D02A1"/>
    <w:rsid w:val="005D05EE"/>
    <w:rsid w:val="005D0EFC"/>
    <w:rsid w:val="005D14E7"/>
    <w:rsid w:val="005D181F"/>
    <w:rsid w:val="005D24DC"/>
    <w:rsid w:val="005D2C1D"/>
    <w:rsid w:val="005D30BB"/>
    <w:rsid w:val="005D3881"/>
    <w:rsid w:val="005D3F58"/>
    <w:rsid w:val="005D3FBC"/>
    <w:rsid w:val="005D452C"/>
    <w:rsid w:val="005D4924"/>
    <w:rsid w:val="005D4C1D"/>
    <w:rsid w:val="005D4FE0"/>
    <w:rsid w:val="005D5D2F"/>
    <w:rsid w:val="005D6065"/>
    <w:rsid w:val="005D65B6"/>
    <w:rsid w:val="005D6C7E"/>
    <w:rsid w:val="005D7C36"/>
    <w:rsid w:val="005D7D88"/>
    <w:rsid w:val="005D7EAA"/>
    <w:rsid w:val="005D7FDB"/>
    <w:rsid w:val="005E05B6"/>
    <w:rsid w:val="005E0D5A"/>
    <w:rsid w:val="005E1689"/>
    <w:rsid w:val="005E19C8"/>
    <w:rsid w:val="005E20B2"/>
    <w:rsid w:val="005E2BCD"/>
    <w:rsid w:val="005E35D7"/>
    <w:rsid w:val="005E3C83"/>
    <w:rsid w:val="005E449F"/>
    <w:rsid w:val="005E4703"/>
    <w:rsid w:val="005E4DB9"/>
    <w:rsid w:val="005E4FF6"/>
    <w:rsid w:val="005E5D3D"/>
    <w:rsid w:val="005E6C2B"/>
    <w:rsid w:val="005E7095"/>
    <w:rsid w:val="005E7620"/>
    <w:rsid w:val="005E7696"/>
    <w:rsid w:val="005F04DE"/>
    <w:rsid w:val="005F0645"/>
    <w:rsid w:val="005F1270"/>
    <w:rsid w:val="005F2348"/>
    <w:rsid w:val="005F28DD"/>
    <w:rsid w:val="005F2BDC"/>
    <w:rsid w:val="005F49B9"/>
    <w:rsid w:val="005F4B4F"/>
    <w:rsid w:val="005F5058"/>
    <w:rsid w:val="005F593D"/>
    <w:rsid w:val="005F5971"/>
    <w:rsid w:val="005F5D8A"/>
    <w:rsid w:val="005F5EE5"/>
    <w:rsid w:val="005F67C0"/>
    <w:rsid w:val="005F67FB"/>
    <w:rsid w:val="005F7AFE"/>
    <w:rsid w:val="00600937"/>
    <w:rsid w:val="00600E9A"/>
    <w:rsid w:val="006012FB"/>
    <w:rsid w:val="00601BD9"/>
    <w:rsid w:val="00601EBD"/>
    <w:rsid w:val="00602146"/>
    <w:rsid w:val="0060282A"/>
    <w:rsid w:val="00602949"/>
    <w:rsid w:val="00603246"/>
    <w:rsid w:val="006032B0"/>
    <w:rsid w:val="00603624"/>
    <w:rsid w:val="00604520"/>
    <w:rsid w:val="006047F9"/>
    <w:rsid w:val="00604AAF"/>
    <w:rsid w:val="00604B26"/>
    <w:rsid w:val="00604F91"/>
    <w:rsid w:val="006055A6"/>
    <w:rsid w:val="00605915"/>
    <w:rsid w:val="00605A17"/>
    <w:rsid w:val="00605D75"/>
    <w:rsid w:val="00606100"/>
    <w:rsid w:val="00606541"/>
    <w:rsid w:val="006067D4"/>
    <w:rsid w:val="006067D9"/>
    <w:rsid w:val="00607430"/>
    <w:rsid w:val="006076ED"/>
    <w:rsid w:val="00607D9F"/>
    <w:rsid w:val="00607E9A"/>
    <w:rsid w:val="006101AF"/>
    <w:rsid w:val="00610905"/>
    <w:rsid w:val="00610AE9"/>
    <w:rsid w:val="00610FAB"/>
    <w:rsid w:val="006111D8"/>
    <w:rsid w:val="00611609"/>
    <w:rsid w:val="00611735"/>
    <w:rsid w:val="00611D7E"/>
    <w:rsid w:val="0061389F"/>
    <w:rsid w:val="00613CC4"/>
    <w:rsid w:val="006141AB"/>
    <w:rsid w:val="00614AD0"/>
    <w:rsid w:val="00615148"/>
    <w:rsid w:val="006154B6"/>
    <w:rsid w:val="00615964"/>
    <w:rsid w:val="00616555"/>
    <w:rsid w:val="0061705E"/>
    <w:rsid w:val="00617ABD"/>
    <w:rsid w:val="00617B29"/>
    <w:rsid w:val="006201D5"/>
    <w:rsid w:val="006202D1"/>
    <w:rsid w:val="006207ED"/>
    <w:rsid w:val="00621059"/>
    <w:rsid w:val="00621341"/>
    <w:rsid w:val="006215E8"/>
    <w:rsid w:val="006222CA"/>
    <w:rsid w:val="0062252B"/>
    <w:rsid w:val="006225BE"/>
    <w:rsid w:val="0062287D"/>
    <w:rsid w:val="00622D65"/>
    <w:rsid w:val="00622EB9"/>
    <w:rsid w:val="0062316F"/>
    <w:rsid w:val="00623197"/>
    <w:rsid w:val="00623341"/>
    <w:rsid w:val="006238C2"/>
    <w:rsid w:val="00623A58"/>
    <w:rsid w:val="0062571F"/>
    <w:rsid w:val="00625EB4"/>
    <w:rsid w:val="006262A5"/>
    <w:rsid w:val="00626650"/>
    <w:rsid w:val="00626A00"/>
    <w:rsid w:val="0062716A"/>
    <w:rsid w:val="00627C52"/>
    <w:rsid w:val="00627F97"/>
    <w:rsid w:val="00630AF3"/>
    <w:rsid w:val="00631350"/>
    <w:rsid w:val="00631534"/>
    <w:rsid w:val="006315E7"/>
    <w:rsid w:val="00631B08"/>
    <w:rsid w:val="00632CFE"/>
    <w:rsid w:val="00633557"/>
    <w:rsid w:val="006335A6"/>
    <w:rsid w:val="0063414C"/>
    <w:rsid w:val="0063415C"/>
    <w:rsid w:val="006341F3"/>
    <w:rsid w:val="00634BFB"/>
    <w:rsid w:val="00635017"/>
    <w:rsid w:val="00635097"/>
    <w:rsid w:val="006358CC"/>
    <w:rsid w:val="00635D5D"/>
    <w:rsid w:val="006363A7"/>
    <w:rsid w:val="00636788"/>
    <w:rsid w:val="00636820"/>
    <w:rsid w:val="00636C5F"/>
    <w:rsid w:val="00637C92"/>
    <w:rsid w:val="00640093"/>
    <w:rsid w:val="0064029A"/>
    <w:rsid w:val="006403D1"/>
    <w:rsid w:val="00640C6D"/>
    <w:rsid w:val="00641537"/>
    <w:rsid w:val="00641B3F"/>
    <w:rsid w:val="00641CC7"/>
    <w:rsid w:val="00641DC8"/>
    <w:rsid w:val="00642FB5"/>
    <w:rsid w:val="00643562"/>
    <w:rsid w:val="00643677"/>
    <w:rsid w:val="00643897"/>
    <w:rsid w:val="00643936"/>
    <w:rsid w:val="006440EF"/>
    <w:rsid w:val="006442BF"/>
    <w:rsid w:val="00644404"/>
    <w:rsid w:val="00645042"/>
    <w:rsid w:val="00646800"/>
    <w:rsid w:val="0064688F"/>
    <w:rsid w:val="0064697B"/>
    <w:rsid w:val="00646A7B"/>
    <w:rsid w:val="00646C85"/>
    <w:rsid w:val="006475B4"/>
    <w:rsid w:val="00647693"/>
    <w:rsid w:val="00647896"/>
    <w:rsid w:val="00647D30"/>
    <w:rsid w:val="00650277"/>
    <w:rsid w:val="00650481"/>
    <w:rsid w:val="00650852"/>
    <w:rsid w:val="0065087F"/>
    <w:rsid w:val="00650B0E"/>
    <w:rsid w:val="006513D1"/>
    <w:rsid w:val="006514BE"/>
    <w:rsid w:val="00651587"/>
    <w:rsid w:val="006523F2"/>
    <w:rsid w:val="00652B41"/>
    <w:rsid w:val="00652C31"/>
    <w:rsid w:val="00652CAF"/>
    <w:rsid w:val="00652D54"/>
    <w:rsid w:val="006533BE"/>
    <w:rsid w:val="0065384F"/>
    <w:rsid w:val="00654082"/>
    <w:rsid w:val="00654393"/>
    <w:rsid w:val="00655294"/>
    <w:rsid w:val="006554D5"/>
    <w:rsid w:val="00655AB6"/>
    <w:rsid w:val="00655DB9"/>
    <w:rsid w:val="00656447"/>
    <w:rsid w:val="00656F42"/>
    <w:rsid w:val="00657B24"/>
    <w:rsid w:val="00657E37"/>
    <w:rsid w:val="00660123"/>
    <w:rsid w:val="0066099C"/>
    <w:rsid w:val="00660CC8"/>
    <w:rsid w:val="006613B4"/>
    <w:rsid w:val="0066169D"/>
    <w:rsid w:val="006616BE"/>
    <w:rsid w:val="00661832"/>
    <w:rsid w:val="0066234A"/>
    <w:rsid w:val="00662DE8"/>
    <w:rsid w:val="0066319A"/>
    <w:rsid w:val="00663397"/>
    <w:rsid w:val="00663860"/>
    <w:rsid w:val="00664168"/>
    <w:rsid w:val="00664DCC"/>
    <w:rsid w:val="00665B59"/>
    <w:rsid w:val="0066634F"/>
    <w:rsid w:val="00666509"/>
    <w:rsid w:val="00666E1F"/>
    <w:rsid w:val="00666EE4"/>
    <w:rsid w:val="00666F47"/>
    <w:rsid w:val="00667224"/>
    <w:rsid w:val="006673D7"/>
    <w:rsid w:val="00667439"/>
    <w:rsid w:val="00667A80"/>
    <w:rsid w:val="00667EC4"/>
    <w:rsid w:val="006702E2"/>
    <w:rsid w:val="006702FE"/>
    <w:rsid w:val="00670670"/>
    <w:rsid w:val="0067083B"/>
    <w:rsid w:val="00670936"/>
    <w:rsid w:val="00671444"/>
    <w:rsid w:val="006715D7"/>
    <w:rsid w:val="00671CB8"/>
    <w:rsid w:val="00671EFA"/>
    <w:rsid w:val="0067201F"/>
    <w:rsid w:val="006720CC"/>
    <w:rsid w:val="00672173"/>
    <w:rsid w:val="006732DA"/>
    <w:rsid w:val="006739FF"/>
    <w:rsid w:val="0067454C"/>
    <w:rsid w:val="0067495A"/>
    <w:rsid w:val="006750E7"/>
    <w:rsid w:val="00675770"/>
    <w:rsid w:val="006759C7"/>
    <w:rsid w:val="00676B14"/>
    <w:rsid w:val="0067711D"/>
    <w:rsid w:val="006779A4"/>
    <w:rsid w:val="00677E9D"/>
    <w:rsid w:val="00681803"/>
    <w:rsid w:val="00681B19"/>
    <w:rsid w:val="00682048"/>
    <w:rsid w:val="00682745"/>
    <w:rsid w:val="00682A01"/>
    <w:rsid w:val="00682C87"/>
    <w:rsid w:val="00682F25"/>
    <w:rsid w:val="00683B04"/>
    <w:rsid w:val="00683BE1"/>
    <w:rsid w:val="00684109"/>
    <w:rsid w:val="0068482A"/>
    <w:rsid w:val="006848DA"/>
    <w:rsid w:val="00684A97"/>
    <w:rsid w:val="00684EB4"/>
    <w:rsid w:val="00684EDD"/>
    <w:rsid w:val="00685069"/>
    <w:rsid w:val="006853BE"/>
    <w:rsid w:val="0068688C"/>
    <w:rsid w:val="00686DBC"/>
    <w:rsid w:val="006872E7"/>
    <w:rsid w:val="006875B1"/>
    <w:rsid w:val="00690012"/>
    <w:rsid w:val="00690192"/>
    <w:rsid w:val="00690828"/>
    <w:rsid w:val="00690A52"/>
    <w:rsid w:val="0069127E"/>
    <w:rsid w:val="00691290"/>
    <w:rsid w:val="00691472"/>
    <w:rsid w:val="0069157A"/>
    <w:rsid w:val="00691E3F"/>
    <w:rsid w:val="00692CFC"/>
    <w:rsid w:val="006933C5"/>
    <w:rsid w:val="00695078"/>
    <w:rsid w:val="00695DCF"/>
    <w:rsid w:val="00696983"/>
    <w:rsid w:val="00697B91"/>
    <w:rsid w:val="00697D3A"/>
    <w:rsid w:val="006A013F"/>
    <w:rsid w:val="006A0B31"/>
    <w:rsid w:val="006A0B33"/>
    <w:rsid w:val="006A1EFB"/>
    <w:rsid w:val="006A2216"/>
    <w:rsid w:val="006A2C35"/>
    <w:rsid w:val="006A38E7"/>
    <w:rsid w:val="006A39FA"/>
    <w:rsid w:val="006A4690"/>
    <w:rsid w:val="006A4707"/>
    <w:rsid w:val="006A57E4"/>
    <w:rsid w:val="006A5EF5"/>
    <w:rsid w:val="006A6249"/>
    <w:rsid w:val="006A6477"/>
    <w:rsid w:val="006A675D"/>
    <w:rsid w:val="006A7AFE"/>
    <w:rsid w:val="006B04C4"/>
    <w:rsid w:val="006B057F"/>
    <w:rsid w:val="006B0590"/>
    <w:rsid w:val="006B07C4"/>
    <w:rsid w:val="006B0A5B"/>
    <w:rsid w:val="006B1428"/>
    <w:rsid w:val="006B17A1"/>
    <w:rsid w:val="006B19A4"/>
    <w:rsid w:val="006B1C28"/>
    <w:rsid w:val="006B2219"/>
    <w:rsid w:val="006B236E"/>
    <w:rsid w:val="006B2523"/>
    <w:rsid w:val="006B2D77"/>
    <w:rsid w:val="006B358E"/>
    <w:rsid w:val="006B3B65"/>
    <w:rsid w:val="006B4087"/>
    <w:rsid w:val="006B4116"/>
    <w:rsid w:val="006B428C"/>
    <w:rsid w:val="006B4E78"/>
    <w:rsid w:val="006B4EDE"/>
    <w:rsid w:val="006B5F1E"/>
    <w:rsid w:val="006B60F8"/>
    <w:rsid w:val="006B63EA"/>
    <w:rsid w:val="006B6884"/>
    <w:rsid w:val="006B688A"/>
    <w:rsid w:val="006B6D68"/>
    <w:rsid w:val="006B72B3"/>
    <w:rsid w:val="006B74DA"/>
    <w:rsid w:val="006B7822"/>
    <w:rsid w:val="006B7965"/>
    <w:rsid w:val="006B7AA4"/>
    <w:rsid w:val="006B7B19"/>
    <w:rsid w:val="006B7ECD"/>
    <w:rsid w:val="006C06EB"/>
    <w:rsid w:val="006C1622"/>
    <w:rsid w:val="006C1856"/>
    <w:rsid w:val="006C1949"/>
    <w:rsid w:val="006C1BAF"/>
    <w:rsid w:val="006C1EC9"/>
    <w:rsid w:val="006C22E5"/>
    <w:rsid w:val="006C2327"/>
    <w:rsid w:val="006C243C"/>
    <w:rsid w:val="006C2458"/>
    <w:rsid w:val="006C24E2"/>
    <w:rsid w:val="006C26F0"/>
    <w:rsid w:val="006C351D"/>
    <w:rsid w:val="006C366B"/>
    <w:rsid w:val="006C3E82"/>
    <w:rsid w:val="006C3F61"/>
    <w:rsid w:val="006C4973"/>
    <w:rsid w:val="006C5001"/>
    <w:rsid w:val="006C5238"/>
    <w:rsid w:val="006C58D1"/>
    <w:rsid w:val="006C620B"/>
    <w:rsid w:val="006C6515"/>
    <w:rsid w:val="006C6864"/>
    <w:rsid w:val="006C729A"/>
    <w:rsid w:val="006C7725"/>
    <w:rsid w:val="006D025F"/>
    <w:rsid w:val="006D0531"/>
    <w:rsid w:val="006D0558"/>
    <w:rsid w:val="006D0735"/>
    <w:rsid w:val="006D1F9D"/>
    <w:rsid w:val="006D24BD"/>
    <w:rsid w:val="006D2A90"/>
    <w:rsid w:val="006D2CB3"/>
    <w:rsid w:val="006D2D46"/>
    <w:rsid w:val="006D34F0"/>
    <w:rsid w:val="006D37AA"/>
    <w:rsid w:val="006D3C3B"/>
    <w:rsid w:val="006D3F6C"/>
    <w:rsid w:val="006D45F8"/>
    <w:rsid w:val="006D4CB9"/>
    <w:rsid w:val="006D66DF"/>
    <w:rsid w:val="006D7756"/>
    <w:rsid w:val="006D7C47"/>
    <w:rsid w:val="006E0575"/>
    <w:rsid w:val="006E05BF"/>
    <w:rsid w:val="006E0A67"/>
    <w:rsid w:val="006E0C35"/>
    <w:rsid w:val="006E100C"/>
    <w:rsid w:val="006E131B"/>
    <w:rsid w:val="006E1971"/>
    <w:rsid w:val="006E1A92"/>
    <w:rsid w:val="006E219A"/>
    <w:rsid w:val="006E256F"/>
    <w:rsid w:val="006E2596"/>
    <w:rsid w:val="006E2E62"/>
    <w:rsid w:val="006E31CD"/>
    <w:rsid w:val="006E35BE"/>
    <w:rsid w:val="006E3713"/>
    <w:rsid w:val="006E3816"/>
    <w:rsid w:val="006E4483"/>
    <w:rsid w:val="006E4A1B"/>
    <w:rsid w:val="006E4EBD"/>
    <w:rsid w:val="006E522B"/>
    <w:rsid w:val="006E526E"/>
    <w:rsid w:val="006E535D"/>
    <w:rsid w:val="006E53BC"/>
    <w:rsid w:val="006E56F4"/>
    <w:rsid w:val="006E5B58"/>
    <w:rsid w:val="006E5E9B"/>
    <w:rsid w:val="006E6BA4"/>
    <w:rsid w:val="006E6D37"/>
    <w:rsid w:val="006E7926"/>
    <w:rsid w:val="006E7F82"/>
    <w:rsid w:val="006F045A"/>
    <w:rsid w:val="006F07F8"/>
    <w:rsid w:val="006F1124"/>
    <w:rsid w:val="006F1665"/>
    <w:rsid w:val="006F1E52"/>
    <w:rsid w:val="006F1E7A"/>
    <w:rsid w:val="006F2180"/>
    <w:rsid w:val="006F21EF"/>
    <w:rsid w:val="006F2ACF"/>
    <w:rsid w:val="006F2DC7"/>
    <w:rsid w:val="006F2DC8"/>
    <w:rsid w:val="006F335F"/>
    <w:rsid w:val="006F34CA"/>
    <w:rsid w:val="006F3983"/>
    <w:rsid w:val="006F3E94"/>
    <w:rsid w:val="006F41DF"/>
    <w:rsid w:val="006F4A28"/>
    <w:rsid w:val="006F5838"/>
    <w:rsid w:val="006F5956"/>
    <w:rsid w:val="006F6036"/>
    <w:rsid w:val="006F6190"/>
    <w:rsid w:val="006F669D"/>
    <w:rsid w:val="006F6AB7"/>
    <w:rsid w:val="006F7763"/>
    <w:rsid w:val="006F7C35"/>
    <w:rsid w:val="007004A4"/>
    <w:rsid w:val="00700BBF"/>
    <w:rsid w:val="00700F84"/>
    <w:rsid w:val="0070211F"/>
    <w:rsid w:val="007029C0"/>
    <w:rsid w:val="00702B05"/>
    <w:rsid w:val="00702D35"/>
    <w:rsid w:val="00702FA9"/>
    <w:rsid w:val="00703D91"/>
    <w:rsid w:val="007040BB"/>
    <w:rsid w:val="00704551"/>
    <w:rsid w:val="0070494E"/>
    <w:rsid w:val="00704B41"/>
    <w:rsid w:val="00704B46"/>
    <w:rsid w:val="0070532A"/>
    <w:rsid w:val="00705515"/>
    <w:rsid w:val="00705674"/>
    <w:rsid w:val="00705820"/>
    <w:rsid w:val="00705C4E"/>
    <w:rsid w:val="00705F0E"/>
    <w:rsid w:val="00706821"/>
    <w:rsid w:val="00706B25"/>
    <w:rsid w:val="00706D14"/>
    <w:rsid w:val="00710368"/>
    <w:rsid w:val="007105CF"/>
    <w:rsid w:val="007108E4"/>
    <w:rsid w:val="007109FA"/>
    <w:rsid w:val="00710D5D"/>
    <w:rsid w:val="00711DAA"/>
    <w:rsid w:val="00711F30"/>
    <w:rsid w:val="00711FD0"/>
    <w:rsid w:val="007120AC"/>
    <w:rsid w:val="00712132"/>
    <w:rsid w:val="007122F6"/>
    <w:rsid w:val="00712309"/>
    <w:rsid w:val="007124D4"/>
    <w:rsid w:val="00712ACC"/>
    <w:rsid w:val="00713042"/>
    <w:rsid w:val="0071304D"/>
    <w:rsid w:val="0071334B"/>
    <w:rsid w:val="007134CB"/>
    <w:rsid w:val="00714EA8"/>
    <w:rsid w:val="0071516E"/>
    <w:rsid w:val="007155C7"/>
    <w:rsid w:val="00715959"/>
    <w:rsid w:val="00715B5B"/>
    <w:rsid w:val="00715BA8"/>
    <w:rsid w:val="00715BC8"/>
    <w:rsid w:val="00716EBE"/>
    <w:rsid w:val="00717392"/>
    <w:rsid w:val="0071797E"/>
    <w:rsid w:val="007200C6"/>
    <w:rsid w:val="00720380"/>
    <w:rsid w:val="00720966"/>
    <w:rsid w:val="00720EAE"/>
    <w:rsid w:val="00720ED7"/>
    <w:rsid w:val="007215A0"/>
    <w:rsid w:val="00721D3C"/>
    <w:rsid w:val="00722155"/>
    <w:rsid w:val="00722388"/>
    <w:rsid w:val="00722534"/>
    <w:rsid w:val="00724925"/>
    <w:rsid w:val="00724CC9"/>
    <w:rsid w:val="0072565C"/>
    <w:rsid w:val="00725DA3"/>
    <w:rsid w:val="00725E1A"/>
    <w:rsid w:val="0072612B"/>
    <w:rsid w:val="007267D7"/>
    <w:rsid w:val="007269F1"/>
    <w:rsid w:val="00727456"/>
    <w:rsid w:val="007275C4"/>
    <w:rsid w:val="00727CDF"/>
    <w:rsid w:val="00727EA5"/>
    <w:rsid w:val="00730B0C"/>
    <w:rsid w:val="00730D00"/>
    <w:rsid w:val="00730E01"/>
    <w:rsid w:val="00730EC4"/>
    <w:rsid w:val="00731450"/>
    <w:rsid w:val="007314FF"/>
    <w:rsid w:val="0073158D"/>
    <w:rsid w:val="00731E00"/>
    <w:rsid w:val="00731E12"/>
    <w:rsid w:val="007321EB"/>
    <w:rsid w:val="00732237"/>
    <w:rsid w:val="00732348"/>
    <w:rsid w:val="00732A38"/>
    <w:rsid w:val="00733575"/>
    <w:rsid w:val="007336CB"/>
    <w:rsid w:val="00733F91"/>
    <w:rsid w:val="00734784"/>
    <w:rsid w:val="00734B15"/>
    <w:rsid w:val="007350EC"/>
    <w:rsid w:val="00735119"/>
    <w:rsid w:val="0073726E"/>
    <w:rsid w:val="007372BA"/>
    <w:rsid w:val="00737419"/>
    <w:rsid w:val="00737E3E"/>
    <w:rsid w:val="00740130"/>
    <w:rsid w:val="0074050F"/>
    <w:rsid w:val="00740E3D"/>
    <w:rsid w:val="00741EB6"/>
    <w:rsid w:val="00742AE7"/>
    <w:rsid w:val="007430B3"/>
    <w:rsid w:val="007438F5"/>
    <w:rsid w:val="007439C3"/>
    <w:rsid w:val="00743C30"/>
    <w:rsid w:val="00744776"/>
    <w:rsid w:val="00744824"/>
    <w:rsid w:val="00745005"/>
    <w:rsid w:val="007458E5"/>
    <w:rsid w:val="00745D72"/>
    <w:rsid w:val="00746796"/>
    <w:rsid w:val="00746EF9"/>
    <w:rsid w:val="00746FA4"/>
    <w:rsid w:val="00746FFE"/>
    <w:rsid w:val="007478B2"/>
    <w:rsid w:val="00747971"/>
    <w:rsid w:val="00747C35"/>
    <w:rsid w:val="007506B9"/>
    <w:rsid w:val="00750A49"/>
    <w:rsid w:val="00750CD9"/>
    <w:rsid w:val="00750E6C"/>
    <w:rsid w:val="00750F67"/>
    <w:rsid w:val="00751078"/>
    <w:rsid w:val="0075124B"/>
    <w:rsid w:val="00751636"/>
    <w:rsid w:val="00751813"/>
    <w:rsid w:val="00752A53"/>
    <w:rsid w:val="007530E7"/>
    <w:rsid w:val="00753230"/>
    <w:rsid w:val="00753278"/>
    <w:rsid w:val="00753424"/>
    <w:rsid w:val="00753896"/>
    <w:rsid w:val="007539E9"/>
    <w:rsid w:val="00753BF9"/>
    <w:rsid w:val="00754863"/>
    <w:rsid w:val="00754A18"/>
    <w:rsid w:val="00756CAF"/>
    <w:rsid w:val="007579EF"/>
    <w:rsid w:val="00760272"/>
    <w:rsid w:val="00760939"/>
    <w:rsid w:val="00760E5C"/>
    <w:rsid w:val="007612FE"/>
    <w:rsid w:val="00761360"/>
    <w:rsid w:val="0076142F"/>
    <w:rsid w:val="00762039"/>
    <w:rsid w:val="0076250F"/>
    <w:rsid w:val="0076275C"/>
    <w:rsid w:val="007627AF"/>
    <w:rsid w:val="0076292C"/>
    <w:rsid w:val="00762B3A"/>
    <w:rsid w:val="00762C88"/>
    <w:rsid w:val="00763276"/>
    <w:rsid w:val="00763389"/>
    <w:rsid w:val="007635AA"/>
    <w:rsid w:val="00764397"/>
    <w:rsid w:val="007646FE"/>
    <w:rsid w:val="00764D24"/>
    <w:rsid w:val="00765758"/>
    <w:rsid w:val="007662DE"/>
    <w:rsid w:val="0076637A"/>
    <w:rsid w:val="00766416"/>
    <w:rsid w:val="0076656E"/>
    <w:rsid w:val="00766E0F"/>
    <w:rsid w:val="00766EB2"/>
    <w:rsid w:val="00767004"/>
    <w:rsid w:val="007670B7"/>
    <w:rsid w:val="0076719E"/>
    <w:rsid w:val="007674D8"/>
    <w:rsid w:val="00770153"/>
    <w:rsid w:val="00770432"/>
    <w:rsid w:val="0077186F"/>
    <w:rsid w:val="00771E11"/>
    <w:rsid w:val="00772985"/>
    <w:rsid w:val="00772D29"/>
    <w:rsid w:val="007739B5"/>
    <w:rsid w:val="00773B7C"/>
    <w:rsid w:val="00774A1B"/>
    <w:rsid w:val="00774AC2"/>
    <w:rsid w:val="00774D9B"/>
    <w:rsid w:val="007751F6"/>
    <w:rsid w:val="0077609F"/>
    <w:rsid w:val="007764C9"/>
    <w:rsid w:val="00776628"/>
    <w:rsid w:val="0077681F"/>
    <w:rsid w:val="00776848"/>
    <w:rsid w:val="0077689B"/>
    <w:rsid w:val="007768AC"/>
    <w:rsid w:val="00776F3C"/>
    <w:rsid w:val="00777327"/>
    <w:rsid w:val="00777386"/>
    <w:rsid w:val="00777787"/>
    <w:rsid w:val="00777984"/>
    <w:rsid w:val="007779D5"/>
    <w:rsid w:val="00777D14"/>
    <w:rsid w:val="00777E88"/>
    <w:rsid w:val="00780C99"/>
    <w:rsid w:val="00781AE8"/>
    <w:rsid w:val="00781C11"/>
    <w:rsid w:val="00781DB5"/>
    <w:rsid w:val="007825C6"/>
    <w:rsid w:val="00782759"/>
    <w:rsid w:val="007836FE"/>
    <w:rsid w:val="00783743"/>
    <w:rsid w:val="007840C0"/>
    <w:rsid w:val="00785B87"/>
    <w:rsid w:val="007866C4"/>
    <w:rsid w:val="00787A00"/>
    <w:rsid w:val="00787DB4"/>
    <w:rsid w:val="00790511"/>
    <w:rsid w:val="0079098D"/>
    <w:rsid w:val="00791257"/>
    <w:rsid w:val="007913CE"/>
    <w:rsid w:val="00791E88"/>
    <w:rsid w:val="00791EA9"/>
    <w:rsid w:val="00792188"/>
    <w:rsid w:val="0079259B"/>
    <w:rsid w:val="0079324C"/>
    <w:rsid w:val="007935F8"/>
    <w:rsid w:val="00793D01"/>
    <w:rsid w:val="00793FE4"/>
    <w:rsid w:val="007941FC"/>
    <w:rsid w:val="007942F7"/>
    <w:rsid w:val="00795929"/>
    <w:rsid w:val="00795AF7"/>
    <w:rsid w:val="00795E98"/>
    <w:rsid w:val="007964FE"/>
    <w:rsid w:val="0079655E"/>
    <w:rsid w:val="0079730A"/>
    <w:rsid w:val="0079734A"/>
    <w:rsid w:val="00797382"/>
    <w:rsid w:val="00797A4F"/>
    <w:rsid w:val="00797D81"/>
    <w:rsid w:val="007A1824"/>
    <w:rsid w:val="007A293E"/>
    <w:rsid w:val="007A29BD"/>
    <w:rsid w:val="007A2AA9"/>
    <w:rsid w:val="007A2BCA"/>
    <w:rsid w:val="007A2E08"/>
    <w:rsid w:val="007A2E0A"/>
    <w:rsid w:val="007A2F7F"/>
    <w:rsid w:val="007A31B8"/>
    <w:rsid w:val="007A32D8"/>
    <w:rsid w:val="007A3D05"/>
    <w:rsid w:val="007A40E2"/>
    <w:rsid w:val="007A43B7"/>
    <w:rsid w:val="007A5B1B"/>
    <w:rsid w:val="007A5B57"/>
    <w:rsid w:val="007A6288"/>
    <w:rsid w:val="007A62F3"/>
    <w:rsid w:val="007A7035"/>
    <w:rsid w:val="007A7102"/>
    <w:rsid w:val="007A71F0"/>
    <w:rsid w:val="007B0456"/>
    <w:rsid w:val="007B05B7"/>
    <w:rsid w:val="007B0FFA"/>
    <w:rsid w:val="007B1419"/>
    <w:rsid w:val="007B1476"/>
    <w:rsid w:val="007B177B"/>
    <w:rsid w:val="007B22A2"/>
    <w:rsid w:val="007B27F6"/>
    <w:rsid w:val="007B2DD6"/>
    <w:rsid w:val="007B2E72"/>
    <w:rsid w:val="007B3694"/>
    <w:rsid w:val="007B3D82"/>
    <w:rsid w:val="007B3EF6"/>
    <w:rsid w:val="007B4104"/>
    <w:rsid w:val="007B444D"/>
    <w:rsid w:val="007B45B6"/>
    <w:rsid w:val="007B4F33"/>
    <w:rsid w:val="007B52EA"/>
    <w:rsid w:val="007B5D96"/>
    <w:rsid w:val="007B61A9"/>
    <w:rsid w:val="007B6B41"/>
    <w:rsid w:val="007B6B58"/>
    <w:rsid w:val="007B735B"/>
    <w:rsid w:val="007B79A8"/>
    <w:rsid w:val="007C0183"/>
    <w:rsid w:val="007C045D"/>
    <w:rsid w:val="007C1E69"/>
    <w:rsid w:val="007C1FA8"/>
    <w:rsid w:val="007C2468"/>
    <w:rsid w:val="007C2B55"/>
    <w:rsid w:val="007C2CA5"/>
    <w:rsid w:val="007C4A47"/>
    <w:rsid w:val="007C4CEC"/>
    <w:rsid w:val="007C5BEA"/>
    <w:rsid w:val="007C64DD"/>
    <w:rsid w:val="007C6522"/>
    <w:rsid w:val="007C6AB8"/>
    <w:rsid w:val="007C7D43"/>
    <w:rsid w:val="007C7E6D"/>
    <w:rsid w:val="007D00AB"/>
    <w:rsid w:val="007D171A"/>
    <w:rsid w:val="007D35D2"/>
    <w:rsid w:val="007D4112"/>
    <w:rsid w:val="007D431B"/>
    <w:rsid w:val="007D4794"/>
    <w:rsid w:val="007D4A50"/>
    <w:rsid w:val="007D4AEA"/>
    <w:rsid w:val="007D5035"/>
    <w:rsid w:val="007D50FA"/>
    <w:rsid w:val="007D5ED2"/>
    <w:rsid w:val="007D65A8"/>
    <w:rsid w:val="007D6637"/>
    <w:rsid w:val="007D765C"/>
    <w:rsid w:val="007D7876"/>
    <w:rsid w:val="007D7CF2"/>
    <w:rsid w:val="007E0366"/>
    <w:rsid w:val="007E050C"/>
    <w:rsid w:val="007E0810"/>
    <w:rsid w:val="007E0B16"/>
    <w:rsid w:val="007E1258"/>
    <w:rsid w:val="007E1D70"/>
    <w:rsid w:val="007E22F4"/>
    <w:rsid w:val="007E2768"/>
    <w:rsid w:val="007E307E"/>
    <w:rsid w:val="007E3151"/>
    <w:rsid w:val="007E3198"/>
    <w:rsid w:val="007E3B94"/>
    <w:rsid w:val="007E43ED"/>
    <w:rsid w:val="007E475F"/>
    <w:rsid w:val="007E47AD"/>
    <w:rsid w:val="007E4944"/>
    <w:rsid w:val="007E50E6"/>
    <w:rsid w:val="007E538F"/>
    <w:rsid w:val="007E53B5"/>
    <w:rsid w:val="007E5597"/>
    <w:rsid w:val="007E5A90"/>
    <w:rsid w:val="007E67DC"/>
    <w:rsid w:val="007E6ACF"/>
    <w:rsid w:val="007E7BAE"/>
    <w:rsid w:val="007E7C73"/>
    <w:rsid w:val="007E7C7B"/>
    <w:rsid w:val="007F0765"/>
    <w:rsid w:val="007F09A9"/>
    <w:rsid w:val="007F18C7"/>
    <w:rsid w:val="007F3227"/>
    <w:rsid w:val="007F3D15"/>
    <w:rsid w:val="007F45F0"/>
    <w:rsid w:val="007F62B4"/>
    <w:rsid w:val="007F6A55"/>
    <w:rsid w:val="007F6C77"/>
    <w:rsid w:val="007F72CB"/>
    <w:rsid w:val="007F7482"/>
    <w:rsid w:val="007F7717"/>
    <w:rsid w:val="0080026A"/>
    <w:rsid w:val="0080118F"/>
    <w:rsid w:val="008014ED"/>
    <w:rsid w:val="0080184E"/>
    <w:rsid w:val="00802163"/>
    <w:rsid w:val="008033DB"/>
    <w:rsid w:val="0080369A"/>
    <w:rsid w:val="00803992"/>
    <w:rsid w:val="00803CB7"/>
    <w:rsid w:val="00804392"/>
    <w:rsid w:val="00805AF7"/>
    <w:rsid w:val="00807B35"/>
    <w:rsid w:val="008103C5"/>
    <w:rsid w:val="008106AA"/>
    <w:rsid w:val="0081081A"/>
    <w:rsid w:val="0081152F"/>
    <w:rsid w:val="008117DE"/>
    <w:rsid w:val="00811A57"/>
    <w:rsid w:val="008121D0"/>
    <w:rsid w:val="008122A0"/>
    <w:rsid w:val="008122C8"/>
    <w:rsid w:val="008122F2"/>
    <w:rsid w:val="008126C6"/>
    <w:rsid w:val="00812B5F"/>
    <w:rsid w:val="008131BD"/>
    <w:rsid w:val="0081340D"/>
    <w:rsid w:val="00813A3F"/>
    <w:rsid w:val="00813A9A"/>
    <w:rsid w:val="00814692"/>
    <w:rsid w:val="0081506D"/>
    <w:rsid w:val="0081697B"/>
    <w:rsid w:val="00816CE4"/>
    <w:rsid w:val="00816FD1"/>
    <w:rsid w:val="00817038"/>
    <w:rsid w:val="00817405"/>
    <w:rsid w:val="00820CED"/>
    <w:rsid w:val="0082177A"/>
    <w:rsid w:val="0082179C"/>
    <w:rsid w:val="00821B05"/>
    <w:rsid w:val="00822367"/>
    <w:rsid w:val="00822445"/>
    <w:rsid w:val="008228BA"/>
    <w:rsid w:val="00823415"/>
    <w:rsid w:val="00824077"/>
    <w:rsid w:val="008240DB"/>
    <w:rsid w:val="00824370"/>
    <w:rsid w:val="0082499E"/>
    <w:rsid w:val="00825114"/>
    <w:rsid w:val="00825279"/>
    <w:rsid w:val="0082536A"/>
    <w:rsid w:val="0082587E"/>
    <w:rsid w:val="0082718C"/>
    <w:rsid w:val="00827B33"/>
    <w:rsid w:val="00827CD5"/>
    <w:rsid w:val="0083010D"/>
    <w:rsid w:val="00830897"/>
    <w:rsid w:val="00830C9C"/>
    <w:rsid w:val="00830EE7"/>
    <w:rsid w:val="00830FF0"/>
    <w:rsid w:val="00831D40"/>
    <w:rsid w:val="00832123"/>
    <w:rsid w:val="008323AC"/>
    <w:rsid w:val="0083247B"/>
    <w:rsid w:val="0083280D"/>
    <w:rsid w:val="00832A43"/>
    <w:rsid w:val="008334B3"/>
    <w:rsid w:val="00833AD2"/>
    <w:rsid w:val="00833D1F"/>
    <w:rsid w:val="008341C9"/>
    <w:rsid w:val="008354EB"/>
    <w:rsid w:val="00835BBC"/>
    <w:rsid w:val="00835F78"/>
    <w:rsid w:val="008360AD"/>
    <w:rsid w:val="00836C9D"/>
    <w:rsid w:val="00836FD5"/>
    <w:rsid w:val="008372AB"/>
    <w:rsid w:val="008377CB"/>
    <w:rsid w:val="00837BDC"/>
    <w:rsid w:val="008401FE"/>
    <w:rsid w:val="00841C77"/>
    <w:rsid w:val="00841CA6"/>
    <w:rsid w:val="00841CE8"/>
    <w:rsid w:val="00842228"/>
    <w:rsid w:val="0084249C"/>
    <w:rsid w:val="0084388E"/>
    <w:rsid w:val="00843951"/>
    <w:rsid w:val="008442E8"/>
    <w:rsid w:val="00844739"/>
    <w:rsid w:val="00844CDA"/>
    <w:rsid w:val="00844DE0"/>
    <w:rsid w:val="00845161"/>
    <w:rsid w:val="00845339"/>
    <w:rsid w:val="00845914"/>
    <w:rsid w:val="00845AD2"/>
    <w:rsid w:val="00845C9C"/>
    <w:rsid w:val="0084639B"/>
    <w:rsid w:val="00847A68"/>
    <w:rsid w:val="00847BF8"/>
    <w:rsid w:val="00847D8A"/>
    <w:rsid w:val="00847E0C"/>
    <w:rsid w:val="00847FBD"/>
    <w:rsid w:val="00851157"/>
    <w:rsid w:val="008514CE"/>
    <w:rsid w:val="00852C71"/>
    <w:rsid w:val="00852DBE"/>
    <w:rsid w:val="00852E90"/>
    <w:rsid w:val="00853191"/>
    <w:rsid w:val="00853362"/>
    <w:rsid w:val="008533B9"/>
    <w:rsid w:val="0085340C"/>
    <w:rsid w:val="00853D91"/>
    <w:rsid w:val="00853EE8"/>
    <w:rsid w:val="00853F6A"/>
    <w:rsid w:val="00853F8A"/>
    <w:rsid w:val="008545CA"/>
    <w:rsid w:val="00855451"/>
    <w:rsid w:val="0085620A"/>
    <w:rsid w:val="0085643F"/>
    <w:rsid w:val="00856E6D"/>
    <w:rsid w:val="00856E8F"/>
    <w:rsid w:val="008575F3"/>
    <w:rsid w:val="00857E1B"/>
    <w:rsid w:val="00857E30"/>
    <w:rsid w:val="00860266"/>
    <w:rsid w:val="008604DC"/>
    <w:rsid w:val="008605B3"/>
    <w:rsid w:val="008608E6"/>
    <w:rsid w:val="00860B1E"/>
    <w:rsid w:val="00860F87"/>
    <w:rsid w:val="0086134A"/>
    <w:rsid w:val="00861452"/>
    <w:rsid w:val="00862056"/>
    <w:rsid w:val="008623B9"/>
    <w:rsid w:val="00864105"/>
    <w:rsid w:val="0086426C"/>
    <w:rsid w:val="00864343"/>
    <w:rsid w:val="00864A44"/>
    <w:rsid w:val="00864E43"/>
    <w:rsid w:val="00865739"/>
    <w:rsid w:val="00865A43"/>
    <w:rsid w:val="00865AD5"/>
    <w:rsid w:val="00866B19"/>
    <w:rsid w:val="00866DE8"/>
    <w:rsid w:val="00867936"/>
    <w:rsid w:val="00867984"/>
    <w:rsid w:val="00867D96"/>
    <w:rsid w:val="00870305"/>
    <w:rsid w:val="0087102C"/>
    <w:rsid w:val="00871779"/>
    <w:rsid w:val="0087179C"/>
    <w:rsid w:val="008719A3"/>
    <w:rsid w:val="00872034"/>
    <w:rsid w:val="008735A6"/>
    <w:rsid w:val="00873818"/>
    <w:rsid w:val="00873E9F"/>
    <w:rsid w:val="0087454C"/>
    <w:rsid w:val="00874DC4"/>
    <w:rsid w:val="00874E0A"/>
    <w:rsid w:val="00875DC5"/>
    <w:rsid w:val="0087690F"/>
    <w:rsid w:val="00876920"/>
    <w:rsid w:val="00876C09"/>
    <w:rsid w:val="0087735D"/>
    <w:rsid w:val="00877380"/>
    <w:rsid w:val="008776BF"/>
    <w:rsid w:val="0087778E"/>
    <w:rsid w:val="00877973"/>
    <w:rsid w:val="00877E37"/>
    <w:rsid w:val="00880253"/>
    <w:rsid w:val="0088033A"/>
    <w:rsid w:val="008812EC"/>
    <w:rsid w:val="00881326"/>
    <w:rsid w:val="008814CE"/>
    <w:rsid w:val="00882301"/>
    <w:rsid w:val="00883B29"/>
    <w:rsid w:val="00884889"/>
    <w:rsid w:val="00884B75"/>
    <w:rsid w:val="008850A3"/>
    <w:rsid w:val="0088597A"/>
    <w:rsid w:val="00885EAB"/>
    <w:rsid w:val="0088648F"/>
    <w:rsid w:val="0088652B"/>
    <w:rsid w:val="00886648"/>
    <w:rsid w:val="008869E6"/>
    <w:rsid w:val="00886F85"/>
    <w:rsid w:val="008871F7"/>
    <w:rsid w:val="0089056C"/>
    <w:rsid w:val="008907A4"/>
    <w:rsid w:val="0089147C"/>
    <w:rsid w:val="008916DD"/>
    <w:rsid w:val="00891D1D"/>
    <w:rsid w:val="00891E0E"/>
    <w:rsid w:val="00892A13"/>
    <w:rsid w:val="00893106"/>
    <w:rsid w:val="008937B0"/>
    <w:rsid w:val="008941E2"/>
    <w:rsid w:val="00894219"/>
    <w:rsid w:val="008943D3"/>
    <w:rsid w:val="00894A74"/>
    <w:rsid w:val="00895567"/>
    <w:rsid w:val="00895608"/>
    <w:rsid w:val="008956A2"/>
    <w:rsid w:val="0089583F"/>
    <w:rsid w:val="00895C74"/>
    <w:rsid w:val="00895DCA"/>
    <w:rsid w:val="00895E32"/>
    <w:rsid w:val="00895FF5"/>
    <w:rsid w:val="00896721"/>
    <w:rsid w:val="0089700B"/>
    <w:rsid w:val="00897327"/>
    <w:rsid w:val="008973E0"/>
    <w:rsid w:val="0089797A"/>
    <w:rsid w:val="00897E48"/>
    <w:rsid w:val="008A097F"/>
    <w:rsid w:val="008A0A92"/>
    <w:rsid w:val="008A0C0E"/>
    <w:rsid w:val="008A15EA"/>
    <w:rsid w:val="008A1E6D"/>
    <w:rsid w:val="008A2E08"/>
    <w:rsid w:val="008A2F44"/>
    <w:rsid w:val="008A39D2"/>
    <w:rsid w:val="008A45D9"/>
    <w:rsid w:val="008A4B9F"/>
    <w:rsid w:val="008A4D87"/>
    <w:rsid w:val="008A569A"/>
    <w:rsid w:val="008A56FC"/>
    <w:rsid w:val="008A5838"/>
    <w:rsid w:val="008A5893"/>
    <w:rsid w:val="008A59D4"/>
    <w:rsid w:val="008A5B0B"/>
    <w:rsid w:val="008A5FB3"/>
    <w:rsid w:val="008A6787"/>
    <w:rsid w:val="008A6E30"/>
    <w:rsid w:val="008A6FD4"/>
    <w:rsid w:val="008A72C8"/>
    <w:rsid w:val="008A737C"/>
    <w:rsid w:val="008A7805"/>
    <w:rsid w:val="008A7DCF"/>
    <w:rsid w:val="008A7DE0"/>
    <w:rsid w:val="008A7E4B"/>
    <w:rsid w:val="008B01E7"/>
    <w:rsid w:val="008B022E"/>
    <w:rsid w:val="008B049F"/>
    <w:rsid w:val="008B0832"/>
    <w:rsid w:val="008B0F9E"/>
    <w:rsid w:val="008B10D7"/>
    <w:rsid w:val="008B11B4"/>
    <w:rsid w:val="008B1B1D"/>
    <w:rsid w:val="008B22EB"/>
    <w:rsid w:val="008B27B9"/>
    <w:rsid w:val="008B3358"/>
    <w:rsid w:val="008B455F"/>
    <w:rsid w:val="008B46BB"/>
    <w:rsid w:val="008B4FAA"/>
    <w:rsid w:val="008B57F3"/>
    <w:rsid w:val="008B5DA7"/>
    <w:rsid w:val="008B5EE5"/>
    <w:rsid w:val="008B6920"/>
    <w:rsid w:val="008B6F55"/>
    <w:rsid w:val="008B7303"/>
    <w:rsid w:val="008B7E9F"/>
    <w:rsid w:val="008C04A3"/>
    <w:rsid w:val="008C050D"/>
    <w:rsid w:val="008C0C14"/>
    <w:rsid w:val="008C100F"/>
    <w:rsid w:val="008C1869"/>
    <w:rsid w:val="008C1A0D"/>
    <w:rsid w:val="008C1E44"/>
    <w:rsid w:val="008C2BBC"/>
    <w:rsid w:val="008C2C62"/>
    <w:rsid w:val="008C2D14"/>
    <w:rsid w:val="008C30FD"/>
    <w:rsid w:val="008C3203"/>
    <w:rsid w:val="008C322E"/>
    <w:rsid w:val="008C32A5"/>
    <w:rsid w:val="008C3481"/>
    <w:rsid w:val="008C38D6"/>
    <w:rsid w:val="008C3BD3"/>
    <w:rsid w:val="008C3E5E"/>
    <w:rsid w:val="008C4ADF"/>
    <w:rsid w:val="008C4B43"/>
    <w:rsid w:val="008C4BA1"/>
    <w:rsid w:val="008C52D0"/>
    <w:rsid w:val="008C61C5"/>
    <w:rsid w:val="008C6749"/>
    <w:rsid w:val="008C690B"/>
    <w:rsid w:val="008C69C2"/>
    <w:rsid w:val="008C723B"/>
    <w:rsid w:val="008D0027"/>
    <w:rsid w:val="008D0244"/>
    <w:rsid w:val="008D2468"/>
    <w:rsid w:val="008D27F3"/>
    <w:rsid w:val="008D413F"/>
    <w:rsid w:val="008D46A4"/>
    <w:rsid w:val="008D47A8"/>
    <w:rsid w:val="008D50F8"/>
    <w:rsid w:val="008D5898"/>
    <w:rsid w:val="008D58DB"/>
    <w:rsid w:val="008D590E"/>
    <w:rsid w:val="008D6229"/>
    <w:rsid w:val="008D6826"/>
    <w:rsid w:val="008D7048"/>
    <w:rsid w:val="008D7096"/>
    <w:rsid w:val="008D721B"/>
    <w:rsid w:val="008D7342"/>
    <w:rsid w:val="008D74D6"/>
    <w:rsid w:val="008D7590"/>
    <w:rsid w:val="008E025B"/>
    <w:rsid w:val="008E041E"/>
    <w:rsid w:val="008E0E0A"/>
    <w:rsid w:val="008E0FD4"/>
    <w:rsid w:val="008E1EA3"/>
    <w:rsid w:val="008E2183"/>
    <w:rsid w:val="008E2757"/>
    <w:rsid w:val="008E2AC0"/>
    <w:rsid w:val="008E30F3"/>
    <w:rsid w:val="008E39FF"/>
    <w:rsid w:val="008E3A8F"/>
    <w:rsid w:val="008E3A9F"/>
    <w:rsid w:val="008E3AA6"/>
    <w:rsid w:val="008E3E84"/>
    <w:rsid w:val="008E4305"/>
    <w:rsid w:val="008E4928"/>
    <w:rsid w:val="008E50C7"/>
    <w:rsid w:val="008E5387"/>
    <w:rsid w:val="008E545E"/>
    <w:rsid w:val="008E5DA5"/>
    <w:rsid w:val="008E60D0"/>
    <w:rsid w:val="008E6201"/>
    <w:rsid w:val="008E624B"/>
    <w:rsid w:val="008E6A2E"/>
    <w:rsid w:val="008E7068"/>
    <w:rsid w:val="008E710B"/>
    <w:rsid w:val="008F0197"/>
    <w:rsid w:val="008F0618"/>
    <w:rsid w:val="008F061C"/>
    <w:rsid w:val="008F0761"/>
    <w:rsid w:val="008F1E8B"/>
    <w:rsid w:val="008F2089"/>
    <w:rsid w:val="008F2099"/>
    <w:rsid w:val="008F2449"/>
    <w:rsid w:val="008F254F"/>
    <w:rsid w:val="008F2B55"/>
    <w:rsid w:val="008F3298"/>
    <w:rsid w:val="008F3CB4"/>
    <w:rsid w:val="008F4C2D"/>
    <w:rsid w:val="008F4EB0"/>
    <w:rsid w:val="008F52AF"/>
    <w:rsid w:val="008F5724"/>
    <w:rsid w:val="008F5B70"/>
    <w:rsid w:val="008F5E8B"/>
    <w:rsid w:val="008F60C9"/>
    <w:rsid w:val="008F64AC"/>
    <w:rsid w:val="008F6CE2"/>
    <w:rsid w:val="008F6EE2"/>
    <w:rsid w:val="008F7432"/>
    <w:rsid w:val="008F7820"/>
    <w:rsid w:val="008F7830"/>
    <w:rsid w:val="008F78EF"/>
    <w:rsid w:val="0090049E"/>
    <w:rsid w:val="0090058E"/>
    <w:rsid w:val="0090073C"/>
    <w:rsid w:val="00900C26"/>
    <w:rsid w:val="00900F3C"/>
    <w:rsid w:val="0090174B"/>
    <w:rsid w:val="009017EC"/>
    <w:rsid w:val="0090194E"/>
    <w:rsid w:val="00901A3B"/>
    <w:rsid w:val="00901CB6"/>
    <w:rsid w:val="00902914"/>
    <w:rsid w:val="00902C46"/>
    <w:rsid w:val="00902DDB"/>
    <w:rsid w:val="00902F85"/>
    <w:rsid w:val="009034EA"/>
    <w:rsid w:val="0090493C"/>
    <w:rsid w:val="00904B72"/>
    <w:rsid w:val="00904C27"/>
    <w:rsid w:val="00904CC0"/>
    <w:rsid w:val="00904CDF"/>
    <w:rsid w:val="00905149"/>
    <w:rsid w:val="00905244"/>
    <w:rsid w:val="00905B99"/>
    <w:rsid w:val="00905BE8"/>
    <w:rsid w:val="0090641D"/>
    <w:rsid w:val="0090713D"/>
    <w:rsid w:val="00907C68"/>
    <w:rsid w:val="009106BF"/>
    <w:rsid w:val="00911477"/>
    <w:rsid w:val="00911C06"/>
    <w:rsid w:val="00911D6B"/>
    <w:rsid w:val="00912103"/>
    <w:rsid w:val="00912F77"/>
    <w:rsid w:val="009132B2"/>
    <w:rsid w:val="009135EF"/>
    <w:rsid w:val="009137B8"/>
    <w:rsid w:val="00913850"/>
    <w:rsid w:val="00913A62"/>
    <w:rsid w:val="00913BB6"/>
    <w:rsid w:val="00913DAA"/>
    <w:rsid w:val="009142E9"/>
    <w:rsid w:val="009143A7"/>
    <w:rsid w:val="0091553B"/>
    <w:rsid w:val="00915546"/>
    <w:rsid w:val="009159B7"/>
    <w:rsid w:val="009159BE"/>
    <w:rsid w:val="00915CEC"/>
    <w:rsid w:val="00915D82"/>
    <w:rsid w:val="00916041"/>
    <w:rsid w:val="0091637C"/>
    <w:rsid w:val="00916A44"/>
    <w:rsid w:val="0091764E"/>
    <w:rsid w:val="00917C80"/>
    <w:rsid w:val="00920157"/>
    <w:rsid w:val="00920505"/>
    <w:rsid w:val="0092070A"/>
    <w:rsid w:val="00920CCD"/>
    <w:rsid w:val="00921334"/>
    <w:rsid w:val="009219D0"/>
    <w:rsid w:val="00921C6C"/>
    <w:rsid w:val="0092203D"/>
    <w:rsid w:val="0092248D"/>
    <w:rsid w:val="00922FDB"/>
    <w:rsid w:val="00923006"/>
    <w:rsid w:val="009230FF"/>
    <w:rsid w:val="00923861"/>
    <w:rsid w:val="00923BC2"/>
    <w:rsid w:val="00923EB5"/>
    <w:rsid w:val="00924978"/>
    <w:rsid w:val="00924BDB"/>
    <w:rsid w:val="00925926"/>
    <w:rsid w:val="00925D3B"/>
    <w:rsid w:val="009266AD"/>
    <w:rsid w:val="00926991"/>
    <w:rsid w:val="009278CD"/>
    <w:rsid w:val="009279E7"/>
    <w:rsid w:val="00927C90"/>
    <w:rsid w:val="009300C8"/>
    <w:rsid w:val="00930A86"/>
    <w:rsid w:val="00930C85"/>
    <w:rsid w:val="00930E2C"/>
    <w:rsid w:val="009313D7"/>
    <w:rsid w:val="00931B22"/>
    <w:rsid w:val="00931FDC"/>
    <w:rsid w:val="009322FF"/>
    <w:rsid w:val="0093236F"/>
    <w:rsid w:val="00932405"/>
    <w:rsid w:val="00932A39"/>
    <w:rsid w:val="0093347F"/>
    <w:rsid w:val="009336D5"/>
    <w:rsid w:val="00933E2C"/>
    <w:rsid w:val="00933F7D"/>
    <w:rsid w:val="0093479F"/>
    <w:rsid w:val="00934A0D"/>
    <w:rsid w:val="00934A13"/>
    <w:rsid w:val="009353EB"/>
    <w:rsid w:val="00935DAD"/>
    <w:rsid w:val="00935E7D"/>
    <w:rsid w:val="00935F49"/>
    <w:rsid w:val="00936251"/>
    <w:rsid w:val="00936377"/>
    <w:rsid w:val="00936CDF"/>
    <w:rsid w:val="00936EB0"/>
    <w:rsid w:val="0093789C"/>
    <w:rsid w:val="00937C5C"/>
    <w:rsid w:val="00940453"/>
    <w:rsid w:val="0094094A"/>
    <w:rsid w:val="00940A37"/>
    <w:rsid w:val="00940B93"/>
    <w:rsid w:val="00941469"/>
    <w:rsid w:val="00941980"/>
    <w:rsid w:val="00941C6C"/>
    <w:rsid w:val="00942069"/>
    <w:rsid w:val="00942B31"/>
    <w:rsid w:val="00942BAA"/>
    <w:rsid w:val="00942BD4"/>
    <w:rsid w:val="00943250"/>
    <w:rsid w:val="0094355D"/>
    <w:rsid w:val="00943746"/>
    <w:rsid w:val="00943D7F"/>
    <w:rsid w:val="0094404B"/>
    <w:rsid w:val="00944B8F"/>
    <w:rsid w:val="00944FDF"/>
    <w:rsid w:val="0094510D"/>
    <w:rsid w:val="00945BD6"/>
    <w:rsid w:val="00945CBE"/>
    <w:rsid w:val="00946059"/>
    <w:rsid w:val="009462CB"/>
    <w:rsid w:val="00947411"/>
    <w:rsid w:val="00947811"/>
    <w:rsid w:val="00947846"/>
    <w:rsid w:val="0095016C"/>
    <w:rsid w:val="009504C5"/>
    <w:rsid w:val="00950A94"/>
    <w:rsid w:val="00950CCC"/>
    <w:rsid w:val="00950CFE"/>
    <w:rsid w:val="00951AC7"/>
    <w:rsid w:val="00951BB0"/>
    <w:rsid w:val="0095230E"/>
    <w:rsid w:val="009523EF"/>
    <w:rsid w:val="00952519"/>
    <w:rsid w:val="009538FE"/>
    <w:rsid w:val="00953BC7"/>
    <w:rsid w:val="00953C76"/>
    <w:rsid w:val="00953D39"/>
    <w:rsid w:val="00953DDD"/>
    <w:rsid w:val="00954921"/>
    <w:rsid w:val="0095551F"/>
    <w:rsid w:val="00956682"/>
    <w:rsid w:val="009569CE"/>
    <w:rsid w:val="00956CA3"/>
    <w:rsid w:val="009577F2"/>
    <w:rsid w:val="00957CCE"/>
    <w:rsid w:val="00957EAD"/>
    <w:rsid w:val="009603D1"/>
    <w:rsid w:val="00961435"/>
    <w:rsid w:val="00961695"/>
    <w:rsid w:val="009622F4"/>
    <w:rsid w:val="00962897"/>
    <w:rsid w:val="0096360E"/>
    <w:rsid w:val="0096380E"/>
    <w:rsid w:val="00964D26"/>
    <w:rsid w:val="0096586A"/>
    <w:rsid w:val="00965A73"/>
    <w:rsid w:val="009664DC"/>
    <w:rsid w:val="0096719D"/>
    <w:rsid w:val="00967216"/>
    <w:rsid w:val="00967523"/>
    <w:rsid w:val="0096793B"/>
    <w:rsid w:val="00967941"/>
    <w:rsid w:val="00967FCF"/>
    <w:rsid w:val="00967FE4"/>
    <w:rsid w:val="00970631"/>
    <w:rsid w:val="00970783"/>
    <w:rsid w:val="00970CF1"/>
    <w:rsid w:val="00970E02"/>
    <w:rsid w:val="0097125C"/>
    <w:rsid w:val="0097187D"/>
    <w:rsid w:val="00972444"/>
    <w:rsid w:val="00973033"/>
    <w:rsid w:val="00973361"/>
    <w:rsid w:val="009733DB"/>
    <w:rsid w:val="00973B5F"/>
    <w:rsid w:val="0097408C"/>
    <w:rsid w:val="00975755"/>
    <w:rsid w:val="0097593D"/>
    <w:rsid w:val="0097618D"/>
    <w:rsid w:val="00976A40"/>
    <w:rsid w:val="00976B0B"/>
    <w:rsid w:val="009771E9"/>
    <w:rsid w:val="009775D8"/>
    <w:rsid w:val="00977EFC"/>
    <w:rsid w:val="00980238"/>
    <w:rsid w:val="00980306"/>
    <w:rsid w:val="009808F8"/>
    <w:rsid w:val="00980BAE"/>
    <w:rsid w:val="0098152B"/>
    <w:rsid w:val="009822B3"/>
    <w:rsid w:val="00982905"/>
    <w:rsid w:val="00983243"/>
    <w:rsid w:val="00983312"/>
    <w:rsid w:val="00983316"/>
    <w:rsid w:val="0098362E"/>
    <w:rsid w:val="009836B5"/>
    <w:rsid w:val="009836DA"/>
    <w:rsid w:val="00983964"/>
    <w:rsid w:val="00983D5E"/>
    <w:rsid w:val="009842AE"/>
    <w:rsid w:val="009842BF"/>
    <w:rsid w:val="00984322"/>
    <w:rsid w:val="0098464E"/>
    <w:rsid w:val="00985A67"/>
    <w:rsid w:val="00986812"/>
    <w:rsid w:val="0098729D"/>
    <w:rsid w:val="00987F00"/>
    <w:rsid w:val="009903F7"/>
    <w:rsid w:val="009906DF"/>
    <w:rsid w:val="009924BE"/>
    <w:rsid w:val="00992822"/>
    <w:rsid w:val="009935EC"/>
    <w:rsid w:val="0099387D"/>
    <w:rsid w:val="00993D02"/>
    <w:rsid w:val="009940D2"/>
    <w:rsid w:val="009948FF"/>
    <w:rsid w:val="00994953"/>
    <w:rsid w:val="00994AB8"/>
    <w:rsid w:val="00995369"/>
    <w:rsid w:val="00995388"/>
    <w:rsid w:val="00995AA7"/>
    <w:rsid w:val="00995B71"/>
    <w:rsid w:val="00995D0D"/>
    <w:rsid w:val="00995D3A"/>
    <w:rsid w:val="009962FC"/>
    <w:rsid w:val="0099651A"/>
    <w:rsid w:val="00996D9E"/>
    <w:rsid w:val="00997891"/>
    <w:rsid w:val="0099799E"/>
    <w:rsid w:val="009A0D2A"/>
    <w:rsid w:val="009A1164"/>
    <w:rsid w:val="009A1D9A"/>
    <w:rsid w:val="009A1FF4"/>
    <w:rsid w:val="009A22F5"/>
    <w:rsid w:val="009A2931"/>
    <w:rsid w:val="009A2D4E"/>
    <w:rsid w:val="009A305A"/>
    <w:rsid w:val="009A33E1"/>
    <w:rsid w:val="009A344A"/>
    <w:rsid w:val="009A34AE"/>
    <w:rsid w:val="009A375D"/>
    <w:rsid w:val="009A3DA6"/>
    <w:rsid w:val="009A56C5"/>
    <w:rsid w:val="009A65EF"/>
    <w:rsid w:val="009A6DE9"/>
    <w:rsid w:val="009A6F9E"/>
    <w:rsid w:val="009A6FAF"/>
    <w:rsid w:val="009A7784"/>
    <w:rsid w:val="009B052D"/>
    <w:rsid w:val="009B0F36"/>
    <w:rsid w:val="009B1C55"/>
    <w:rsid w:val="009B1DB7"/>
    <w:rsid w:val="009B1DCF"/>
    <w:rsid w:val="009B2279"/>
    <w:rsid w:val="009B248B"/>
    <w:rsid w:val="009B2BD6"/>
    <w:rsid w:val="009B2DC4"/>
    <w:rsid w:val="009B2E60"/>
    <w:rsid w:val="009B2EF9"/>
    <w:rsid w:val="009B300C"/>
    <w:rsid w:val="009B31B0"/>
    <w:rsid w:val="009B35A6"/>
    <w:rsid w:val="009B367B"/>
    <w:rsid w:val="009B3EE3"/>
    <w:rsid w:val="009B4D7B"/>
    <w:rsid w:val="009B557C"/>
    <w:rsid w:val="009B5AED"/>
    <w:rsid w:val="009B601A"/>
    <w:rsid w:val="009B6577"/>
    <w:rsid w:val="009B65EE"/>
    <w:rsid w:val="009B69F8"/>
    <w:rsid w:val="009B7756"/>
    <w:rsid w:val="009B7C02"/>
    <w:rsid w:val="009B7DA0"/>
    <w:rsid w:val="009C036A"/>
    <w:rsid w:val="009C0AD7"/>
    <w:rsid w:val="009C21FC"/>
    <w:rsid w:val="009C22E7"/>
    <w:rsid w:val="009C2662"/>
    <w:rsid w:val="009C2BFC"/>
    <w:rsid w:val="009C318B"/>
    <w:rsid w:val="009C323B"/>
    <w:rsid w:val="009C37B4"/>
    <w:rsid w:val="009C3B07"/>
    <w:rsid w:val="009C3F25"/>
    <w:rsid w:val="009C40FD"/>
    <w:rsid w:val="009C419F"/>
    <w:rsid w:val="009C41D8"/>
    <w:rsid w:val="009C56CB"/>
    <w:rsid w:val="009C617D"/>
    <w:rsid w:val="009C7021"/>
    <w:rsid w:val="009C7421"/>
    <w:rsid w:val="009C76F2"/>
    <w:rsid w:val="009C7839"/>
    <w:rsid w:val="009D0256"/>
    <w:rsid w:val="009D02BF"/>
    <w:rsid w:val="009D02D2"/>
    <w:rsid w:val="009D0C53"/>
    <w:rsid w:val="009D15E9"/>
    <w:rsid w:val="009D23A8"/>
    <w:rsid w:val="009D282F"/>
    <w:rsid w:val="009D2897"/>
    <w:rsid w:val="009D2EC9"/>
    <w:rsid w:val="009D327C"/>
    <w:rsid w:val="009D3704"/>
    <w:rsid w:val="009D4776"/>
    <w:rsid w:val="009D47E8"/>
    <w:rsid w:val="009D4DE8"/>
    <w:rsid w:val="009D5022"/>
    <w:rsid w:val="009D547A"/>
    <w:rsid w:val="009D6086"/>
    <w:rsid w:val="009D6A0F"/>
    <w:rsid w:val="009D6D5C"/>
    <w:rsid w:val="009D6DF1"/>
    <w:rsid w:val="009D722F"/>
    <w:rsid w:val="009D787F"/>
    <w:rsid w:val="009E0132"/>
    <w:rsid w:val="009E02CA"/>
    <w:rsid w:val="009E0A52"/>
    <w:rsid w:val="009E0B88"/>
    <w:rsid w:val="009E110E"/>
    <w:rsid w:val="009E1351"/>
    <w:rsid w:val="009E1518"/>
    <w:rsid w:val="009E24F2"/>
    <w:rsid w:val="009E2FEC"/>
    <w:rsid w:val="009E34B9"/>
    <w:rsid w:val="009E3502"/>
    <w:rsid w:val="009E3AA1"/>
    <w:rsid w:val="009E4224"/>
    <w:rsid w:val="009E44B0"/>
    <w:rsid w:val="009E5C62"/>
    <w:rsid w:val="009E5EF0"/>
    <w:rsid w:val="009E606F"/>
    <w:rsid w:val="009E684D"/>
    <w:rsid w:val="009E6C7A"/>
    <w:rsid w:val="009E7AF3"/>
    <w:rsid w:val="009F00A4"/>
    <w:rsid w:val="009F056B"/>
    <w:rsid w:val="009F0A4F"/>
    <w:rsid w:val="009F26F3"/>
    <w:rsid w:val="009F31F5"/>
    <w:rsid w:val="009F3ADE"/>
    <w:rsid w:val="009F3E9D"/>
    <w:rsid w:val="009F3F5C"/>
    <w:rsid w:val="009F4498"/>
    <w:rsid w:val="009F4D81"/>
    <w:rsid w:val="009F54F7"/>
    <w:rsid w:val="009F5930"/>
    <w:rsid w:val="009F593E"/>
    <w:rsid w:val="009F6244"/>
    <w:rsid w:val="009F70DE"/>
    <w:rsid w:val="009F750A"/>
    <w:rsid w:val="009F7BB6"/>
    <w:rsid w:val="00A0013E"/>
    <w:rsid w:val="00A001F2"/>
    <w:rsid w:val="00A010C0"/>
    <w:rsid w:val="00A0130E"/>
    <w:rsid w:val="00A0162C"/>
    <w:rsid w:val="00A0204D"/>
    <w:rsid w:val="00A02196"/>
    <w:rsid w:val="00A029A7"/>
    <w:rsid w:val="00A035D5"/>
    <w:rsid w:val="00A03A9D"/>
    <w:rsid w:val="00A04244"/>
    <w:rsid w:val="00A0473B"/>
    <w:rsid w:val="00A04AB6"/>
    <w:rsid w:val="00A04E4F"/>
    <w:rsid w:val="00A05253"/>
    <w:rsid w:val="00A0583E"/>
    <w:rsid w:val="00A058CD"/>
    <w:rsid w:val="00A06643"/>
    <w:rsid w:val="00A06B7E"/>
    <w:rsid w:val="00A06F93"/>
    <w:rsid w:val="00A07036"/>
    <w:rsid w:val="00A070A0"/>
    <w:rsid w:val="00A07151"/>
    <w:rsid w:val="00A0795D"/>
    <w:rsid w:val="00A079FA"/>
    <w:rsid w:val="00A1024D"/>
    <w:rsid w:val="00A10C06"/>
    <w:rsid w:val="00A11560"/>
    <w:rsid w:val="00A115AA"/>
    <w:rsid w:val="00A11D6E"/>
    <w:rsid w:val="00A122BA"/>
    <w:rsid w:val="00A12FB8"/>
    <w:rsid w:val="00A12FFC"/>
    <w:rsid w:val="00A1352A"/>
    <w:rsid w:val="00A13914"/>
    <w:rsid w:val="00A13C26"/>
    <w:rsid w:val="00A14824"/>
    <w:rsid w:val="00A14BD9"/>
    <w:rsid w:val="00A14E8A"/>
    <w:rsid w:val="00A14EF8"/>
    <w:rsid w:val="00A14F82"/>
    <w:rsid w:val="00A156BA"/>
    <w:rsid w:val="00A15940"/>
    <w:rsid w:val="00A162AA"/>
    <w:rsid w:val="00A16B6E"/>
    <w:rsid w:val="00A16D5A"/>
    <w:rsid w:val="00A170C7"/>
    <w:rsid w:val="00A1719A"/>
    <w:rsid w:val="00A171F8"/>
    <w:rsid w:val="00A17408"/>
    <w:rsid w:val="00A17CED"/>
    <w:rsid w:val="00A20B17"/>
    <w:rsid w:val="00A21352"/>
    <w:rsid w:val="00A213B2"/>
    <w:rsid w:val="00A215EB"/>
    <w:rsid w:val="00A2272E"/>
    <w:rsid w:val="00A22F3E"/>
    <w:rsid w:val="00A23215"/>
    <w:rsid w:val="00A23280"/>
    <w:rsid w:val="00A2329F"/>
    <w:rsid w:val="00A232EE"/>
    <w:rsid w:val="00A236B6"/>
    <w:rsid w:val="00A23F47"/>
    <w:rsid w:val="00A25919"/>
    <w:rsid w:val="00A259AD"/>
    <w:rsid w:val="00A25BDE"/>
    <w:rsid w:val="00A2659D"/>
    <w:rsid w:val="00A26EF1"/>
    <w:rsid w:val="00A26EF5"/>
    <w:rsid w:val="00A2703F"/>
    <w:rsid w:val="00A272AC"/>
    <w:rsid w:val="00A27679"/>
    <w:rsid w:val="00A27A6A"/>
    <w:rsid w:val="00A27B96"/>
    <w:rsid w:val="00A27C2F"/>
    <w:rsid w:val="00A27E5C"/>
    <w:rsid w:val="00A3004F"/>
    <w:rsid w:val="00A307E9"/>
    <w:rsid w:val="00A30C06"/>
    <w:rsid w:val="00A30CEF"/>
    <w:rsid w:val="00A30F9A"/>
    <w:rsid w:val="00A31041"/>
    <w:rsid w:val="00A311A3"/>
    <w:rsid w:val="00A31212"/>
    <w:rsid w:val="00A31401"/>
    <w:rsid w:val="00A323B1"/>
    <w:rsid w:val="00A328B4"/>
    <w:rsid w:val="00A32FA8"/>
    <w:rsid w:val="00A330CE"/>
    <w:rsid w:val="00A33F8E"/>
    <w:rsid w:val="00A34404"/>
    <w:rsid w:val="00A34ECF"/>
    <w:rsid w:val="00A375AF"/>
    <w:rsid w:val="00A37931"/>
    <w:rsid w:val="00A37A24"/>
    <w:rsid w:val="00A40569"/>
    <w:rsid w:val="00A407BF"/>
    <w:rsid w:val="00A408DF"/>
    <w:rsid w:val="00A416C8"/>
    <w:rsid w:val="00A41EA6"/>
    <w:rsid w:val="00A423BD"/>
    <w:rsid w:val="00A428CF"/>
    <w:rsid w:val="00A42D3E"/>
    <w:rsid w:val="00A42DBF"/>
    <w:rsid w:val="00A43808"/>
    <w:rsid w:val="00A43B9D"/>
    <w:rsid w:val="00A43E96"/>
    <w:rsid w:val="00A440A4"/>
    <w:rsid w:val="00A44154"/>
    <w:rsid w:val="00A44183"/>
    <w:rsid w:val="00A446B4"/>
    <w:rsid w:val="00A449AE"/>
    <w:rsid w:val="00A450AD"/>
    <w:rsid w:val="00A45125"/>
    <w:rsid w:val="00A455CD"/>
    <w:rsid w:val="00A45B6D"/>
    <w:rsid w:val="00A45CF4"/>
    <w:rsid w:val="00A46DF9"/>
    <w:rsid w:val="00A46EFE"/>
    <w:rsid w:val="00A475DB"/>
    <w:rsid w:val="00A508BF"/>
    <w:rsid w:val="00A51640"/>
    <w:rsid w:val="00A516B5"/>
    <w:rsid w:val="00A51C11"/>
    <w:rsid w:val="00A51FDE"/>
    <w:rsid w:val="00A52567"/>
    <w:rsid w:val="00A536E5"/>
    <w:rsid w:val="00A53DE3"/>
    <w:rsid w:val="00A5414A"/>
    <w:rsid w:val="00A54355"/>
    <w:rsid w:val="00A544AB"/>
    <w:rsid w:val="00A54754"/>
    <w:rsid w:val="00A54A73"/>
    <w:rsid w:val="00A550DB"/>
    <w:rsid w:val="00A551FC"/>
    <w:rsid w:val="00A55794"/>
    <w:rsid w:val="00A57C5B"/>
    <w:rsid w:val="00A60285"/>
    <w:rsid w:val="00A608C2"/>
    <w:rsid w:val="00A61121"/>
    <w:rsid w:val="00A61632"/>
    <w:rsid w:val="00A618A9"/>
    <w:rsid w:val="00A61A64"/>
    <w:rsid w:val="00A6286B"/>
    <w:rsid w:val="00A62A5E"/>
    <w:rsid w:val="00A62EE6"/>
    <w:rsid w:val="00A6301A"/>
    <w:rsid w:val="00A635D7"/>
    <w:rsid w:val="00A64524"/>
    <w:rsid w:val="00A6597E"/>
    <w:rsid w:val="00A65D2D"/>
    <w:rsid w:val="00A65D6E"/>
    <w:rsid w:val="00A65F66"/>
    <w:rsid w:val="00A661A0"/>
    <w:rsid w:val="00A66B54"/>
    <w:rsid w:val="00A66E43"/>
    <w:rsid w:val="00A66EAF"/>
    <w:rsid w:val="00A66ED5"/>
    <w:rsid w:val="00A673FC"/>
    <w:rsid w:val="00A70A3A"/>
    <w:rsid w:val="00A70C28"/>
    <w:rsid w:val="00A70D4D"/>
    <w:rsid w:val="00A7162D"/>
    <w:rsid w:val="00A71732"/>
    <w:rsid w:val="00A720A8"/>
    <w:rsid w:val="00A72290"/>
    <w:rsid w:val="00A7269E"/>
    <w:rsid w:val="00A728DB"/>
    <w:rsid w:val="00A7299A"/>
    <w:rsid w:val="00A739CA"/>
    <w:rsid w:val="00A73A94"/>
    <w:rsid w:val="00A73C12"/>
    <w:rsid w:val="00A73C66"/>
    <w:rsid w:val="00A77641"/>
    <w:rsid w:val="00A778CA"/>
    <w:rsid w:val="00A77FEE"/>
    <w:rsid w:val="00A77FFB"/>
    <w:rsid w:val="00A80F0F"/>
    <w:rsid w:val="00A81094"/>
    <w:rsid w:val="00A813A6"/>
    <w:rsid w:val="00A81AFC"/>
    <w:rsid w:val="00A82692"/>
    <w:rsid w:val="00A82874"/>
    <w:rsid w:val="00A837AF"/>
    <w:rsid w:val="00A8420C"/>
    <w:rsid w:val="00A8464A"/>
    <w:rsid w:val="00A84FA5"/>
    <w:rsid w:val="00A85246"/>
    <w:rsid w:val="00A85BF6"/>
    <w:rsid w:val="00A85DF5"/>
    <w:rsid w:val="00A86D06"/>
    <w:rsid w:val="00A8713D"/>
    <w:rsid w:val="00A875F9"/>
    <w:rsid w:val="00A87FF3"/>
    <w:rsid w:val="00A901DB"/>
    <w:rsid w:val="00A90FDF"/>
    <w:rsid w:val="00A91514"/>
    <w:rsid w:val="00A91C66"/>
    <w:rsid w:val="00A9214D"/>
    <w:rsid w:val="00A92B96"/>
    <w:rsid w:val="00A92ECC"/>
    <w:rsid w:val="00A92EE3"/>
    <w:rsid w:val="00A9333A"/>
    <w:rsid w:val="00A94025"/>
    <w:rsid w:val="00A94834"/>
    <w:rsid w:val="00A94EC7"/>
    <w:rsid w:val="00A95812"/>
    <w:rsid w:val="00A95CBD"/>
    <w:rsid w:val="00A95E35"/>
    <w:rsid w:val="00A96A35"/>
    <w:rsid w:val="00A96ED0"/>
    <w:rsid w:val="00A96ED3"/>
    <w:rsid w:val="00A9709C"/>
    <w:rsid w:val="00A97531"/>
    <w:rsid w:val="00AA0071"/>
    <w:rsid w:val="00AA024D"/>
    <w:rsid w:val="00AA03D3"/>
    <w:rsid w:val="00AA094E"/>
    <w:rsid w:val="00AA0B7A"/>
    <w:rsid w:val="00AA0D0C"/>
    <w:rsid w:val="00AA138C"/>
    <w:rsid w:val="00AA158D"/>
    <w:rsid w:val="00AA17A1"/>
    <w:rsid w:val="00AA17B9"/>
    <w:rsid w:val="00AA2445"/>
    <w:rsid w:val="00AA2DA7"/>
    <w:rsid w:val="00AA2DB9"/>
    <w:rsid w:val="00AA2E46"/>
    <w:rsid w:val="00AA368B"/>
    <w:rsid w:val="00AA3C8E"/>
    <w:rsid w:val="00AA3D2F"/>
    <w:rsid w:val="00AA409B"/>
    <w:rsid w:val="00AA465F"/>
    <w:rsid w:val="00AA4B40"/>
    <w:rsid w:val="00AA501D"/>
    <w:rsid w:val="00AA548C"/>
    <w:rsid w:val="00AA5872"/>
    <w:rsid w:val="00AA5924"/>
    <w:rsid w:val="00AA5B5A"/>
    <w:rsid w:val="00AA72ED"/>
    <w:rsid w:val="00AA7381"/>
    <w:rsid w:val="00AA7696"/>
    <w:rsid w:val="00AA77DD"/>
    <w:rsid w:val="00AA77F9"/>
    <w:rsid w:val="00AA7F45"/>
    <w:rsid w:val="00AB0218"/>
    <w:rsid w:val="00AB0B78"/>
    <w:rsid w:val="00AB1A09"/>
    <w:rsid w:val="00AB25B4"/>
    <w:rsid w:val="00AB2666"/>
    <w:rsid w:val="00AB2918"/>
    <w:rsid w:val="00AB2C80"/>
    <w:rsid w:val="00AB2D04"/>
    <w:rsid w:val="00AB3268"/>
    <w:rsid w:val="00AB35A0"/>
    <w:rsid w:val="00AB3B50"/>
    <w:rsid w:val="00AB3C9A"/>
    <w:rsid w:val="00AB4235"/>
    <w:rsid w:val="00AB4613"/>
    <w:rsid w:val="00AB46B3"/>
    <w:rsid w:val="00AB481A"/>
    <w:rsid w:val="00AB4DEC"/>
    <w:rsid w:val="00AB5174"/>
    <w:rsid w:val="00AB5213"/>
    <w:rsid w:val="00AB5703"/>
    <w:rsid w:val="00AB5B8F"/>
    <w:rsid w:val="00AB5BC7"/>
    <w:rsid w:val="00AB5D6F"/>
    <w:rsid w:val="00AB7AA2"/>
    <w:rsid w:val="00AB7C4E"/>
    <w:rsid w:val="00AB7C85"/>
    <w:rsid w:val="00AC018C"/>
    <w:rsid w:val="00AC0324"/>
    <w:rsid w:val="00AC1609"/>
    <w:rsid w:val="00AC27A3"/>
    <w:rsid w:val="00AC308F"/>
    <w:rsid w:val="00AC3461"/>
    <w:rsid w:val="00AC3F63"/>
    <w:rsid w:val="00AC42E9"/>
    <w:rsid w:val="00AC4B3A"/>
    <w:rsid w:val="00AC4F8D"/>
    <w:rsid w:val="00AC505A"/>
    <w:rsid w:val="00AC5212"/>
    <w:rsid w:val="00AC569C"/>
    <w:rsid w:val="00AC6634"/>
    <w:rsid w:val="00AC6965"/>
    <w:rsid w:val="00AC7417"/>
    <w:rsid w:val="00AD01D0"/>
    <w:rsid w:val="00AD0ABA"/>
    <w:rsid w:val="00AD1031"/>
    <w:rsid w:val="00AD18A1"/>
    <w:rsid w:val="00AD1989"/>
    <w:rsid w:val="00AD1BCA"/>
    <w:rsid w:val="00AD1DC7"/>
    <w:rsid w:val="00AD2939"/>
    <w:rsid w:val="00AD307B"/>
    <w:rsid w:val="00AD443E"/>
    <w:rsid w:val="00AD45C1"/>
    <w:rsid w:val="00AD47E9"/>
    <w:rsid w:val="00AD4D44"/>
    <w:rsid w:val="00AD683C"/>
    <w:rsid w:val="00AD6E7A"/>
    <w:rsid w:val="00AD73B6"/>
    <w:rsid w:val="00AD745E"/>
    <w:rsid w:val="00AD7682"/>
    <w:rsid w:val="00AD76B8"/>
    <w:rsid w:val="00AD7A5A"/>
    <w:rsid w:val="00AD7F3D"/>
    <w:rsid w:val="00AE0A99"/>
    <w:rsid w:val="00AE1108"/>
    <w:rsid w:val="00AE1221"/>
    <w:rsid w:val="00AE147D"/>
    <w:rsid w:val="00AE1898"/>
    <w:rsid w:val="00AE2123"/>
    <w:rsid w:val="00AE39C2"/>
    <w:rsid w:val="00AE3FE2"/>
    <w:rsid w:val="00AE43AB"/>
    <w:rsid w:val="00AE5A1A"/>
    <w:rsid w:val="00AE6CCC"/>
    <w:rsid w:val="00AE6DEF"/>
    <w:rsid w:val="00AE76C7"/>
    <w:rsid w:val="00AE7B5D"/>
    <w:rsid w:val="00AF0334"/>
    <w:rsid w:val="00AF0F1B"/>
    <w:rsid w:val="00AF15AF"/>
    <w:rsid w:val="00AF16BF"/>
    <w:rsid w:val="00AF254E"/>
    <w:rsid w:val="00AF27C3"/>
    <w:rsid w:val="00AF2DC4"/>
    <w:rsid w:val="00AF2DEF"/>
    <w:rsid w:val="00AF328E"/>
    <w:rsid w:val="00AF3396"/>
    <w:rsid w:val="00AF3FA6"/>
    <w:rsid w:val="00AF4882"/>
    <w:rsid w:val="00AF529A"/>
    <w:rsid w:val="00AF532B"/>
    <w:rsid w:val="00AF56D0"/>
    <w:rsid w:val="00AF5DDC"/>
    <w:rsid w:val="00AF6A04"/>
    <w:rsid w:val="00AF6B13"/>
    <w:rsid w:val="00AF6F2F"/>
    <w:rsid w:val="00AF70A5"/>
    <w:rsid w:val="00AF78B4"/>
    <w:rsid w:val="00AF7F99"/>
    <w:rsid w:val="00B0043D"/>
    <w:rsid w:val="00B00AA9"/>
    <w:rsid w:val="00B00F08"/>
    <w:rsid w:val="00B016B4"/>
    <w:rsid w:val="00B01CEF"/>
    <w:rsid w:val="00B01DD0"/>
    <w:rsid w:val="00B02AF8"/>
    <w:rsid w:val="00B02DE4"/>
    <w:rsid w:val="00B02E18"/>
    <w:rsid w:val="00B03BB4"/>
    <w:rsid w:val="00B04931"/>
    <w:rsid w:val="00B0677B"/>
    <w:rsid w:val="00B06CF0"/>
    <w:rsid w:val="00B07445"/>
    <w:rsid w:val="00B07A3B"/>
    <w:rsid w:val="00B07C43"/>
    <w:rsid w:val="00B1010B"/>
    <w:rsid w:val="00B10604"/>
    <w:rsid w:val="00B10685"/>
    <w:rsid w:val="00B10E76"/>
    <w:rsid w:val="00B111B3"/>
    <w:rsid w:val="00B13816"/>
    <w:rsid w:val="00B1394D"/>
    <w:rsid w:val="00B13BA0"/>
    <w:rsid w:val="00B13E83"/>
    <w:rsid w:val="00B14687"/>
    <w:rsid w:val="00B14D6C"/>
    <w:rsid w:val="00B15589"/>
    <w:rsid w:val="00B15694"/>
    <w:rsid w:val="00B15942"/>
    <w:rsid w:val="00B16254"/>
    <w:rsid w:val="00B1668C"/>
    <w:rsid w:val="00B16B72"/>
    <w:rsid w:val="00B16C90"/>
    <w:rsid w:val="00B17191"/>
    <w:rsid w:val="00B174CB"/>
    <w:rsid w:val="00B2097D"/>
    <w:rsid w:val="00B2154F"/>
    <w:rsid w:val="00B21605"/>
    <w:rsid w:val="00B21AA8"/>
    <w:rsid w:val="00B21B1D"/>
    <w:rsid w:val="00B21C9C"/>
    <w:rsid w:val="00B21D5E"/>
    <w:rsid w:val="00B2209F"/>
    <w:rsid w:val="00B22445"/>
    <w:rsid w:val="00B224E5"/>
    <w:rsid w:val="00B22AA9"/>
    <w:rsid w:val="00B236F8"/>
    <w:rsid w:val="00B24229"/>
    <w:rsid w:val="00B24351"/>
    <w:rsid w:val="00B246B3"/>
    <w:rsid w:val="00B247D0"/>
    <w:rsid w:val="00B24982"/>
    <w:rsid w:val="00B24CFC"/>
    <w:rsid w:val="00B25E7D"/>
    <w:rsid w:val="00B26F16"/>
    <w:rsid w:val="00B27446"/>
    <w:rsid w:val="00B275E7"/>
    <w:rsid w:val="00B27686"/>
    <w:rsid w:val="00B27B22"/>
    <w:rsid w:val="00B3054C"/>
    <w:rsid w:val="00B30C25"/>
    <w:rsid w:val="00B30EE2"/>
    <w:rsid w:val="00B31602"/>
    <w:rsid w:val="00B31E9B"/>
    <w:rsid w:val="00B3233D"/>
    <w:rsid w:val="00B32751"/>
    <w:rsid w:val="00B327FD"/>
    <w:rsid w:val="00B32D86"/>
    <w:rsid w:val="00B332B2"/>
    <w:rsid w:val="00B33385"/>
    <w:rsid w:val="00B33694"/>
    <w:rsid w:val="00B338E9"/>
    <w:rsid w:val="00B33A9C"/>
    <w:rsid w:val="00B33B22"/>
    <w:rsid w:val="00B3432E"/>
    <w:rsid w:val="00B3452D"/>
    <w:rsid w:val="00B35BE9"/>
    <w:rsid w:val="00B35FC8"/>
    <w:rsid w:val="00B36154"/>
    <w:rsid w:val="00B36A68"/>
    <w:rsid w:val="00B36C37"/>
    <w:rsid w:val="00B37444"/>
    <w:rsid w:val="00B37724"/>
    <w:rsid w:val="00B37A92"/>
    <w:rsid w:val="00B403FA"/>
    <w:rsid w:val="00B40BBB"/>
    <w:rsid w:val="00B427FA"/>
    <w:rsid w:val="00B435D2"/>
    <w:rsid w:val="00B43DDC"/>
    <w:rsid w:val="00B43F8A"/>
    <w:rsid w:val="00B446F5"/>
    <w:rsid w:val="00B44A15"/>
    <w:rsid w:val="00B4503D"/>
    <w:rsid w:val="00B45C7C"/>
    <w:rsid w:val="00B473FD"/>
    <w:rsid w:val="00B4775D"/>
    <w:rsid w:val="00B47FB1"/>
    <w:rsid w:val="00B5093A"/>
    <w:rsid w:val="00B50B01"/>
    <w:rsid w:val="00B50B77"/>
    <w:rsid w:val="00B511C1"/>
    <w:rsid w:val="00B5123F"/>
    <w:rsid w:val="00B51278"/>
    <w:rsid w:val="00B5192F"/>
    <w:rsid w:val="00B51B3E"/>
    <w:rsid w:val="00B51D3D"/>
    <w:rsid w:val="00B52354"/>
    <w:rsid w:val="00B528B2"/>
    <w:rsid w:val="00B53071"/>
    <w:rsid w:val="00B5335E"/>
    <w:rsid w:val="00B53B5B"/>
    <w:rsid w:val="00B53F62"/>
    <w:rsid w:val="00B5476D"/>
    <w:rsid w:val="00B54B67"/>
    <w:rsid w:val="00B54C5E"/>
    <w:rsid w:val="00B54F5A"/>
    <w:rsid w:val="00B556F8"/>
    <w:rsid w:val="00B55934"/>
    <w:rsid w:val="00B55A65"/>
    <w:rsid w:val="00B56CA4"/>
    <w:rsid w:val="00B575B5"/>
    <w:rsid w:val="00B576CB"/>
    <w:rsid w:val="00B60390"/>
    <w:rsid w:val="00B60683"/>
    <w:rsid w:val="00B60C44"/>
    <w:rsid w:val="00B610A4"/>
    <w:rsid w:val="00B61620"/>
    <w:rsid w:val="00B61676"/>
    <w:rsid w:val="00B61685"/>
    <w:rsid w:val="00B62586"/>
    <w:rsid w:val="00B62752"/>
    <w:rsid w:val="00B639B9"/>
    <w:rsid w:val="00B63E10"/>
    <w:rsid w:val="00B64C70"/>
    <w:rsid w:val="00B65165"/>
    <w:rsid w:val="00B653E0"/>
    <w:rsid w:val="00B65728"/>
    <w:rsid w:val="00B65B6F"/>
    <w:rsid w:val="00B66082"/>
    <w:rsid w:val="00B660FE"/>
    <w:rsid w:val="00B6617E"/>
    <w:rsid w:val="00B66900"/>
    <w:rsid w:val="00B66AFC"/>
    <w:rsid w:val="00B66C24"/>
    <w:rsid w:val="00B67A23"/>
    <w:rsid w:val="00B716E2"/>
    <w:rsid w:val="00B7205B"/>
    <w:rsid w:val="00B72125"/>
    <w:rsid w:val="00B727A3"/>
    <w:rsid w:val="00B72D0E"/>
    <w:rsid w:val="00B72D87"/>
    <w:rsid w:val="00B7340A"/>
    <w:rsid w:val="00B73AC7"/>
    <w:rsid w:val="00B74440"/>
    <w:rsid w:val="00B74A65"/>
    <w:rsid w:val="00B74F5A"/>
    <w:rsid w:val="00B75218"/>
    <w:rsid w:val="00B7546E"/>
    <w:rsid w:val="00B75EE5"/>
    <w:rsid w:val="00B76CC5"/>
    <w:rsid w:val="00B77010"/>
    <w:rsid w:val="00B777B6"/>
    <w:rsid w:val="00B77A51"/>
    <w:rsid w:val="00B77AEC"/>
    <w:rsid w:val="00B80411"/>
    <w:rsid w:val="00B804AD"/>
    <w:rsid w:val="00B80650"/>
    <w:rsid w:val="00B81293"/>
    <w:rsid w:val="00B81733"/>
    <w:rsid w:val="00B8196C"/>
    <w:rsid w:val="00B81C3A"/>
    <w:rsid w:val="00B82524"/>
    <w:rsid w:val="00B82760"/>
    <w:rsid w:val="00B82789"/>
    <w:rsid w:val="00B84008"/>
    <w:rsid w:val="00B843B8"/>
    <w:rsid w:val="00B85CCF"/>
    <w:rsid w:val="00B85FAF"/>
    <w:rsid w:val="00B87418"/>
    <w:rsid w:val="00B8757D"/>
    <w:rsid w:val="00B87B41"/>
    <w:rsid w:val="00B90A7F"/>
    <w:rsid w:val="00B90B7A"/>
    <w:rsid w:val="00B90E30"/>
    <w:rsid w:val="00B913F1"/>
    <w:rsid w:val="00B922EB"/>
    <w:rsid w:val="00B92E86"/>
    <w:rsid w:val="00B93238"/>
    <w:rsid w:val="00B933D5"/>
    <w:rsid w:val="00B94AD2"/>
    <w:rsid w:val="00B94B39"/>
    <w:rsid w:val="00B957B2"/>
    <w:rsid w:val="00B95A0E"/>
    <w:rsid w:val="00B95EDE"/>
    <w:rsid w:val="00B96D64"/>
    <w:rsid w:val="00B971C1"/>
    <w:rsid w:val="00BA03D9"/>
    <w:rsid w:val="00BA1027"/>
    <w:rsid w:val="00BA1434"/>
    <w:rsid w:val="00BA2419"/>
    <w:rsid w:val="00BA2B4D"/>
    <w:rsid w:val="00BA2D7C"/>
    <w:rsid w:val="00BA2E9C"/>
    <w:rsid w:val="00BA2F35"/>
    <w:rsid w:val="00BA3FFA"/>
    <w:rsid w:val="00BA48C1"/>
    <w:rsid w:val="00BA50D5"/>
    <w:rsid w:val="00BA5941"/>
    <w:rsid w:val="00BA5AD8"/>
    <w:rsid w:val="00BA6AA6"/>
    <w:rsid w:val="00BA6B67"/>
    <w:rsid w:val="00BA6E49"/>
    <w:rsid w:val="00BA7086"/>
    <w:rsid w:val="00BA732A"/>
    <w:rsid w:val="00BA7417"/>
    <w:rsid w:val="00BA758C"/>
    <w:rsid w:val="00BA76C4"/>
    <w:rsid w:val="00BA7891"/>
    <w:rsid w:val="00BA7EA7"/>
    <w:rsid w:val="00BB00C8"/>
    <w:rsid w:val="00BB0AE7"/>
    <w:rsid w:val="00BB16F0"/>
    <w:rsid w:val="00BB202C"/>
    <w:rsid w:val="00BB2245"/>
    <w:rsid w:val="00BB24E5"/>
    <w:rsid w:val="00BB2C2C"/>
    <w:rsid w:val="00BB2F72"/>
    <w:rsid w:val="00BB39C9"/>
    <w:rsid w:val="00BB3C12"/>
    <w:rsid w:val="00BB4243"/>
    <w:rsid w:val="00BB486A"/>
    <w:rsid w:val="00BB4D8B"/>
    <w:rsid w:val="00BB527D"/>
    <w:rsid w:val="00BB5F93"/>
    <w:rsid w:val="00BB6545"/>
    <w:rsid w:val="00BB6595"/>
    <w:rsid w:val="00BB7088"/>
    <w:rsid w:val="00BB72FB"/>
    <w:rsid w:val="00BB74BD"/>
    <w:rsid w:val="00BB77DE"/>
    <w:rsid w:val="00BB7973"/>
    <w:rsid w:val="00BB7F18"/>
    <w:rsid w:val="00BC0241"/>
    <w:rsid w:val="00BC06D2"/>
    <w:rsid w:val="00BC0AE3"/>
    <w:rsid w:val="00BC14A7"/>
    <w:rsid w:val="00BC1B9A"/>
    <w:rsid w:val="00BC1D56"/>
    <w:rsid w:val="00BC1EC4"/>
    <w:rsid w:val="00BC220C"/>
    <w:rsid w:val="00BC2819"/>
    <w:rsid w:val="00BC2AF1"/>
    <w:rsid w:val="00BC2C1A"/>
    <w:rsid w:val="00BC30E0"/>
    <w:rsid w:val="00BC3393"/>
    <w:rsid w:val="00BC38E5"/>
    <w:rsid w:val="00BC3B7B"/>
    <w:rsid w:val="00BC3FA2"/>
    <w:rsid w:val="00BC4296"/>
    <w:rsid w:val="00BC45D6"/>
    <w:rsid w:val="00BC5251"/>
    <w:rsid w:val="00BC564A"/>
    <w:rsid w:val="00BC5C41"/>
    <w:rsid w:val="00BC60CF"/>
    <w:rsid w:val="00BC62CD"/>
    <w:rsid w:val="00BC6680"/>
    <w:rsid w:val="00BC668C"/>
    <w:rsid w:val="00BC6A5A"/>
    <w:rsid w:val="00BC725E"/>
    <w:rsid w:val="00BC7901"/>
    <w:rsid w:val="00BC7BD0"/>
    <w:rsid w:val="00BD0A58"/>
    <w:rsid w:val="00BD0C99"/>
    <w:rsid w:val="00BD101D"/>
    <w:rsid w:val="00BD1AC2"/>
    <w:rsid w:val="00BD1F0C"/>
    <w:rsid w:val="00BD1F72"/>
    <w:rsid w:val="00BD31A2"/>
    <w:rsid w:val="00BD41F0"/>
    <w:rsid w:val="00BD4464"/>
    <w:rsid w:val="00BD4ABC"/>
    <w:rsid w:val="00BD4E40"/>
    <w:rsid w:val="00BD51E0"/>
    <w:rsid w:val="00BD52B7"/>
    <w:rsid w:val="00BD6179"/>
    <w:rsid w:val="00BD6D88"/>
    <w:rsid w:val="00BD731F"/>
    <w:rsid w:val="00BE0041"/>
    <w:rsid w:val="00BE06F6"/>
    <w:rsid w:val="00BE0B61"/>
    <w:rsid w:val="00BE0F02"/>
    <w:rsid w:val="00BE1706"/>
    <w:rsid w:val="00BE1AB1"/>
    <w:rsid w:val="00BE224E"/>
    <w:rsid w:val="00BE22C3"/>
    <w:rsid w:val="00BE231D"/>
    <w:rsid w:val="00BE2598"/>
    <w:rsid w:val="00BE2744"/>
    <w:rsid w:val="00BE28E3"/>
    <w:rsid w:val="00BE2E8A"/>
    <w:rsid w:val="00BE319D"/>
    <w:rsid w:val="00BE319E"/>
    <w:rsid w:val="00BE31F0"/>
    <w:rsid w:val="00BE3466"/>
    <w:rsid w:val="00BE356F"/>
    <w:rsid w:val="00BE3972"/>
    <w:rsid w:val="00BE3F85"/>
    <w:rsid w:val="00BE40EE"/>
    <w:rsid w:val="00BE42ED"/>
    <w:rsid w:val="00BE51F5"/>
    <w:rsid w:val="00BE5295"/>
    <w:rsid w:val="00BE54B7"/>
    <w:rsid w:val="00BE5664"/>
    <w:rsid w:val="00BE5EEF"/>
    <w:rsid w:val="00BE5F29"/>
    <w:rsid w:val="00BE7205"/>
    <w:rsid w:val="00BF0977"/>
    <w:rsid w:val="00BF145D"/>
    <w:rsid w:val="00BF16BA"/>
    <w:rsid w:val="00BF181E"/>
    <w:rsid w:val="00BF1880"/>
    <w:rsid w:val="00BF224D"/>
    <w:rsid w:val="00BF22BC"/>
    <w:rsid w:val="00BF2C43"/>
    <w:rsid w:val="00BF2D6C"/>
    <w:rsid w:val="00BF36B8"/>
    <w:rsid w:val="00BF3877"/>
    <w:rsid w:val="00BF4101"/>
    <w:rsid w:val="00BF418E"/>
    <w:rsid w:val="00BF4341"/>
    <w:rsid w:val="00BF4BCC"/>
    <w:rsid w:val="00BF55BB"/>
    <w:rsid w:val="00BF5AF6"/>
    <w:rsid w:val="00BF6C30"/>
    <w:rsid w:val="00BF7E43"/>
    <w:rsid w:val="00BF7FB3"/>
    <w:rsid w:val="00C001BD"/>
    <w:rsid w:val="00C00450"/>
    <w:rsid w:val="00C00D25"/>
    <w:rsid w:val="00C01097"/>
    <w:rsid w:val="00C01167"/>
    <w:rsid w:val="00C01AAA"/>
    <w:rsid w:val="00C01BD1"/>
    <w:rsid w:val="00C01FD2"/>
    <w:rsid w:val="00C02143"/>
    <w:rsid w:val="00C02A17"/>
    <w:rsid w:val="00C02AFA"/>
    <w:rsid w:val="00C02CD7"/>
    <w:rsid w:val="00C032A0"/>
    <w:rsid w:val="00C0342E"/>
    <w:rsid w:val="00C036AF"/>
    <w:rsid w:val="00C03BEE"/>
    <w:rsid w:val="00C03C0E"/>
    <w:rsid w:val="00C04226"/>
    <w:rsid w:val="00C04374"/>
    <w:rsid w:val="00C0439D"/>
    <w:rsid w:val="00C049AE"/>
    <w:rsid w:val="00C04B6C"/>
    <w:rsid w:val="00C04FC9"/>
    <w:rsid w:val="00C04FE5"/>
    <w:rsid w:val="00C05061"/>
    <w:rsid w:val="00C057B9"/>
    <w:rsid w:val="00C0587F"/>
    <w:rsid w:val="00C0630E"/>
    <w:rsid w:val="00C06639"/>
    <w:rsid w:val="00C07995"/>
    <w:rsid w:val="00C07A7A"/>
    <w:rsid w:val="00C07A7D"/>
    <w:rsid w:val="00C07FC4"/>
    <w:rsid w:val="00C116A2"/>
    <w:rsid w:val="00C119ED"/>
    <w:rsid w:val="00C120FC"/>
    <w:rsid w:val="00C12471"/>
    <w:rsid w:val="00C1250B"/>
    <w:rsid w:val="00C12B4A"/>
    <w:rsid w:val="00C1343E"/>
    <w:rsid w:val="00C13576"/>
    <w:rsid w:val="00C1359E"/>
    <w:rsid w:val="00C13812"/>
    <w:rsid w:val="00C13F95"/>
    <w:rsid w:val="00C142A3"/>
    <w:rsid w:val="00C149B6"/>
    <w:rsid w:val="00C16BD9"/>
    <w:rsid w:val="00C173F5"/>
    <w:rsid w:val="00C177F8"/>
    <w:rsid w:val="00C21004"/>
    <w:rsid w:val="00C21931"/>
    <w:rsid w:val="00C21C3F"/>
    <w:rsid w:val="00C21F59"/>
    <w:rsid w:val="00C22088"/>
    <w:rsid w:val="00C2212C"/>
    <w:rsid w:val="00C232B5"/>
    <w:rsid w:val="00C235ED"/>
    <w:rsid w:val="00C23C74"/>
    <w:rsid w:val="00C23E1E"/>
    <w:rsid w:val="00C2477B"/>
    <w:rsid w:val="00C24D31"/>
    <w:rsid w:val="00C2584A"/>
    <w:rsid w:val="00C259A5"/>
    <w:rsid w:val="00C26218"/>
    <w:rsid w:val="00C27607"/>
    <w:rsid w:val="00C277E5"/>
    <w:rsid w:val="00C27EA2"/>
    <w:rsid w:val="00C301D8"/>
    <w:rsid w:val="00C305DF"/>
    <w:rsid w:val="00C30ADF"/>
    <w:rsid w:val="00C30B89"/>
    <w:rsid w:val="00C3144A"/>
    <w:rsid w:val="00C31C9A"/>
    <w:rsid w:val="00C31FFE"/>
    <w:rsid w:val="00C320B3"/>
    <w:rsid w:val="00C32438"/>
    <w:rsid w:val="00C32E28"/>
    <w:rsid w:val="00C3381C"/>
    <w:rsid w:val="00C33929"/>
    <w:rsid w:val="00C33DFD"/>
    <w:rsid w:val="00C34074"/>
    <w:rsid w:val="00C34E89"/>
    <w:rsid w:val="00C34F3F"/>
    <w:rsid w:val="00C3591F"/>
    <w:rsid w:val="00C36AE5"/>
    <w:rsid w:val="00C36C44"/>
    <w:rsid w:val="00C37545"/>
    <w:rsid w:val="00C37738"/>
    <w:rsid w:val="00C37B44"/>
    <w:rsid w:val="00C37CAF"/>
    <w:rsid w:val="00C4088A"/>
    <w:rsid w:val="00C408AA"/>
    <w:rsid w:val="00C40C59"/>
    <w:rsid w:val="00C40C89"/>
    <w:rsid w:val="00C419C3"/>
    <w:rsid w:val="00C41F2B"/>
    <w:rsid w:val="00C42128"/>
    <w:rsid w:val="00C42365"/>
    <w:rsid w:val="00C4274C"/>
    <w:rsid w:val="00C42CEF"/>
    <w:rsid w:val="00C430F1"/>
    <w:rsid w:val="00C434AB"/>
    <w:rsid w:val="00C434DC"/>
    <w:rsid w:val="00C43883"/>
    <w:rsid w:val="00C438CD"/>
    <w:rsid w:val="00C43FEC"/>
    <w:rsid w:val="00C4491B"/>
    <w:rsid w:val="00C44E1C"/>
    <w:rsid w:val="00C45695"/>
    <w:rsid w:val="00C456DF"/>
    <w:rsid w:val="00C458DD"/>
    <w:rsid w:val="00C459D6"/>
    <w:rsid w:val="00C45B10"/>
    <w:rsid w:val="00C45E26"/>
    <w:rsid w:val="00C46454"/>
    <w:rsid w:val="00C46879"/>
    <w:rsid w:val="00C46DBA"/>
    <w:rsid w:val="00C479A2"/>
    <w:rsid w:val="00C47CC4"/>
    <w:rsid w:val="00C47ED8"/>
    <w:rsid w:val="00C50081"/>
    <w:rsid w:val="00C502C9"/>
    <w:rsid w:val="00C516F2"/>
    <w:rsid w:val="00C517F9"/>
    <w:rsid w:val="00C51E88"/>
    <w:rsid w:val="00C52016"/>
    <w:rsid w:val="00C52252"/>
    <w:rsid w:val="00C52848"/>
    <w:rsid w:val="00C528D8"/>
    <w:rsid w:val="00C5293D"/>
    <w:rsid w:val="00C52A48"/>
    <w:rsid w:val="00C52B6C"/>
    <w:rsid w:val="00C53F9C"/>
    <w:rsid w:val="00C53FDD"/>
    <w:rsid w:val="00C541EF"/>
    <w:rsid w:val="00C544F7"/>
    <w:rsid w:val="00C5469D"/>
    <w:rsid w:val="00C54797"/>
    <w:rsid w:val="00C54AEE"/>
    <w:rsid w:val="00C5586F"/>
    <w:rsid w:val="00C55C64"/>
    <w:rsid w:val="00C55FCA"/>
    <w:rsid w:val="00C5619E"/>
    <w:rsid w:val="00C56989"/>
    <w:rsid w:val="00C56CD2"/>
    <w:rsid w:val="00C56E04"/>
    <w:rsid w:val="00C57106"/>
    <w:rsid w:val="00C574E7"/>
    <w:rsid w:val="00C60905"/>
    <w:rsid w:val="00C60A8A"/>
    <w:rsid w:val="00C60C26"/>
    <w:rsid w:val="00C60CAB"/>
    <w:rsid w:val="00C611ED"/>
    <w:rsid w:val="00C61D28"/>
    <w:rsid w:val="00C61E54"/>
    <w:rsid w:val="00C62396"/>
    <w:rsid w:val="00C6297F"/>
    <w:rsid w:val="00C629AF"/>
    <w:rsid w:val="00C62C74"/>
    <w:rsid w:val="00C63541"/>
    <w:rsid w:val="00C63D38"/>
    <w:rsid w:val="00C63FD3"/>
    <w:rsid w:val="00C6414E"/>
    <w:rsid w:val="00C642FE"/>
    <w:rsid w:val="00C648FD"/>
    <w:rsid w:val="00C64A94"/>
    <w:rsid w:val="00C64C3F"/>
    <w:rsid w:val="00C65442"/>
    <w:rsid w:val="00C65443"/>
    <w:rsid w:val="00C66281"/>
    <w:rsid w:val="00C667AB"/>
    <w:rsid w:val="00C66BBB"/>
    <w:rsid w:val="00C70901"/>
    <w:rsid w:val="00C71CAA"/>
    <w:rsid w:val="00C72842"/>
    <w:rsid w:val="00C72A73"/>
    <w:rsid w:val="00C72ABB"/>
    <w:rsid w:val="00C72D20"/>
    <w:rsid w:val="00C73D46"/>
    <w:rsid w:val="00C73FA2"/>
    <w:rsid w:val="00C73FB9"/>
    <w:rsid w:val="00C742D6"/>
    <w:rsid w:val="00C7456C"/>
    <w:rsid w:val="00C74570"/>
    <w:rsid w:val="00C745A4"/>
    <w:rsid w:val="00C74674"/>
    <w:rsid w:val="00C74F47"/>
    <w:rsid w:val="00C755A2"/>
    <w:rsid w:val="00C75C4A"/>
    <w:rsid w:val="00C76654"/>
    <w:rsid w:val="00C776C3"/>
    <w:rsid w:val="00C77C8B"/>
    <w:rsid w:val="00C8002C"/>
    <w:rsid w:val="00C80EF9"/>
    <w:rsid w:val="00C81443"/>
    <w:rsid w:val="00C8154F"/>
    <w:rsid w:val="00C81569"/>
    <w:rsid w:val="00C81761"/>
    <w:rsid w:val="00C8183B"/>
    <w:rsid w:val="00C81AC0"/>
    <w:rsid w:val="00C821B5"/>
    <w:rsid w:val="00C82ABF"/>
    <w:rsid w:val="00C82CFF"/>
    <w:rsid w:val="00C831B4"/>
    <w:rsid w:val="00C83334"/>
    <w:rsid w:val="00C834DE"/>
    <w:rsid w:val="00C8357E"/>
    <w:rsid w:val="00C83955"/>
    <w:rsid w:val="00C83DDA"/>
    <w:rsid w:val="00C8434A"/>
    <w:rsid w:val="00C85711"/>
    <w:rsid w:val="00C863C4"/>
    <w:rsid w:val="00C86AF2"/>
    <w:rsid w:val="00C874C5"/>
    <w:rsid w:val="00C902EC"/>
    <w:rsid w:val="00C90A4A"/>
    <w:rsid w:val="00C90ABC"/>
    <w:rsid w:val="00C9143F"/>
    <w:rsid w:val="00C9291B"/>
    <w:rsid w:val="00C92BE4"/>
    <w:rsid w:val="00C93801"/>
    <w:rsid w:val="00C93FE4"/>
    <w:rsid w:val="00C9431D"/>
    <w:rsid w:val="00C94EC1"/>
    <w:rsid w:val="00C95F2F"/>
    <w:rsid w:val="00C961FA"/>
    <w:rsid w:val="00C9723B"/>
    <w:rsid w:val="00C97BF5"/>
    <w:rsid w:val="00CA05DC"/>
    <w:rsid w:val="00CA0796"/>
    <w:rsid w:val="00CA10FA"/>
    <w:rsid w:val="00CA1464"/>
    <w:rsid w:val="00CA1545"/>
    <w:rsid w:val="00CA1FFE"/>
    <w:rsid w:val="00CA2A49"/>
    <w:rsid w:val="00CA2F2E"/>
    <w:rsid w:val="00CA32AB"/>
    <w:rsid w:val="00CA34C1"/>
    <w:rsid w:val="00CA35E4"/>
    <w:rsid w:val="00CA3670"/>
    <w:rsid w:val="00CA390B"/>
    <w:rsid w:val="00CA42FB"/>
    <w:rsid w:val="00CA49CA"/>
    <w:rsid w:val="00CA54F0"/>
    <w:rsid w:val="00CA5D72"/>
    <w:rsid w:val="00CA6BD5"/>
    <w:rsid w:val="00CA6DDC"/>
    <w:rsid w:val="00CA7093"/>
    <w:rsid w:val="00CA7633"/>
    <w:rsid w:val="00CA7F07"/>
    <w:rsid w:val="00CB09F3"/>
    <w:rsid w:val="00CB1A37"/>
    <w:rsid w:val="00CB1E48"/>
    <w:rsid w:val="00CB2428"/>
    <w:rsid w:val="00CB2C0C"/>
    <w:rsid w:val="00CB2CF4"/>
    <w:rsid w:val="00CB2DD2"/>
    <w:rsid w:val="00CB3E0E"/>
    <w:rsid w:val="00CB4157"/>
    <w:rsid w:val="00CB4421"/>
    <w:rsid w:val="00CB4D37"/>
    <w:rsid w:val="00CB4DE1"/>
    <w:rsid w:val="00CB513C"/>
    <w:rsid w:val="00CB5594"/>
    <w:rsid w:val="00CB5681"/>
    <w:rsid w:val="00CB606B"/>
    <w:rsid w:val="00CB6A72"/>
    <w:rsid w:val="00CB6CD1"/>
    <w:rsid w:val="00CB7021"/>
    <w:rsid w:val="00CB731C"/>
    <w:rsid w:val="00CB7429"/>
    <w:rsid w:val="00CB771C"/>
    <w:rsid w:val="00CC01CA"/>
    <w:rsid w:val="00CC0202"/>
    <w:rsid w:val="00CC0374"/>
    <w:rsid w:val="00CC0729"/>
    <w:rsid w:val="00CC0CCC"/>
    <w:rsid w:val="00CC14DB"/>
    <w:rsid w:val="00CC1505"/>
    <w:rsid w:val="00CC1D83"/>
    <w:rsid w:val="00CC26DE"/>
    <w:rsid w:val="00CC33D3"/>
    <w:rsid w:val="00CC3436"/>
    <w:rsid w:val="00CC373C"/>
    <w:rsid w:val="00CC3DF8"/>
    <w:rsid w:val="00CC3F7F"/>
    <w:rsid w:val="00CC4323"/>
    <w:rsid w:val="00CC4CC2"/>
    <w:rsid w:val="00CC5647"/>
    <w:rsid w:val="00CC5F7D"/>
    <w:rsid w:val="00CC61D5"/>
    <w:rsid w:val="00CC6798"/>
    <w:rsid w:val="00CC6C33"/>
    <w:rsid w:val="00CC71A8"/>
    <w:rsid w:val="00CC792D"/>
    <w:rsid w:val="00CC7AC8"/>
    <w:rsid w:val="00CC7B7C"/>
    <w:rsid w:val="00CC7D8F"/>
    <w:rsid w:val="00CD020D"/>
    <w:rsid w:val="00CD0FF5"/>
    <w:rsid w:val="00CD16CB"/>
    <w:rsid w:val="00CD1D00"/>
    <w:rsid w:val="00CD2FE7"/>
    <w:rsid w:val="00CD40CB"/>
    <w:rsid w:val="00CD4E7A"/>
    <w:rsid w:val="00CD4F9F"/>
    <w:rsid w:val="00CD5358"/>
    <w:rsid w:val="00CD5824"/>
    <w:rsid w:val="00CD5937"/>
    <w:rsid w:val="00CD5BC3"/>
    <w:rsid w:val="00CD5F78"/>
    <w:rsid w:val="00CD6590"/>
    <w:rsid w:val="00CD6FE4"/>
    <w:rsid w:val="00CD793E"/>
    <w:rsid w:val="00CD7A09"/>
    <w:rsid w:val="00CD7C54"/>
    <w:rsid w:val="00CD7FE9"/>
    <w:rsid w:val="00CE00A6"/>
    <w:rsid w:val="00CE091A"/>
    <w:rsid w:val="00CE193E"/>
    <w:rsid w:val="00CE28EB"/>
    <w:rsid w:val="00CE2D12"/>
    <w:rsid w:val="00CE2E73"/>
    <w:rsid w:val="00CE30BB"/>
    <w:rsid w:val="00CE33F6"/>
    <w:rsid w:val="00CE3589"/>
    <w:rsid w:val="00CE3811"/>
    <w:rsid w:val="00CE42A9"/>
    <w:rsid w:val="00CE4725"/>
    <w:rsid w:val="00CE5207"/>
    <w:rsid w:val="00CE546B"/>
    <w:rsid w:val="00CE5491"/>
    <w:rsid w:val="00CE59F0"/>
    <w:rsid w:val="00CE6439"/>
    <w:rsid w:val="00CE670E"/>
    <w:rsid w:val="00CE71BC"/>
    <w:rsid w:val="00CE7F64"/>
    <w:rsid w:val="00CE7FC3"/>
    <w:rsid w:val="00CF03AF"/>
    <w:rsid w:val="00CF04F1"/>
    <w:rsid w:val="00CF15E9"/>
    <w:rsid w:val="00CF189E"/>
    <w:rsid w:val="00CF21D6"/>
    <w:rsid w:val="00CF2D7F"/>
    <w:rsid w:val="00CF31A6"/>
    <w:rsid w:val="00CF42ED"/>
    <w:rsid w:val="00CF4A4B"/>
    <w:rsid w:val="00CF5B6A"/>
    <w:rsid w:val="00CF661A"/>
    <w:rsid w:val="00CF671F"/>
    <w:rsid w:val="00CF6997"/>
    <w:rsid w:val="00CF7671"/>
    <w:rsid w:val="00D00650"/>
    <w:rsid w:val="00D0093A"/>
    <w:rsid w:val="00D013B6"/>
    <w:rsid w:val="00D01D4F"/>
    <w:rsid w:val="00D0322B"/>
    <w:rsid w:val="00D03487"/>
    <w:rsid w:val="00D0349F"/>
    <w:rsid w:val="00D035D2"/>
    <w:rsid w:val="00D0394A"/>
    <w:rsid w:val="00D03AAE"/>
    <w:rsid w:val="00D042AC"/>
    <w:rsid w:val="00D050BF"/>
    <w:rsid w:val="00D05499"/>
    <w:rsid w:val="00D060F0"/>
    <w:rsid w:val="00D0690D"/>
    <w:rsid w:val="00D070BB"/>
    <w:rsid w:val="00D079C9"/>
    <w:rsid w:val="00D07B00"/>
    <w:rsid w:val="00D07F26"/>
    <w:rsid w:val="00D1063D"/>
    <w:rsid w:val="00D108B6"/>
    <w:rsid w:val="00D109DB"/>
    <w:rsid w:val="00D10B2F"/>
    <w:rsid w:val="00D10D31"/>
    <w:rsid w:val="00D11744"/>
    <w:rsid w:val="00D119D4"/>
    <w:rsid w:val="00D11FC1"/>
    <w:rsid w:val="00D12377"/>
    <w:rsid w:val="00D12388"/>
    <w:rsid w:val="00D1266B"/>
    <w:rsid w:val="00D136BA"/>
    <w:rsid w:val="00D1381D"/>
    <w:rsid w:val="00D13CFA"/>
    <w:rsid w:val="00D1424A"/>
    <w:rsid w:val="00D14C68"/>
    <w:rsid w:val="00D15394"/>
    <w:rsid w:val="00D15DD7"/>
    <w:rsid w:val="00D1645E"/>
    <w:rsid w:val="00D166B5"/>
    <w:rsid w:val="00D166C8"/>
    <w:rsid w:val="00D16EAE"/>
    <w:rsid w:val="00D17FCF"/>
    <w:rsid w:val="00D204C8"/>
    <w:rsid w:val="00D20F99"/>
    <w:rsid w:val="00D21195"/>
    <w:rsid w:val="00D21C11"/>
    <w:rsid w:val="00D21D00"/>
    <w:rsid w:val="00D22275"/>
    <w:rsid w:val="00D224F2"/>
    <w:rsid w:val="00D22750"/>
    <w:rsid w:val="00D22881"/>
    <w:rsid w:val="00D23A19"/>
    <w:rsid w:val="00D23D08"/>
    <w:rsid w:val="00D24295"/>
    <w:rsid w:val="00D24316"/>
    <w:rsid w:val="00D24375"/>
    <w:rsid w:val="00D243DB"/>
    <w:rsid w:val="00D2547D"/>
    <w:rsid w:val="00D25491"/>
    <w:rsid w:val="00D25A0A"/>
    <w:rsid w:val="00D25B36"/>
    <w:rsid w:val="00D25BFF"/>
    <w:rsid w:val="00D25E7E"/>
    <w:rsid w:val="00D267DB"/>
    <w:rsid w:val="00D26891"/>
    <w:rsid w:val="00D2689B"/>
    <w:rsid w:val="00D274C9"/>
    <w:rsid w:val="00D2761B"/>
    <w:rsid w:val="00D31BEE"/>
    <w:rsid w:val="00D31F9D"/>
    <w:rsid w:val="00D32C13"/>
    <w:rsid w:val="00D330C3"/>
    <w:rsid w:val="00D33D2C"/>
    <w:rsid w:val="00D3493C"/>
    <w:rsid w:val="00D354E8"/>
    <w:rsid w:val="00D35C87"/>
    <w:rsid w:val="00D35DDE"/>
    <w:rsid w:val="00D36405"/>
    <w:rsid w:val="00D36D12"/>
    <w:rsid w:val="00D3777C"/>
    <w:rsid w:val="00D379F6"/>
    <w:rsid w:val="00D37D5B"/>
    <w:rsid w:val="00D400CF"/>
    <w:rsid w:val="00D40493"/>
    <w:rsid w:val="00D4082F"/>
    <w:rsid w:val="00D40960"/>
    <w:rsid w:val="00D40B41"/>
    <w:rsid w:val="00D40C98"/>
    <w:rsid w:val="00D4105D"/>
    <w:rsid w:val="00D41150"/>
    <w:rsid w:val="00D42872"/>
    <w:rsid w:val="00D42967"/>
    <w:rsid w:val="00D42E3E"/>
    <w:rsid w:val="00D430C5"/>
    <w:rsid w:val="00D43B05"/>
    <w:rsid w:val="00D43C73"/>
    <w:rsid w:val="00D43FB5"/>
    <w:rsid w:val="00D44488"/>
    <w:rsid w:val="00D44DB4"/>
    <w:rsid w:val="00D45070"/>
    <w:rsid w:val="00D45E8B"/>
    <w:rsid w:val="00D45E99"/>
    <w:rsid w:val="00D46CBD"/>
    <w:rsid w:val="00D475D4"/>
    <w:rsid w:val="00D5034C"/>
    <w:rsid w:val="00D5075A"/>
    <w:rsid w:val="00D50E29"/>
    <w:rsid w:val="00D51390"/>
    <w:rsid w:val="00D5161A"/>
    <w:rsid w:val="00D519D8"/>
    <w:rsid w:val="00D51A5F"/>
    <w:rsid w:val="00D51AE4"/>
    <w:rsid w:val="00D5227F"/>
    <w:rsid w:val="00D5234F"/>
    <w:rsid w:val="00D523FE"/>
    <w:rsid w:val="00D52C95"/>
    <w:rsid w:val="00D52DFE"/>
    <w:rsid w:val="00D5332A"/>
    <w:rsid w:val="00D5365A"/>
    <w:rsid w:val="00D5384C"/>
    <w:rsid w:val="00D5425D"/>
    <w:rsid w:val="00D5492E"/>
    <w:rsid w:val="00D55161"/>
    <w:rsid w:val="00D55406"/>
    <w:rsid w:val="00D5588A"/>
    <w:rsid w:val="00D55A12"/>
    <w:rsid w:val="00D55B50"/>
    <w:rsid w:val="00D55C7F"/>
    <w:rsid w:val="00D5613D"/>
    <w:rsid w:val="00D56360"/>
    <w:rsid w:val="00D563EC"/>
    <w:rsid w:val="00D56418"/>
    <w:rsid w:val="00D56534"/>
    <w:rsid w:val="00D57793"/>
    <w:rsid w:val="00D5781C"/>
    <w:rsid w:val="00D57A49"/>
    <w:rsid w:val="00D600C5"/>
    <w:rsid w:val="00D60184"/>
    <w:rsid w:val="00D60570"/>
    <w:rsid w:val="00D60A72"/>
    <w:rsid w:val="00D61AE1"/>
    <w:rsid w:val="00D61B26"/>
    <w:rsid w:val="00D61CC7"/>
    <w:rsid w:val="00D62F9B"/>
    <w:rsid w:val="00D6366A"/>
    <w:rsid w:val="00D63C70"/>
    <w:rsid w:val="00D6401A"/>
    <w:rsid w:val="00D64071"/>
    <w:rsid w:val="00D6445E"/>
    <w:rsid w:val="00D6481C"/>
    <w:rsid w:val="00D64DF7"/>
    <w:rsid w:val="00D65227"/>
    <w:rsid w:val="00D653BF"/>
    <w:rsid w:val="00D65605"/>
    <w:rsid w:val="00D662A9"/>
    <w:rsid w:val="00D6653D"/>
    <w:rsid w:val="00D667D9"/>
    <w:rsid w:val="00D66CE5"/>
    <w:rsid w:val="00D67D2B"/>
    <w:rsid w:val="00D705EC"/>
    <w:rsid w:val="00D71CE8"/>
    <w:rsid w:val="00D7240D"/>
    <w:rsid w:val="00D72987"/>
    <w:rsid w:val="00D72F4D"/>
    <w:rsid w:val="00D732D4"/>
    <w:rsid w:val="00D74029"/>
    <w:rsid w:val="00D74A58"/>
    <w:rsid w:val="00D753C0"/>
    <w:rsid w:val="00D75613"/>
    <w:rsid w:val="00D7571E"/>
    <w:rsid w:val="00D757E3"/>
    <w:rsid w:val="00D75ACA"/>
    <w:rsid w:val="00D75D0F"/>
    <w:rsid w:val="00D75D49"/>
    <w:rsid w:val="00D7693A"/>
    <w:rsid w:val="00D76DC3"/>
    <w:rsid w:val="00D7779F"/>
    <w:rsid w:val="00D7784A"/>
    <w:rsid w:val="00D7788C"/>
    <w:rsid w:val="00D7789E"/>
    <w:rsid w:val="00D80963"/>
    <w:rsid w:val="00D810D1"/>
    <w:rsid w:val="00D81661"/>
    <w:rsid w:val="00D81D99"/>
    <w:rsid w:val="00D81FCC"/>
    <w:rsid w:val="00D82400"/>
    <w:rsid w:val="00D825EB"/>
    <w:rsid w:val="00D8274E"/>
    <w:rsid w:val="00D827E2"/>
    <w:rsid w:val="00D82BBF"/>
    <w:rsid w:val="00D82D47"/>
    <w:rsid w:val="00D8327D"/>
    <w:rsid w:val="00D83AF0"/>
    <w:rsid w:val="00D83CEB"/>
    <w:rsid w:val="00D83D08"/>
    <w:rsid w:val="00D8407D"/>
    <w:rsid w:val="00D846B7"/>
    <w:rsid w:val="00D84E82"/>
    <w:rsid w:val="00D8501B"/>
    <w:rsid w:val="00D85088"/>
    <w:rsid w:val="00D8575B"/>
    <w:rsid w:val="00D857AF"/>
    <w:rsid w:val="00D85BA2"/>
    <w:rsid w:val="00D85FCD"/>
    <w:rsid w:val="00D86749"/>
    <w:rsid w:val="00D867AD"/>
    <w:rsid w:val="00D86D93"/>
    <w:rsid w:val="00D87461"/>
    <w:rsid w:val="00D87AE4"/>
    <w:rsid w:val="00D90CF7"/>
    <w:rsid w:val="00D9388A"/>
    <w:rsid w:val="00D93AB9"/>
    <w:rsid w:val="00D93C17"/>
    <w:rsid w:val="00D947EB"/>
    <w:rsid w:val="00D94DBB"/>
    <w:rsid w:val="00D95355"/>
    <w:rsid w:val="00D95519"/>
    <w:rsid w:val="00D95738"/>
    <w:rsid w:val="00D9644C"/>
    <w:rsid w:val="00D96A4C"/>
    <w:rsid w:val="00D96BEE"/>
    <w:rsid w:val="00D96C04"/>
    <w:rsid w:val="00D9736E"/>
    <w:rsid w:val="00D9795A"/>
    <w:rsid w:val="00DA0A74"/>
    <w:rsid w:val="00DA1B06"/>
    <w:rsid w:val="00DA290D"/>
    <w:rsid w:val="00DA2942"/>
    <w:rsid w:val="00DA2CD4"/>
    <w:rsid w:val="00DA2CFC"/>
    <w:rsid w:val="00DA3835"/>
    <w:rsid w:val="00DA390B"/>
    <w:rsid w:val="00DA3ADE"/>
    <w:rsid w:val="00DA4A46"/>
    <w:rsid w:val="00DA5403"/>
    <w:rsid w:val="00DA62E3"/>
    <w:rsid w:val="00DA6917"/>
    <w:rsid w:val="00DA6DAE"/>
    <w:rsid w:val="00DA7280"/>
    <w:rsid w:val="00DA7504"/>
    <w:rsid w:val="00DA75E8"/>
    <w:rsid w:val="00DB01DD"/>
    <w:rsid w:val="00DB0DE6"/>
    <w:rsid w:val="00DB0F02"/>
    <w:rsid w:val="00DB1128"/>
    <w:rsid w:val="00DB174F"/>
    <w:rsid w:val="00DB2094"/>
    <w:rsid w:val="00DB25E2"/>
    <w:rsid w:val="00DB282C"/>
    <w:rsid w:val="00DB2A1C"/>
    <w:rsid w:val="00DB3C7B"/>
    <w:rsid w:val="00DB3E31"/>
    <w:rsid w:val="00DB4C2F"/>
    <w:rsid w:val="00DB5245"/>
    <w:rsid w:val="00DB5267"/>
    <w:rsid w:val="00DB55EB"/>
    <w:rsid w:val="00DB56C4"/>
    <w:rsid w:val="00DB5B4B"/>
    <w:rsid w:val="00DB62AB"/>
    <w:rsid w:val="00DB6456"/>
    <w:rsid w:val="00DB67EF"/>
    <w:rsid w:val="00DB6964"/>
    <w:rsid w:val="00DB708A"/>
    <w:rsid w:val="00DB74BC"/>
    <w:rsid w:val="00DB77F9"/>
    <w:rsid w:val="00DB7EB5"/>
    <w:rsid w:val="00DC0010"/>
    <w:rsid w:val="00DC0765"/>
    <w:rsid w:val="00DC1BA5"/>
    <w:rsid w:val="00DC213E"/>
    <w:rsid w:val="00DC3485"/>
    <w:rsid w:val="00DC411B"/>
    <w:rsid w:val="00DC519F"/>
    <w:rsid w:val="00DC53E9"/>
    <w:rsid w:val="00DC5BBB"/>
    <w:rsid w:val="00DC649B"/>
    <w:rsid w:val="00DC691E"/>
    <w:rsid w:val="00DC6A7D"/>
    <w:rsid w:val="00DC7121"/>
    <w:rsid w:val="00DC7518"/>
    <w:rsid w:val="00DC7932"/>
    <w:rsid w:val="00DC7EC2"/>
    <w:rsid w:val="00DD0B09"/>
    <w:rsid w:val="00DD0E01"/>
    <w:rsid w:val="00DD0E68"/>
    <w:rsid w:val="00DD14F3"/>
    <w:rsid w:val="00DD15DC"/>
    <w:rsid w:val="00DD1B14"/>
    <w:rsid w:val="00DD2E72"/>
    <w:rsid w:val="00DD3618"/>
    <w:rsid w:val="00DD4D38"/>
    <w:rsid w:val="00DD52BE"/>
    <w:rsid w:val="00DD556E"/>
    <w:rsid w:val="00DD5619"/>
    <w:rsid w:val="00DD5620"/>
    <w:rsid w:val="00DD5635"/>
    <w:rsid w:val="00DD5E11"/>
    <w:rsid w:val="00DD6F07"/>
    <w:rsid w:val="00DD7B38"/>
    <w:rsid w:val="00DD7D1F"/>
    <w:rsid w:val="00DE0180"/>
    <w:rsid w:val="00DE0EB1"/>
    <w:rsid w:val="00DE13D4"/>
    <w:rsid w:val="00DE18BD"/>
    <w:rsid w:val="00DE1C75"/>
    <w:rsid w:val="00DE1E67"/>
    <w:rsid w:val="00DE22AD"/>
    <w:rsid w:val="00DE24BA"/>
    <w:rsid w:val="00DE2AD1"/>
    <w:rsid w:val="00DE338A"/>
    <w:rsid w:val="00DE347B"/>
    <w:rsid w:val="00DE35A0"/>
    <w:rsid w:val="00DE3E6B"/>
    <w:rsid w:val="00DE3F7F"/>
    <w:rsid w:val="00DE4528"/>
    <w:rsid w:val="00DE47AC"/>
    <w:rsid w:val="00DE4C31"/>
    <w:rsid w:val="00DE513F"/>
    <w:rsid w:val="00DE54DF"/>
    <w:rsid w:val="00DE5624"/>
    <w:rsid w:val="00DE6D72"/>
    <w:rsid w:val="00DE719E"/>
    <w:rsid w:val="00DE76A3"/>
    <w:rsid w:val="00DE76AF"/>
    <w:rsid w:val="00DE77E6"/>
    <w:rsid w:val="00DE7F64"/>
    <w:rsid w:val="00DF0431"/>
    <w:rsid w:val="00DF0C85"/>
    <w:rsid w:val="00DF1669"/>
    <w:rsid w:val="00DF20C4"/>
    <w:rsid w:val="00DF262C"/>
    <w:rsid w:val="00DF2705"/>
    <w:rsid w:val="00DF2AB2"/>
    <w:rsid w:val="00DF3231"/>
    <w:rsid w:val="00DF33A1"/>
    <w:rsid w:val="00DF4650"/>
    <w:rsid w:val="00DF474B"/>
    <w:rsid w:val="00DF4D20"/>
    <w:rsid w:val="00DF4EF7"/>
    <w:rsid w:val="00DF56C1"/>
    <w:rsid w:val="00DF5E95"/>
    <w:rsid w:val="00DF68FF"/>
    <w:rsid w:val="00DF7E7D"/>
    <w:rsid w:val="00E001C8"/>
    <w:rsid w:val="00E0088A"/>
    <w:rsid w:val="00E00BE5"/>
    <w:rsid w:val="00E00C92"/>
    <w:rsid w:val="00E01014"/>
    <w:rsid w:val="00E022C3"/>
    <w:rsid w:val="00E037E0"/>
    <w:rsid w:val="00E03813"/>
    <w:rsid w:val="00E03CA5"/>
    <w:rsid w:val="00E04AD1"/>
    <w:rsid w:val="00E05E6A"/>
    <w:rsid w:val="00E064D0"/>
    <w:rsid w:val="00E06BEB"/>
    <w:rsid w:val="00E0790B"/>
    <w:rsid w:val="00E101B8"/>
    <w:rsid w:val="00E1048B"/>
    <w:rsid w:val="00E11AC8"/>
    <w:rsid w:val="00E11DFE"/>
    <w:rsid w:val="00E12CC4"/>
    <w:rsid w:val="00E12D92"/>
    <w:rsid w:val="00E135BF"/>
    <w:rsid w:val="00E13794"/>
    <w:rsid w:val="00E13A19"/>
    <w:rsid w:val="00E13CA2"/>
    <w:rsid w:val="00E13E01"/>
    <w:rsid w:val="00E13E96"/>
    <w:rsid w:val="00E14A31"/>
    <w:rsid w:val="00E14CAF"/>
    <w:rsid w:val="00E14EDE"/>
    <w:rsid w:val="00E15019"/>
    <w:rsid w:val="00E1582F"/>
    <w:rsid w:val="00E15847"/>
    <w:rsid w:val="00E15DD5"/>
    <w:rsid w:val="00E1615D"/>
    <w:rsid w:val="00E16580"/>
    <w:rsid w:val="00E16A2A"/>
    <w:rsid w:val="00E16A83"/>
    <w:rsid w:val="00E16EE9"/>
    <w:rsid w:val="00E2027F"/>
    <w:rsid w:val="00E2035E"/>
    <w:rsid w:val="00E203B0"/>
    <w:rsid w:val="00E203C5"/>
    <w:rsid w:val="00E203C6"/>
    <w:rsid w:val="00E203F7"/>
    <w:rsid w:val="00E206BA"/>
    <w:rsid w:val="00E20A63"/>
    <w:rsid w:val="00E21494"/>
    <w:rsid w:val="00E2150D"/>
    <w:rsid w:val="00E2162C"/>
    <w:rsid w:val="00E229A1"/>
    <w:rsid w:val="00E22C2E"/>
    <w:rsid w:val="00E22E8E"/>
    <w:rsid w:val="00E23213"/>
    <w:rsid w:val="00E23422"/>
    <w:rsid w:val="00E23A98"/>
    <w:rsid w:val="00E24000"/>
    <w:rsid w:val="00E24C81"/>
    <w:rsid w:val="00E27418"/>
    <w:rsid w:val="00E27C54"/>
    <w:rsid w:val="00E3026C"/>
    <w:rsid w:val="00E3032C"/>
    <w:rsid w:val="00E30FD3"/>
    <w:rsid w:val="00E31837"/>
    <w:rsid w:val="00E31B29"/>
    <w:rsid w:val="00E32079"/>
    <w:rsid w:val="00E32405"/>
    <w:rsid w:val="00E327E1"/>
    <w:rsid w:val="00E33A21"/>
    <w:rsid w:val="00E33D67"/>
    <w:rsid w:val="00E340CD"/>
    <w:rsid w:val="00E34330"/>
    <w:rsid w:val="00E3476E"/>
    <w:rsid w:val="00E34BC1"/>
    <w:rsid w:val="00E34D2C"/>
    <w:rsid w:val="00E34DC3"/>
    <w:rsid w:val="00E34DF6"/>
    <w:rsid w:val="00E34EA8"/>
    <w:rsid w:val="00E36E0E"/>
    <w:rsid w:val="00E3722E"/>
    <w:rsid w:val="00E373E4"/>
    <w:rsid w:val="00E377E1"/>
    <w:rsid w:val="00E37B40"/>
    <w:rsid w:val="00E4038E"/>
    <w:rsid w:val="00E4090F"/>
    <w:rsid w:val="00E4101B"/>
    <w:rsid w:val="00E413D7"/>
    <w:rsid w:val="00E41C0C"/>
    <w:rsid w:val="00E42D40"/>
    <w:rsid w:val="00E42E5A"/>
    <w:rsid w:val="00E42FC5"/>
    <w:rsid w:val="00E42FEC"/>
    <w:rsid w:val="00E43134"/>
    <w:rsid w:val="00E43A0D"/>
    <w:rsid w:val="00E43BD6"/>
    <w:rsid w:val="00E43CF7"/>
    <w:rsid w:val="00E43EB9"/>
    <w:rsid w:val="00E4445A"/>
    <w:rsid w:val="00E44743"/>
    <w:rsid w:val="00E45241"/>
    <w:rsid w:val="00E4586B"/>
    <w:rsid w:val="00E45DCA"/>
    <w:rsid w:val="00E46360"/>
    <w:rsid w:val="00E4696C"/>
    <w:rsid w:val="00E46C30"/>
    <w:rsid w:val="00E46E02"/>
    <w:rsid w:val="00E50065"/>
    <w:rsid w:val="00E501D0"/>
    <w:rsid w:val="00E50368"/>
    <w:rsid w:val="00E50A4E"/>
    <w:rsid w:val="00E50EFF"/>
    <w:rsid w:val="00E50F50"/>
    <w:rsid w:val="00E510F4"/>
    <w:rsid w:val="00E51634"/>
    <w:rsid w:val="00E51659"/>
    <w:rsid w:val="00E52BE3"/>
    <w:rsid w:val="00E530C3"/>
    <w:rsid w:val="00E53A0C"/>
    <w:rsid w:val="00E53B7C"/>
    <w:rsid w:val="00E53BC3"/>
    <w:rsid w:val="00E53BEF"/>
    <w:rsid w:val="00E54271"/>
    <w:rsid w:val="00E55300"/>
    <w:rsid w:val="00E555E3"/>
    <w:rsid w:val="00E56485"/>
    <w:rsid w:val="00E566D5"/>
    <w:rsid w:val="00E5685C"/>
    <w:rsid w:val="00E56EEF"/>
    <w:rsid w:val="00E56FA3"/>
    <w:rsid w:val="00E602A4"/>
    <w:rsid w:val="00E61161"/>
    <w:rsid w:val="00E61464"/>
    <w:rsid w:val="00E62697"/>
    <w:rsid w:val="00E6287C"/>
    <w:rsid w:val="00E62AC0"/>
    <w:rsid w:val="00E62B3E"/>
    <w:rsid w:val="00E6362F"/>
    <w:rsid w:val="00E63ECF"/>
    <w:rsid w:val="00E6414A"/>
    <w:rsid w:val="00E65274"/>
    <w:rsid w:val="00E65411"/>
    <w:rsid w:val="00E659F6"/>
    <w:rsid w:val="00E65A5A"/>
    <w:rsid w:val="00E665F2"/>
    <w:rsid w:val="00E66D3D"/>
    <w:rsid w:val="00E6709E"/>
    <w:rsid w:val="00E672B4"/>
    <w:rsid w:val="00E67310"/>
    <w:rsid w:val="00E673A5"/>
    <w:rsid w:val="00E676FB"/>
    <w:rsid w:val="00E7104D"/>
    <w:rsid w:val="00E710DA"/>
    <w:rsid w:val="00E71533"/>
    <w:rsid w:val="00E71E7B"/>
    <w:rsid w:val="00E7214B"/>
    <w:rsid w:val="00E7295E"/>
    <w:rsid w:val="00E72F55"/>
    <w:rsid w:val="00E73534"/>
    <w:rsid w:val="00E735D7"/>
    <w:rsid w:val="00E73837"/>
    <w:rsid w:val="00E7431F"/>
    <w:rsid w:val="00E746A1"/>
    <w:rsid w:val="00E746D8"/>
    <w:rsid w:val="00E749B7"/>
    <w:rsid w:val="00E7548D"/>
    <w:rsid w:val="00E7657F"/>
    <w:rsid w:val="00E7729E"/>
    <w:rsid w:val="00E77A15"/>
    <w:rsid w:val="00E77ACD"/>
    <w:rsid w:val="00E77EE5"/>
    <w:rsid w:val="00E808F8"/>
    <w:rsid w:val="00E8095E"/>
    <w:rsid w:val="00E80BAA"/>
    <w:rsid w:val="00E80DA3"/>
    <w:rsid w:val="00E80F97"/>
    <w:rsid w:val="00E81DC1"/>
    <w:rsid w:val="00E82186"/>
    <w:rsid w:val="00E82384"/>
    <w:rsid w:val="00E82DB7"/>
    <w:rsid w:val="00E82FAC"/>
    <w:rsid w:val="00E82FD5"/>
    <w:rsid w:val="00E837A1"/>
    <w:rsid w:val="00E837AC"/>
    <w:rsid w:val="00E83EB2"/>
    <w:rsid w:val="00E85EF4"/>
    <w:rsid w:val="00E86060"/>
    <w:rsid w:val="00E8654E"/>
    <w:rsid w:val="00E8692C"/>
    <w:rsid w:val="00E86E8B"/>
    <w:rsid w:val="00E86F59"/>
    <w:rsid w:val="00E871A2"/>
    <w:rsid w:val="00E87628"/>
    <w:rsid w:val="00E87F2F"/>
    <w:rsid w:val="00E904B9"/>
    <w:rsid w:val="00E90641"/>
    <w:rsid w:val="00E907A5"/>
    <w:rsid w:val="00E90F3F"/>
    <w:rsid w:val="00E91019"/>
    <w:rsid w:val="00E914C1"/>
    <w:rsid w:val="00E91BB4"/>
    <w:rsid w:val="00E92011"/>
    <w:rsid w:val="00E92815"/>
    <w:rsid w:val="00E92F63"/>
    <w:rsid w:val="00E94569"/>
    <w:rsid w:val="00E94E6D"/>
    <w:rsid w:val="00E954CE"/>
    <w:rsid w:val="00E95A54"/>
    <w:rsid w:val="00E96030"/>
    <w:rsid w:val="00E96568"/>
    <w:rsid w:val="00E966C2"/>
    <w:rsid w:val="00E97938"/>
    <w:rsid w:val="00EA23AE"/>
    <w:rsid w:val="00EA24D1"/>
    <w:rsid w:val="00EA2C3A"/>
    <w:rsid w:val="00EA30B7"/>
    <w:rsid w:val="00EA32C4"/>
    <w:rsid w:val="00EA3BFE"/>
    <w:rsid w:val="00EA3D7E"/>
    <w:rsid w:val="00EA44EA"/>
    <w:rsid w:val="00EA4A05"/>
    <w:rsid w:val="00EA4A5F"/>
    <w:rsid w:val="00EA5166"/>
    <w:rsid w:val="00EA5D5C"/>
    <w:rsid w:val="00EA62DE"/>
    <w:rsid w:val="00EA7171"/>
    <w:rsid w:val="00EA7210"/>
    <w:rsid w:val="00EA7573"/>
    <w:rsid w:val="00EA793F"/>
    <w:rsid w:val="00EA79C3"/>
    <w:rsid w:val="00EA7C8C"/>
    <w:rsid w:val="00EA7C8F"/>
    <w:rsid w:val="00EB04CE"/>
    <w:rsid w:val="00EB0BCB"/>
    <w:rsid w:val="00EB0F15"/>
    <w:rsid w:val="00EB118F"/>
    <w:rsid w:val="00EB1A56"/>
    <w:rsid w:val="00EB1E3A"/>
    <w:rsid w:val="00EB21EC"/>
    <w:rsid w:val="00EB250B"/>
    <w:rsid w:val="00EB38D8"/>
    <w:rsid w:val="00EB40FE"/>
    <w:rsid w:val="00EB41F0"/>
    <w:rsid w:val="00EB473D"/>
    <w:rsid w:val="00EB474F"/>
    <w:rsid w:val="00EB521C"/>
    <w:rsid w:val="00EB5A1A"/>
    <w:rsid w:val="00EB5F17"/>
    <w:rsid w:val="00EB6A1E"/>
    <w:rsid w:val="00EB6BDD"/>
    <w:rsid w:val="00EB7CF3"/>
    <w:rsid w:val="00EC02FC"/>
    <w:rsid w:val="00EC0870"/>
    <w:rsid w:val="00EC183D"/>
    <w:rsid w:val="00EC187D"/>
    <w:rsid w:val="00EC1AD0"/>
    <w:rsid w:val="00EC251A"/>
    <w:rsid w:val="00EC2920"/>
    <w:rsid w:val="00EC2F58"/>
    <w:rsid w:val="00EC300C"/>
    <w:rsid w:val="00EC3A95"/>
    <w:rsid w:val="00EC4499"/>
    <w:rsid w:val="00EC47CB"/>
    <w:rsid w:val="00EC4CCB"/>
    <w:rsid w:val="00EC4D90"/>
    <w:rsid w:val="00EC4DAB"/>
    <w:rsid w:val="00EC5110"/>
    <w:rsid w:val="00EC57C7"/>
    <w:rsid w:val="00EC5A50"/>
    <w:rsid w:val="00EC63B5"/>
    <w:rsid w:val="00EC6A47"/>
    <w:rsid w:val="00EC6CD9"/>
    <w:rsid w:val="00EC739C"/>
    <w:rsid w:val="00EC77DD"/>
    <w:rsid w:val="00ED014D"/>
    <w:rsid w:val="00ED106E"/>
    <w:rsid w:val="00ED1A48"/>
    <w:rsid w:val="00ED2767"/>
    <w:rsid w:val="00ED2A79"/>
    <w:rsid w:val="00ED2BB1"/>
    <w:rsid w:val="00ED3041"/>
    <w:rsid w:val="00ED3148"/>
    <w:rsid w:val="00ED3195"/>
    <w:rsid w:val="00ED3DCA"/>
    <w:rsid w:val="00ED402C"/>
    <w:rsid w:val="00ED4998"/>
    <w:rsid w:val="00ED52C9"/>
    <w:rsid w:val="00ED5489"/>
    <w:rsid w:val="00ED5A40"/>
    <w:rsid w:val="00ED60E4"/>
    <w:rsid w:val="00ED6253"/>
    <w:rsid w:val="00ED6663"/>
    <w:rsid w:val="00ED68CC"/>
    <w:rsid w:val="00ED6B63"/>
    <w:rsid w:val="00ED71B8"/>
    <w:rsid w:val="00ED71D7"/>
    <w:rsid w:val="00ED729C"/>
    <w:rsid w:val="00EE086E"/>
    <w:rsid w:val="00EE0A90"/>
    <w:rsid w:val="00EE0C4D"/>
    <w:rsid w:val="00EE1185"/>
    <w:rsid w:val="00EE1221"/>
    <w:rsid w:val="00EE1316"/>
    <w:rsid w:val="00EE13F0"/>
    <w:rsid w:val="00EE1486"/>
    <w:rsid w:val="00EE15C1"/>
    <w:rsid w:val="00EE16F2"/>
    <w:rsid w:val="00EE1BD4"/>
    <w:rsid w:val="00EE2DE9"/>
    <w:rsid w:val="00EE2F79"/>
    <w:rsid w:val="00EE37C4"/>
    <w:rsid w:val="00EE38FF"/>
    <w:rsid w:val="00EE3F71"/>
    <w:rsid w:val="00EE3FC6"/>
    <w:rsid w:val="00EE4177"/>
    <w:rsid w:val="00EE4890"/>
    <w:rsid w:val="00EE4EC9"/>
    <w:rsid w:val="00EE5020"/>
    <w:rsid w:val="00EE516B"/>
    <w:rsid w:val="00EE5492"/>
    <w:rsid w:val="00EE5787"/>
    <w:rsid w:val="00EE58C5"/>
    <w:rsid w:val="00EE6284"/>
    <w:rsid w:val="00EE662C"/>
    <w:rsid w:val="00EE6DF8"/>
    <w:rsid w:val="00EE76BB"/>
    <w:rsid w:val="00EE7BCB"/>
    <w:rsid w:val="00EF0508"/>
    <w:rsid w:val="00EF0D7B"/>
    <w:rsid w:val="00EF1429"/>
    <w:rsid w:val="00EF1947"/>
    <w:rsid w:val="00EF1E8A"/>
    <w:rsid w:val="00EF1F09"/>
    <w:rsid w:val="00EF2084"/>
    <w:rsid w:val="00EF21D7"/>
    <w:rsid w:val="00EF25EE"/>
    <w:rsid w:val="00EF2D90"/>
    <w:rsid w:val="00EF3891"/>
    <w:rsid w:val="00EF394B"/>
    <w:rsid w:val="00EF3B17"/>
    <w:rsid w:val="00EF3B55"/>
    <w:rsid w:val="00EF3E85"/>
    <w:rsid w:val="00EF40AD"/>
    <w:rsid w:val="00EF44D1"/>
    <w:rsid w:val="00EF4582"/>
    <w:rsid w:val="00EF45CD"/>
    <w:rsid w:val="00EF599A"/>
    <w:rsid w:val="00EF6432"/>
    <w:rsid w:val="00EF6725"/>
    <w:rsid w:val="00EF696B"/>
    <w:rsid w:val="00EF6BF8"/>
    <w:rsid w:val="00EF7175"/>
    <w:rsid w:val="00EF7641"/>
    <w:rsid w:val="00EF7656"/>
    <w:rsid w:val="00EF7AB3"/>
    <w:rsid w:val="00F0079C"/>
    <w:rsid w:val="00F014CF"/>
    <w:rsid w:val="00F01FCB"/>
    <w:rsid w:val="00F02828"/>
    <w:rsid w:val="00F034CC"/>
    <w:rsid w:val="00F03740"/>
    <w:rsid w:val="00F03CBF"/>
    <w:rsid w:val="00F03CEF"/>
    <w:rsid w:val="00F04B74"/>
    <w:rsid w:val="00F04F7E"/>
    <w:rsid w:val="00F051D7"/>
    <w:rsid w:val="00F05D0F"/>
    <w:rsid w:val="00F05D3D"/>
    <w:rsid w:val="00F05D66"/>
    <w:rsid w:val="00F05E74"/>
    <w:rsid w:val="00F05FC9"/>
    <w:rsid w:val="00F07010"/>
    <w:rsid w:val="00F10430"/>
    <w:rsid w:val="00F104F2"/>
    <w:rsid w:val="00F105DF"/>
    <w:rsid w:val="00F10691"/>
    <w:rsid w:val="00F108D7"/>
    <w:rsid w:val="00F1140D"/>
    <w:rsid w:val="00F118F6"/>
    <w:rsid w:val="00F1206A"/>
    <w:rsid w:val="00F1275D"/>
    <w:rsid w:val="00F12929"/>
    <w:rsid w:val="00F12998"/>
    <w:rsid w:val="00F12DDE"/>
    <w:rsid w:val="00F130AF"/>
    <w:rsid w:val="00F1336B"/>
    <w:rsid w:val="00F1336E"/>
    <w:rsid w:val="00F13701"/>
    <w:rsid w:val="00F13BBD"/>
    <w:rsid w:val="00F13E56"/>
    <w:rsid w:val="00F14441"/>
    <w:rsid w:val="00F14750"/>
    <w:rsid w:val="00F148B3"/>
    <w:rsid w:val="00F14C84"/>
    <w:rsid w:val="00F14C8D"/>
    <w:rsid w:val="00F14DB5"/>
    <w:rsid w:val="00F15153"/>
    <w:rsid w:val="00F15683"/>
    <w:rsid w:val="00F15700"/>
    <w:rsid w:val="00F15993"/>
    <w:rsid w:val="00F15C96"/>
    <w:rsid w:val="00F161EF"/>
    <w:rsid w:val="00F165D8"/>
    <w:rsid w:val="00F16BDA"/>
    <w:rsid w:val="00F17126"/>
    <w:rsid w:val="00F175CD"/>
    <w:rsid w:val="00F2048E"/>
    <w:rsid w:val="00F20FB4"/>
    <w:rsid w:val="00F21634"/>
    <w:rsid w:val="00F216D5"/>
    <w:rsid w:val="00F21809"/>
    <w:rsid w:val="00F21B08"/>
    <w:rsid w:val="00F2237C"/>
    <w:rsid w:val="00F22626"/>
    <w:rsid w:val="00F22D86"/>
    <w:rsid w:val="00F2302B"/>
    <w:rsid w:val="00F23C32"/>
    <w:rsid w:val="00F2448D"/>
    <w:rsid w:val="00F24D9C"/>
    <w:rsid w:val="00F25329"/>
    <w:rsid w:val="00F257CC"/>
    <w:rsid w:val="00F26E3C"/>
    <w:rsid w:val="00F27669"/>
    <w:rsid w:val="00F2773B"/>
    <w:rsid w:val="00F30441"/>
    <w:rsid w:val="00F30679"/>
    <w:rsid w:val="00F3112C"/>
    <w:rsid w:val="00F312A2"/>
    <w:rsid w:val="00F312E0"/>
    <w:rsid w:val="00F314D9"/>
    <w:rsid w:val="00F318EB"/>
    <w:rsid w:val="00F3194F"/>
    <w:rsid w:val="00F31AF7"/>
    <w:rsid w:val="00F31D6F"/>
    <w:rsid w:val="00F32A86"/>
    <w:rsid w:val="00F33B92"/>
    <w:rsid w:val="00F34168"/>
    <w:rsid w:val="00F34D04"/>
    <w:rsid w:val="00F34D39"/>
    <w:rsid w:val="00F35787"/>
    <w:rsid w:val="00F3613F"/>
    <w:rsid w:val="00F367E6"/>
    <w:rsid w:val="00F36825"/>
    <w:rsid w:val="00F36C64"/>
    <w:rsid w:val="00F36F78"/>
    <w:rsid w:val="00F37142"/>
    <w:rsid w:val="00F37694"/>
    <w:rsid w:val="00F37AEA"/>
    <w:rsid w:val="00F37BDA"/>
    <w:rsid w:val="00F41182"/>
    <w:rsid w:val="00F412D9"/>
    <w:rsid w:val="00F412F4"/>
    <w:rsid w:val="00F41AC5"/>
    <w:rsid w:val="00F41BD0"/>
    <w:rsid w:val="00F41EF6"/>
    <w:rsid w:val="00F42743"/>
    <w:rsid w:val="00F42C58"/>
    <w:rsid w:val="00F42E67"/>
    <w:rsid w:val="00F443F6"/>
    <w:rsid w:val="00F4461F"/>
    <w:rsid w:val="00F44AA2"/>
    <w:rsid w:val="00F44AF1"/>
    <w:rsid w:val="00F44DFE"/>
    <w:rsid w:val="00F45039"/>
    <w:rsid w:val="00F45EAB"/>
    <w:rsid w:val="00F47F9A"/>
    <w:rsid w:val="00F50488"/>
    <w:rsid w:val="00F50CDF"/>
    <w:rsid w:val="00F510AA"/>
    <w:rsid w:val="00F51271"/>
    <w:rsid w:val="00F51537"/>
    <w:rsid w:val="00F51649"/>
    <w:rsid w:val="00F5291E"/>
    <w:rsid w:val="00F52965"/>
    <w:rsid w:val="00F52A40"/>
    <w:rsid w:val="00F52DD4"/>
    <w:rsid w:val="00F538E2"/>
    <w:rsid w:val="00F5427E"/>
    <w:rsid w:val="00F546C4"/>
    <w:rsid w:val="00F54B10"/>
    <w:rsid w:val="00F562D0"/>
    <w:rsid w:val="00F5699E"/>
    <w:rsid w:val="00F56CFA"/>
    <w:rsid w:val="00F5747A"/>
    <w:rsid w:val="00F57765"/>
    <w:rsid w:val="00F577EE"/>
    <w:rsid w:val="00F60276"/>
    <w:rsid w:val="00F6041B"/>
    <w:rsid w:val="00F607E6"/>
    <w:rsid w:val="00F60CD3"/>
    <w:rsid w:val="00F60FA3"/>
    <w:rsid w:val="00F61570"/>
    <w:rsid w:val="00F61BF7"/>
    <w:rsid w:val="00F627F5"/>
    <w:rsid w:val="00F62D09"/>
    <w:rsid w:val="00F62D41"/>
    <w:rsid w:val="00F62D82"/>
    <w:rsid w:val="00F62E94"/>
    <w:rsid w:val="00F62FE3"/>
    <w:rsid w:val="00F63726"/>
    <w:rsid w:val="00F6416E"/>
    <w:rsid w:val="00F64315"/>
    <w:rsid w:val="00F649FE"/>
    <w:rsid w:val="00F64CC6"/>
    <w:rsid w:val="00F6506B"/>
    <w:rsid w:val="00F65F3C"/>
    <w:rsid w:val="00F65FC2"/>
    <w:rsid w:val="00F6612F"/>
    <w:rsid w:val="00F66745"/>
    <w:rsid w:val="00F667B1"/>
    <w:rsid w:val="00F66C7E"/>
    <w:rsid w:val="00F67308"/>
    <w:rsid w:val="00F700AE"/>
    <w:rsid w:val="00F70453"/>
    <w:rsid w:val="00F708A9"/>
    <w:rsid w:val="00F709A4"/>
    <w:rsid w:val="00F71220"/>
    <w:rsid w:val="00F71224"/>
    <w:rsid w:val="00F7232B"/>
    <w:rsid w:val="00F7278E"/>
    <w:rsid w:val="00F72A64"/>
    <w:rsid w:val="00F73C6C"/>
    <w:rsid w:val="00F73FD1"/>
    <w:rsid w:val="00F74326"/>
    <w:rsid w:val="00F75509"/>
    <w:rsid w:val="00F764CB"/>
    <w:rsid w:val="00F76EB4"/>
    <w:rsid w:val="00F7710F"/>
    <w:rsid w:val="00F77402"/>
    <w:rsid w:val="00F7766B"/>
    <w:rsid w:val="00F7794B"/>
    <w:rsid w:val="00F77B1D"/>
    <w:rsid w:val="00F803C7"/>
    <w:rsid w:val="00F80483"/>
    <w:rsid w:val="00F8084B"/>
    <w:rsid w:val="00F80BEB"/>
    <w:rsid w:val="00F80D6F"/>
    <w:rsid w:val="00F80E33"/>
    <w:rsid w:val="00F81B79"/>
    <w:rsid w:val="00F821CB"/>
    <w:rsid w:val="00F829ED"/>
    <w:rsid w:val="00F82D58"/>
    <w:rsid w:val="00F84EAE"/>
    <w:rsid w:val="00F85687"/>
    <w:rsid w:val="00F85AE9"/>
    <w:rsid w:val="00F85F13"/>
    <w:rsid w:val="00F86BBD"/>
    <w:rsid w:val="00F86FC4"/>
    <w:rsid w:val="00F874C4"/>
    <w:rsid w:val="00F8753A"/>
    <w:rsid w:val="00F87A1C"/>
    <w:rsid w:val="00F90290"/>
    <w:rsid w:val="00F90382"/>
    <w:rsid w:val="00F91138"/>
    <w:rsid w:val="00F916D6"/>
    <w:rsid w:val="00F916E7"/>
    <w:rsid w:val="00F91761"/>
    <w:rsid w:val="00F92222"/>
    <w:rsid w:val="00F92CB7"/>
    <w:rsid w:val="00F93479"/>
    <w:rsid w:val="00F93CD2"/>
    <w:rsid w:val="00F94087"/>
    <w:rsid w:val="00F94269"/>
    <w:rsid w:val="00F94586"/>
    <w:rsid w:val="00F9544E"/>
    <w:rsid w:val="00F95AE4"/>
    <w:rsid w:val="00F95F74"/>
    <w:rsid w:val="00F96158"/>
    <w:rsid w:val="00F961E3"/>
    <w:rsid w:val="00F963F8"/>
    <w:rsid w:val="00F9694D"/>
    <w:rsid w:val="00F969B4"/>
    <w:rsid w:val="00F972AA"/>
    <w:rsid w:val="00F979DA"/>
    <w:rsid w:val="00F97C71"/>
    <w:rsid w:val="00FA0130"/>
    <w:rsid w:val="00FA1BF0"/>
    <w:rsid w:val="00FA2368"/>
    <w:rsid w:val="00FA2468"/>
    <w:rsid w:val="00FA2488"/>
    <w:rsid w:val="00FA2B3A"/>
    <w:rsid w:val="00FA2BE1"/>
    <w:rsid w:val="00FA2D94"/>
    <w:rsid w:val="00FA3480"/>
    <w:rsid w:val="00FA3D5A"/>
    <w:rsid w:val="00FA3E40"/>
    <w:rsid w:val="00FA471D"/>
    <w:rsid w:val="00FA4D60"/>
    <w:rsid w:val="00FA5623"/>
    <w:rsid w:val="00FA5B68"/>
    <w:rsid w:val="00FA5D7D"/>
    <w:rsid w:val="00FA5EF9"/>
    <w:rsid w:val="00FA5F46"/>
    <w:rsid w:val="00FA60B3"/>
    <w:rsid w:val="00FA7946"/>
    <w:rsid w:val="00FA7DE7"/>
    <w:rsid w:val="00FB00B9"/>
    <w:rsid w:val="00FB0103"/>
    <w:rsid w:val="00FB041E"/>
    <w:rsid w:val="00FB0B65"/>
    <w:rsid w:val="00FB0BFE"/>
    <w:rsid w:val="00FB16F7"/>
    <w:rsid w:val="00FB219E"/>
    <w:rsid w:val="00FB2449"/>
    <w:rsid w:val="00FB332C"/>
    <w:rsid w:val="00FB347B"/>
    <w:rsid w:val="00FB3CA9"/>
    <w:rsid w:val="00FB4A19"/>
    <w:rsid w:val="00FB4D90"/>
    <w:rsid w:val="00FB5F7C"/>
    <w:rsid w:val="00FB6AE0"/>
    <w:rsid w:val="00FB6B28"/>
    <w:rsid w:val="00FB6BE9"/>
    <w:rsid w:val="00FB6FD8"/>
    <w:rsid w:val="00FB7653"/>
    <w:rsid w:val="00FB78CF"/>
    <w:rsid w:val="00FB7B02"/>
    <w:rsid w:val="00FC0196"/>
    <w:rsid w:val="00FC07C0"/>
    <w:rsid w:val="00FC182C"/>
    <w:rsid w:val="00FC21CE"/>
    <w:rsid w:val="00FC248F"/>
    <w:rsid w:val="00FC26E7"/>
    <w:rsid w:val="00FC2AF1"/>
    <w:rsid w:val="00FC2FE4"/>
    <w:rsid w:val="00FC366A"/>
    <w:rsid w:val="00FC46C6"/>
    <w:rsid w:val="00FC46DA"/>
    <w:rsid w:val="00FC5221"/>
    <w:rsid w:val="00FC541C"/>
    <w:rsid w:val="00FC579D"/>
    <w:rsid w:val="00FC64BD"/>
    <w:rsid w:val="00FC66DC"/>
    <w:rsid w:val="00FC7BE3"/>
    <w:rsid w:val="00FC7CB2"/>
    <w:rsid w:val="00FC7E4E"/>
    <w:rsid w:val="00FD1EAC"/>
    <w:rsid w:val="00FD21E9"/>
    <w:rsid w:val="00FD35DA"/>
    <w:rsid w:val="00FD3D13"/>
    <w:rsid w:val="00FD419F"/>
    <w:rsid w:val="00FD41D9"/>
    <w:rsid w:val="00FD43C3"/>
    <w:rsid w:val="00FD56EE"/>
    <w:rsid w:val="00FD593A"/>
    <w:rsid w:val="00FD5C12"/>
    <w:rsid w:val="00FD5F9B"/>
    <w:rsid w:val="00FD637A"/>
    <w:rsid w:val="00FD6A81"/>
    <w:rsid w:val="00FD6C02"/>
    <w:rsid w:val="00FD739D"/>
    <w:rsid w:val="00FD79E4"/>
    <w:rsid w:val="00FD7BA4"/>
    <w:rsid w:val="00FE0E92"/>
    <w:rsid w:val="00FE0FF3"/>
    <w:rsid w:val="00FE105D"/>
    <w:rsid w:val="00FE10CE"/>
    <w:rsid w:val="00FE19C9"/>
    <w:rsid w:val="00FE2E43"/>
    <w:rsid w:val="00FE2ED9"/>
    <w:rsid w:val="00FE33B2"/>
    <w:rsid w:val="00FE3BFA"/>
    <w:rsid w:val="00FE444C"/>
    <w:rsid w:val="00FE4C69"/>
    <w:rsid w:val="00FE579B"/>
    <w:rsid w:val="00FE5C7C"/>
    <w:rsid w:val="00FE5EF8"/>
    <w:rsid w:val="00FE6280"/>
    <w:rsid w:val="00FE72F0"/>
    <w:rsid w:val="00FE7AE5"/>
    <w:rsid w:val="00FF0D3F"/>
    <w:rsid w:val="00FF144C"/>
    <w:rsid w:val="00FF1832"/>
    <w:rsid w:val="00FF183C"/>
    <w:rsid w:val="00FF1F36"/>
    <w:rsid w:val="00FF230D"/>
    <w:rsid w:val="00FF2D16"/>
    <w:rsid w:val="00FF48A0"/>
    <w:rsid w:val="00FF4BA2"/>
    <w:rsid w:val="00FF5251"/>
    <w:rsid w:val="00FF54D6"/>
    <w:rsid w:val="00FF5B91"/>
    <w:rsid w:val="00FF5BBA"/>
    <w:rsid w:val="00FF5CC3"/>
    <w:rsid w:val="00FF5E52"/>
    <w:rsid w:val="00FF67D9"/>
    <w:rsid w:val="00FF6FAF"/>
    <w:rsid w:val="00FF73E0"/>
    <w:rsid w:val="00FF73EF"/>
    <w:rsid w:val="00FF74D8"/>
    <w:rsid w:val="01485591"/>
    <w:rsid w:val="016A665D"/>
    <w:rsid w:val="01C532E9"/>
    <w:rsid w:val="01FC328E"/>
    <w:rsid w:val="022E3AD9"/>
    <w:rsid w:val="024A26D9"/>
    <w:rsid w:val="029A0418"/>
    <w:rsid w:val="030176FB"/>
    <w:rsid w:val="03135A8A"/>
    <w:rsid w:val="033836AB"/>
    <w:rsid w:val="03B126D3"/>
    <w:rsid w:val="041B0A5C"/>
    <w:rsid w:val="04C86155"/>
    <w:rsid w:val="04DC5D07"/>
    <w:rsid w:val="054617D9"/>
    <w:rsid w:val="057333D9"/>
    <w:rsid w:val="05A14036"/>
    <w:rsid w:val="05C9393E"/>
    <w:rsid w:val="064D6A7D"/>
    <w:rsid w:val="06545311"/>
    <w:rsid w:val="06E714EC"/>
    <w:rsid w:val="06F07F7E"/>
    <w:rsid w:val="07041113"/>
    <w:rsid w:val="076F7859"/>
    <w:rsid w:val="07C27AF6"/>
    <w:rsid w:val="07C7707B"/>
    <w:rsid w:val="07E95755"/>
    <w:rsid w:val="08316AA1"/>
    <w:rsid w:val="08566EAC"/>
    <w:rsid w:val="08F34589"/>
    <w:rsid w:val="09067F2D"/>
    <w:rsid w:val="097D2A4F"/>
    <w:rsid w:val="0A2A5D10"/>
    <w:rsid w:val="0B0577DC"/>
    <w:rsid w:val="0B0D09D9"/>
    <w:rsid w:val="0BDB4621"/>
    <w:rsid w:val="0BEC64D9"/>
    <w:rsid w:val="0C2E5EA8"/>
    <w:rsid w:val="0DD84FC2"/>
    <w:rsid w:val="0E0A401C"/>
    <w:rsid w:val="0E0F2414"/>
    <w:rsid w:val="0E3746E5"/>
    <w:rsid w:val="0F277D03"/>
    <w:rsid w:val="0F4D304D"/>
    <w:rsid w:val="0F4E154B"/>
    <w:rsid w:val="0F715778"/>
    <w:rsid w:val="0FE4786E"/>
    <w:rsid w:val="0FF07241"/>
    <w:rsid w:val="104F7BD8"/>
    <w:rsid w:val="10E24DDC"/>
    <w:rsid w:val="11194576"/>
    <w:rsid w:val="1121328D"/>
    <w:rsid w:val="11360C84"/>
    <w:rsid w:val="11872380"/>
    <w:rsid w:val="11C26857"/>
    <w:rsid w:val="11D67DC8"/>
    <w:rsid w:val="120E62BB"/>
    <w:rsid w:val="1272218F"/>
    <w:rsid w:val="127F5249"/>
    <w:rsid w:val="12DA58B8"/>
    <w:rsid w:val="12EF37E0"/>
    <w:rsid w:val="12FB2ED7"/>
    <w:rsid w:val="13065CF2"/>
    <w:rsid w:val="134C3D35"/>
    <w:rsid w:val="13693592"/>
    <w:rsid w:val="13BE6C4F"/>
    <w:rsid w:val="14794C32"/>
    <w:rsid w:val="148E5F05"/>
    <w:rsid w:val="14A9598B"/>
    <w:rsid w:val="15E04BC2"/>
    <w:rsid w:val="15E13F95"/>
    <w:rsid w:val="162714E3"/>
    <w:rsid w:val="166A1718"/>
    <w:rsid w:val="167C31C2"/>
    <w:rsid w:val="16903311"/>
    <w:rsid w:val="17765B86"/>
    <w:rsid w:val="17B27498"/>
    <w:rsid w:val="18070326"/>
    <w:rsid w:val="18636002"/>
    <w:rsid w:val="195D7FC4"/>
    <w:rsid w:val="1971399C"/>
    <w:rsid w:val="19791343"/>
    <w:rsid w:val="1A081DA8"/>
    <w:rsid w:val="1B301C28"/>
    <w:rsid w:val="1B6725F2"/>
    <w:rsid w:val="1B7264D9"/>
    <w:rsid w:val="1B827018"/>
    <w:rsid w:val="1BA874BF"/>
    <w:rsid w:val="1BB2435B"/>
    <w:rsid w:val="1C054074"/>
    <w:rsid w:val="1CB27D4E"/>
    <w:rsid w:val="1CB31AEB"/>
    <w:rsid w:val="1CC21F62"/>
    <w:rsid w:val="1CFD606D"/>
    <w:rsid w:val="1D116C47"/>
    <w:rsid w:val="1D50131F"/>
    <w:rsid w:val="1D566103"/>
    <w:rsid w:val="1DB96EC4"/>
    <w:rsid w:val="1DD1255B"/>
    <w:rsid w:val="1E9C1B4A"/>
    <w:rsid w:val="1ECB5699"/>
    <w:rsid w:val="1F691A97"/>
    <w:rsid w:val="1F8F1EE0"/>
    <w:rsid w:val="205C759D"/>
    <w:rsid w:val="206B20BE"/>
    <w:rsid w:val="209B2433"/>
    <w:rsid w:val="20BA2A49"/>
    <w:rsid w:val="217971B5"/>
    <w:rsid w:val="2330374E"/>
    <w:rsid w:val="23A45FAB"/>
    <w:rsid w:val="23CE0A96"/>
    <w:rsid w:val="24E16D01"/>
    <w:rsid w:val="24EF36B1"/>
    <w:rsid w:val="25825447"/>
    <w:rsid w:val="25A42D51"/>
    <w:rsid w:val="2641214D"/>
    <w:rsid w:val="268B154C"/>
    <w:rsid w:val="26AF6666"/>
    <w:rsid w:val="26ED5E31"/>
    <w:rsid w:val="26FE18DE"/>
    <w:rsid w:val="27070CA1"/>
    <w:rsid w:val="27614801"/>
    <w:rsid w:val="276C3322"/>
    <w:rsid w:val="27EE2CAB"/>
    <w:rsid w:val="2848205C"/>
    <w:rsid w:val="28667275"/>
    <w:rsid w:val="287D094D"/>
    <w:rsid w:val="28AD69A0"/>
    <w:rsid w:val="28D3610D"/>
    <w:rsid w:val="28F55506"/>
    <w:rsid w:val="28FE5752"/>
    <w:rsid w:val="29D30291"/>
    <w:rsid w:val="29EE0E92"/>
    <w:rsid w:val="2A104DD3"/>
    <w:rsid w:val="2A311B29"/>
    <w:rsid w:val="2A471328"/>
    <w:rsid w:val="2A922F22"/>
    <w:rsid w:val="2A927740"/>
    <w:rsid w:val="2C2F400F"/>
    <w:rsid w:val="2C6B1CD2"/>
    <w:rsid w:val="2D0B1062"/>
    <w:rsid w:val="2D88084F"/>
    <w:rsid w:val="2D995280"/>
    <w:rsid w:val="2D9A46E0"/>
    <w:rsid w:val="2DD916A4"/>
    <w:rsid w:val="2E1238B7"/>
    <w:rsid w:val="2E413BDC"/>
    <w:rsid w:val="2E6F42AC"/>
    <w:rsid w:val="2E7869BE"/>
    <w:rsid w:val="2EE25DFD"/>
    <w:rsid w:val="2F120BEE"/>
    <w:rsid w:val="2F654E7A"/>
    <w:rsid w:val="2F6963F3"/>
    <w:rsid w:val="2FF818BA"/>
    <w:rsid w:val="312C0EBB"/>
    <w:rsid w:val="316135B7"/>
    <w:rsid w:val="317C5FF0"/>
    <w:rsid w:val="31C205E6"/>
    <w:rsid w:val="31D6175A"/>
    <w:rsid w:val="31F13E17"/>
    <w:rsid w:val="321D4576"/>
    <w:rsid w:val="324F2B26"/>
    <w:rsid w:val="3294393D"/>
    <w:rsid w:val="32A370F4"/>
    <w:rsid w:val="32FB3683"/>
    <w:rsid w:val="333B3B4E"/>
    <w:rsid w:val="33826A53"/>
    <w:rsid w:val="339637F1"/>
    <w:rsid w:val="33AE39A6"/>
    <w:rsid w:val="35355FF6"/>
    <w:rsid w:val="358A42C2"/>
    <w:rsid w:val="35AE5A2D"/>
    <w:rsid w:val="365B6913"/>
    <w:rsid w:val="37DA2395"/>
    <w:rsid w:val="37E4035F"/>
    <w:rsid w:val="38215FDD"/>
    <w:rsid w:val="383D09C3"/>
    <w:rsid w:val="383E20DC"/>
    <w:rsid w:val="3950654D"/>
    <w:rsid w:val="39850165"/>
    <w:rsid w:val="399434DB"/>
    <w:rsid w:val="39DC579A"/>
    <w:rsid w:val="3B2714BA"/>
    <w:rsid w:val="3B6372E6"/>
    <w:rsid w:val="3B6A2F38"/>
    <w:rsid w:val="3BCB23D8"/>
    <w:rsid w:val="3C577B7C"/>
    <w:rsid w:val="3C667DC0"/>
    <w:rsid w:val="3D864AD8"/>
    <w:rsid w:val="3DBA2447"/>
    <w:rsid w:val="3DD30FE5"/>
    <w:rsid w:val="3EE27671"/>
    <w:rsid w:val="3EFE1835"/>
    <w:rsid w:val="3F50535A"/>
    <w:rsid w:val="3F830C89"/>
    <w:rsid w:val="40C94DC1"/>
    <w:rsid w:val="40E00C59"/>
    <w:rsid w:val="40E31AC4"/>
    <w:rsid w:val="41375F67"/>
    <w:rsid w:val="413F7118"/>
    <w:rsid w:val="41A340B9"/>
    <w:rsid w:val="41D75097"/>
    <w:rsid w:val="41DA2951"/>
    <w:rsid w:val="41E7732A"/>
    <w:rsid w:val="41E81B39"/>
    <w:rsid w:val="422E3E2B"/>
    <w:rsid w:val="425335BE"/>
    <w:rsid w:val="428E1E1E"/>
    <w:rsid w:val="42AC3DAF"/>
    <w:rsid w:val="43054518"/>
    <w:rsid w:val="43252782"/>
    <w:rsid w:val="444167EF"/>
    <w:rsid w:val="455E3D2A"/>
    <w:rsid w:val="456710A7"/>
    <w:rsid w:val="45C937A7"/>
    <w:rsid w:val="46195EA3"/>
    <w:rsid w:val="462346CF"/>
    <w:rsid w:val="4648606A"/>
    <w:rsid w:val="46B362F7"/>
    <w:rsid w:val="46B75DE7"/>
    <w:rsid w:val="46BC0863"/>
    <w:rsid w:val="46BE4BCA"/>
    <w:rsid w:val="4713653D"/>
    <w:rsid w:val="474F6C6A"/>
    <w:rsid w:val="47E627C7"/>
    <w:rsid w:val="4840567B"/>
    <w:rsid w:val="485D1B67"/>
    <w:rsid w:val="48AE1142"/>
    <w:rsid w:val="49084426"/>
    <w:rsid w:val="490A67FA"/>
    <w:rsid w:val="493C2A5F"/>
    <w:rsid w:val="495711BC"/>
    <w:rsid w:val="496C1F93"/>
    <w:rsid w:val="4A216141"/>
    <w:rsid w:val="4B355E0F"/>
    <w:rsid w:val="4C1415E6"/>
    <w:rsid w:val="4C16538B"/>
    <w:rsid w:val="4DE847FD"/>
    <w:rsid w:val="4E1A6C5C"/>
    <w:rsid w:val="4E222050"/>
    <w:rsid w:val="4EA042AF"/>
    <w:rsid w:val="4EE37492"/>
    <w:rsid w:val="4F044D91"/>
    <w:rsid w:val="4F1643D1"/>
    <w:rsid w:val="4F3E3ED6"/>
    <w:rsid w:val="4F672375"/>
    <w:rsid w:val="4FEF708E"/>
    <w:rsid w:val="504E4F2F"/>
    <w:rsid w:val="50C0544E"/>
    <w:rsid w:val="50F10148"/>
    <w:rsid w:val="511951E2"/>
    <w:rsid w:val="5122197A"/>
    <w:rsid w:val="526778FC"/>
    <w:rsid w:val="528B3869"/>
    <w:rsid w:val="528C45CC"/>
    <w:rsid w:val="52AB4541"/>
    <w:rsid w:val="52EC4C3E"/>
    <w:rsid w:val="539A4AC7"/>
    <w:rsid w:val="543744C9"/>
    <w:rsid w:val="54464DCC"/>
    <w:rsid w:val="54AE5A8C"/>
    <w:rsid w:val="54CE4D0B"/>
    <w:rsid w:val="553B76B4"/>
    <w:rsid w:val="553B7BE4"/>
    <w:rsid w:val="55553FBF"/>
    <w:rsid w:val="556F263C"/>
    <w:rsid w:val="55D86104"/>
    <w:rsid w:val="562E2CD9"/>
    <w:rsid w:val="570877D5"/>
    <w:rsid w:val="570A0D75"/>
    <w:rsid w:val="572052E3"/>
    <w:rsid w:val="57AA2DFF"/>
    <w:rsid w:val="58487DF6"/>
    <w:rsid w:val="58533496"/>
    <w:rsid w:val="58847FF3"/>
    <w:rsid w:val="589C10C2"/>
    <w:rsid w:val="58C61EBA"/>
    <w:rsid w:val="59E1209A"/>
    <w:rsid w:val="5A0C5FF2"/>
    <w:rsid w:val="5A166E71"/>
    <w:rsid w:val="5AAC1680"/>
    <w:rsid w:val="5ADB4394"/>
    <w:rsid w:val="5AE44198"/>
    <w:rsid w:val="5B8F0CE1"/>
    <w:rsid w:val="5BAF4E87"/>
    <w:rsid w:val="5C9A0FE8"/>
    <w:rsid w:val="5CCB4D73"/>
    <w:rsid w:val="5CE46280"/>
    <w:rsid w:val="5D427FDF"/>
    <w:rsid w:val="5D8248C1"/>
    <w:rsid w:val="5D850690"/>
    <w:rsid w:val="5DF7354B"/>
    <w:rsid w:val="5E0537CF"/>
    <w:rsid w:val="5E076E40"/>
    <w:rsid w:val="5E0F7808"/>
    <w:rsid w:val="5E6301AB"/>
    <w:rsid w:val="5E865FD6"/>
    <w:rsid w:val="5E8F1553"/>
    <w:rsid w:val="5F3E26D1"/>
    <w:rsid w:val="5F7F2DC3"/>
    <w:rsid w:val="5FAC36BB"/>
    <w:rsid w:val="5FEC0158"/>
    <w:rsid w:val="60126860"/>
    <w:rsid w:val="608B6493"/>
    <w:rsid w:val="60B12928"/>
    <w:rsid w:val="61585229"/>
    <w:rsid w:val="62CD2097"/>
    <w:rsid w:val="63402133"/>
    <w:rsid w:val="63A0454E"/>
    <w:rsid w:val="63D609AB"/>
    <w:rsid w:val="644869F3"/>
    <w:rsid w:val="64492191"/>
    <w:rsid w:val="64AD3F2E"/>
    <w:rsid w:val="64BA6EEA"/>
    <w:rsid w:val="64C40A2F"/>
    <w:rsid w:val="64D616D7"/>
    <w:rsid w:val="64DD1765"/>
    <w:rsid w:val="64ED30BA"/>
    <w:rsid w:val="651D10B4"/>
    <w:rsid w:val="65510D5D"/>
    <w:rsid w:val="65A92947"/>
    <w:rsid w:val="66481336"/>
    <w:rsid w:val="6669547A"/>
    <w:rsid w:val="66AB604D"/>
    <w:rsid w:val="66BC5FE0"/>
    <w:rsid w:val="67173C92"/>
    <w:rsid w:val="67B13E55"/>
    <w:rsid w:val="67CA2151"/>
    <w:rsid w:val="680132D3"/>
    <w:rsid w:val="682B6B69"/>
    <w:rsid w:val="690223B6"/>
    <w:rsid w:val="692B1B5D"/>
    <w:rsid w:val="694F26CB"/>
    <w:rsid w:val="69C96483"/>
    <w:rsid w:val="69D34183"/>
    <w:rsid w:val="6A3A7CAA"/>
    <w:rsid w:val="6ACD358D"/>
    <w:rsid w:val="6B2807E5"/>
    <w:rsid w:val="6B757074"/>
    <w:rsid w:val="6B7D28AC"/>
    <w:rsid w:val="6C64652B"/>
    <w:rsid w:val="6C852F12"/>
    <w:rsid w:val="6CB87914"/>
    <w:rsid w:val="6CFA3E89"/>
    <w:rsid w:val="6D8C5028"/>
    <w:rsid w:val="6EDD3662"/>
    <w:rsid w:val="6F1750C1"/>
    <w:rsid w:val="6F530207"/>
    <w:rsid w:val="6FA551E6"/>
    <w:rsid w:val="706B7FC9"/>
    <w:rsid w:val="70D566C2"/>
    <w:rsid w:val="70E803D6"/>
    <w:rsid w:val="70E90623"/>
    <w:rsid w:val="70F33611"/>
    <w:rsid w:val="714C2347"/>
    <w:rsid w:val="71D1732D"/>
    <w:rsid w:val="71FB277D"/>
    <w:rsid w:val="721970A7"/>
    <w:rsid w:val="722E2B52"/>
    <w:rsid w:val="72473C14"/>
    <w:rsid w:val="725A3947"/>
    <w:rsid w:val="727D39F5"/>
    <w:rsid w:val="72C43282"/>
    <w:rsid w:val="73920359"/>
    <w:rsid w:val="739C1D3D"/>
    <w:rsid w:val="73B01945"/>
    <w:rsid w:val="73B5634F"/>
    <w:rsid w:val="73CF37A5"/>
    <w:rsid w:val="73D603B8"/>
    <w:rsid w:val="73E2795A"/>
    <w:rsid w:val="73E32D82"/>
    <w:rsid w:val="748D3619"/>
    <w:rsid w:val="74E44A1B"/>
    <w:rsid w:val="75045DEC"/>
    <w:rsid w:val="75674A0E"/>
    <w:rsid w:val="75C27BB7"/>
    <w:rsid w:val="75D47C9D"/>
    <w:rsid w:val="75E30850"/>
    <w:rsid w:val="76382976"/>
    <w:rsid w:val="772B0910"/>
    <w:rsid w:val="77604D57"/>
    <w:rsid w:val="77692418"/>
    <w:rsid w:val="776940AC"/>
    <w:rsid w:val="77D86D08"/>
    <w:rsid w:val="780226F8"/>
    <w:rsid w:val="782D7408"/>
    <w:rsid w:val="78A04E22"/>
    <w:rsid w:val="78C20419"/>
    <w:rsid w:val="78D707AD"/>
    <w:rsid w:val="798A6FD2"/>
    <w:rsid w:val="79930400"/>
    <w:rsid w:val="7A373270"/>
    <w:rsid w:val="7A55500F"/>
    <w:rsid w:val="7AB50069"/>
    <w:rsid w:val="7AD6466F"/>
    <w:rsid w:val="7AE31B15"/>
    <w:rsid w:val="7B7E6409"/>
    <w:rsid w:val="7BEA2CCD"/>
    <w:rsid w:val="7C134B67"/>
    <w:rsid w:val="7C1E5F0D"/>
    <w:rsid w:val="7C351EF7"/>
    <w:rsid w:val="7C794F71"/>
    <w:rsid w:val="7C802BD7"/>
    <w:rsid w:val="7D066E10"/>
    <w:rsid w:val="7D1A1B69"/>
    <w:rsid w:val="7D4D6545"/>
    <w:rsid w:val="7D572482"/>
    <w:rsid w:val="7D5A23B4"/>
    <w:rsid w:val="7DD87E16"/>
    <w:rsid w:val="7E367C50"/>
    <w:rsid w:val="7E42220C"/>
    <w:rsid w:val="7ECB49E8"/>
    <w:rsid w:val="BB42CD65"/>
    <w:rsid w:val="D55D33A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宋体" w:hAnsi="Times New Roman" w:eastAsia="宋体" w:cs="Times New Roman"/>
      <w:kern w:val="2"/>
      <w:sz w:val="24"/>
      <w:szCs w:val="21"/>
      <w:lang w:val="en-US" w:eastAsia="zh-CN" w:bidi="ar-SA"/>
    </w:rPr>
  </w:style>
  <w:style w:type="paragraph" w:styleId="2">
    <w:name w:val="heading 1"/>
    <w:basedOn w:val="1"/>
    <w:next w:val="1"/>
    <w:link w:val="59"/>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bCs/>
      <w:kern w:val="0"/>
      <w:sz w:val="32"/>
      <w:szCs w:val="32"/>
    </w:rPr>
  </w:style>
  <w:style w:type="paragraph" w:styleId="4">
    <w:name w:val="heading 3"/>
    <w:basedOn w:val="1"/>
    <w:next w:val="1"/>
    <w:qFormat/>
    <w:uiPriority w:val="0"/>
    <w:pPr>
      <w:keepNext/>
      <w:keepLines/>
      <w:widowControl w:val="0"/>
      <w:spacing w:before="260" w:after="260" w:line="415" w:lineRule="auto"/>
      <w:outlineLvl w:val="2"/>
    </w:pPr>
    <w:rPr>
      <w:b/>
      <w:bCs/>
      <w:kern w:val="0"/>
      <w:sz w:val="32"/>
      <w:szCs w:val="32"/>
    </w:rPr>
  </w:style>
  <w:style w:type="paragraph" w:styleId="5">
    <w:name w:val="heading 4"/>
    <w:basedOn w:val="1"/>
    <w:next w:val="1"/>
    <w:link w:val="60"/>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7"/>
    <w:qFormat/>
    <w:uiPriority w:val="0"/>
    <w:pPr>
      <w:keepNext/>
      <w:keepLines/>
      <w:numPr>
        <w:ilvl w:val="4"/>
        <w:numId w:val="1"/>
      </w:numPr>
      <w:spacing w:before="280" w:after="290" w:line="376" w:lineRule="auto"/>
      <w:outlineLvl w:val="4"/>
    </w:pPr>
    <w:rPr>
      <w:b/>
      <w:sz w:val="28"/>
    </w:rPr>
  </w:style>
  <w:style w:type="paragraph" w:styleId="8">
    <w:name w:val="heading 6"/>
    <w:basedOn w:val="1"/>
    <w:next w:val="7"/>
    <w:link w:val="62"/>
    <w:qFormat/>
    <w:uiPriority w:val="0"/>
    <w:pPr>
      <w:keepNext/>
      <w:keepLines/>
      <w:numPr>
        <w:ilvl w:val="5"/>
        <w:numId w:val="1"/>
      </w:numPr>
      <w:spacing w:before="240" w:after="64" w:line="319" w:lineRule="auto"/>
      <w:outlineLvl w:val="5"/>
    </w:pPr>
    <w:rPr>
      <w:rFonts w:ascii="Arial" w:hAnsi="Arial" w:eastAsia="黑体"/>
      <w:b/>
    </w:rPr>
  </w:style>
  <w:style w:type="paragraph" w:styleId="9">
    <w:name w:val="heading 7"/>
    <w:basedOn w:val="1"/>
    <w:next w:val="7"/>
    <w:qFormat/>
    <w:uiPriority w:val="0"/>
    <w:pPr>
      <w:keepNext/>
      <w:keepLines/>
      <w:numPr>
        <w:ilvl w:val="6"/>
        <w:numId w:val="1"/>
      </w:numPr>
      <w:spacing w:before="240" w:after="64" w:line="319" w:lineRule="auto"/>
      <w:outlineLvl w:val="6"/>
    </w:pPr>
    <w:rPr>
      <w:b/>
      <w:sz w:val="24"/>
    </w:rPr>
  </w:style>
  <w:style w:type="paragraph" w:styleId="10">
    <w:name w:val="heading 8"/>
    <w:basedOn w:val="1"/>
    <w:next w:val="7"/>
    <w:qFormat/>
    <w:uiPriority w:val="0"/>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qFormat/>
    <w:uiPriority w:val="0"/>
    <w:pPr>
      <w:keepNext/>
      <w:keepLines/>
      <w:numPr>
        <w:ilvl w:val="8"/>
        <w:numId w:val="1"/>
      </w:numPr>
      <w:spacing w:before="240" w:after="64" w:line="319" w:lineRule="auto"/>
      <w:outlineLvl w:val="8"/>
    </w:pPr>
    <w:rPr>
      <w:rFonts w:ascii="Arial" w:hAnsi="Arial" w:eastAsia="黑体"/>
    </w:rPr>
  </w:style>
  <w:style w:type="character" w:default="1" w:styleId="51">
    <w:name w:val="Default Paragraph Font"/>
    <w:qFormat/>
    <w:uiPriority w:val="0"/>
  </w:style>
  <w:style w:type="table" w:default="1" w:styleId="49">
    <w:name w:val="Normal Table"/>
    <w:unhideWhenUsed/>
    <w:qFormat/>
    <w:uiPriority w:val="99"/>
    <w:tblPr>
      <w:tblCellMar>
        <w:top w:w="0" w:type="dxa"/>
        <w:left w:w="108" w:type="dxa"/>
        <w:bottom w:w="0" w:type="dxa"/>
        <w:right w:w="108" w:type="dxa"/>
      </w:tblCellMar>
    </w:tblPr>
  </w:style>
  <w:style w:type="paragraph" w:styleId="7">
    <w:name w:val="Normal Indent"/>
    <w:basedOn w:val="1"/>
    <w:link w:val="61"/>
    <w:qFormat/>
    <w:uiPriority w:val="0"/>
    <w:pPr>
      <w:ind w:firstLine="420"/>
    </w:pPr>
    <w:rPr>
      <w:szCs w:val="20"/>
    </w:rPr>
  </w:style>
  <w:style w:type="paragraph" w:styleId="12">
    <w:name w:val="toc 7"/>
    <w:basedOn w:val="1"/>
    <w:next w:val="1"/>
    <w:qFormat/>
    <w:uiPriority w:val="0"/>
    <w:pPr>
      <w:ind w:left="1200" w:leftChars="1200"/>
    </w:pPr>
    <w:rPr>
      <w:rFonts w:ascii="Calibri" w:hAnsi="Calibri" w:eastAsia="宋体" w:cs="Times New Roman"/>
      <w:szCs w:val="22"/>
      <w:lang w:bidi="ar-SA"/>
    </w:rPr>
  </w:style>
  <w:style w:type="paragraph" w:styleId="13">
    <w:name w:val="index 8"/>
    <w:basedOn w:val="1"/>
    <w:next w:val="1"/>
    <w:qFormat/>
    <w:uiPriority w:val="0"/>
    <w:pPr>
      <w:ind w:left="2940"/>
    </w:pPr>
  </w:style>
  <w:style w:type="paragraph" w:styleId="14">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lang w:bidi="ar-SA"/>
    </w:rPr>
  </w:style>
  <w:style w:type="paragraph" w:styleId="16">
    <w:name w:val="Document Map"/>
    <w:basedOn w:val="1"/>
    <w:qFormat/>
    <w:uiPriority w:val="0"/>
    <w:pPr>
      <w:shd w:val="clear" w:color="auto" w:fill="000080"/>
    </w:pPr>
  </w:style>
  <w:style w:type="paragraph" w:styleId="17">
    <w:name w:val="annotation text"/>
    <w:basedOn w:val="1"/>
    <w:link w:val="63"/>
    <w:qFormat/>
    <w:uiPriority w:val="99"/>
    <w:pPr>
      <w:widowControl w:val="0"/>
    </w:pPr>
    <w:rPr>
      <w:rFonts w:ascii="宋体"/>
      <w:kern w:val="2"/>
      <w:sz w:val="24"/>
      <w:szCs w:val="21"/>
      <w:lang w:val="en-US" w:eastAsia="zh-CN" w:bidi="ar-SA"/>
    </w:rPr>
  </w:style>
  <w:style w:type="paragraph" w:styleId="18">
    <w:name w:val="Body Text 3"/>
    <w:basedOn w:val="1"/>
    <w:qFormat/>
    <w:uiPriority w:val="0"/>
    <w:pPr>
      <w:spacing w:line="500" w:lineRule="exact"/>
    </w:pPr>
    <w:rPr>
      <w:b/>
      <w:bCs/>
      <w:kern w:val="0"/>
      <w:sz w:val="24"/>
    </w:rPr>
  </w:style>
  <w:style w:type="paragraph" w:styleId="19">
    <w:name w:val="Body Text"/>
    <w:basedOn w:val="1"/>
    <w:next w:val="1"/>
    <w:link w:val="64"/>
    <w:qFormat/>
    <w:uiPriority w:val="99"/>
    <w:pPr>
      <w:spacing w:line="380" w:lineRule="exact"/>
    </w:pPr>
    <w:rPr>
      <w:kern w:val="0"/>
    </w:rPr>
  </w:style>
  <w:style w:type="paragraph" w:styleId="20">
    <w:name w:val="Body Text Indent"/>
    <w:basedOn w:val="1"/>
    <w:link w:val="65"/>
    <w:qFormat/>
    <w:uiPriority w:val="0"/>
    <w:pPr>
      <w:ind w:firstLine="352" w:firstLineChars="352"/>
    </w:pPr>
    <w:rPr>
      <w:rFonts w:ascii="仿宋_GB2312" w:eastAsia="仿宋_GB2312"/>
      <w:kern w:val="0"/>
      <w:sz w:val="32"/>
      <w:szCs w:val="20"/>
    </w:rPr>
  </w:style>
  <w:style w:type="paragraph" w:styleId="21">
    <w:name w:val="List Number 3"/>
    <w:basedOn w:val="1"/>
    <w:qFormat/>
    <w:uiPriority w:val="0"/>
    <w:pPr>
      <w:numPr>
        <w:ilvl w:val="0"/>
        <w:numId w:val="2"/>
      </w:numPr>
    </w:pPr>
  </w:style>
  <w:style w:type="paragraph" w:styleId="22">
    <w:name w:val="List 2"/>
    <w:basedOn w:val="1"/>
    <w:qFormat/>
    <w:uiPriority w:val="0"/>
    <w:pPr>
      <w:ind w:left="4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0"/>
    <w:pPr>
      <w:ind w:left="800" w:leftChars="800"/>
    </w:pPr>
    <w:rPr>
      <w:rFonts w:ascii="Calibri" w:hAnsi="Calibri" w:eastAsia="宋体" w:cs="Times New Roman"/>
      <w:szCs w:val="22"/>
      <w:lang w:bidi="ar-SA"/>
    </w:rPr>
  </w:style>
  <w:style w:type="paragraph" w:styleId="25">
    <w:name w:val="toc 3"/>
    <w:basedOn w:val="1"/>
    <w:next w:val="1"/>
    <w:qFormat/>
    <w:uiPriority w:val="39"/>
    <w:pPr>
      <w:ind w:left="400" w:leftChars="400"/>
    </w:pPr>
    <w:rPr>
      <w:rFonts w:ascii="Calibri" w:hAnsi="Calibri" w:eastAsia="宋体" w:cs="Times New Roman"/>
      <w:szCs w:val="22"/>
      <w:lang w:bidi="ar-SA"/>
    </w:rPr>
  </w:style>
  <w:style w:type="paragraph" w:styleId="26">
    <w:name w:val="Plain Text"/>
    <w:basedOn w:val="1"/>
    <w:link w:val="66"/>
    <w:qFormat/>
    <w:uiPriority w:val="99"/>
    <w:rPr>
      <w:kern w:val="0"/>
      <w:sz w:val="20"/>
    </w:rPr>
  </w:style>
  <w:style w:type="paragraph" w:styleId="27">
    <w:name w:val="toc 8"/>
    <w:basedOn w:val="1"/>
    <w:next w:val="1"/>
    <w:qFormat/>
    <w:uiPriority w:val="0"/>
    <w:pPr>
      <w:ind w:left="1400" w:leftChars="1400"/>
    </w:pPr>
    <w:rPr>
      <w:rFonts w:ascii="Calibri" w:hAnsi="Calibri" w:eastAsia="宋体" w:cs="Times New Roman"/>
      <w:szCs w:val="22"/>
      <w:lang w:bidi="ar-SA"/>
    </w:rPr>
  </w:style>
  <w:style w:type="paragraph" w:styleId="28">
    <w:name w:val="Date"/>
    <w:basedOn w:val="1"/>
    <w:next w:val="1"/>
    <w:link w:val="67"/>
    <w:qFormat/>
    <w:uiPriority w:val="0"/>
    <w:pPr>
      <w:ind w:left="2500" w:leftChars="2500"/>
    </w:pPr>
    <w:rPr>
      <w:kern w:val="0"/>
      <w:sz w:val="20"/>
    </w:rPr>
  </w:style>
  <w:style w:type="paragraph" w:styleId="29">
    <w:name w:val="Body Text Indent 2"/>
    <w:basedOn w:val="1"/>
    <w:qFormat/>
    <w:uiPriority w:val="0"/>
    <w:pPr>
      <w:ind w:firstLine="630"/>
    </w:pPr>
    <w:rPr>
      <w:kern w:val="0"/>
      <w:sz w:val="32"/>
      <w:szCs w:val="20"/>
    </w:rPr>
  </w:style>
  <w:style w:type="paragraph" w:styleId="30">
    <w:name w:val="endnote text"/>
    <w:basedOn w:val="1"/>
    <w:qFormat/>
    <w:uiPriority w:val="0"/>
    <w:pPr>
      <w:snapToGrid w:val="0"/>
      <w:jc w:val="left"/>
    </w:pPr>
  </w:style>
  <w:style w:type="paragraph" w:styleId="31">
    <w:name w:val="Balloon Text"/>
    <w:basedOn w:val="1"/>
    <w:link w:val="68"/>
    <w:qFormat/>
    <w:uiPriority w:val="0"/>
    <w:rPr>
      <w:kern w:val="0"/>
      <w:sz w:val="18"/>
      <w:szCs w:val="18"/>
    </w:rPr>
  </w:style>
  <w:style w:type="paragraph" w:styleId="32">
    <w:name w:val="footer"/>
    <w:basedOn w:val="1"/>
    <w:link w:val="69"/>
    <w:qFormat/>
    <w:uiPriority w:val="0"/>
    <w:pPr>
      <w:tabs>
        <w:tab w:val="center" w:pos="4153"/>
        <w:tab w:val="right" w:pos="8306"/>
      </w:tabs>
      <w:snapToGrid w:val="0"/>
      <w:jc w:val="left"/>
    </w:pPr>
    <w:rPr>
      <w:rFonts w:ascii="Calibri" w:hAnsi="Calibri"/>
      <w:kern w:val="0"/>
      <w:sz w:val="18"/>
      <w:szCs w:val="18"/>
    </w:rPr>
  </w:style>
  <w:style w:type="paragraph" w:styleId="33">
    <w:name w:val="header"/>
    <w:basedOn w:val="1"/>
    <w:link w:val="70"/>
    <w:qFormat/>
    <w:uiPriority w:val="0"/>
    <w:pPr>
      <w:pBdr>
        <w:bottom w:val="single" w:color="auto" w:sz="6" w:space="1"/>
      </w:pBdr>
      <w:tabs>
        <w:tab w:val="center" w:pos="0"/>
        <w:tab w:val="left" w:pos="8306"/>
      </w:tabs>
      <w:snapToGrid w:val="0"/>
      <w:jc w:val="center"/>
    </w:pPr>
    <w:rPr>
      <w:sz w:val="18"/>
      <w:szCs w:val="18"/>
    </w:rPr>
  </w:style>
  <w:style w:type="paragraph" w:styleId="34">
    <w:name w:val="toc 1"/>
    <w:basedOn w:val="1"/>
    <w:next w:val="1"/>
    <w:qFormat/>
    <w:uiPriority w:val="39"/>
    <w:pPr>
      <w:tabs>
        <w:tab w:val="right" w:leader="dot" w:pos="8398"/>
      </w:tabs>
      <w:spacing w:before="120" w:after="120"/>
      <w:ind w:firstLine="100" w:firstLineChars="100"/>
      <w:jc w:val="left"/>
    </w:pPr>
    <w:rPr>
      <w:rFonts w:ascii="宋体"/>
      <w:b/>
      <w:bCs/>
      <w:caps/>
      <w:sz w:val="24"/>
    </w:rPr>
  </w:style>
  <w:style w:type="paragraph" w:styleId="35">
    <w:name w:val="toc 4"/>
    <w:basedOn w:val="1"/>
    <w:next w:val="1"/>
    <w:qFormat/>
    <w:uiPriority w:val="0"/>
    <w:pPr>
      <w:ind w:left="600" w:leftChars="600"/>
    </w:pPr>
    <w:rPr>
      <w:rFonts w:ascii="Calibri" w:hAnsi="Calibri" w:eastAsia="宋体" w:cs="Times New Roman"/>
      <w:szCs w:val="22"/>
      <w:lang w:bidi="ar-SA"/>
    </w:rPr>
  </w:style>
  <w:style w:type="paragraph" w:styleId="36">
    <w:name w:val="List"/>
    <w:basedOn w:val="1"/>
    <w:qFormat/>
    <w:uiPriority w:val="0"/>
    <w:pPr>
      <w:ind w:left="200" w:hanging="200" w:hangingChars="200"/>
    </w:pPr>
    <w:rPr>
      <w:sz w:val="28"/>
    </w:rPr>
  </w:style>
  <w:style w:type="paragraph" w:styleId="37">
    <w:name w:val="footnote text"/>
    <w:basedOn w:val="1"/>
    <w:qFormat/>
    <w:uiPriority w:val="0"/>
    <w:pPr>
      <w:snapToGrid w:val="0"/>
      <w:jc w:val="left"/>
    </w:pPr>
    <w:rPr>
      <w:sz w:val="18"/>
      <w:szCs w:val="18"/>
    </w:rPr>
  </w:style>
  <w:style w:type="paragraph" w:styleId="38">
    <w:name w:val="toc 6"/>
    <w:basedOn w:val="1"/>
    <w:next w:val="1"/>
    <w:qFormat/>
    <w:uiPriority w:val="0"/>
    <w:pPr>
      <w:ind w:left="1000" w:leftChars="1000"/>
    </w:pPr>
    <w:rPr>
      <w:rFonts w:ascii="Calibri" w:hAnsi="Calibri" w:eastAsia="宋体" w:cs="Times New Roman"/>
      <w:szCs w:val="22"/>
      <w:lang w:bidi="ar-SA"/>
    </w:rPr>
  </w:style>
  <w:style w:type="paragraph" w:styleId="39">
    <w:name w:val="Body Text Indent 3"/>
    <w:basedOn w:val="1"/>
    <w:qFormat/>
    <w:uiPriority w:val="0"/>
    <w:pPr>
      <w:spacing w:after="120"/>
      <w:ind w:left="200" w:leftChars="200"/>
    </w:pPr>
    <w:rPr>
      <w:kern w:val="0"/>
      <w:sz w:val="16"/>
      <w:szCs w:val="16"/>
    </w:rPr>
  </w:style>
  <w:style w:type="paragraph" w:styleId="40">
    <w:name w:val="toc 2"/>
    <w:basedOn w:val="1"/>
    <w:next w:val="1"/>
    <w:qFormat/>
    <w:uiPriority w:val="39"/>
    <w:pPr>
      <w:ind w:left="200" w:leftChars="200"/>
    </w:pPr>
  </w:style>
  <w:style w:type="paragraph" w:styleId="41">
    <w:name w:val="toc 9"/>
    <w:basedOn w:val="1"/>
    <w:next w:val="1"/>
    <w:qFormat/>
    <w:uiPriority w:val="0"/>
    <w:pPr>
      <w:ind w:left="1600" w:leftChars="1600"/>
    </w:pPr>
    <w:rPr>
      <w:rFonts w:ascii="Calibri" w:hAnsi="Calibri" w:eastAsia="宋体" w:cs="Times New Roman"/>
      <w:szCs w:val="22"/>
      <w:lang w:bidi="ar-SA"/>
    </w:rPr>
  </w:style>
  <w:style w:type="paragraph" w:styleId="42">
    <w:name w:val="Body Text 2"/>
    <w:basedOn w:val="1"/>
    <w:qFormat/>
    <w:uiPriority w:val="0"/>
    <w:pPr>
      <w:spacing w:after="120" w:line="480" w:lineRule="auto"/>
    </w:pPr>
    <w:rPr>
      <w:kern w:val="0"/>
      <w:sz w:val="20"/>
    </w:rPr>
  </w:style>
  <w:style w:type="paragraph" w:styleId="43">
    <w:name w:val="Normal (Web)"/>
    <w:basedOn w:val="1"/>
    <w:qFormat/>
    <w:uiPriority w:val="99"/>
    <w:pPr>
      <w:widowControl/>
      <w:spacing w:before="100" w:beforeAutospacing="1" w:after="100" w:afterAutospacing="1"/>
      <w:jc w:val="left"/>
    </w:pPr>
    <w:rPr>
      <w:rFonts w:ascii="宋体"/>
      <w:kern w:val="0"/>
      <w:sz w:val="24"/>
    </w:rPr>
  </w:style>
  <w:style w:type="paragraph" w:styleId="44">
    <w:name w:val="index 1"/>
    <w:basedOn w:val="1"/>
    <w:next w:val="1"/>
    <w:qFormat/>
    <w:uiPriority w:val="0"/>
    <w:pPr>
      <w:spacing w:line="400" w:lineRule="exact"/>
      <w:ind w:firstLine="200" w:firstLineChars="200"/>
    </w:pPr>
    <w:rPr>
      <w:rFonts w:ascii="宋体"/>
      <w:b/>
      <w:szCs w:val="20"/>
    </w:rPr>
  </w:style>
  <w:style w:type="paragraph" w:styleId="45">
    <w:name w:val="Title"/>
    <w:basedOn w:val="1"/>
    <w:next w:val="1"/>
    <w:qFormat/>
    <w:uiPriority w:val="0"/>
    <w:pPr>
      <w:spacing w:before="240" w:after="60"/>
      <w:jc w:val="center"/>
      <w:outlineLvl w:val="0"/>
    </w:pPr>
    <w:rPr>
      <w:rFonts w:ascii="Cambria" w:hAnsi="Cambria"/>
      <w:b/>
      <w:bCs/>
      <w:sz w:val="32"/>
      <w:szCs w:val="32"/>
    </w:rPr>
  </w:style>
  <w:style w:type="paragraph" w:styleId="46">
    <w:name w:val="annotation subject"/>
    <w:basedOn w:val="17"/>
    <w:next w:val="17"/>
    <w:link w:val="71"/>
    <w:qFormat/>
    <w:uiPriority w:val="0"/>
    <w:rPr>
      <w:b/>
      <w:bCs/>
    </w:rPr>
  </w:style>
  <w:style w:type="paragraph" w:styleId="47">
    <w:name w:val="Body Text First Indent"/>
    <w:basedOn w:val="19"/>
    <w:link w:val="72"/>
    <w:unhideWhenUsed/>
    <w:qFormat/>
    <w:uiPriority w:val="99"/>
    <w:pPr>
      <w:spacing w:after="120" w:line="240" w:lineRule="auto"/>
      <w:ind w:firstLine="420" w:firstLineChars="100"/>
      <w:jc w:val="both"/>
    </w:pPr>
    <w:rPr>
      <w:rFonts w:ascii="Calibri" w:hAnsi="Calibri"/>
      <w:kern w:val="2"/>
      <w:sz w:val="21"/>
      <w:szCs w:val="22"/>
    </w:rPr>
  </w:style>
  <w:style w:type="paragraph" w:styleId="48">
    <w:name w:val="Body Text First Indent 2"/>
    <w:basedOn w:val="20"/>
    <w:link w:val="73"/>
    <w:unhideWhenUsed/>
    <w:qFormat/>
    <w:uiPriority w:val="99"/>
    <w:pPr>
      <w:spacing w:after="120"/>
      <w:ind w:left="420" w:leftChars="200" w:firstLine="420" w:firstLineChars="200"/>
    </w:pPr>
    <w:rPr>
      <w:rFonts w:ascii="宋体" w:eastAsia="宋体"/>
      <w:kern w:val="2"/>
      <w:sz w:val="24"/>
      <w:szCs w:val="21"/>
      <w:lang w:val="en-US" w:eastAsia="zh-CN"/>
    </w:rPr>
  </w:style>
  <w:style w:type="table" w:styleId="50">
    <w:name w:val="Table Grid"/>
    <w:basedOn w:val="4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qFormat/>
    <w:uiPriority w:val="0"/>
    <w:rPr>
      <w:rFonts w:ascii="宋体" w:hAnsi="宋体" w:cs="宋体"/>
      <w:b/>
      <w:bCs/>
      <w:sz w:val="24"/>
    </w:rPr>
  </w:style>
  <w:style w:type="character" w:styleId="53">
    <w:name w:val="endnote reference"/>
    <w:qFormat/>
    <w:uiPriority w:val="0"/>
    <w:rPr>
      <w:vertAlign w:val="superscript"/>
    </w:rPr>
  </w:style>
  <w:style w:type="character" w:styleId="54">
    <w:name w:val="page number"/>
    <w:qFormat/>
    <w:uiPriority w:val="0"/>
  </w:style>
  <w:style w:type="character" w:styleId="55">
    <w:name w:val="FollowedHyperlink"/>
    <w:qFormat/>
    <w:uiPriority w:val="0"/>
    <w:rPr>
      <w:color w:val="800080"/>
      <w:u w:val="single"/>
    </w:rPr>
  </w:style>
  <w:style w:type="character" w:styleId="56">
    <w:name w:val="Hyperlink"/>
    <w:qFormat/>
    <w:uiPriority w:val="99"/>
    <w:rPr>
      <w:color w:val="0000FF"/>
      <w:u w:val="single"/>
    </w:rPr>
  </w:style>
  <w:style w:type="character" w:styleId="57">
    <w:name w:val="annotation reference"/>
    <w:qFormat/>
    <w:uiPriority w:val="0"/>
    <w:rPr>
      <w:sz w:val="21"/>
      <w:szCs w:val="21"/>
    </w:rPr>
  </w:style>
  <w:style w:type="character" w:styleId="58">
    <w:name w:val="footnote reference"/>
    <w:qFormat/>
    <w:uiPriority w:val="0"/>
    <w:rPr>
      <w:vertAlign w:val="superscript"/>
    </w:rPr>
  </w:style>
  <w:style w:type="character" w:customStyle="1" w:styleId="59">
    <w:name w:val="标题 1 字符"/>
    <w:link w:val="2"/>
    <w:qFormat/>
    <w:uiPriority w:val="0"/>
    <w:rPr>
      <w:rFonts w:ascii="宋体"/>
      <w:b/>
      <w:bCs/>
      <w:kern w:val="44"/>
      <w:sz w:val="44"/>
      <w:szCs w:val="44"/>
    </w:rPr>
  </w:style>
  <w:style w:type="character" w:customStyle="1" w:styleId="60">
    <w:name w:val="标题 4 字符"/>
    <w:link w:val="5"/>
    <w:qFormat/>
    <w:uiPriority w:val="9"/>
    <w:rPr>
      <w:rFonts w:ascii="Cambria" w:hAnsi="Cambria" w:eastAsia="宋体" w:cs="Times New Roman"/>
      <w:b/>
      <w:bCs/>
      <w:kern w:val="2"/>
      <w:sz w:val="28"/>
      <w:szCs w:val="28"/>
    </w:rPr>
  </w:style>
  <w:style w:type="character" w:customStyle="1" w:styleId="61">
    <w:name w:val="正文缩进 字符"/>
    <w:link w:val="7"/>
    <w:qFormat/>
    <w:uiPriority w:val="0"/>
    <w:rPr>
      <w:rFonts w:ascii="宋体" w:eastAsia="宋体"/>
      <w:kern w:val="2"/>
      <w:sz w:val="24"/>
    </w:rPr>
  </w:style>
  <w:style w:type="character" w:customStyle="1" w:styleId="62">
    <w:name w:val="标题 6 字符"/>
    <w:link w:val="8"/>
    <w:qFormat/>
    <w:uiPriority w:val="0"/>
    <w:rPr>
      <w:rFonts w:ascii="Arial" w:hAnsi="Arial" w:eastAsia="黑体"/>
      <w:b/>
      <w:kern w:val="2"/>
      <w:sz w:val="24"/>
      <w:szCs w:val="21"/>
    </w:rPr>
  </w:style>
  <w:style w:type="character" w:customStyle="1" w:styleId="63">
    <w:name w:val="批注文字 字符4"/>
    <w:link w:val="17"/>
    <w:qFormat/>
    <w:uiPriority w:val="0"/>
    <w:rPr>
      <w:rFonts w:ascii="宋体"/>
      <w:kern w:val="2"/>
      <w:sz w:val="24"/>
      <w:szCs w:val="21"/>
      <w:lang w:val="en-US" w:eastAsia="zh-CN" w:bidi="ar-SA"/>
    </w:rPr>
  </w:style>
  <w:style w:type="character" w:customStyle="1" w:styleId="64">
    <w:name w:val="正文文本 字符"/>
    <w:link w:val="19"/>
    <w:qFormat/>
    <w:uiPriority w:val="99"/>
    <w:rPr>
      <w:rFonts w:ascii="宋体"/>
      <w:sz w:val="24"/>
      <w:szCs w:val="21"/>
    </w:rPr>
  </w:style>
  <w:style w:type="character" w:customStyle="1" w:styleId="65">
    <w:name w:val="正文文本缩进 字符"/>
    <w:link w:val="20"/>
    <w:qFormat/>
    <w:uiPriority w:val="0"/>
    <w:rPr>
      <w:rFonts w:ascii="仿宋_GB2312" w:eastAsia="仿宋_GB2312"/>
      <w:sz w:val="32"/>
    </w:rPr>
  </w:style>
  <w:style w:type="character" w:customStyle="1" w:styleId="66">
    <w:name w:val="纯文本 字符4"/>
    <w:link w:val="26"/>
    <w:qFormat/>
    <w:uiPriority w:val="99"/>
    <w:rPr>
      <w:rFonts w:ascii="宋体" w:eastAsia="宋体"/>
      <w:szCs w:val="21"/>
    </w:rPr>
  </w:style>
  <w:style w:type="character" w:customStyle="1" w:styleId="67">
    <w:name w:val="日期 字符"/>
    <w:link w:val="28"/>
    <w:qFormat/>
    <w:uiPriority w:val="0"/>
    <w:rPr>
      <w:rFonts w:ascii="宋体" w:eastAsia="宋体"/>
      <w:szCs w:val="21"/>
    </w:rPr>
  </w:style>
  <w:style w:type="character" w:customStyle="1" w:styleId="68">
    <w:name w:val="批注框文本 字符"/>
    <w:link w:val="31"/>
    <w:qFormat/>
    <w:uiPriority w:val="0"/>
    <w:rPr>
      <w:rFonts w:ascii="宋体"/>
      <w:sz w:val="18"/>
      <w:szCs w:val="18"/>
    </w:rPr>
  </w:style>
  <w:style w:type="character" w:customStyle="1" w:styleId="69">
    <w:name w:val="页脚 字符"/>
    <w:link w:val="32"/>
    <w:qFormat/>
    <w:uiPriority w:val="0"/>
    <w:rPr>
      <w:rFonts w:ascii="Calibri" w:hAnsi="Calibri"/>
      <w:sz w:val="18"/>
      <w:szCs w:val="18"/>
    </w:rPr>
  </w:style>
  <w:style w:type="character" w:customStyle="1" w:styleId="70">
    <w:name w:val="页眉 字符"/>
    <w:link w:val="33"/>
    <w:qFormat/>
    <w:uiPriority w:val="0"/>
    <w:rPr>
      <w:rFonts w:ascii="宋体" w:eastAsia="宋体"/>
      <w:kern w:val="2"/>
      <w:sz w:val="18"/>
      <w:szCs w:val="18"/>
    </w:rPr>
  </w:style>
  <w:style w:type="character" w:customStyle="1" w:styleId="71">
    <w:name w:val="批注主题 字符"/>
    <w:link w:val="46"/>
    <w:qFormat/>
    <w:uiPriority w:val="0"/>
    <w:rPr>
      <w:rFonts w:ascii="宋体" w:eastAsia="宋体"/>
      <w:b/>
      <w:bCs/>
      <w:kern w:val="2"/>
      <w:sz w:val="24"/>
      <w:szCs w:val="21"/>
    </w:rPr>
  </w:style>
  <w:style w:type="character" w:customStyle="1" w:styleId="72">
    <w:name w:val="正文文本首行缩进 字符"/>
    <w:link w:val="47"/>
    <w:qFormat/>
    <w:uiPriority w:val="99"/>
    <w:rPr>
      <w:rFonts w:ascii="Calibri" w:hAnsi="Calibri"/>
      <w:kern w:val="2"/>
      <w:sz w:val="21"/>
      <w:szCs w:val="22"/>
    </w:rPr>
  </w:style>
  <w:style w:type="character" w:customStyle="1" w:styleId="73">
    <w:name w:val="正文文本首行缩进 2 字符"/>
    <w:link w:val="48"/>
    <w:semiHidden/>
    <w:qFormat/>
    <w:uiPriority w:val="99"/>
    <w:rPr>
      <w:rFonts w:ascii="宋体" w:eastAsia="仿宋_GB2312"/>
      <w:kern w:val="2"/>
      <w:sz w:val="24"/>
      <w:szCs w:val="21"/>
    </w:rPr>
  </w:style>
  <w:style w:type="paragraph" w:customStyle="1" w:styleId="74">
    <w:name w:val="Default"/>
    <w:next w:val="75"/>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5">
    <w:name w:val="toc 7"/>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76">
    <w:name w:val="批注文字 字符"/>
    <w:qFormat/>
    <w:uiPriority w:val="0"/>
    <w:rPr>
      <w:rFonts w:ascii="Times New Roman" w:hAnsi="Times New Roman"/>
      <w:kern w:val="2"/>
      <w:sz w:val="21"/>
      <w:szCs w:val="24"/>
    </w:rPr>
  </w:style>
  <w:style w:type="character" w:customStyle="1" w:styleId="77">
    <w:name w:val="页眉 Char1"/>
    <w:semiHidden/>
    <w:qFormat/>
    <w:locked/>
    <w:uiPriority w:val="0"/>
    <w:rPr>
      <w:rFonts w:ascii="宋体"/>
      <w:kern w:val="2"/>
      <w:sz w:val="18"/>
      <w:szCs w:val="18"/>
    </w:rPr>
  </w:style>
  <w:style w:type="character" w:customStyle="1" w:styleId="78">
    <w:name w:val="普通文字 Char Char2"/>
    <w:qFormat/>
    <w:uiPriority w:val="0"/>
    <w:rPr>
      <w:rFonts w:ascii="宋体" w:eastAsia="宋体" w:cs="Courier New"/>
      <w:szCs w:val="21"/>
      <w:lang w:bidi="ar-SA"/>
    </w:rPr>
  </w:style>
  <w:style w:type="character" w:customStyle="1" w:styleId="79">
    <w:name w:val="批注文字 字符1"/>
    <w:semiHidden/>
    <w:qFormat/>
    <w:locked/>
    <w:uiPriority w:val="0"/>
    <w:rPr>
      <w:rFonts w:ascii="Times New Roman" w:hAnsi="Times New Roman"/>
      <w:kern w:val="2"/>
      <w:sz w:val="21"/>
      <w:szCs w:val="24"/>
    </w:rPr>
  </w:style>
  <w:style w:type="character" w:customStyle="1" w:styleId="80">
    <w:name w:val="apple-style-span"/>
    <w:qFormat/>
    <w:uiPriority w:val="0"/>
  </w:style>
  <w:style w:type="character" w:customStyle="1" w:styleId="81">
    <w:name w:val="纯文本 字符1"/>
    <w:qFormat/>
    <w:uiPriority w:val="99"/>
    <w:rPr>
      <w:rFonts w:ascii="宋体"/>
      <w:szCs w:val="21"/>
    </w:rPr>
  </w:style>
  <w:style w:type="character" w:customStyle="1" w:styleId="82">
    <w:name w:val="textcontents"/>
    <w:qFormat/>
    <w:uiPriority w:val="0"/>
  </w:style>
  <w:style w:type="character" w:customStyle="1" w:styleId="83">
    <w:name w:val="MSG_EN_FONT_STYLE_NAME_TEMPLATE_ROLE_NUMBER MSG_EN_FONT_STYLE_NAME_BY_ROLE_TEXT 2"/>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84">
    <w:name w:val="headline-content4"/>
    <w:qFormat/>
    <w:uiPriority w:val="0"/>
  </w:style>
  <w:style w:type="character" w:customStyle="1" w:styleId="85">
    <w:name w:val="纯文本 Char"/>
    <w:qFormat/>
    <w:uiPriority w:val="0"/>
    <w:rPr>
      <w:rFonts w:ascii="宋体" w:eastAsia="宋体" w:cs="Courier New"/>
      <w:szCs w:val="21"/>
      <w:lang w:bidi="ar-SA"/>
    </w:rPr>
  </w:style>
  <w:style w:type="character" w:customStyle="1" w:styleId="86">
    <w:name w:val="case31"/>
    <w:qFormat/>
    <w:uiPriority w:val="0"/>
    <w:rPr>
      <w:rFonts w:ascii="_x000B__x000C_" w:hAnsi="_x000B__x000C_"/>
      <w:sz w:val="21"/>
      <w:szCs w:val="21"/>
    </w:rPr>
  </w:style>
  <w:style w:type="character" w:customStyle="1" w:styleId="87">
    <w:name w:val="fontstyle01"/>
    <w:qFormat/>
    <w:uiPriority w:val="0"/>
    <w:rPr>
      <w:color w:val="000000"/>
      <w:sz w:val="20"/>
      <w:szCs w:val="20"/>
    </w:rPr>
  </w:style>
  <w:style w:type="character" w:customStyle="1" w:styleId="88">
    <w:name w:val="List Paragraph Char"/>
    <w:link w:val="89"/>
    <w:qFormat/>
    <w:locked/>
    <w:uiPriority w:val="0"/>
    <w:rPr>
      <w:rFonts w:ascii="Calibri" w:hAnsi="Calibri" w:eastAsia="宋体"/>
      <w:kern w:val="2"/>
      <w:sz w:val="24"/>
      <w:szCs w:val="22"/>
    </w:rPr>
  </w:style>
  <w:style w:type="paragraph" w:customStyle="1" w:styleId="89">
    <w:name w:val="List Paragraph1"/>
    <w:basedOn w:val="1"/>
    <w:link w:val="88"/>
    <w:qFormat/>
    <w:uiPriority w:val="0"/>
    <w:pPr>
      <w:ind w:firstLine="200" w:firstLineChars="200"/>
    </w:pPr>
    <w:rPr>
      <w:rFonts w:ascii="Calibri" w:hAnsi="Calibri"/>
      <w:szCs w:val="22"/>
    </w:rPr>
  </w:style>
  <w:style w:type="character" w:customStyle="1" w:styleId="90">
    <w:name w:val="批注文字 Char"/>
    <w:qFormat/>
    <w:uiPriority w:val="99"/>
    <w:rPr>
      <w:rFonts w:ascii="Times New Roman" w:hAnsi="Times New Roman"/>
      <w:kern w:val="2"/>
      <w:sz w:val="21"/>
      <w:szCs w:val="24"/>
    </w:rPr>
  </w:style>
  <w:style w:type="character" w:customStyle="1" w:styleId="91">
    <w:name w:val="font41"/>
    <w:qFormat/>
    <w:uiPriority w:val="0"/>
    <w:rPr>
      <w:rFonts w:hint="eastAsia" w:ascii="宋体" w:hAnsi="宋体" w:eastAsia="宋体" w:cs="宋体"/>
      <w:color w:val="000000"/>
      <w:sz w:val="20"/>
      <w:szCs w:val="20"/>
      <w:u w:val="none"/>
    </w:rPr>
  </w:style>
  <w:style w:type="character" w:customStyle="1" w:styleId="92">
    <w:name w:val="纯文本 Char2"/>
    <w:qFormat/>
    <w:uiPriority w:val="99"/>
    <w:rPr>
      <w:rFonts w:ascii="宋体" w:eastAsia="宋体"/>
      <w:szCs w:val="21"/>
    </w:rPr>
  </w:style>
  <w:style w:type="character" w:customStyle="1" w:styleId="93">
    <w:name w:val="纯文本 Char4"/>
    <w:qFormat/>
    <w:uiPriority w:val="99"/>
    <w:rPr>
      <w:rFonts w:ascii="宋体" w:eastAsia="宋体"/>
      <w:szCs w:val="21"/>
    </w:rPr>
  </w:style>
  <w:style w:type="paragraph" w:styleId="94">
    <w:name w:val="List Paragraph"/>
    <w:basedOn w:val="1"/>
    <w:link w:val="95"/>
    <w:qFormat/>
    <w:uiPriority w:val="34"/>
    <w:pPr>
      <w:ind w:firstLine="200" w:firstLineChars="200"/>
    </w:pPr>
  </w:style>
  <w:style w:type="character" w:customStyle="1" w:styleId="95">
    <w:name w:val="列表段落 字符"/>
    <w:link w:val="94"/>
    <w:qFormat/>
    <w:uiPriority w:val="0"/>
    <w:rPr>
      <w:rFonts w:ascii="宋体"/>
      <w:kern w:val="2"/>
      <w:sz w:val="24"/>
      <w:szCs w:val="21"/>
    </w:rPr>
  </w:style>
  <w:style w:type="paragraph" w:customStyle="1" w:styleId="96">
    <w:name w:val="正文首行缩进两字符"/>
    <w:basedOn w:val="1"/>
    <w:qFormat/>
    <w:uiPriority w:val="0"/>
    <w:pPr>
      <w:spacing w:line="360" w:lineRule="auto"/>
      <w:ind w:firstLine="200" w:firstLineChars="200"/>
    </w:pPr>
  </w:style>
  <w:style w:type="paragraph" w:customStyle="1" w:styleId="97">
    <w:name w:val="Char1"/>
    <w:basedOn w:val="1"/>
    <w:qFormat/>
    <w:uiPriority w:val="0"/>
    <w:rPr>
      <w:szCs w:val="21"/>
    </w:rPr>
  </w:style>
  <w:style w:type="paragraph" w:customStyle="1" w:styleId="98">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lang w:bidi="ar-SA"/>
    </w:rPr>
  </w:style>
  <w:style w:type="paragraph" w:customStyle="1" w:styleId="99">
    <w:name w:val="表格"/>
    <w:basedOn w:val="1"/>
    <w:qFormat/>
    <w:uiPriority w:val="0"/>
    <w:pPr>
      <w:spacing w:line="400" w:lineRule="exact"/>
    </w:pPr>
    <w:rPr>
      <w:sz w:val="24"/>
    </w:rPr>
  </w:style>
  <w:style w:type="paragraph" w:customStyle="1" w:styleId="100">
    <w:name w:val="pa-3"/>
    <w:basedOn w:val="1"/>
    <w:qFormat/>
    <w:uiPriority w:val="0"/>
    <w:pPr>
      <w:widowControl/>
      <w:spacing w:before="150" w:after="150"/>
    </w:pPr>
    <w:rPr>
      <w:rFonts w:hAnsi="宋体" w:cs="宋体"/>
      <w:kern w:val="0"/>
      <w:szCs w:val="24"/>
    </w:rPr>
  </w:style>
  <w:style w:type="paragraph" w:customStyle="1" w:styleId="101">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lang w:bidi="ar-SA"/>
    </w:rPr>
  </w:style>
  <w:style w:type="paragraph" w:customStyle="1" w:styleId="102">
    <w:name w:val="表内文字"/>
    <w:basedOn w:val="1"/>
    <w:qFormat/>
    <w:uiPriority w:val="0"/>
    <w:pPr>
      <w:snapToGrid w:val="0"/>
      <w:spacing w:before="50" w:after="50"/>
      <w:jc w:val="center"/>
    </w:pPr>
    <w:rPr>
      <w:rFonts w:ascii="仿宋_GB2312" w:eastAsia="仿宋_GB2312"/>
      <w:b/>
      <w:color w:val="000000"/>
      <w:sz w:val="32"/>
      <w:szCs w:val="32"/>
    </w:rPr>
  </w:style>
  <w:style w:type="paragraph" w:customStyle="1" w:styleId="103">
    <w:name w:val="_Style 102"/>
    <w:basedOn w:val="2"/>
    <w:next w:val="1"/>
    <w:qFormat/>
    <w:uiPriority w:val="39"/>
    <w:pPr>
      <w:widowControl/>
      <w:spacing w:before="480" w:after="0" w:line="276" w:lineRule="auto"/>
      <w:outlineLvl w:val="9"/>
    </w:pPr>
    <w:rPr>
      <w:rFonts w:ascii="Cambria" w:hAnsi="Cambria" w:eastAsia="宋体" w:cs="Times New Roman"/>
      <w:color w:val="365F91"/>
      <w:kern w:val="0"/>
      <w:sz w:val="28"/>
      <w:szCs w:val="28"/>
    </w:rPr>
  </w:style>
  <w:style w:type="paragraph" w:customStyle="1" w:styleId="104">
    <w:name w:val="样式 首行缩进:  2 字符"/>
    <w:basedOn w:val="1"/>
    <w:qFormat/>
    <w:uiPriority w:val="0"/>
    <w:pPr>
      <w:spacing w:line="400" w:lineRule="exact"/>
      <w:ind w:firstLine="200" w:firstLineChars="200"/>
    </w:pPr>
    <w:rPr>
      <w:rFonts w:cs="宋体"/>
      <w:sz w:val="24"/>
      <w:lang w:bidi="ar-SA"/>
    </w:rPr>
  </w:style>
  <w:style w:type="paragraph" w:customStyle="1" w:styleId="105">
    <w:name w:val="_Style 2"/>
    <w:basedOn w:val="1"/>
    <w:qFormat/>
    <w:uiPriority w:val="34"/>
    <w:pPr>
      <w:widowControl/>
      <w:spacing w:line="240" w:lineRule="atLeast"/>
      <w:ind w:firstLine="420" w:firstLineChars="200"/>
      <w:jc w:val="both"/>
    </w:pPr>
    <w:rPr>
      <w:rFonts w:ascii="Arial" w:hAnsi="Arial"/>
      <w:kern w:val="0"/>
      <w:sz w:val="21"/>
    </w:rPr>
  </w:style>
  <w:style w:type="paragraph" w:customStyle="1" w:styleId="106">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lang w:bidi="ar-SA"/>
    </w:rPr>
  </w:style>
  <w:style w:type="paragraph" w:customStyle="1" w:styleId="107">
    <w:name w:val="Plain Text"/>
    <w:basedOn w:val="1"/>
    <w:qFormat/>
    <w:uiPriority w:val="0"/>
    <w:rPr>
      <w:rFonts w:ascii="宋体" w:cs="Century"/>
      <w:szCs w:val="21"/>
      <w:lang w:bidi="ar-SA"/>
    </w:rPr>
  </w:style>
  <w:style w:type="paragraph" w:customStyle="1" w:styleId="108">
    <w:name w:val="列出段落1"/>
    <w:basedOn w:val="1"/>
    <w:unhideWhenUsed/>
    <w:qFormat/>
    <w:uiPriority w:val="99"/>
    <w:pPr>
      <w:ind w:firstLine="420" w:firstLineChars="200"/>
      <w:jc w:val="both"/>
    </w:pPr>
    <w:rPr>
      <w:rFonts w:ascii="Times New Roman"/>
      <w:sz w:val="21"/>
      <w:szCs w:val="24"/>
    </w:rPr>
  </w:style>
  <w:style w:type="paragraph" w:customStyle="1" w:styleId="109">
    <w:name w:val="表格文本"/>
    <w:basedOn w:val="1"/>
    <w:qFormat/>
    <w:uiPriority w:val="0"/>
    <w:pPr>
      <w:tabs>
        <w:tab w:val="decimal" w:pos="0"/>
      </w:tabs>
      <w:autoSpaceDE w:val="0"/>
      <w:autoSpaceDN w:val="0"/>
      <w:adjustRightInd w:val="0"/>
    </w:pPr>
    <w:rPr>
      <w:rFonts w:ascii="Arial" w:hAnsi="Arial"/>
      <w:kern w:val="0"/>
      <w:sz w:val="21"/>
    </w:rPr>
  </w:style>
  <w:style w:type="paragraph" w:customStyle="1" w:styleId="110">
    <w:name w:val="_Style 109"/>
    <w:unhideWhenUsed/>
    <w:qFormat/>
    <w:uiPriority w:val="99"/>
    <w:rPr>
      <w:rFonts w:ascii="宋体" w:hAnsi="Times New Roman" w:eastAsia="宋体" w:cs="Times New Roman"/>
      <w:kern w:val="2"/>
      <w:sz w:val="24"/>
      <w:szCs w:val="21"/>
      <w:lang w:val="en-US" w:eastAsia="zh-CN" w:bidi="ar-SA"/>
    </w:rPr>
  </w:style>
  <w:style w:type="paragraph" w:customStyle="1" w:styleId="111">
    <w:name w:val="样式"/>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112">
    <w:name w:val="正文段"/>
    <w:basedOn w:val="1"/>
    <w:qFormat/>
    <w:uiPriority w:val="0"/>
    <w:pPr>
      <w:widowControl/>
      <w:snapToGrid w:val="0"/>
      <w:spacing w:after="50" w:afterLines="50"/>
      <w:ind w:firstLine="200" w:firstLineChars="200"/>
    </w:pPr>
    <w:rPr>
      <w:kern w:val="0"/>
      <w:sz w:val="24"/>
      <w:szCs w:val="20"/>
    </w:rPr>
  </w:style>
  <w:style w:type="paragraph" w:customStyle="1" w:styleId="113">
    <w:name w:val="默认段落字体 Para Char Char Char Char Char Char Char Char Char1 Char Char Char Char"/>
    <w:basedOn w:val="1"/>
    <w:qFormat/>
    <w:uiPriority w:val="0"/>
    <w:rPr>
      <w:rFonts w:ascii="Tahoma" w:hAnsi="Tahoma"/>
      <w:sz w:val="24"/>
      <w:szCs w:val="20"/>
    </w:rPr>
  </w:style>
  <w:style w:type="character" w:customStyle="1" w:styleId="114">
    <w:name w:val="批注文字 字符2"/>
    <w:qFormat/>
    <w:uiPriority w:val="0"/>
    <w:rPr>
      <w:rFonts w:ascii="宋体"/>
      <w:kern w:val="2"/>
      <w:sz w:val="24"/>
      <w:szCs w:val="21"/>
      <w:lang w:val="en-US" w:eastAsia="zh-CN" w:bidi="ar-SA"/>
    </w:rPr>
  </w:style>
  <w:style w:type="character" w:customStyle="1" w:styleId="115">
    <w:name w:val="纯文本 字符"/>
    <w:qFormat/>
    <w:uiPriority w:val="99"/>
    <w:rPr>
      <w:rFonts w:ascii="宋体" w:eastAsia="宋体"/>
      <w:szCs w:val="21"/>
    </w:rPr>
  </w:style>
  <w:style w:type="paragraph" w:customStyle="1" w:styleId="116">
    <w:name w:val="_Style 111"/>
    <w:basedOn w:val="1"/>
    <w:next w:val="1"/>
    <w:qFormat/>
    <w:uiPriority w:val="0"/>
    <w:pPr>
      <w:ind w:left="1600" w:leftChars="1600"/>
    </w:pPr>
    <w:rPr>
      <w:rFonts w:ascii="Calibri" w:hAnsi="Calibri"/>
      <w:szCs w:val="22"/>
    </w:rPr>
  </w:style>
  <w:style w:type="character" w:customStyle="1" w:styleId="117">
    <w:name w:val="批注文字 字符3"/>
    <w:qFormat/>
    <w:uiPriority w:val="0"/>
    <w:rPr>
      <w:rFonts w:ascii="宋体"/>
      <w:kern w:val="2"/>
      <w:sz w:val="24"/>
      <w:szCs w:val="21"/>
      <w:lang w:val="en-US" w:eastAsia="zh-CN" w:bidi="ar-SA"/>
    </w:rPr>
  </w:style>
  <w:style w:type="character" w:customStyle="1" w:styleId="118">
    <w:name w:val="fontstyle21"/>
    <w:qFormat/>
    <w:uiPriority w:val="0"/>
    <w:rPr>
      <w:rFonts w:hint="default" w:ascii="Times New Roman" w:hAnsi="Times New Roman" w:cs="Times New Roman"/>
      <w:color w:val="000000"/>
      <w:sz w:val="28"/>
      <w:szCs w:val="28"/>
    </w:rPr>
  </w:style>
  <w:style w:type="character" w:customStyle="1" w:styleId="119">
    <w:name w:val="_Style 118"/>
    <w:unhideWhenUsed/>
    <w:qFormat/>
    <w:uiPriority w:val="99"/>
    <w:rPr>
      <w:color w:val="605E5C"/>
      <w:shd w:val="clear" w:color="auto" w:fill="E1DFDD"/>
    </w:rPr>
  </w:style>
  <w:style w:type="character" w:customStyle="1" w:styleId="120">
    <w:name w:val="纯文本 字符2"/>
    <w:qFormat/>
    <w:uiPriority w:val="99"/>
    <w:rPr>
      <w:rFonts w:ascii="宋体" w:eastAsia="宋体"/>
      <w:szCs w:val="21"/>
    </w:rPr>
  </w:style>
  <w:style w:type="paragraph" w:customStyle="1" w:styleId="121">
    <w:name w:val="Table Paragraph"/>
    <w:basedOn w:val="1"/>
    <w:qFormat/>
    <w:uiPriority w:val="1"/>
    <w:rPr>
      <w:rFonts w:ascii="Calibri" w:hAnsi="Calibri"/>
      <w:kern w:val="0"/>
      <w:sz w:val="22"/>
      <w:szCs w:val="22"/>
      <w:lang w:eastAsia="en-US"/>
    </w:rPr>
  </w:style>
  <w:style w:type="paragraph" w:customStyle="1" w:styleId="122">
    <w:name w:val="标准正文"/>
    <w:basedOn w:val="1"/>
    <w:qFormat/>
    <w:uiPriority w:val="0"/>
    <w:pPr>
      <w:numPr>
        <w:ilvl w:val="0"/>
        <w:numId w:val="3"/>
      </w:numPr>
      <w:tabs>
        <w:tab w:val="left" w:pos="360"/>
      </w:tabs>
      <w:spacing w:line="400" w:lineRule="exact"/>
      <w:ind w:left="0" w:firstLine="0"/>
      <w:jc w:val="both"/>
    </w:pPr>
    <w:rPr>
      <w:rFonts w:hAnsi="宋体" w:eastAsia="宋体"/>
      <w:sz w:val="21"/>
      <w:szCs w:val="20"/>
    </w:rPr>
  </w:style>
  <w:style w:type="paragraph" w:customStyle="1" w:styleId="123">
    <w:name w:val="样式 正文缩进 + 首行缩进:  2 字符"/>
    <w:basedOn w:val="7"/>
    <w:link w:val="124"/>
    <w:qFormat/>
    <w:uiPriority w:val="0"/>
    <w:pPr>
      <w:spacing w:line="360" w:lineRule="auto"/>
      <w:ind w:firstLine="200" w:firstLineChars="200"/>
      <w:jc w:val="both"/>
    </w:pPr>
    <w:rPr>
      <w:rFonts w:ascii="Times New Roman" w:eastAsia="宋体"/>
      <w:kern w:val="0"/>
      <w:sz w:val="21"/>
      <w:lang w:val="zh-CN"/>
    </w:rPr>
  </w:style>
  <w:style w:type="character" w:customStyle="1" w:styleId="124">
    <w:name w:val="样式 正文缩进 + 首行缩进:  2 字符 Char Char"/>
    <w:link w:val="123"/>
    <w:qFormat/>
    <w:uiPriority w:val="0"/>
    <w:rPr>
      <w:sz w:val="21"/>
      <w:lang w:val="zh-CN"/>
    </w:rPr>
  </w:style>
  <w:style w:type="paragraph" w:customStyle="1" w:styleId="125">
    <w:name w:val="FC正文"/>
    <w:basedOn w:val="1"/>
    <w:qFormat/>
    <w:uiPriority w:val="0"/>
    <w:pPr>
      <w:autoSpaceDE w:val="0"/>
      <w:autoSpaceDN w:val="0"/>
      <w:adjustRightInd w:val="0"/>
      <w:spacing w:line="360" w:lineRule="auto"/>
      <w:ind w:firstLine="200" w:firstLineChars="200"/>
      <w:jc w:val="both"/>
    </w:pPr>
    <w:rPr>
      <w:rFonts w:ascii="Calibri" w:hAnsi="Calibri" w:eastAsia="宋体" w:cs="Times New Roman"/>
      <w:sz w:val="21"/>
      <w:szCs w:val="28"/>
    </w:rPr>
  </w:style>
  <w:style w:type="paragraph" w:customStyle="1" w:styleId="126">
    <w:name w:val="标书正文"/>
    <w:basedOn w:val="47"/>
    <w:qFormat/>
    <w:uiPriority w:val="0"/>
    <w:pPr>
      <w:spacing w:after="0" w:line="360" w:lineRule="auto"/>
      <w:ind w:firstLine="200" w:firstLineChars="200"/>
    </w:pPr>
    <w:rPr>
      <w:rFonts w:ascii="宋体" w:hAnsi="宋体" w:eastAsia="宋体" w:cs="Times New Roman"/>
      <w:szCs w:val="24"/>
    </w:rPr>
  </w:style>
  <w:style w:type="paragraph" w:customStyle="1" w:styleId="127">
    <w:name w:val="智业正文"/>
    <w:basedOn w:val="47"/>
    <w:qFormat/>
    <w:uiPriority w:val="0"/>
    <w:pPr>
      <w:spacing w:after="0" w:line="360" w:lineRule="auto"/>
      <w:ind w:firstLine="200" w:firstLineChars="200"/>
    </w:pPr>
    <w:rPr>
      <w:rFonts w:ascii="宋体" w:hAnsi="宋体" w:eastAsia="宋体"/>
      <w:szCs w:val="24"/>
    </w:rPr>
  </w:style>
  <w:style w:type="paragraph" w:customStyle="1" w:styleId="128">
    <w:name w:val="图片"/>
    <w:basedOn w:val="1"/>
    <w:qFormat/>
    <w:uiPriority w:val="0"/>
    <w:pPr>
      <w:spacing w:line="360" w:lineRule="auto"/>
      <w:jc w:val="center"/>
    </w:pPr>
    <w:rPr>
      <w:rFonts w:hAnsi="宋体" w:eastAsia="宋体"/>
      <w:sz w:val="21"/>
      <w:szCs w:val="24"/>
    </w:rPr>
  </w:style>
  <w:style w:type="paragraph" w:customStyle="1" w:styleId="129">
    <w:name w:val="正文1"/>
    <w:basedOn w:val="47"/>
    <w:qFormat/>
    <w:uiPriority w:val="0"/>
    <w:pPr>
      <w:spacing w:after="0" w:line="360" w:lineRule="auto"/>
      <w:ind w:firstLine="200" w:firstLineChars="200"/>
    </w:pPr>
    <w:rPr>
      <w:rFonts w:ascii="宋体" w:hAnsi="宋体" w:eastAsia="宋体" w:cs="Times New Roman"/>
      <w:szCs w:val="24"/>
    </w:rPr>
  </w:style>
  <w:style w:type="character" w:customStyle="1" w:styleId="130">
    <w:name w:val="纯文本 字符3"/>
    <w:qFormat/>
    <w:uiPriority w:val="99"/>
    <w:rPr>
      <w:rFonts w:ascii="宋体" w:eastAsia="宋体"/>
      <w:szCs w:val="21"/>
    </w:rPr>
  </w:style>
  <w:style w:type="paragraph" w:customStyle="1" w:styleId="131">
    <w:name w:val="标题2（靠右）"/>
    <w:basedOn w:val="1"/>
    <w:next w:val="1"/>
    <w:qFormat/>
    <w:uiPriority w:val="0"/>
    <w:pPr>
      <w:outlineLvl w:val="1"/>
    </w:pPr>
    <w:rPr>
      <w:b/>
      <w:sz w:val="28"/>
      <w:szCs w:val="28"/>
    </w:rPr>
  </w:style>
  <w:style w:type="paragraph" w:customStyle="1" w:styleId="132">
    <w:name w:val="首行缩进"/>
    <w:basedOn w:val="1"/>
    <w:qFormat/>
    <w:uiPriority w:val="99"/>
    <w:pPr>
      <w:spacing w:line="360" w:lineRule="auto"/>
      <w:ind w:firstLine="480" w:firstLineChars="200"/>
    </w:pPr>
    <w:rPr>
      <w:sz w:val="24"/>
      <w:szCs w:val="22"/>
      <w:lang w:val="zh-CN"/>
    </w:rPr>
  </w:style>
  <w:style w:type="paragraph" w:customStyle="1" w:styleId="133">
    <w:name w:val="_Style 13"/>
    <w:qFormat/>
    <w:uiPriority w:val="0"/>
    <w:pPr>
      <w:spacing w:before="120" w:after="120" w:line="288" w:lineRule="auto"/>
    </w:pPr>
    <w:rPr>
      <w:rFonts w:ascii="Arial" w:hAnsi="Arial" w:eastAsia="等线" w:cs="Arial"/>
      <w:sz w:val="22"/>
      <w:szCs w:val="22"/>
      <w:lang w:val="en-US" w:eastAsia="zh-CN" w:bidi="ar-SA"/>
    </w:rPr>
  </w:style>
  <w:style w:type="table" w:customStyle="1" w:styleId="134">
    <w:name w:val="Table Normal"/>
    <w:unhideWhenUsed/>
    <w:qFormat/>
    <w:uiPriority w:val="0"/>
    <w:tblPr>
      <w:tblCellMar>
        <w:top w:w="0" w:type="dxa"/>
        <w:left w:w="0" w:type="dxa"/>
        <w:bottom w:w="0" w:type="dxa"/>
        <w:right w:w="0" w:type="dxa"/>
      </w:tblCellMar>
    </w:tblPr>
  </w:style>
  <w:style w:type="paragraph" w:customStyle="1" w:styleId="135">
    <w:name w:val="A新正文格式"/>
    <w:basedOn w:val="1"/>
    <w:qFormat/>
    <w:uiPriority w:val="0"/>
    <w:pPr>
      <w:framePr w:hSpace="180" w:wrap="around" w:vAnchor="margin" w:hAnchor="margin" w:xAlign="center" w:y="456"/>
      <w:snapToGrid w:val="0"/>
      <w:spacing w:line="360" w:lineRule="auto"/>
      <w:ind w:firstLine="480" w:firstLineChars="200"/>
    </w:pPr>
    <w:rPr>
      <w:rFonts w:ascii="仿宋_GB2312" w:hAnsi="仿宋_GB2312" w:eastAsia="仿宋_GB2312" w:cs="仿宋_GB2312"/>
      <w:bCs/>
      <w:kern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92</Pages>
  <Words>51333</Words>
  <Characters>54702</Characters>
  <Lines>880</Lines>
  <Paragraphs>247</Paragraphs>
  <TotalTime>17</TotalTime>
  <ScaleCrop>false</ScaleCrop>
  <LinksUpToDate>false</LinksUpToDate>
  <CharactersWithSpaces>58672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2024-08-11T13:32:00Z</dcterms:created>
  <dc:creator>广西银泰</dc:creator>
  <cp:lastModifiedBy>林°</cp:lastModifiedBy>
  <cp:lastPrinted>2026-04-02T07:15:00Z</cp:lastPrinted>
  <dcterms:modified xsi:type="dcterms:W3CDTF">2026-05-25T02:49:12Z</dcterms:modified>
  <dc:title>公开招标采购文件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ADEF1A767EA34F11A42BF6708AD00ACC_13</vt:lpwstr>
  </property>
  <property fmtid="{D5CDD505-2E9C-101B-9397-08002B2CF9AE}" pid="4" name="KSOTemplateDocerSaveRecord">
    <vt:lpwstr>eyJoZGlkIjoiNjY5MWU4ZGVlMDMzYWRlYjMxMjRkOGY4YjhmOTM0OGYiLCJ1c2VySWQiOiIxMTM3NzU1NTk0In0=</vt:lpwstr>
  </property>
</Properties>
</file>