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DF7ED">
      <w:pPr>
        <w:rPr>
          <w:rFonts w:hint="eastAsia"/>
        </w:rPr>
      </w:pPr>
    </w:p>
    <w:p w14:paraId="0E2225A7">
      <w:pPr>
        <w:pStyle w:val="17"/>
        <w:ind w:firstLine="1566" w:firstLineChars="300"/>
        <w:rPr>
          <w:rFonts w:hint="eastAsia"/>
          <w:b/>
          <w:bCs/>
          <w:sz w:val="52"/>
          <w:szCs w:val="52"/>
        </w:rPr>
      </w:pPr>
      <w:r>
        <w:rPr>
          <w:rFonts w:hint="eastAsia"/>
          <w:b/>
          <w:bCs/>
          <w:sz w:val="52"/>
          <w:szCs w:val="52"/>
        </w:rPr>
        <w:t>广西欣宝工程咨询有限公司</w:t>
      </w:r>
    </w:p>
    <w:p w14:paraId="71C612ED">
      <w:pPr>
        <w:spacing w:line="244" w:lineRule="auto"/>
        <w:rPr>
          <w:rFonts w:ascii="Arial"/>
          <w:sz w:val="21"/>
        </w:rPr>
      </w:pPr>
    </w:p>
    <w:p w14:paraId="63854DED">
      <w:pPr>
        <w:spacing w:line="244" w:lineRule="auto"/>
        <w:rPr>
          <w:rFonts w:ascii="Arial"/>
          <w:sz w:val="21"/>
        </w:rPr>
      </w:pPr>
    </w:p>
    <w:p w14:paraId="56725C3F">
      <w:pPr>
        <w:spacing w:line="244" w:lineRule="auto"/>
        <w:rPr>
          <w:rFonts w:ascii="Arial"/>
          <w:sz w:val="21"/>
        </w:rPr>
      </w:pPr>
    </w:p>
    <w:p w14:paraId="727B3B68">
      <w:pPr>
        <w:spacing w:line="244" w:lineRule="auto"/>
        <w:rPr>
          <w:rFonts w:ascii="Arial"/>
          <w:sz w:val="21"/>
        </w:rPr>
      </w:pPr>
    </w:p>
    <w:p w14:paraId="129A163E">
      <w:pPr>
        <w:spacing w:line="244" w:lineRule="auto"/>
        <w:rPr>
          <w:rFonts w:ascii="Arial"/>
          <w:sz w:val="21"/>
        </w:rPr>
      </w:pPr>
    </w:p>
    <w:p w14:paraId="1C47590C">
      <w:pPr>
        <w:spacing w:line="244" w:lineRule="auto"/>
        <w:rPr>
          <w:rFonts w:ascii="Arial"/>
          <w:sz w:val="21"/>
        </w:rPr>
      </w:pPr>
    </w:p>
    <w:p w14:paraId="104EB08A">
      <w:pPr>
        <w:spacing w:line="244" w:lineRule="auto"/>
        <w:rPr>
          <w:rFonts w:ascii="Arial"/>
          <w:sz w:val="21"/>
        </w:rPr>
      </w:pPr>
    </w:p>
    <w:p w14:paraId="5570A77D">
      <w:pPr>
        <w:pStyle w:val="6"/>
        <w:spacing w:before="231" w:line="223" w:lineRule="auto"/>
        <w:ind w:left="2097"/>
        <w:outlineLvl w:val="0"/>
        <w:rPr>
          <w:sz w:val="71"/>
          <w:szCs w:val="71"/>
        </w:rPr>
      </w:pPr>
      <w:bookmarkStart w:id="0" w:name="_Toc6929"/>
      <w:r>
        <w:rPr>
          <w:spacing w:val="2"/>
          <w:sz w:val="71"/>
          <w:szCs w:val="71"/>
          <w14:textOutline w14:w="13075" w14:cap="sq" w14:cmpd="sng">
            <w14:solidFill>
              <w14:srgbClr w14:val="000000"/>
            </w14:solidFill>
            <w14:prstDash w14:val="solid"/>
            <w14:bevel/>
          </w14:textOutline>
        </w:rPr>
        <w:t>竞争性磋商文件</w:t>
      </w:r>
      <w:bookmarkEnd w:id="0"/>
    </w:p>
    <w:p w14:paraId="02A256C2">
      <w:pPr>
        <w:spacing w:line="256" w:lineRule="auto"/>
        <w:rPr>
          <w:rFonts w:ascii="Arial"/>
          <w:sz w:val="21"/>
        </w:rPr>
      </w:pPr>
    </w:p>
    <w:p w14:paraId="2D746DF0">
      <w:pPr>
        <w:spacing w:line="256" w:lineRule="auto"/>
        <w:rPr>
          <w:rFonts w:ascii="Arial"/>
          <w:sz w:val="21"/>
        </w:rPr>
      </w:pPr>
    </w:p>
    <w:p w14:paraId="32A0AD99">
      <w:pPr>
        <w:spacing w:line="257" w:lineRule="auto"/>
        <w:rPr>
          <w:rFonts w:ascii="Arial"/>
          <w:sz w:val="21"/>
        </w:rPr>
      </w:pPr>
    </w:p>
    <w:p w14:paraId="55E196FD">
      <w:pPr>
        <w:spacing w:line="257" w:lineRule="auto"/>
        <w:rPr>
          <w:rFonts w:ascii="Arial"/>
          <w:sz w:val="21"/>
        </w:rPr>
      </w:pPr>
    </w:p>
    <w:p w14:paraId="54B630EA">
      <w:pPr>
        <w:spacing w:line="257" w:lineRule="auto"/>
        <w:rPr>
          <w:rFonts w:ascii="Arial"/>
          <w:sz w:val="21"/>
        </w:rPr>
      </w:pPr>
    </w:p>
    <w:p w14:paraId="66E8E664">
      <w:pPr>
        <w:pStyle w:val="6"/>
        <w:spacing w:before="101" w:line="226" w:lineRule="auto"/>
        <w:rPr>
          <w:spacing w:val="4"/>
          <w14:textOutline w14:w="5793" w14:cap="sq" w14:cmpd="sng">
            <w14:solidFill>
              <w14:srgbClr w14:val="000000"/>
            </w14:solidFill>
            <w14:prstDash w14:val="solid"/>
            <w14:bevel/>
          </w14:textOutline>
        </w:rPr>
      </w:pPr>
    </w:p>
    <w:p w14:paraId="4DA980EF">
      <w:pPr>
        <w:pStyle w:val="6"/>
        <w:spacing w:before="101" w:line="226" w:lineRule="auto"/>
        <w:rPr>
          <w:spacing w:val="4"/>
          <w14:textOutline w14:w="5793" w14:cap="sq" w14:cmpd="sng">
            <w14:solidFill>
              <w14:srgbClr w14:val="000000"/>
            </w14:solidFill>
            <w14:prstDash w14:val="solid"/>
            <w14:bevel/>
          </w14:textOutline>
        </w:rPr>
      </w:pPr>
    </w:p>
    <w:p w14:paraId="46919C98">
      <w:pPr>
        <w:pStyle w:val="6"/>
        <w:spacing w:before="101" w:line="226" w:lineRule="auto"/>
        <w:ind w:left="1899" w:leftChars="147" w:hanging="1590" w:hangingChars="500"/>
        <w:jc w:val="left"/>
        <w:rPr>
          <w:spacing w:val="4"/>
          <w:u w:val="none" w:color="auto"/>
          <w14:textOutline w14:w="5793" w14:cap="sq" w14:cmpd="sng">
            <w14:solidFill>
              <w14:srgbClr w14:val="000000"/>
            </w14:solidFill>
            <w14:prstDash w14:val="solid"/>
            <w14:bevel/>
          </w14:textOutline>
        </w:rPr>
      </w:pPr>
      <w:r>
        <w:rPr>
          <w:spacing w:val="4"/>
          <w14:textOutline w14:w="5793" w14:cap="sq" w14:cmpd="sng">
            <w14:solidFill>
              <w14:srgbClr w14:val="000000"/>
            </w14:solidFill>
            <w14:prstDash w14:val="solid"/>
            <w14:bevel/>
          </w14:textOutline>
        </w:rPr>
        <w:t>项目名称：</w:t>
      </w:r>
      <w:r>
        <w:rPr>
          <w:rFonts w:hint="eastAsia"/>
          <w:spacing w:val="4"/>
          <w14:textOutline w14:w="5793" w14:cap="sq" w14:cmpd="sng">
            <w14:solidFill>
              <w14:srgbClr w14:val="000000"/>
            </w14:solidFill>
            <w14:prstDash w14:val="solid"/>
            <w14:bevel/>
          </w14:textOutline>
        </w:rPr>
        <w:t>田东县东达村那盎屯路口至那余屯道路改造提升工程</w:t>
      </w:r>
    </w:p>
    <w:p w14:paraId="36314C29">
      <w:pPr>
        <w:spacing w:line="315" w:lineRule="auto"/>
        <w:rPr>
          <w:rFonts w:ascii="Arial"/>
          <w:sz w:val="21"/>
        </w:rPr>
      </w:pPr>
    </w:p>
    <w:p w14:paraId="01E6F7E8">
      <w:pPr>
        <w:spacing w:line="262" w:lineRule="auto"/>
        <w:ind w:firstLine="318" w:firstLineChars="100"/>
        <w:rPr>
          <w:rFonts w:ascii="仿宋" w:hAnsi="仿宋" w:eastAsia="仿宋" w:cs="仿宋"/>
          <w:snapToGrid w:val="0"/>
          <w:color w:val="000000"/>
          <w:spacing w:val="4"/>
          <w:kern w:val="0"/>
          <w:sz w:val="31"/>
          <w:szCs w:val="31"/>
          <w:lang w:val="en-US" w:eastAsia="en-US" w:bidi="ar-SA"/>
          <w14:textOutline w14:w="5793" w14:cap="sq" w14:cmpd="sng">
            <w14:solidFill>
              <w14:srgbClr w14:val="000000"/>
            </w14:solidFill>
            <w14:prstDash w14:val="solid"/>
            <w14:bevel/>
          </w14:textOutline>
        </w:rPr>
      </w:pPr>
      <w:r>
        <w:rPr>
          <w:rFonts w:ascii="仿宋" w:hAnsi="仿宋" w:eastAsia="仿宋" w:cs="仿宋"/>
          <w:snapToGrid w:val="0"/>
          <w:color w:val="000000"/>
          <w:spacing w:val="4"/>
          <w:kern w:val="0"/>
          <w:sz w:val="31"/>
          <w:szCs w:val="31"/>
          <w:lang w:val="en-US" w:eastAsia="en-US" w:bidi="ar-SA"/>
          <w14:textOutline w14:w="5793" w14:cap="sq" w14:cmpd="sng">
            <w14:solidFill>
              <w14:srgbClr w14:val="000000"/>
            </w14:solidFill>
            <w14:prstDash w14:val="solid"/>
            <w14:bevel/>
          </w14:textOutline>
        </w:rPr>
        <w:t>项目编号：</w:t>
      </w:r>
      <w:r>
        <w:rPr>
          <w:rFonts w:hint="eastAsia" w:ascii="仿宋" w:hAnsi="仿宋" w:eastAsia="仿宋" w:cs="仿宋"/>
          <w:snapToGrid w:val="0"/>
          <w:color w:val="000000"/>
          <w:spacing w:val="4"/>
          <w:kern w:val="0"/>
          <w:sz w:val="31"/>
          <w:szCs w:val="31"/>
          <w:lang w:val="en-US" w:eastAsia="en-US" w:bidi="ar-SA"/>
          <w14:textOutline w14:w="5793" w14:cap="sq" w14:cmpd="sng">
            <w14:solidFill>
              <w14:srgbClr w14:val="000000"/>
            </w14:solidFill>
            <w14:prstDash w14:val="solid"/>
            <w14:bevel/>
          </w14:textOutline>
        </w:rPr>
        <w:t>BSZC2026-C2-220085-XBZB</w:t>
      </w:r>
    </w:p>
    <w:p w14:paraId="0961DE01">
      <w:pPr>
        <w:spacing w:line="262" w:lineRule="auto"/>
        <w:ind w:firstLine="318" w:firstLineChars="100"/>
        <w:rPr>
          <w:rFonts w:ascii="仿宋" w:hAnsi="仿宋" w:eastAsia="仿宋" w:cs="仿宋"/>
          <w:snapToGrid w:val="0"/>
          <w:color w:val="000000"/>
          <w:spacing w:val="4"/>
          <w:kern w:val="0"/>
          <w:sz w:val="31"/>
          <w:szCs w:val="31"/>
          <w:lang w:val="en-US" w:eastAsia="en-US" w:bidi="ar-SA"/>
          <w14:textOutline w14:w="5793" w14:cap="sq" w14:cmpd="sng">
            <w14:solidFill>
              <w14:srgbClr w14:val="000000"/>
            </w14:solidFill>
            <w14:prstDash w14:val="solid"/>
            <w14:bevel/>
          </w14:textOutline>
        </w:rPr>
      </w:pPr>
    </w:p>
    <w:p w14:paraId="5CB9C648">
      <w:pPr>
        <w:spacing w:line="263" w:lineRule="auto"/>
        <w:rPr>
          <w:rFonts w:ascii="Arial"/>
          <w:sz w:val="21"/>
        </w:rPr>
      </w:pPr>
    </w:p>
    <w:p w14:paraId="1A6369AC">
      <w:pPr>
        <w:pStyle w:val="17"/>
      </w:pPr>
    </w:p>
    <w:p w14:paraId="71DAB0F7">
      <w:pPr>
        <w:spacing w:line="263" w:lineRule="auto"/>
        <w:rPr>
          <w:rFonts w:ascii="Arial"/>
          <w:sz w:val="21"/>
        </w:rPr>
      </w:pPr>
    </w:p>
    <w:p w14:paraId="74DDEB2A">
      <w:pPr>
        <w:pStyle w:val="6"/>
        <w:spacing w:before="101" w:line="228" w:lineRule="auto"/>
        <w:ind w:firstLine="318" w:firstLineChars="100"/>
        <w:rPr>
          <w:rFonts w:ascii="Arial"/>
          <w:sz w:val="21"/>
        </w:rPr>
      </w:pPr>
      <w:r>
        <w:rPr>
          <w:spacing w:val="4"/>
          <w14:textOutline w14:w="5793" w14:cap="sq" w14:cmpd="sng">
            <w14:solidFill>
              <w14:srgbClr w14:val="000000"/>
            </w14:solidFill>
            <w14:prstDash w14:val="solid"/>
            <w14:bevel/>
          </w14:textOutline>
        </w:rPr>
        <w:t>采</w:t>
      </w:r>
      <w:r>
        <w:rPr>
          <w:spacing w:val="4"/>
        </w:rPr>
        <w:t xml:space="preserve"> </w:t>
      </w:r>
      <w:r>
        <w:rPr>
          <w:spacing w:val="4"/>
          <w14:textOutline w14:w="5793" w14:cap="sq" w14:cmpd="sng">
            <w14:solidFill>
              <w14:srgbClr w14:val="000000"/>
            </w14:solidFill>
            <w14:prstDash w14:val="solid"/>
            <w14:bevel/>
          </w14:textOutline>
        </w:rPr>
        <w:t>购</w:t>
      </w:r>
      <w:r>
        <w:rPr>
          <w:spacing w:val="36"/>
        </w:rPr>
        <w:t xml:space="preserve"> </w:t>
      </w:r>
      <w:r>
        <w:rPr>
          <w:spacing w:val="4"/>
          <w14:textOutline w14:w="5793" w14:cap="sq" w14:cmpd="sng">
            <w14:solidFill>
              <w14:srgbClr w14:val="000000"/>
            </w14:solidFill>
            <w14:prstDash w14:val="solid"/>
            <w14:bevel/>
          </w14:textOutline>
        </w:rPr>
        <w:t xml:space="preserve">人： </w:t>
      </w:r>
      <w:r>
        <w:rPr>
          <w:rFonts w:hint="eastAsia"/>
          <w:spacing w:val="4"/>
          <w14:textOutline w14:w="5793" w14:cap="sq" w14:cmpd="sng">
            <w14:solidFill>
              <w14:srgbClr w14:val="000000"/>
            </w14:solidFill>
            <w14:prstDash w14:val="solid"/>
            <w14:bevel/>
          </w14:textOutline>
        </w:rPr>
        <w:t>田东县交通运输局</w:t>
      </w:r>
      <w:r>
        <w:rPr>
          <w:spacing w:val="4"/>
          <w14:textOutline w14:w="5793" w14:cap="sq" w14:cmpd="sng">
            <w14:solidFill>
              <w14:srgbClr w14:val="000000"/>
            </w14:solidFill>
            <w14:prstDash w14:val="solid"/>
            <w14:bevel/>
          </w14:textOutline>
        </w:rPr>
        <w:t>（签章）</w:t>
      </w:r>
    </w:p>
    <w:p w14:paraId="30B1905C">
      <w:pPr>
        <w:spacing w:line="277" w:lineRule="auto"/>
        <w:rPr>
          <w:rFonts w:ascii="Arial"/>
          <w:sz w:val="21"/>
        </w:rPr>
      </w:pPr>
    </w:p>
    <w:p w14:paraId="12524196">
      <w:pPr>
        <w:pStyle w:val="6"/>
        <w:spacing w:before="102" w:line="228" w:lineRule="auto"/>
        <w:ind w:firstLine="328" w:firstLineChars="100"/>
      </w:pPr>
      <w:r>
        <w:rPr>
          <w:spacing w:val="9"/>
          <w14:textOutline w14:w="5793" w14:cap="sq" w14:cmpd="sng">
            <w14:solidFill>
              <w14:srgbClr w14:val="000000"/>
            </w14:solidFill>
            <w14:prstDash w14:val="solid"/>
            <w14:bevel/>
          </w14:textOutline>
        </w:rPr>
        <w:t>采购代理机构：</w:t>
      </w:r>
      <w:r>
        <w:rPr>
          <w:rFonts w:hint="eastAsia"/>
          <w:spacing w:val="9"/>
          <w14:textOutline w14:w="5793" w14:cap="sq" w14:cmpd="sng">
            <w14:solidFill>
              <w14:srgbClr w14:val="000000"/>
            </w14:solidFill>
            <w14:prstDash w14:val="solid"/>
            <w14:bevel/>
          </w14:textOutline>
        </w:rPr>
        <w:t>广西欣宝工程咨询有限公司</w:t>
      </w:r>
      <w:r>
        <w:rPr>
          <w:spacing w:val="9"/>
          <w14:textOutline w14:w="5793" w14:cap="sq" w14:cmpd="sng">
            <w14:solidFill>
              <w14:srgbClr w14:val="000000"/>
            </w14:solidFill>
            <w14:prstDash w14:val="solid"/>
            <w14:bevel/>
          </w14:textOutline>
        </w:rPr>
        <w:t>（签章）</w:t>
      </w:r>
    </w:p>
    <w:p w14:paraId="22391AD0">
      <w:pPr>
        <w:spacing w:line="228" w:lineRule="auto"/>
      </w:pPr>
    </w:p>
    <w:p w14:paraId="7C0138C1">
      <w:pPr>
        <w:bidi w:val="0"/>
        <w:rPr>
          <w:lang w:val="en-US" w:eastAsia="en-US"/>
        </w:rPr>
      </w:pPr>
    </w:p>
    <w:p w14:paraId="5E051D25">
      <w:pPr>
        <w:tabs>
          <w:tab w:val="left" w:pos="3275"/>
        </w:tabs>
        <w:bidi w:val="0"/>
        <w:jc w:val="left"/>
        <w:rPr>
          <w:rFonts w:hint="default" w:eastAsia="宋体"/>
          <w:lang w:val="en-US" w:eastAsia="zh-CN"/>
        </w:rPr>
        <w:sectPr>
          <w:footerReference r:id="rId5" w:type="default"/>
          <w:pgSz w:w="11906" w:h="16839"/>
          <w:pgMar w:top="1431" w:right="1785" w:bottom="2775" w:left="1383" w:header="0" w:footer="2393" w:gutter="0"/>
          <w:pgNumType w:fmt="decimal" w:start="1"/>
          <w:cols w:space="720" w:num="1"/>
        </w:sectPr>
      </w:pPr>
      <w:r>
        <w:rPr>
          <w:rFonts w:hint="eastAsia" w:eastAsia="宋体"/>
          <w:lang w:val="en-US" w:eastAsia="zh-CN"/>
        </w:rPr>
        <w:tab/>
      </w:r>
      <w:r>
        <w:rPr>
          <w:rFonts w:hint="eastAsia" w:ascii="仿宋" w:hAnsi="仿宋" w:eastAsia="仿宋" w:cs="仿宋"/>
          <w:snapToGrid w:val="0"/>
          <w:color w:val="000000"/>
          <w:spacing w:val="4"/>
          <w:kern w:val="0"/>
          <w:sz w:val="31"/>
          <w:szCs w:val="31"/>
          <w:lang w:val="en-US" w:eastAsia="zh-CN" w:bidi="ar-SA"/>
          <w14:textOutline w14:w="5793" w14:cap="sq" w14:cmpd="sng">
            <w14:solidFill>
              <w14:srgbClr w14:val="000000"/>
            </w14:solidFill>
            <w14:prstDash w14:val="solid"/>
            <w14:bevel/>
          </w14:textOutline>
        </w:rPr>
        <w:t>2026年6月</w:t>
      </w:r>
    </w:p>
    <w:p w14:paraId="6D33C54C">
      <w:pPr>
        <w:spacing w:line="426" w:lineRule="auto"/>
        <w:rPr>
          <w:rFonts w:ascii="Arial"/>
          <w:sz w:val="21"/>
        </w:rPr>
      </w:pPr>
    </w:p>
    <w:sdt>
      <w:sdtPr>
        <w:rPr>
          <w:rFonts w:ascii="Arial" w:hAnsi="Arial" w:eastAsia="Arial" w:cs="Arial"/>
          <w:snapToGrid w:val="0"/>
          <w:color w:val="000000"/>
          <w:spacing w:val="2"/>
          <w:kern w:val="0"/>
          <w:sz w:val="28"/>
          <w:szCs w:val="28"/>
          <w:lang w:val="en-US" w:eastAsia="en-US" w:bidi="ar-SA"/>
          <w14:textOutline w14:w="13075" w14:cap="sq" w14:cmpd="sng">
            <w14:solidFill>
              <w14:srgbClr w14:val="000000"/>
            </w14:solidFill>
            <w14:prstDash w14:val="solid"/>
            <w14:bevel/>
          </w14:textOutline>
        </w:rPr>
        <w:id w:val="147450887"/>
        <w15:color w:val="DBDBDB"/>
        <w:docPartObj>
          <w:docPartGallery w:val="Table of Contents"/>
          <w:docPartUnique/>
        </w:docPartObj>
      </w:sdtPr>
      <w:sdtEndPr>
        <w:rPr>
          <w:rFonts w:ascii="Times New Roman" w:hAnsi="Times New Roman" w:eastAsia="Times New Roman" w:cs="Times New Roman"/>
          <w:snapToGrid w:val="0"/>
          <w:color w:val="000000"/>
          <w:spacing w:val="2"/>
          <w:kern w:val="0"/>
          <w:sz w:val="21"/>
          <w:szCs w:val="20"/>
          <w:lang w:val="en-US" w:eastAsia="en-US" w:bidi="ar-SA"/>
          <w14:textOutline w14:w="13075" w14:cap="sq" w14:cmpd="sng">
            <w14:solidFill>
              <w14:srgbClr w14:val="000000"/>
            </w14:solidFill>
            <w14:prstDash w14:val="solid"/>
            <w14:bevel/>
          </w14:textOutline>
        </w:rPr>
      </w:sdtEndPr>
      <w:sdtContent>
        <w:p w14:paraId="49F28FB3">
          <w:pPr>
            <w:spacing w:before="0" w:beforeLines="0" w:after="0" w:afterLines="0" w:line="240" w:lineRule="auto"/>
            <w:ind w:left="0" w:leftChars="0" w:right="0" w:rightChars="0" w:firstLine="0" w:firstLineChars="0"/>
            <w:jc w:val="center"/>
            <w:rPr>
              <w:rFonts w:ascii="Arial" w:hAnsi="Arial" w:eastAsia="Arial" w:cs="Arial"/>
              <w:snapToGrid w:val="0"/>
              <w:color w:val="000000"/>
              <w:spacing w:val="2"/>
              <w:kern w:val="0"/>
              <w:sz w:val="28"/>
              <w:szCs w:val="28"/>
              <w:lang w:val="en-US" w:eastAsia="en-US" w:bidi="ar-SA"/>
              <w14:textOutline w14:w="13075" w14:cap="sq" w14:cmpd="sng">
                <w14:solidFill>
                  <w14:srgbClr w14:val="000000"/>
                </w14:solidFill>
                <w14:prstDash w14:val="solid"/>
                <w14:bevel/>
              </w14:textOutline>
            </w:rPr>
          </w:pPr>
          <w:r>
            <w:rPr>
              <w:rFonts w:ascii="Arial" w:hAnsi="Arial" w:eastAsia="Arial" w:cs="Arial"/>
              <w:snapToGrid w:val="0"/>
              <w:color w:val="000000"/>
              <w:spacing w:val="2"/>
              <w:kern w:val="0"/>
              <w:sz w:val="28"/>
              <w:szCs w:val="28"/>
              <w:lang w:val="en-US" w:eastAsia="en-US" w:bidi="ar-SA"/>
              <w14:textOutline w14:w="13075" w14:cap="sq" w14:cmpd="sng">
                <w14:solidFill>
                  <w14:srgbClr w14:val="000000"/>
                </w14:solidFill>
                <w14:prstDash w14:val="solid"/>
                <w14:bevel/>
              </w14:textOutline>
            </w:rPr>
            <w:t>目录</w:t>
          </w:r>
        </w:p>
        <w:p w14:paraId="0806464C">
          <w:pPr>
            <w:spacing w:before="0" w:beforeLines="0" w:after="0" w:afterLines="0" w:line="240" w:lineRule="auto"/>
            <w:ind w:left="0" w:leftChars="0" w:right="0" w:rightChars="0" w:firstLine="0" w:firstLineChars="0"/>
            <w:jc w:val="center"/>
            <w:rPr>
              <w:rFonts w:ascii="Arial" w:hAnsi="Arial" w:eastAsia="Arial" w:cs="Arial"/>
              <w:snapToGrid w:val="0"/>
              <w:color w:val="000000"/>
              <w:spacing w:val="2"/>
              <w:kern w:val="0"/>
              <w:sz w:val="28"/>
              <w:szCs w:val="28"/>
              <w:lang w:val="en-US" w:eastAsia="en-US" w:bidi="ar-SA"/>
              <w14:textOutline w14:w="13075" w14:cap="sq" w14:cmpd="sng">
                <w14:solidFill>
                  <w14:srgbClr w14:val="000000"/>
                </w14:solidFill>
                <w14:prstDash w14:val="solid"/>
                <w14:bevel/>
              </w14:textOutline>
            </w:rPr>
          </w:pPr>
        </w:p>
        <w:p w14:paraId="1A20EC09">
          <w:pPr>
            <w:pStyle w:val="11"/>
            <w:tabs>
              <w:tab w:val="right" w:leader="dot" w:pos="8738"/>
            </w:tabs>
            <w:rPr>
              <w:sz w:val="28"/>
              <w:szCs w:val="28"/>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"1-3" \h \u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_Toc6929 </w:instrText>
          </w:r>
          <w:r>
            <w:rPr>
              <w:rFonts w:ascii="Times New Roman" w:hAnsi="Times New Roman" w:eastAsia="Times New Roman" w:cs="Times New Roman"/>
              <w:sz w:val="28"/>
              <w:szCs w:val="28"/>
            </w:rPr>
            <w:fldChar w:fldCharType="separate"/>
          </w:r>
          <w:r>
            <w:rPr>
              <w:spacing w:val="2"/>
              <w:sz w:val="28"/>
              <w:szCs w:val="28"/>
              <w14:textOutline w14:w="13075" w14:cap="sq" w14:cmpd="sng">
                <w14:solidFill>
                  <w14:srgbClr w14:val="000000"/>
                </w14:solidFill>
                <w14:prstDash w14:val="solid"/>
                <w14:bevel/>
              </w14:textOutline>
            </w:rPr>
            <w:t>竞争性磋商文件</w:t>
          </w:r>
          <w:r>
            <w:rPr>
              <w:sz w:val="28"/>
              <w:szCs w:val="28"/>
            </w:rPr>
            <w:tab/>
          </w:r>
          <w:r>
            <w:rPr>
              <w:sz w:val="28"/>
              <w:szCs w:val="28"/>
            </w:rPr>
            <w:fldChar w:fldCharType="begin"/>
          </w:r>
          <w:r>
            <w:rPr>
              <w:sz w:val="28"/>
              <w:szCs w:val="28"/>
            </w:rPr>
            <w:instrText xml:space="preserve"> PAGEREF _Toc6929 \h </w:instrText>
          </w:r>
          <w:r>
            <w:rPr>
              <w:sz w:val="28"/>
              <w:szCs w:val="28"/>
            </w:rPr>
            <w:fldChar w:fldCharType="separate"/>
          </w:r>
          <w:r>
            <w:rPr>
              <w:sz w:val="28"/>
              <w:szCs w:val="28"/>
            </w:rPr>
            <w:t>1</w:t>
          </w:r>
          <w:r>
            <w:rPr>
              <w:sz w:val="28"/>
              <w:szCs w:val="28"/>
            </w:rPr>
            <w:fldChar w:fldCharType="end"/>
          </w:r>
          <w:r>
            <w:rPr>
              <w:rFonts w:ascii="Times New Roman" w:hAnsi="Times New Roman" w:eastAsia="Times New Roman" w:cs="Times New Roman"/>
              <w:sz w:val="28"/>
              <w:szCs w:val="28"/>
            </w:rPr>
            <w:fldChar w:fldCharType="end"/>
          </w:r>
        </w:p>
        <w:p w14:paraId="37E6E02C">
          <w:pPr>
            <w:pStyle w:val="11"/>
            <w:tabs>
              <w:tab w:val="right" w:leader="dot" w:pos="8738"/>
            </w:tabs>
            <w:rPr>
              <w:rFonts w:ascii="Times New Roman" w:hAnsi="Times New Roman" w:eastAsia="Times New Roman" w:cs="Times New Roman"/>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_Toc28133 </w:instrText>
          </w:r>
          <w:r>
            <w:rPr>
              <w:rFonts w:ascii="Times New Roman" w:hAnsi="Times New Roman" w:eastAsia="Times New Roman" w:cs="Times New Roman"/>
              <w:sz w:val="28"/>
              <w:szCs w:val="28"/>
            </w:rPr>
            <w:fldChar w:fldCharType="separate"/>
          </w:r>
          <w:r>
            <w:rPr>
              <w:spacing w:val="4"/>
              <w:sz w:val="28"/>
              <w:szCs w:val="28"/>
              <w14:textOutline w14:w="5793" w14:cap="sq" w14:cmpd="sng">
                <w14:solidFill>
                  <w14:srgbClr w14:val="000000"/>
                </w14:solidFill>
                <w14:prstDash w14:val="solid"/>
                <w14:bevel/>
              </w14:textOutline>
            </w:rPr>
            <w:t>第一章</w:t>
          </w:r>
          <w:r>
            <w:rPr>
              <w:spacing w:val="41"/>
              <w:sz w:val="28"/>
              <w:szCs w:val="28"/>
            </w:rPr>
            <w:t xml:space="preserve"> </w:t>
          </w:r>
          <w:r>
            <w:rPr>
              <w:spacing w:val="4"/>
              <w:sz w:val="28"/>
              <w:szCs w:val="28"/>
              <w14:textOutline w14:w="5793" w14:cap="sq" w14:cmpd="sng">
                <w14:solidFill>
                  <w14:srgbClr w14:val="000000"/>
                </w14:solidFill>
                <w14:prstDash w14:val="solid"/>
                <w14:bevel/>
              </w14:textOutline>
            </w:rPr>
            <w:t>竞争性磋商公告</w:t>
          </w:r>
          <w:r>
            <w:rPr>
              <w:sz w:val="28"/>
              <w:szCs w:val="28"/>
            </w:rPr>
            <w:tab/>
          </w:r>
          <w:r>
            <w:rPr>
              <w:sz w:val="28"/>
              <w:szCs w:val="28"/>
            </w:rPr>
            <w:fldChar w:fldCharType="begin"/>
          </w:r>
          <w:r>
            <w:rPr>
              <w:sz w:val="28"/>
              <w:szCs w:val="28"/>
            </w:rPr>
            <w:instrText xml:space="preserve"> PAGEREF _Toc28133 \h </w:instrText>
          </w:r>
          <w:r>
            <w:rPr>
              <w:sz w:val="28"/>
              <w:szCs w:val="28"/>
            </w:rPr>
            <w:fldChar w:fldCharType="separate"/>
          </w:r>
          <w:r>
            <w:rPr>
              <w:sz w:val="28"/>
              <w:szCs w:val="28"/>
            </w:rPr>
            <w:t>3</w:t>
          </w:r>
          <w:r>
            <w:rPr>
              <w:sz w:val="28"/>
              <w:szCs w:val="28"/>
            </w:rPr>
            <w:fldChar w:fldCharType="end"/>
          </w:r>
          <w:r>
            <w:rPr>
              <w:rFonts w:ascii="Times New Roman" w:hAnsi="Times New Roman" w:eastAsia="Times New Roman" w:cs="Times New Roman"/>
              <w:sz w:val="28"/>
              <w:szCs w:val="28"/>
            </w:rPr>
            <w:fldChar w:fldCharType="end"/>
          </w:r>
        </w:p>
        <w:p w14:paraId="6AFBF49C">
          <w:pPr>
            <w:pStyle w:val="11"/>
            <w:tabs>
              <w:tab w:val="right" w:leader="dot" w:pos="8738"/>
            </w:tabs>
            <w:rPr>
              <w:rFonts w:ascii="Times New Roman" w:hAnsi="Times New Roman" w:eastAsia="Times New Roman" w:cs="Times New Roman"/>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_Toc6589 </w:instrText>
          </w:r>
          <w:r>
            <w:rPr>
              <w:rFonts w:ascii="Times New Roman" w:hAnsi="Times New Roman" w:eastAsia="Times New Roman" w:cs="Times New Roman"/>
              <w:sz w:val="28"/>
              <w:szCs w:val="28"/>
            </w:rPr>
            <w:fldChar w:fldCharType="separate"/>
          </w:r>
          <w:r>
            <w:rPr>
              <w:spacing w:val="3"/>
              <w:sz w:val="28"/>
              <w:szCs w:val="28"/>
              <w14:textOutline w14:w="5793" w14:cap="sq" w14:cmpd="sng">
                <w14:solidFill>
                  <w14:srgbClr w14:val="000000"/>
                </w14:solidFill>
                <w14:prstDash w14:val="solid"/>
                <w14:bevel/>
              </w14:textOutline>
            </w:rPr>
            <w:t>第二章</w:t>
          </w:r>
          <w:r>
            <w:rPr>
              <w:spacing w:val="31"/>
              <w:sz w:val="28"/>
              <w:szCs w:val="28"/>
            </w:rPr>
            <w:t xml:space="preserve"> </w:t>
          </w:r>
          <w:r>
            <w:rPr>
              <w:spacing w:val="3"/>
              <w:sz w:val="28"/>
              <w:szCs w:val="28"/>
              <w14:textOutline w14:w="5793" w14:cap="sq" w14:cmpd="sng">
                <w14:solidFill>
                  <w14:srgbClr w14:val="000000"/>
                </w14:solidFill>
                <w14:prstDash w14:val="solid"/>
                <w14:bevel/>
              </w14:textOutline>
            </w:rPr>
            <w:t>供应商须知</w:t>
          </w:r>
          <w:r>
            <w:rPr>
              <w:sz w:val="28"/>
              <w:szCs w:val="28"/>
            </w:rPr>
            <w:tab/>
          </w:r>
          <w:r>
            <w:rPr>
              <w:sz w:val="28"/>
              <w:szCs w:val="28"/>
            </w:rPr>
            <w:fldChar w:fldCharType="begin"/>
          </w:r>
          <w:r>
            <w:rPr>
              <w:sz w:val="28"/>
              <w:szCs w:val="28"/>
            </w:rPr>
            <w:instrText xml:space="preserve"> PAGEREF _Toc6589 \h </w:instrText>
          </w:r>
          <w:r>
            <w:rPr>
              <w:sz w:val="28"/>
              <w:szCs w:val="28"/>
            </w:rPr>
            <w:fldChar w:fldCharType="separate"/>
          </w:r>
          <w:r>
            <w:rPr>
              <w:sz w:val="28"/>
              <w:szCs w:val="28"/>
            </w:rPr>
            <w:t>6</w:t>
          </w:r>
          <w:r>
            <w:rPr>
              <w:sz w:val="28"/>
              <w:szCs w:val="28"/>
            </w:rPr>
            <w:fldChar w:fldCharType="end"/>
          </w:r>
          <w:r>
            <w:rPr>
              <w:rFonts w:ascii="Times New Roman" w:hAnsi="Times New Roman" w:eastAsia="Times New Roman" w:cs="Times New Roman"/>
              <w:sz w:val="28"/>
              <w:szCs w:val="28"/>
            </w:rPr>
            <w:fldChar w:fldCharType="end"/>
          </w:r>
        </w:p>
        <w:p w14:paraId="7CD7D562">
          <w:pPr>
            <w:pStyle w:val="6"/>
            <w:spacing w:before="101" w:line="228" w:lineRule="auto"/>
            <w:rPr>
              <w:rFonts w:hint="default" w:eastAsia="仿宋"/>
              <w:lang w:val="en-US" w:eastAsia="zh-CN"/>
            </w:rPr>
          </w:pPr>
          <w:r>
            <w:rPr>
              <w:spacing w:val="8"/>
              <w14:textOutline w14:w="5793" w14:cap="sq" w14:cmpd="sng">
                <w14:solidFill>
                  <w14:srgbClr w14:val="000000"/>
                </w14:solidFill>
                <w14:prstDash w14:val="solid"/>
                <w14:bevel/>
              </w14:textOutline>
            </w:rPr>
            <w:t>第三章评审程序、评审方法和评审标准</w:t>
          </w:r>
          <w:r>
            <w:rPr>
              <w:rFonts w:hint="eastAsia" w:ascii="Arial" w:hAnsi="Arial" w:eastAsia="Arial" w:cs="Arial"/>
              <w:snapToGrid w:val="0"/>
              <w:color w:val="000000"/>
              <w:kern w:val="0"/>
              <w:sz w:val="28"/>
              <w:szCs w:val="28"/>
              <w:lang w:val="en-US" w:eastAsia="zh-CN" w:bidi="ar-SA"/>
            </w:rPr>
            <w:t>......................................</w:t>
          </w:r>
          <w:r>
            <w:rPr>
              <w:rFonts w:hint="eastAsia"/>
              <w:spacing w:val="8"/>
              <w:lang w:val="en-US" w:eastAsia="zh-CN"/>
              <w14:textOutline w14:w="5793" w14:cap="sq" w14:cmpd="sng">
                <w14:solidFill>
                  <w14:srgbClr w14:val="000000"/>
                </w14:solidFill>
                <w14:prstDash w14:val="solid"/>
                <w14:bevel/>
              </w14:textOutline>
            </w:rPr>
            <w:t>28</w:t>
          </w:r>
        </w:p>
        <w:p w14:paraId="479386C5">
          <w:pPr>
            <w:pStyle w:val="11"/>
            <w:tabs>
              <w:tab w:val="right" w:leader="dot" w:pos="8738"/>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_Toc26141 </w:instrText>
          </w:r>
          <w:r>
            <w:rPr>
              <w:rFonts w:ascii="Times New Roman" w:hAnsi="Times New Roman" w:eastAsia="Times New Roman" w:cs="Times New Roman"/>
              <w:sz w:val="28"/>
              <w:szCs w:val="28"/>
            </w:rPr>
            <w:fldChar w:fldCharType="separate"/>
          </w:r>
          <w:r>
            <w:rPr>
              <w:spacing w:val="4"/>
              <w:sz w:val="28"/>
              <w:szCs w:val="28"/>
              <w14:textOutline w14:w="5793" w14:cap="sq" w14:cmpd="sng">
                <w14:solidFill>
                  <w14:srgbClr w14:val="000000"/>
                </w14:solidFill>
                <w14:prstDash w14:val="solid"/>
                <w14:bevel/>
              </w14:textOutline>
            </w:rPr>
            <w:t>第四章</w:t>
          </w:r>
          <w:r>
            <w:rPr>
              <w:spacing w:val="41"/>
              <w:sz w:val="28"/>
              <w:szCs w:val="28"/>
            </w:rPr>
            <w:t xml:space="preserve"> </w:t>
          </w:r>
          <w:r>
            <w:rPr>
              <w:spacing w:val="4"/>
              <w:sz w:val="28"/>
              <w:szCs w:val="28"/>
              <w14:textOutline w14:w="5793" w14:cap="sq" w14:cmpd="sng">
                <w14:solidFill>
                  <w14:srgbClr w14:val="000000"/>
                </w14:solidFill>
                <w14:prstDash w14:val="solid"/>
                <w14:bevel/>
              </w14:textOutline>
            </w:rPr>
            <w:t>合同条款及格式</w:t>
          </w:r>
          <w:r>
            <w:rPr>
              <w:sz w:val="28"/>
              <w:szCs w:val="28"/>
            </w:rPr>
            <w:tab/>
          </w:r>
          <w:r>
            <w:rPr>
              <w:sz w:val="28"/>
              <w:szCs w:val="28"/>
            </w:rPr>
            <w:fldChar w:fldCharType="begin"/>
          </w:r>
          <w:r>
            <w:rPr>
              <w:sz w:val="28"/>
              <w:szCs w:val="28"/>
            </w:rPr>
            <w:instrText xml:space="preserve"> PAGEREF _Toc26141 \h </w:instrText>
          </w:r>
          <w:r>
            <w:rPr>
              <w:sz w:val="28"/>
              <w:szCs w:val="28"/>
            </w:rPr>
            <w:fldChar w:fldCharType="separate"/>
          </w:r>
          <w:r>
            <w:rPr>
              <w:sz w:val="28"/>
              <w:szCs w:val="28"/>
            </w:rPr>
            <w:t>46</w:t>
          </w:r>
          <w:r>
            <w:rPr>
              <w:sz w:val="28"/>
              <w:szCs w:val="28"/>
            </w:rPr>
            <w:fldChar w:fldCharType="end"/>
          </w:r>
          <w:r>
            <w:rPr>
              <w:rFonts w:ascii="Times New Roman" w:hAnsi="Times New Roman" w:eastAsia="Times New Roman" w:cs="Times New Roman"/>
              <w:sz w:val="28"/>
              <w:szCs w:val="28"/>
            </w:rPr>
            <w:fldChar w:fldCharType="end"/>
          </w:r>
        </w:p>
        <w:p w14:paraId="45D40BBA">
          <w:pPr>
            <w:pStyle w:val="11"/>
            <w:tabs>
              <w:tab w:val="right" w:leader="dot" w:pos="8738"/>
            </w:tabs>
            <w:rPr>
              <w:rFonts w:ascii="Times New Roman" w:hAnsi="Times New Roman" w:eastAsia="Times New Roman" w:cs="Times New Roman"/>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_Toc17704 </w:instrText>
          </w:r>
          <w:r>
            <w:rPr>
              <w:rFonts w:ascii="Times New Roman" w:hAnsi="Times New Roman" w:eastAsia="Times New Roman" w:cs="Times New Roman"/>
              <w:sz w:val="28"/>
              <w:szCs w:val="28"/>
            </w:rPr>
            <w:fldChar w:fldCharType="separate"/>
          </w:r>
          <w:r>
            <w:rPr>
              <w:spacing w:val="2"/>
              <w:sz w:val="28"/>
              <w:szCs w:val="28"/>
              <w14:textOutline w14:w="5793" w14:cap="sq" w14:cmpd="sng">
                <w14:solidFill>
                  <w14:srgbClr w14:val="000000"/>
                </w14:solidFill>
                <w14:prstDash w14:val="solid"/>
                <w14:bevel/>
              </w14:textOutline>
            </w:rPr>
            <w:t>第五章</w:t>
          </w:r>
          <w:r>
            <w:rPr>
              <w:spacing w:val="39"/>
              <w:sz w:val="28"/>
              <w:szCs w:val="28"/>
            </w:rPr>
            <w:t xml:space="preserve"> </w:t>
          </w:r>
          <w:r>
            <w:rPr>
              <w:spacing w:val="2"/>
              <w:sz w:val="28"/>
              <w:szCs w:val="28"/>
              <w14:textOutline w14:w="5793" w14:cap="sq" w14:cmpd="sng">
                <w14:solidFill>
                  <w14:srgbClr w14:val="000000"/>
                </w14:solidFill>
                <w14:prstDash w14:val="solid"/>
                <w14:bevel/>
              </w14:textOutline>
            </w:rPr>
            <w:t>工程量清单</w:t>
          </w:r>
          <w:r>
            <w:rPr>
              <w:sz w:val="28"/>
              <w:szCs w:val="28"/>
            </w:rPr>
            <w:tab/>
          </w:r>
          <w:r>
            <w:rPr>
              <w:sz w:val="28"/>
              <w:szCs w:val="28"/>
            </w:rPr>
            <w:fldChar w:fldCharType="begin"/>
          </w:r>
          <w:r>
            <w:rPr>
              <w:sz w:val="28"/>
              <w:szCs w:val="28"/>
            </w:rPr>
            <w:instrText xml:space="preserve"> PAGEREF _Toc17704 \h </w:instrText>
          </w:r>
          <w:r>
            <w:rPr>
              <w:sz w:val="28"/>
              <w:szCs w:val="28"/>
            </w:rPr>
            <w:fldChar w:fldCharType="separate"/>
          </w:r>
          <w:r>
            <w:rPr>
              <w:sz w:val="28"/>
              <w:szCs w:val="28"/>
            </w:rPr>
            <w:t>79</w:t>
          </w:r>
          <w:r>
            <w:rPr>
              <w:sz w:val="28"/>
              <w:szCs w:val="28"/>
            </w:rPr>
            <w:fldChar w:fldCharType="end"/>
          </w:r>
          <w:r>
            <w:rPr>
              <w:rFonts w:ascii="Times New Roman" w:hAnsi="Times New Roman" w:eastAsia="Times New Roman" w:cs="Times New Roman"/>
              <w:sz w:val="28"/>
              <w:szCs w:val="28"/>
            </w:rPr>
            <w:fldChar w:fldCharType="end"/>
          </w:r>
        </w:p>
        <w:p w14:paraId="01535537">
          <w:pPr>
            <w:pStyle w:val="6"/>
            <w:spacing w:before="100" w:line="228" w:lineRule="auto"/>
            <w:rPr>
              <w:rFonts w:hint="default" w:eastAsia="仿宋"/>
              <w:lang w:val="en-US" w:eastAsia="zh-CN"/>
            </w:rPr>
          </w:pPr>
          <w:r>
            <w:rPr>
              <w:spacing w:val="3"/>
              <w14:textOutline w14:w="5793" w14:cap="sq" w14:cmpd="sng">
                <w14:solidFill>
                  <w14:srgbClr w14:val="000000"/>
                </w14:solidFill>
                <w14:prstDash w14:val="solid"/>
                <w14:bevel/>
              </w14:textOutline>
            </w:rPr>
            <w:t>第六章图纸</w:t>
          </w:r>
          <w:r>
            <w:rPr>
              <w:rFonts w:hint="eastAsia" w:ascii="Arial" w:hAnsi="Arial" w:eastAsia="Arial" w:cs="Arial"/>
              <w:snapToGrid w:val="0"/>
              <w:color w:val="000000"/>
              <w:kern w:val="0"/>
              <w:sz w:val="28"/>
              <w:szCs w:val="28"/>
              <w:lang w:val="en-US" w:eastAsia="zh-CN" w:bidi="ar-SA"/>
            </w:rPr>
            <w:t>......................................................................................</w:t>
          </w:r>
          <w:r>
            <w:rPr>
              <w:rFonts w:hint="eastAsia"/>
              <w:spacing w:val="3"/>
              <w:lang w:val="en-US" w:eastAsia="zh-CN"/>
              <w14:textOutline w14:w="5793" w14:cap="sq" w14:cmpd="sng">
                <w14:solidFill>
                  <w14:srgbClr w14:val="000000"/>
                </w14:solidFill>
                <w14:prstDash w14:val="solid"/>
                <w14:bevel/>
              </w14:textOutline>
            </w:rPr>
            <w:t>100</w:t>
          </w:r>
        </w:p>
        <w:p w14:paraId="1BB67D9F">
          <w:pPr>
            <w:pStyle w:val="11"/>
            <w:tabs>
              <w:tab w:val="right" w:leader="dot" w:pos="8738"/>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_Toc26640 </w:instrText>
          </w:r>
          <w:r>
            <w:rPr>
              <w:rFonts w:ascii="Times New Roman" w:hAnsi="Times New Roman" w:eastAsia="Times New Roman" w:cs="Times New Roman"/>
              <w:sz w:val="28"/>
              <w:szCs w:val="28"/>
            </w:rPr>
            <w:fldChar w:fldCharType="separate"/>
          </w:r>
          <w:r>
            <w:rPr>
              <w:spacing w:val="7"/>
              <w:sz w:val="28"/>
              <w:szCs w:val="28"/>
              <w14:textOutline w14:w="5793" w14:cap="sq" w14:cmpd="sng">
                <w14:solidFill>
                  <w14:srgbClr w14:val="000000"/>
                </w14:solidFill>
                <w14:prstDash w14:val="solid"/>
                <w14:bevel/>
              </w14:textOutline>
            </w:rPr>
            <w:t>第七章技术标准及要求</w:t>
          </w:r>
          <w:r>
            <w:rPr>
              <w:sz w:val="28"/>
              <w:szCs w:val="28"/>
            </w:rPr>
            <w:tab/>
          </w:r>
          <w:r>
            <w:rPr>
              <w:sz w:val="28"/>
              <w:szCs w:val="28"/>
            </w:rPr>
            <w:fldChar w:fldCharType="begin"/>
          </w:r>
          <w:r>
            <w:rPr>
              <w:sz w:val="28"/>
              <w:szCs w:val="28"/>
            </w:rPr>
            <w:instrText xml:space="preserve"> PAGEREF _Toc26640 \h </w:instrText>
          </w:r>
          <w:r>
            <w:rPr>
              <w:sz w:val="28"/>
              <w:szCs w:val="28"/>
            </w:rPr>
            <w:fldChar w:fldCharType="separate"/>
          </w:r>
          <w:r>
            <w:rPr>
              <w:rFonts w:hint="eastAsia" w:eastAsia="宋体"/>
              <w:sz w:val="28"/>
              <w:szCs w:val="28"/>
              <w:lang w:val="en-US" w:eastAsia="zh-CN"/>
            </w:rPr>
            <w:t>10</w:t>
          </w:r>
          <w:r>
            <w:rPr>
              <w:sz w:val="28"/>
              <w:szCs w:val="28"/>
            </w:rPr>
            <w:t>1</w:t>
          </w:r>
          <w:r>
            <w:rPr>
              <w:sz w:val="28"/>
              <w:szCs w:val="28"/>
            </w:rPr>
            <w:fldChar w:fldCharType="end"/>
          </w:r>
          <w:r>
            <w:rPr>
              <w:rFonts w:ascii="Times New Roman" w:hAnsi="Times New Roman" w:eastAsia="Times New Roman" w:cs="Times New Roman"/>
              <w:sz w:val="28"/>
              <w:szCs w:val="28"/>
            </w:rPr>
            <w:fldChar w:fldCharType="end"/>
          </w:r>
        </w:p>
        <w:p w14:paraId="0ABB0B32">
          <w:pPr>
            <w:pStyle w:val="11"/>
            <w:tabs>
              <w:tab w:val="right" w:leader="dot" w:pos="8738"/>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_Toc3137 </w:instrText>
          </w:r>
          <w:r>
            <w:rPr>
              <w:rFonts w:ascii="Times New Roman" w:hAnsi="Times New Roman" w:eastAsia="Times New Roman" w:cs="Times New Roman"/>
              <w:sz w:val="28"/>
              <w:szCs w:val="28"/>
            </w:rPr>
            <w:fldChar w:fldCharType="separate"/>
          </w:r>
          <w:r>
            <w:rPr>
              <w:spacing w:val="3"/>
              <w:sz w:val="28"/>
              <w:szCs w:val="28"/>
              <w14:textOutline w14:w="5793" w14:cap="sq" w14:cmpd="sng">
                <w14:solidFill>
                  <w14:srgbClr w14:val="000000"/>
                </w14:solidFill>
                <w14:prstDash w14:val="solid"/>
                <w14:bevel/>
              </w14:textOutline>
            </w:rPr>
            <w:t>第八章</w:t>
          </w:r>
          <w:r>
            <w:rPr>
              <w:spacing w:val="39"/>
              <w:sz w:val="28"/>
              <w:szCs w:val="28"/>
            </w:rPr>
            <w:t xml:space="preserve"> </w:t>
          </w:r>
          <w:r>
            <w:rPr>
              <w:spacing w:val="3"/>
              <w:sz w:val="28"/>
              <w:szCs w:val="28"/>
              <w14:textOutline w14:w="5793" w14:cap="sq" w14:cmpd="sng">
                <w14:solidFill>
                  <w14:srgbClr w14:val="000000"/>
                </w14:solidFill>
                <w14:prstDash w14:val="solid"/>
                <w14:bevel/>
              </w14:textOutline>
            </w:rPr>
            <w:t>响应文件格式</w:t>
          </w:r>
          <w:r>
            <w:rPr>
              <w:sz w:val="28"/>
              <w:szCs w:val="28"/>
            </w:rPr>
            <w:tab/>
          </w:r>
          <w:r>
            <w:rPr>
              <w:sz w:val="28"/>
              <w:szCs w:val="28"/>
            </w:rPr>
            <w:fldChar w:fldCharType="begin"/>
          </w:r>
          <w:r>
            <w:rPr>
              <w:sz w:val="28"/>
              <w:szCs w:val="28"/>
            </w:rPr>
            <w:instrText xml:space="preserve"> PAGEREF _Toc3137 \h </w:instrText>
          </w:r>
          <w:r>
            <w:rPr>
              <w:sz w:val="28"/>
              <w:szCs w:val="28"/>
            </w:rPr>
            <w:fldChar w:fldCharType="separate"/>
          </w:r>
          <w:r>
            <w:rPr>
              <w:rFonts w:hint="eastAsia" w:eastAsia="宋体"/>
              <w:sz w:val="28"/>
              <w:szCs w:val="28"/>
              <w:lang w:val="en-US" w:eastAsia="zh-CN"/>
            </w:rPr>
            <w:t>10</w:t>
          </w:r>
          <w:r>
            <w:rPr>
              <w:sz w:val="28"/>
              <w:szCs w:val="28"/>
            </w:rPr>
            <w:t>2</w:t>
          </w:r>
          <w:r>
            <w:rPr>
              <w:sz w:val="28"/>
              <w:szCs w:val="28"/>
            </w:rPr>
            <w:fldChar w:fldCharType="end"/>
          </w:r>
          <w:r>
            <w:rPr>
              <w:rFonts w:ascii="Times New Roman" w:hAnsi="Times New Roman" w:eastAsia="Times New Roman" w:cs="Times New Roman"/>
              <w:sz w:val="28"/>
              <w:szCs w:val="28"/>
            </w:rPr>
            <w:fldChar w:fldCharType="end"/>
          </w:r>
        </w:p>
        <w:p w14:paraId="7E8B8810">
          <w:pPr>
            <w:pStyle w:val="11"/>
            <w:tabs>
              <w:tab w:val="right" w:leader="dot" w:pos="8738"/>
            </w:tabs>
          </w:pPr>
        </w:p>
        <w:p w14:paraId="2BA6F724">
          <w:pPr>
            <w:spacing w:line="231"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06F4E378">
      <w:pPr>
        <w:spacing w:line="231" w:lineRule="auto"/>
        <w:rPr>
          <w:rFonts w:ascii="Times New Roman" w:hAnsi="Times New Roman" w:eastAsia="Times New Roman" w:cs="Times New Roman"/>
          <w:snapToGrid w:val="0"/>
          <w:color w:val="000000"/>
          <w:kern w:val="0"/>
          <w:sz w:val="21"/>
          <w:szCs w:val="20"/>
          <w:lang w:val="en-US" w:eastAsia="en-US" w:bidi="ar-SA"/>
        </w:rPr>
      </w:pPr>
    </w:p>
    <w:p w14:paraId="0DB2AEBB">
      <w:pPr>
        <w:bidi w:val="0"/>
        <w:rPr>
          <w:rFonts w:ascii="Arial" w:hAnsi="Arial" w:eastAsia="Arial" w:cs="Arial"/>
          <w:snapToGrid w:val="0"/>
          <w:color w:val="000000"/>
          <w:kern w:val="0"/>
          <w:sz w:val="21"/>
          <w:szCs w:val="21"/>
          <w:lang w:val="en-US" w:eastAsia="en-US" w:bidi="ar-SA"/>
        </w:rPr>
      </w:pPr>
    </w:p>
    <w:p w14:paraId="361EFD52">
      <w:pPr>
        <w:bidi w:val="0"/>
        <w:rPr>
          <w:lang w:val="en-US" w:eastAsia="en-US"/>
        </w:rPr>
      </w:pPr>
    </w:p>
    <w:p w14:paraId="5D7ACF11">
      <w:pPr>
        <w:bidi w:val="0"/>
        <w:rPr>
          <w:lang w:val="en-US" w:eastAsia="en-US"/>
        </w:rPr>
      </w:pPr>
    </w:p>
    <w:p w14:paraId="316AF560">
      <w:pPr>
        <w:bidi w:val="0"/>
        <w:rPr>
          <w:lang w:val="en-US" w:eastAsia="en-US"/>
        </w:rPr>
      </w:pPr>
    </w:p>
    <w:p w14:paraId="7F0D6816">
      <w:pPr>
        <w:bidi w:val="0"/>
        <w:rPr>
          <w:lang w:val="en-US" w:eastAsia="en-US"/>
        </w:rPr>
      </w:pPr>
    </w:p>
    <w:p w14:paraId="1C525372">
      <w:pPr>
        <w:bidi w:val="0"/>
        <w:rPr>
          <w:lang w:val="en-US" w:eastAsia="en-US"/>
        </w:rPr>
      </w:pPr>
    </w:p>
    <w:p w14:paraId="6C1A4998">
      <w:pPr>
        <w:bidi w:val="0"/>
        <w:rPr>
          <w:lang w:val="en-US" w:eastAsia="en-US"/>
        </w:rPr>
      </w:pPr>
    </w:p>
    <w:p w14:paraId="43B3079F">
      <w:pPr>
        <w:bidi w:val="0"/>
        <w:rPr>
          <w:lang w:val="en-US" w:eastAsia="en-US"/>
        </w:rPr>
      </w:pPr>
    </w:p>
    <w:p w14:paraId="016FF2B8">
      <w:pPr>
        <w:bidi w:val="0"/>
        <w:rPr>
          <w:lang w:val="en-US" w:eastAsia="en-US"/>
        </w:rPr>
      </w:pPr>
    </w:p>
    <w:p w14:paraId="68D5EA8D">
      <w:pPr>
        <w:bidi w:val="0"/>
        <w:rPr>
          <w:lang w:val="en-US" w:eastAsia="en-US"/>
        </w:rPr>
      </w:pPr>
    </w:p>
    <w:p w14:paraId="67ED5E87">
      <w:pPr>
        <w:bidi w:val="0"/>
        <w:rPr>
          <w:lang w:val="en-US" w:eastAsia="en-US"/>
        </w:rPr>
      </w:pPr>
    </w:p>
    <w:p w14:paraId="67407A15">
      <w:pPr>
        <w:bidi w:val="0"/>
        <w:rPr>
          <w:lang w:val="en-US" w:eastAsia="en-US"/>
        </w:rPr>
      </w:pPr>
    </w:p>
    <w:p w14:paraId="5C719A3F">
      <w:pPr>
        <w:bidi w:val="0"/>
        <w:rPr>
          <w:lang w:val="en-US" w:eastAsia="en-US"/>
        </w:rPr>
      </w:pPr>
    </w:p>
    <w:p w14:paraId="3DAFD478">
      <w:pPr>
        <w:bidi w:val="0"/>
        <w:rPr>
          <w:lang w:val="en-US" w:eastAsia="en-US"/>
        </w:rPr>
      </w:pPr>
    </w:p>
    <w:p w14:paraId="44F49191">
      <w:pPr>
        <w:bidi w:val="0"/>
        <w:rPr>
          <w:lang w:val="en-US" w:eastAsia="en-US"/>
        </w:rPr>
      </w:pPr>
    </w:p>
    <w:p w14:paraId="23E4B541">
      <w:pPr>
        <w:bidi w:val="0"/>
        <w:rPr>
          <w:lang w:val="en-US" w:eastAsia="en-US"/>
        </w:rPr>
      </w:pPr>
    </w:p>
    <w:p w14:paraId="6C0681B5">
      <w:pPr>
        <w:bidi w:val="0"/>
        <w:rPr>
          <w:lang w:val="en-US" w:eastAsia="en-US"/>
        </w:rPr>
      </w:pPr>
    </w:p>
    <w:p w14:paraId="0609CFA5">
      <w:pPr>
        <w:bidi w:val="0"/>
        <w:rPr>
          <w:lang w:val="en-US" w:eastAsia="en-US"/>
        </w:rPr>
      </w:pPr>
    </w:p>
    <w:p w14:paraId="417FDBCD">
      <w:pPr>
        <w:bidi w:val="0"/>
        <w:rPr>
          <w:lang w:val="en-US" w:eastAsia="en-US"/>
        </w:rPr>
      </w:pPr>
    </w:p>
    <w:p w14:paraId="3EE6A360">
      <w:pPr>
        <w:bidi w:val="0"/>
        <w:rPr>
          <w:lang w:val="en-US" w:eastAsia="en-US"/>
        </w:rPr>
      </w:pPr>
    </w:p>
    <w:p w14:paraId="2F0CA949">
      <w:pPr>
        <w:bidi w:val="0"/>
        <w:rPr>
          <w:lang w:val="en-US" w:eastAsia="en-US"/>
        </w:rPr>
      </w:pPr>
    </w:p>
    <w:p w14:paraId="67277154">
      <w:pPr>
        <w:bidi w:val="0"/>
        <w:rPr>
          <w:lang w:val="en-US" w:eastAsia="en-US"/>
        </w:rPr>
      </w:pPr>
    </w:p>
    <w:p w14:paraId="0AC3B83A">
      <w:pPr>
        <w:bidi w:val="0"/>
        <w:rPr>
          <w:lang w:val="en-US" w:eastAsia="en-US"/>
        </w:rPr>
      </w:pPr>
    </w:p>
    <w:p w14:paraId="13B68E9C">
      <w:pPr>
        <w:bidi w:val="0"/>
        <w:rPr>
          <w:lang w:val="en-US" w:eastAsia="en-US"/>
        </w:rPr>
      </w:pPr>
    </w:p>
    <w:p w14:paraId="50C6A547">
      <w:pPr>
        <w:bidi w:val="0"/>
        <w:rPr>
          <w:lang w:val="en-US" w:eastAsia="en-US"/>
        </w:rPr>
      </w:pPr>
    </w:p>
    <w:p w14:paraId="447A6314">
      <w:pPr>
        <w:bidi w:val="0"/>
        <w:rPr>
          <w:lang w:val="en-US" w:eastAsia="en-US"/>
        </w:rPr>
      </w:pPr>
    </w:p>
    <w:p w14:paraId="4C8653C2">
      <w:pPr>
        <w:bidi w:val="0"/>
        <w:rPr>
          <w:lang w:val="en-US" w:eastAsia="en-US"/>
        </w:rPr>
      </w:pPr>
    </w:p>
    <w:p w14:paraId="3B618394">
      <w:pPr>
        <w:bidi w:val="0"/>
        <w:rPr>
          <w:lang w:val="en-US" w:eastAsia="en-US"/>
        </w:rPr>
      </w:pPr>
    </w:p>
    <w:p w14:paraId="1A425ECC">
      <w:pPr>
        <w:bidi w:val="0"/>
        <w:rPr>
          <w:lang w:val="en-US" w:eastAsia="en-US"/>
        </w:rPr>
      </w:pPr>
    </w:p>
    <w:p w14:paraId="5B50935A">
      <w:pPr>
        <w:bidi w:val="0"/>
        <w:rPr>
          <w:lang w:val="en-US" w:eastAsia="en-US"/>
        </w:rPr>
      </w:pPr>
    </w:p>
    <w:p w14:paraId="47DE123E">
      <w:pPr>
        <w:bidi w:val="0"/>
        <w:rPr>
          <w:lang w:val="en-US" w:eastAsia="en-US"/>
        </w:rPr>
      </w:pPr>
    </w:p>
    <w:p w14:paraId="45F84B0D">
      <w:pPr>
        <w:bidi w:val="0"/>
        <w:rPr>
          <w:lang w:val="en-US" w:eastAsia="en-US"/>
        </w:rPr>
      </w:pPr>
    </w:p>
    <w:p w14:paraId="38CE1593">
      <w:pPr>
        <w:bidi w:val="0"/>
        <w:rPr>
          <w:lang w:val="en-US" w:eastAsia="en-US"/>
        </w:rPr>
      </w:pPr>
    </w:p>
    <w:p w14:paraId="39A83DE7">
      <w:pPr>
        <w:bidi w:val="0"/>
        <w:rPr>
          <w:lang w:val="en-US" w:eastAsia="en-US"/>
        </w:rPr>
      </w:pPr>
    </w:p>
    <w:p w14:paraId="7104B6B1">
      <w:pPr>
        <w:tabs>
          <w:tab w:val="center" w:pos="4369"/>
        </w:tabs>
        <w:bidi w:val="0"/>
        <w:jc w:val="left"/>
        <w:rPr>
          <w:rFonts w:hint="default" w:eastAsia="宋体"/>
          <w:lang w:val="en-US" w:eastAsia="zh-CN"/>
        </w:rPr>
        <w:sectPr>
          <w:footerReference r:id="rId6" w:type="default"/>
          <w:pgSz w:w="11906" w:h="16839"/>
          <w:pgMar w:top="1431" w:right="1383" w:bottom="400" w:left="1785" w:header="0" w:footer="0" w:gutter="0"/>
          <w:pgNumType w:fmt="decimal"/>
          <w:cols w:space="720" w:num="1"/>
        </w:sectPr>
      </w:pPr>
      <w:r>
        <w:rPr>
          <w:rFonts w:hint="eastAsia" w:eastAsia="宋体"/>
          <w:lang w:val="en-US" w:eastAsia="zh-CN"/>
        </w:rPr>
        <w:tab/>
      </w:r>
      <w:r>
        <w:rPr>
          <w:rFonts w:hint="eastAsia" w:eastAsia="宋体"/>
          <w:lang w:val="en-US" w:eastAsia="zh-CN"/>
        </w:rPr>
        <w:t>2</w:t>
      </w:r>
    </w:p>
    <w:p w14:paraId="025B7A9A">
      <w:pPr>
        <w:spacing w:line="335" w:lineRule="auto"/>
        <w:rPr>
          <w:rFonts w:ascii="Arial"/>
          <w:sz w:val="21"/>
        </w:rPr>
      </w:pPr>
      <w:r>
        <w:pict>
          <v:shape id="_x0000_s1026" o:spid="_x0000_s1026" style="position:absolute;left:0pt;margin-left:79.35pt;margin-top:53.85pt;height:0.75pt;width:443.95pt;mso-position-horizontal-relative:page;mso-position-vertical-relative:page;z-index:251659264;mso-width-relative:page;mso-height-relative:page;" fillcolor="#000000" filled="t" stroked="f" coordsize="8879,15" o:allowincell="f" path="m0,0l8878,0,8878,14,0,14,0,0xe">
            <v:path/>
            <v:fill on="t" focussize="0,0"/>
            <v:stroke on="f"/>
            <v:imagedata o:title=""/>
            <o:lock v:ext="edit"/>
          </v:shape>
        </w:pict>
      </w:r>
    </w:p>
    <w:p w14:paraId="6015BB56">
      <w:pPr>
        <w:spacing w:line="335" w:lineRule="auto"/>
        <w:rPr>
          <w:rFonts w:ascii="Arial"/>
          <w:sz w:val="21"/>
        </w:rPr>
      </w:pPr>
    </w:p>
    <w:p w14:paraId="447B2433">
      <w:pPr>
        <w:pStyle w:val="6"/>
        <w:spacing w:before="101" w:line="226" w:lineRule="auto"/>
        <w:ind w:left="2876"/>
        <w:outlineLvl w:val="0"/>
      </w:pPr>
      <w:bookmarkStart w:id="1" w:name="_Toc28133"/>
      <w:r>
        <w:rPr>
          <w:spacing w:val="4"/>
          <w14:textOutline w14:w="5793" w14:cap="sq" w14:cmpd="sng">
            <w14:solidFill>
              <w14:srgbClr w14:val="000000"/>
            </w14:solidFill>
            <w14:prstDash w14:val="solid"/>
            <w14:bevel/>
          </w14:textOutline>
        </w:rPr>
        <w:t>第一章</w:t>
      </w:r>
      <w:r>
        <w:rPr>
          <w:spacing w:val="41"/>
        </w:rPr>
        <w:t xml:space="preserve"> </w:t>
      </w:r>
      <w:r>
        <w:rPr>
          <w:spacing w:val="4"/>
          <w14:textOutline w14:w="5793" w14:cap="sq" w14:cmpd="sng">
            <w14:solidFill>
              <w14:srgbClr w14:val="000000"/>
            </w14:solidFill>
            <w14:prstDash w14:val="solid"/>
            <w14:bevel/>
          </w14:textOutline>
        </w:rPr>
        <w:t>竞争性磋商公告</w:t>
      </w:r>
      <w:bookmarkEnd w:id="1"/>
    </w:p>
    <w:tbl>
      <w:tblPr>
        <w:tblStyle w:val="18"/>
        <w:tblW w:w="90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3"/>
      </w:tblGrid>
      <w:tr w14:paraId="0D33EB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09" w:hRule="atLeast"/>
        </w:trPr>
        <w:tc>
          <w:tcPr>
            <w:tcW w:w="9063" w:type="dxa"/>
            <w:vAlign w:val="top"/>
          </w:tcPr>
          <w:p w14:paraId="58E2124E">
            <w:pPr>
              <w:pStyle w:val="19"/>
              <w:spacing w:before="92" w:line="222" w:lineRule="auto"/>
              <w:rPr>
                <w:color w:val="auto"/>
              </w:rPr>
            </w:pPr>
            <w:r>
              <w:rPr>
                <w:color w:val="auto"/>
                <w:spacing w:val="-5"/>
              </w:rPr>
              <w:t>项目概况</w:t>
            </w:r>
          </w:p>
          <w:p w14:paraId="67221681">
            <w:pPr>
              <w:pStyle w:val="19"/>
              <w:spacing w:before="50" w:line="248" w:lineRule="auto"/>
              <w:ind w:left="100" w:firstLine="513"/>
              <w:rPr>
                <w:color w:val="auto"/>
              </w:rPr>
            </w:pPr>
            <w:r>
              <w:rPr>
                <w:rFonts w:hint="eastAsia"/>
                <w:color w:val="auto"/>
                <w:spacing w:val="1"/>
              </w:rPr>
              <w:t>田东县东达村那盎屯路口至那余屯道路改造提升工程</w:t>
            </w:r>
            <w:r>
              <w:rPr>
                <w:color w:val="auto"/>
                <w:spacing w:val="1"/>
              </w:rPr>
              <w:t>采购项目的</w:t>
            </w:r>
            <w:r>
              <w:rPr>
                <w:rFonts w:hint="eastAsia"/>
                <w:color w:val="auto"/>
                <w:spacing w:val="1"/>
              </w:rPr>
              <w:t>潜在供应商应在政采云平台（https://www.zcygov.cn/）获取（下载）竞争性磋商文件</w:t>
            </w:r>
            <w:r>
              <w:rPr>
                <w:color w:val="auto"/>
                <w:spacing w:val="-7"/>
              </w:rPr>
              <w:t>，并于</w:t>
            </w:r>
            <w:r>
              <w:rPr>
                <w:rFonts w:hint="eastAsia"/>
                <w:color w:val="auto"/>
                <w:spacing w:val="-31"/>
                <w:u w:val="single" w:color="auto"/>
                <w:lang w:val="en-US" w:eastAsia="zh-CN"/>
              </w:rPr>
              <w:t>2025</w:t>
            </w:r>
            <w:r>
              <w:rPr>
                <w:color w:val="auto"/>
                <w:spacing w:val="-7"/>
                <w:u w:val="single" w:color="auto"/>
              </w:rPr>
              <w:t>年</w:t>
            </w:r>
            <w:r>
              <w:rPr>
                <w:rFonts w:hint="eastAsia"/>
                <w:color w:val="auto"/>
                <w:spacing w:val="-7"/>
                <w:u w:val="single" w:color="auto"/>
                <w:lang w:val="en-US" w:eastAsia="zh-CN"/>
              </w:rPr>
              <w:t>5</w:t>
            </w:r>
            <w:r>
              <w:rPr>
                <w:color w:val="auto"/>
                <w:spacing w:val="-7"/>
                <w:u w:val="single" w:color="auto"/>
              </w:rPr>
              <w:t>月</w:t>
            </w:r>
            <w:r>
              <w:rPr>
                <w:rFonts w:hint="eastAsia"/>
                <w:color w:val="auto"/>
                <w:spacing w:val="-7"/>
                <w:u w:val="single" w:color="auto"/>
                <w:lang w:val="en-US" w:eastAsia="zh-CN"/>
              </w:rPr>
              <w:t>26</w:t>
            </w:r>
            <w:r>
              <w:rPr>
                <w:color w:val="auto"/>
                <w:spacing w:val="-7"/>
                <w:u w:val="single" w:color="auto"/>
              </w:rPr>
              <w:t>日</w:t>
            </w:r>
            <w:r>
              <w:rPr>
                <w:rFonts w:hint="eastAsia"/>
                <w:color w:val="auto"/>
                <w:spacing w:val="-7"/>
                <w:u w:val="single" w:color="auto"/>
                <w:lang w:val="en-US" w:eastAsia="zh-CN"/>
              </w:rPr>
              <w:t>09</w:t>
            </w:r>
            <w:r>
              <w:rPr>
                <w:color w:val="auto"/>
                <w:spacing w:val="-7"/>
                <w:u w:val="single" w:color="auto"/>
              </w:rPr>
              <w:t>时</w:t>
            </w:r>
            <w:r>
              <w:rPr>
                <w:rFonts w:hint="eastAsia"/>
                <w:color w:val="auto"/>
                <w:spacing w:val="-7"/>
                <w:u w:val="single" w:color="auto"/>
                <w:lang w:val="en-US" w:eastAsia="zh-CN"/>
              </w:rPr>
              <w:t>00</w:t>
            </w:r>
            <w:r>
              <w:rPr>
                <w:color w:val="auto"/>
                <w:spacing w:val="-7"/>
                <w:u w:val="single" w:color="auto"/>
              </w:rPr>
              <w:t>分</w:t>
            </w:r>
            <w:r>
              <w:rPr>
                <w:color w:val="auto"/>
                <w:spacing w:val="-7"/>
              </w:rPr>
              <w:t>（北京时间）</w:t>
            </w:r>
            <w:r>
              <w:rPr>
                <w:color w:val="auto"/>
                <w:spacing w:val="-3"/>
              </w:rPr>
              <w:t>前提交响应文件。</w:t>
            </w:r>
          </w:p>
        </w:tc>
      </w:tr>
    </w:tbl>
    <w:p w14:paraId="6E41BE22">
      <w:pPr>
        <w:pStyle w:val="6"/>
        <w:spacing w:before="67" w:line="222" w:lineRule="auto"/>
        <w:ind w:left="108"/>
        <w:rPr>
          <w:color w:val="auto"/>
          <w:sz w:val="24"/>
          <w:szCs w:val="24"/>
        </w:rPr>
      </w:pPr>
      <w:r>
        <w:rPr>
          <w:color w:val="auto"/>
          <w:spacing w:val="-3"/>
          <w:sz w:val="24"/>
          <w:szCs w:val="24"/>
        </w:rPr>
        <w:t>一、项目基本情况</w:t>
      </w:r>
    </w:p>
    <w:p w14:paraId="36FD9F79">
      <w:pPr>
        <w:pStyle w:val="6"/>
        <w:spacing w:before="52" w:line="215" w:lineRule="auto"/>
        <w:ind w:left="585"/>
        <w:rPr>
          <w:sz w:val="24"/>
          <w:szCs w:val="24"/>
        </w:rPr>
      </w:pPr>
      <w:r>
        <w:rPr>
          <w:color w:val="auto"/>
          <w:spacing w:val="-2"/>
          <w:sz w:val="24"/>
          <w:szCs w:val="24"/>
          <w14:textOutline w14:w="4358" w14:cap="sq" w14:cmpd="sng">
            <w14:solidFill>
              <w14:srgbClr w14:val="000000"/>
            </w14:solidFill>
            <w14:prstDash w14:val="solid"/>
            <w14:bevel/>
          </w14:textOutline>
        </w:rPr>
        <w:t>项目编号：</w:t>
      </w:r>
      <w:r>
        <w:rPr>
          <w:rFonts w:hint="eastAsia" w:ascii="仿宋" w:hAnsi="仿宋" w:eastAsia="仿宋" w:cs="仿宋"/>
          <w:snapToGrid w:val="0"/>
          <w:color w:val="auto"/>
          <w:spacing w:val="1"/>
          <w:kern w:val="0"/>
          <w:sz w:val="24"/>
          <w:szCs w:val="24"/>
          <w:lang w:val="en-US" w:eastAsia="en-US" w:bidi="ar-SA"/>
        </w:rPr>
        <w:t>BSZC2026-C2-220085-XBZB</w:t>
      </w:r>
    </w:p>
    <w:p w14:paraId="3E9CA6F6">
      <w:pPr>
        <w:pStyle w:val="6"/>
        <w:spacing w:before="59" w:line="221" w:lineRule="auto"/>
        <w:ind w:left="585"/>
        <w:rPr>
          <w:spacing w:val="-2"/>
          <w:sz w:val="24"/>
          <w:szCs w:val="24"/>
        </w:rPr>
      </w:pPr>
      <w:r>
        <w:rPr>
          <w:spacing w:val="-2"/>
          <w:sz w:val="24"/>
          <w:szCs w:val="24"/>
          <w14:textOutline w14:w="4358" w14:cap="sq" w14:cmpd="sng">
            <w14:solidFill>
              <w14:srgbClr w14:val="000000"/>
            </w14:solidFill>
            <w14:prstDash w14:val="solid"/>
            <w14:bevel/>
          </w14:textOutline>
        </w:rPr>
        <w:t>项目名称：</w:t>
      </w:r>
      <w:r>
        <w:rPr>
          <w:rFonts w:hint="eastAsia"/>
          <w:spacing w:val="-2"/>
          <w:sz w:val="24"/>
          <w:szCs w:val="24"/>
        </w:rPr>
        <w:t>田东县东达村那盎屯路口至那余屯道路改造提升工程</w:t>
      </w:r>
    </w:p>
    <w:p w14:paraId="1364C24F">
      <w:pPr>
        <w:pStyle w:val="6"/>
        <w:spacing w:before="54" w:line="220" w:lineRule="auto"/>
        <w:ind w:left="586"/>
        <w:rPr>
          <w:sz w:val="24"/>
          <w:szCs w:val="24"/>
        </w:rPr>
      </w:pPr>
      <w:r>
        <w:rPr>
          <w:spacing w:val="-2"/>
          <w:sz w:val="24"/>
          <w:szCs w:val="24"/>
          <w14:textOutline w14:w="4358" w14:cap="sq" w14:cmpd="sng">
            <w14:solidFill>
              <w14:srgbClr w14:val="000000"/>
            </w14:solidFill>
            <w14:prstDash w14:val="solid"/>
            <w14:bevel/>
          </w14:textOutline>
        </w:rPr>
        <w:t>采购方式：</w:t>
      </w:r>
      <w:r>
        <w:rPr>
          <w:spacing w:val="-2"/>
          <w:sz w:val="24"/>
          <w:szCs w:val="24"/>
        </w:rPr>
        <w:t>竞争性磋商</w:t>
      </w:r>
    </w:p>
    <w:p w14:paraId="61936B69">
      <w:pPr>
        <w:autoSpaceDE w:val="0"/>
        <w:autoSpaceDN w:val="0"/>
        <w:spacing w:line="400" w:lineRule="exact"/>
        <w:ind w:firstLine="708" w:firstLineChars="300"/>
        <w:rPr>
          <w:rFonts w:hint="eastAsia" w:eastAsia="仿宋"/>
          <w:color w:val="auto"/>
          <w:sz w:val="24"/>
          <w:szCs w:val="24"/>
          <w:lang w:eastAsia="zh-CN"/>
        </w:rPr>
      </w:pPr>
      <w:r>
        <w:rPr>
          <w:rFonts w:ascii="仿宋" w:hAnsi="仿宋" w:eastAsia="仿宋" w:cs="仿宋"/>
          <w:snapToGrid w:val="0"/>
          <w:color w:val="000000"/>
          <w:spacing w:val="-2"/>
          <w:kern w:val="0"/>
          <w:sz w:val="24"/>
          <w:szCs w:val="24"/>
          <w:lang w:val="en-US" w:eastAsia="en-US" w:bidi="ar-SA"/>
          <w14:textOutline w14:w="4358" w14:cap="sq" w14:cmpd="sng">
            <w14:solidFill>
              <w14:srgbClr w14:val="000000"/>
            </w14:solidFill>
            <w14:prstDash w14:val="solid"/>
            <w14:bevel/>
          </w14:textOutline>
        </w:rPr>
        <w:t>预算金额：</w:t>
      </w:r>
      <w:r>
        <w:rPr>
          <w:rFonts w:hint="eastAsia" w:ascii="仿宋" w:hAnsi="仿宋" w:eastAsia="仿宋" w:cs="仿宋"/>
          <w:snapToGrid w:val="0"/>
          <w:color w:val="auto"/>
          <w:spacing w:val="-1"/>
          <w:kern w:val="0"/>
          <w:sz w:val="24"/>
          <w:szCs w:val="24"/>
          <w:lang w:val="en-US" w:eastAsia="zh-CN" w:bidi="ar-SA"/>
        </w:rPr>
        <w:t>3691484.92元</w:t>
      </w:r>
    </w:p>
    <w:p w14:paraId="23F3B525">
      <w:pPr>
        <w:pStyle w:val="6"/>
        <w:spacing w:line="222" w:lineRule="auto"/>
        <w:ind w:firstLine="708" w:firstLineChars="300"/>
        <w:rPr>
          <w:color w:val="auto"/>
          <w:sz w:val="24"/>
          <w:szCs w:val="24"/>
        </w:rPr>
      </w:pPr>
      <w:r>
        <w:rPr>
          <w:color w:val="auto"/>
          <w:spacing w:val="-2"/>
          <w:sz w:val="24"/>
          <w:szCs w:val="24"/>
          <w14:textOutline w14:w="4358" w14:cap="sq" w14:cmpd="sng">
            <w14:solidFill>
              <w14:srgbClr w14:val="000000"/>
            </w14:solidFill>
            <w14:prstDash w14:val="solid"/>
            <w14:bevel/>
          </w14:textOutline>
        </w:rPr>
        <w:t>最高限价：</w:t>
      </w:r>
      <w:r>
        <w:rPr>
          <w:rFonts w:hint="eastAsia" w:ascii="仿宋" w:hAnsi="仿宋" w:eastAsia="仿宋" w:cs="仿宋"/>
          <w:snapToGrid w:val="0"/>
          <w:color w:val="auto"/>
          <w:spacing w:val="-1"/>
          <w:kern w:val="0"/>
          <w:sz w:val="24"/>
          <w:szCs w:val="24"/>
          <w:lang w:val="en-US" w:eastAsia="zh-CN" w:bidi="ar-SA"/>
        </w:rPr>
        <w:t>3691484.92元</w:t>
      </w:r>
    </w:p>
    <w:p w14:paraId="22AED716">
      <w:pPr>
        <w:pStyle w:val="6"/>
        <w:spacing w:before="59" w:line="221" w:lineRule="auto"/>
        <w:ind w:left="585"/>
        <w:rPr>
          <w:rFonts w:hint="eastAsia"/>
          <w:spacing w:val="-2"/>
          <w:sz w:val="24"/>
          <w:szCs w:val="24"/>
        </w:rPr>
      </w:pPr>
      <w:r>
        <w:rPr>
          <w:rFonts w:hint="eastAsia" w:ascii="仿宋" w:hAnsi="仿宋" w:eastAsia="仿宋" w:cs="仿宋"/>
          <w:snapToGrid w:val="0"/>
          <w:color w:val="000000"/>
          <w:spacing w:val="-2"/>
          <w:kern w:val="0"/>
          <w:sz w:val="24"/>
          <w:szCs w:val="24"/>
          <w:lang w:val="en-US" w:eastAsia="zh-CN" w:bidi="ar-SA"/>
          <w14:textOutline w14:w="4358" w14:cap="sq" w14:cmpd="sng">
            <w14:solidFill>
              <w14:srgbClr w14:val="000000"/>
            </w14:solidFill>
            <w14:prstDash w14:val="solid"/>
            <w14:bevel/>
          </w14:textOutline>
        </w:rPr>
        <w:t>采购需求：</w:t>
      </w:r>
      <w:r>
        <w:rPr>
          <w:rFonts w:hint="eastAsia"/>
          <w:spacing w:val="-2"/>
          <w:sz w:val="24"/>
          <w:szCs w:val="24"/>
          <w:lang w:val="en-US" w:eastAsia="zh-CN"/>
        </w:rPr>
        <w:t>田东县东达村那盎屯路口至那余屯道路改造提升工程，地点位于田东县。主要建设内容有边沟、级配碎石底基层、波形梁钢护栏、单柱式交通标志、道口桩等。</w:t>
      </w:r>
      <w:r>
        <w:rPr>
          <w:rFonts w:hint="eastAsia"/>
          <w:spacing w:val="-2"/>
          <w:sz w:val="24"/>
          <w:szCs w:val="24"/>
        </w:rPr>
        <w:t>具体详见施工图纸及工程量清单。</w:t>
      </w:r>
    </w:p>
    <w:p w14:paraId="655025B4">
      <w:pPr>
        <w:pStyle w:val="6"/>
        <w:spacing w:before="150" w:line="439" w:lineRule="exact"/>
        <w:ind w:left="591"/>
        <w:rPr>
          <w:rFonts w:hint="default" w:eastAsia="仿宋"/>
          <w:color w:val="FF0000"/>
          <w:sz w:val="24"/>
          <w:szCs w:val="24"/>
          <w:lang w:val="en-US" w:eastAsia="zh-CN"/>
        </w:rPr>
      </w:pPr>
      <w:r>
        <w:rPr>
          <w:color w:val="FF0000"/>
          <w:spacing w:val="-2"/>
          <w:position w:val="14"/>
          <w:sz w:val="24"/>
          <w:szCs w:val="24"/>
          <w14:textOutline w14:w="4358" w14:cap="sq" w14:cmpd="sng">
            <w14:solidFill>
              <w14:srgbClr w14:val="000000"/>
            </w14:solidFill>
            <w14:prstDash w14:val="solid"/>
            <w14:bevel/>
          </w14:textOutline>
        </w:rPr>
        <w:t>合同履行期限</w:t>
      </w:r>
      <w:r>
        <w:rPr>
          <w:color w:val="auto"/>
          <w:spacing w:val="-2"/>
          <w:position w:val="14"/>
          <w:sz w:val="24"/>
          <w:szCs w:val="24"/>
          <w14:textOutline w14:w="4358" w14:cap="sq" w14:cmpd="sng">
            <w14:solidFill>
              <w14:srgbClr w14:val="000000"/>
            </w14:solidFill>
            <w14:prstDash w14:val="solid"/>
            <w14:bevel/>
          </w14:textOutline>
        </w:rPr>
        <w:t>：</w:t>
      </w:r>
      <w:r>
        <w:rPr>
          <w:rFonts w:hint="eastAsia"/>
          <w:color w:val="auto"/>
          <w:spacing w:val="-2"/>
          <w:position w:val="14"/>
          <w:sz w:val="24"/>
          <w:szCs w:val="24"/>
          <w:lang w:val="en-US" w:eastAsia="zh-CN"/>
        </w:rPr>
        <w:t>5个月</w:t>
      </w:r>
    </w:p>
    <w:p w14:paraId="53D52A43">
      <w:pPr>
        <w:pStyle w:val="6"/>
        <w:spacing w:line="222" w:lineRule="auto"/>
        <w:ind w:left="585"/>
        <w:rPr>
          <w:sz w:val="24"/>
          <w:szCs w:val="24"/>
        </w:rPr>
      </w:pPr>
      <w:r>
        <w:rPr>
          <w:spacing w:val="-2"/>
          <w:sz w:val="24"/>
          <w:szCs w:val="24"/>
          <w14:textOutline w14:w="4358" w14:cap="sq" w14:cmpd="sng">
            <w14:solidFill>
              <w14:srgbClr w14:val="000000"/>
            </w14:solidFill>
            <w14:prstDash w14:val="solid"/>
            <w14:bevel/>
          </w14:textOutline>
        </w:rPr>
        <w:t>本项目不接受联合体</w:t>
      </w:r>
    </w:p>
    <w:p w14:paraId="5F3FA4B8">
      <w:pPr>
        <w:pStyle w:val="6"/>
        <w:spacing w:before="115" w:line="222" w:lineRule="auto"/>
        <w:ind w:left="112"/>
        <w:rPr>
          <w:sz w:val="24"/>
          <w:szCs w:val="24"/>
        </w:rPr>
      </w:pPr>
      <w:r>
        <w:rPr>
          <w:spacing w:val="-3"/>
          <w:sz w:val="24"/>
          <w:szCs w:val="24"/>
        </w:rPr>
        <w:t>二、供应商的资格条件：</w:t>
      </w:r>
    </w:p>
    <w:p w14:paraId="372DB362">
      <w:pPr>
        <w:pStyle w:val="6"/>
        <w:spacing w:before="51" w:line="222" w:lineRule="auto"/>
        <w:ind w:left="595"/>
        <w:rPr>
          <w:sz w:val="24"/>
          <w:szCs w:val="24"/>
        </w:rPr>
      </w:pPr>
      <w:r>
        <w:rPr>
          <w:spacing w:val="-1"/>
          <w:sz w:val="24"/>
          <w:szCs w:val="24"/>
        </w:rPr>
        <w:t>1.满足《中华人民共和国政府采购法》第二十二条规</w:t>
      </w:r>
      <w:r>
        <w:rPr>
          <w:spacing w:val="-2"/>
          <w:sz w:val="24"/>
          <w:szCs w:val="24"/>
        </w:rPr>
        <w:t>定；</w:t>
      </w:r>
    </w:p>
    <w:p w14:paraId="6AF960AB">
      <w:pPr>
        <w:pStyle w:val="6"/>
        <w:spacing w:before="51" w:line="252" w:lineRule="auto"/>
        <w:ind w:left="106" w:right="99" w:firstLine="475"/>
        <w:rPr>
          <w:spacing w:val="-1"/>
          <w:sz w:val="24"/>
          <w:szCs w:val="24"/>
        </w:rPr>
      </w:pPr>
      <w:r>
        <w:rPr>
          <w:sz w:val="24"/>
          <w:szCs w:val="24"/>
        </w:rPr>
        <w:t>2.落实政府采购政策需满足的资格要求：</w:t>
      </w:r>
      <w:r>
        <w:rPr>
          <w:rFonts w:ascii="MS UI Gothic" w:hAnsi="MS UI Gothic" w:eastAsia="MS UI Gothic" w:cs="MS UI Gothic"/>
          <w:sz w:val="24"/>
          <w:szCs w:val="24"/>
        </w:rPr>
        <w:t>☑</w:t>
      </w:r>
      <w:r>
        <w:rPr>
          <w:spacing w:val="-1"/>
          <w:sz w:val="24"/>
          <w:szCs w:val="24"/>
        </w:rPr>
        <w:t>专门面向中小企业采购的项目</w:t>
      </w:r>
    </w:p>
    <w:p w14:paraId="389EED54">
      <w:pPr>
        <w:pStyle w:val="6"/>
        <w:spacing w:before="51" w:line="252" w:lineRule="auto"/>
        <w:ind w:left="106" w:right="99" w:firstLine="475"/>
        <w:rPr>
          <w:sz w:val="24"/>
          <w:szCs w:val="24"/>
        </w:rPr>
      </w:pPr>
      <w:r>
        <w:rPr>
          <w:spacing w:val="-2"/>
          <w:sz w:val="24"/>
          <w:szCs w:val="24"/>
        </w:rPr>
        <w:t>3.本项目的特定资格</w:t>
      </w:r>
      <w:r>
        <w:rPr>
          <w:sz w:val="24"/>
          <w:szCs w:val="24"/>
        </w:rPr>
        <w:t>要求：</w:t>
      </w:r>
    </w:p>
    <w:p w14:paraId="21319BE8">
      <w:pPr>
        <w:pStyle w:val="6"/>
        <w:spacing w:before="51" w:line="252" w:lineRule="auto"/>
        <w:ind w:left="106" w:right="99" w:firstLine="475"/>
        <w:rPr>
          <w:rFonts w:hint="eastAsia"/>
          <w:spacing w:val="-11"/>
          <w:sz w:val="24"/>
          <w:szCs w:val="24"/>
        </w:rPr>
      </w:pPr>
      <w:r>
        <w:rPr>
          <w:rFonts w:hint="eastAsia"/>
          <w:spacing w:val="-11"/>
          <w:sz w:val="24"/>
          <w:szCs w:val="24"/>
          <w:lang w:val="en-US" w:eastAsia="zh-CN"/>
        </w:rPr>
        <w:t>3.1</w:t>
      </w:r>
      <w:r>
        <w:rPr>
          <w:rFonts w:hint="eastAsia"/>
          <w:spacing w:val="-11"/>
          <w:sz w:val="24"/>
          <w:szCs w:val="24"/>
          <w:lang w:val="zh-CN"/>
        </w:rPr>
        <w:t>资质要求：具备【公路工程】或【市政公用工程】施工总承包叁级（含）以上资质，并具备省级或以上建设行政主管部门颁发的建筑施工企业安全生产许可证，并在人员、设备、资金等方面具有相应的施工能力。</w:t>
      </w:r>
    </w:p>
    <w:p w14:paraId="67557AE3">
      <w:pPr>
        <w:pStyle w:val="6"/>
        <w:spacing w:before="51" w:line="252" w:lineRule="auto"/>
        <w:ind w:left="106" w:right="99" w:firstLine="475"/>
        <w:rPr>
          <w:rFonts w:hint="eastAsia"/>
          <w:spacing w:val="-11"/>
          <w:sz w:val="24"/>
          <w:szCs w:val="24"/>
        </w:rPr>
      </w:pPr>
      <w:r>
        <w:rPr>
          <w:rFonts w:hint="eastAsia"/>
          <w:spacing w:val="-11"/>
          <w:sz w:val="24"/>
          <w:szCs w:val="24"/>
          <w:lang w:val="en-US" w:eastAsia="zh-CN"/>
        </w:rPr>
        <w:t>3.2</w:t>
      </w:r>
      <w:r>
        <w:rPr>
          <w:rFonts w:hint="eastAsia"/>
          <w:spacing w:val="-11"/>
          <w:sz w:val="24"/>
          <w:szCs w:val="24"/>
          <w:lang w:val="zh-CN"/>
        </w:rPr>
        <w:t>项目经理要求：拟派项目经理具有【公路工程】或【市政公用工程】专业贰级(含)以上注册建造师执业资格，具备有效的安全生产考核合格证书（B类）。本项目不接受有在建、已中标未开工或已列为其他项目中标候选人第一名的建造师作为项目经理。</w:t>
      </w:r>
    </w:p>
    <w:p w14:paraId="17D44919">
      <w:pPr>
        <w:pStyle w:val="6"/>
        <w:spacing w:before="51" w:line="242" w:lineRule="auto"/>
        <w:ind w:right="819" w:firstLine="234" w:firstLineChars="100"/>
        <w:rPr>
          <w:sz w:val="24"/>
          <w:szCs w:val="24"/>
        </w:rPr>
      </w:pPr>
      <w:r>
        <w:rPr>
          <w:spacing w:val="-3"/>
          <w:sz w:val="24"/>
          <w:szCs w:val="24"/>
        </w:rPr>
        <w:t>三、获取竞争性磋商文件</w:t>
      </w:r>
    </w:p>
    <w:p w14:paraId="03FDFF8A">
      <w:pPr>
        <w:pStyle w:val="6"/>
        <w:spacing w:before="55" w:line="241" w:lineRule="auto"/>
        <w:ind w:left="115" w:right="159" w:firstLine="546"/>
        <w:rPr>
          <w:color w:val="auto"/>
          <w:spacing w:val="-3"/>
          <w:sz w:val="24"/>
          <w:szCs w:val="24"/>
        </w:rPr>
      </w:pPr>
      <w:r>
        <w:rPr>
          <w:color w:val="auto"/>
          <w:spacing w:val="-9"/>
          <w:sz w:val="24"/>
          <w:szCs w:val="24"/>
        </w:rPr>
        <w:t>时间：</w:t>
      </w:r>
      <w:r>
        <w:rPr>
          <w:rFonts w:hint="eastAsia"/>
          <w:color w:val="auto"/>
          <w:spacing w:val="-9"/>
          <w:sz w:val="24"/>
          <w:szCs w:val="24"/>
          <w:u w:val="single" w:color="auto"/>
          <w:lang w:val="en-US" w:eastAsia="zh-CN"/>
        </w:rPr>
        <w:t>2025</w:t>
      </w:r>
      <w:r>
        <w:rPr>
          <w:color w:val="auto"/>
          <w:spacing w:val="-9"/>
          <w:sz w:val="24"/>
          <w:szCs w:val="24"/>
          <w:u w:val="single" w:color="auto"/>
        </w:rPr>
        <w:t>年</w:t>
      </w:r>
      <w:r>
        <w:rPr>
          <w:rFonts w:hint="eastAsia"/>
          <w:color w:val="auto"/>
          <w:spacing w:val="-9"/>
          <w:sz w:val="24"/>
          <w:szCs w:val="24"/>
          <w:u w:val="single" w:color="auto"/>
          <w:lang w:val="en-US" w:eastAsia="zh-CN"/>
        </w:rPr>
        <w:t>5</w:t>
      </w:r>
      <w:r>
        <w:rPr>
          <w:color w:val="auto"/>
          <w:spacing w:val="-9"/>
          <w:sz w:val="24"/>
          <w:szCs w:val="24"/>
          <w:u w:val="single" w:color="auto"/>
        </w:rPr>
        <w:t>月</w:t>
      </w:r>
      <w:r>
        <w:rPr>
          <w:rFonts w:hint="eastAsia"/>
          <w:color w:val="auto"/>
          <w:spacing w:val="-9"/>
          <w:sz w:val="24"/>
          <w:szCs w:val="24"/>
          <w:u w:val="single" w:color="auto"/>
          <w:lang w:val="en-US" w:eastAsia="zh-CN"/>
        </w:rPr>
        <w:t>16</w:t>
      </w:r>
      <w:r>
        <w:rPr>
          <w:color w:val="auto"/>
          <w:spacing w:val="-9"/>
          <w:sz w:val="24"/>
          <w:szCs w:val="24"/>
          <w:u w:val="single" w:color="auto"/>
        </w:rPr>
        <w:t>日至</w:t>
      </w:r>
      <w:r>
        <w:rPr>
          <w:rFonts w:hint="eastAsia"/>
          <w:color w:val="auto"/>
          <w:spacing w:val="-9"/>
          <w:sz w:val="24"/>
          <w:szCs w:val="24"/>
          <w:u w:val="single" w:color="auto"/>
          <w:lang w:val="en-US" w:eastAsia="zh-CN"/>
        </w:rPr>
        <w:t>2025</w:t>
      </w:r>
      <w:r>
        <w:rPr>
          <w:color w:val="auto"/>
          <w:spacing w:val="-9"/>
          <w:sz w:val="24"/>
          <w:szCs w:val="24"/>
          <w:u w:val="single" w:color="auto"/>
        </w:rPr>
        <w:t>年</w:t>
      </w:r>
      <w:r>
        <w:rPr>
          <w:rFonts w:hint="eastAsia"/>
          <w:color w:val="auto"/>
          <w:spacing w:val="-47"/>
          <w:sz w:val="24"/>
          <w:szCs w:val="24"/>
          <w:u w:val="single" w:color="auto"/>
          <w:lang w:val="en-US" w:eastAsia="zh-CN"/>
        </w:rPr>
        <w:t>5</w:t>
      </w:r>
      <w:r>
        <w:rPr>
          <w:color w:val="auto"/>
          <w:spacing w:val="-9"/>
          <w:sz w:val="24"/>
          <w:szCs w:val="24"/>
          <w:u w:val="single" w:color="auto"/>
        </w:rPr>
        <w:t>月</w:t>
      </w:r>
      <w:r>
        <w:rPr>
          <w:rFonts w:hint="eastAsia"/>
          <w:color w:val="auto"/>
          <w:spacing w:val="-9"/>
          <w:sz w:val="24"/>
          <w:szCs w:val="24"/>
          <w:u w:val="single" w:color="auto"/>
          <w:lang w:val="en-US" w:eastAsia="zh-CN"/>
        </w:rPr>
        <w:t>23</w:t>
      </w:r>
      <w:r>
        <w:rPr>
          <w:color w:val="auto"/>
          <w:spacing w:val="-9"/>
          <w:sz w:val="24"/>
          <w:szCs w:val="24"/>
          <w:u w:val="single" w:color="auto"/>
        </w:rPr>
        <w:t>日，</w:t>
      </w:r>
      <w:r>
        <w:rPr>
          <w:color w:val="auto"/>
          <w:spacing w:val="-9"/>
          <w:sz w:val="24"/>
          <w:szCs w:val="24"/>
        </w:rPr>
        <w:t>每天上午</w:t>
      </w:r>
      <w:r>
        <w:rPr>
          <w:color w:val="auto"/>
          <w:spacing w:val="-51"/>
          <w:sz w:val="24"/>
          <w:szCs w:val="24"/>
        </w:rPr>
        <w:t xml:space="preserve"> </w:t>
      </w:r>
      <w:r>
        <w:rPr>
          <w:color w:val="auto"/>
          <w:spacing w:val="-9"/>
          <w:sz w:val="24"/>
          <w:szCs w:val="24"/>
        </w:rPr>
        <w:t>8：</w:t>
      </w:r>
      <w:r>
        <w:rPr>
          <w:rFonts w:hint="eastAsia"/>
          <w:color w:val="auto"/>
          <w:spacing w:val="-9"/>
          <w:sz w:val="24"/>
          <w:szCs w:val="24"/>
          <w:lang w:val="en-US" w:eastAsia="zh-CN"/>
        </w:rPr>
        <w:t>0</w:t>
      </w:r>
      <w:r>
        <w:rPr>
          <w:color w:val="auto"/>
          <w:spacing w:val="-9"/>
          <w:sz w:val="24"/>
          <w:szCs w:val="24"/>
        </w:rPr>
        <w:t>0</w:t>
      </w:r>
      <w:r>
        <w:rPr>
          <w:color w:val="auto"/>
          <w:spacing w:val="-37"/>
          <w:sz w:val="24"/>
          <w:szCs w:val="24"/>
        </w:rPr>
        <w:t xml:space="preserve"> </w:t>
      </w:r>
      <w:r>
        <w:rPr>
          <w:color w:val="auto"/>
          <w:spacing w:val="-9"/>
          <w:sz w:val="24"/>
          <w:szCs w:val="24"/>
        </w:rPr>
        <w:t>至</w:t>
      </w:r>
      <w:r>
        <w:rPr>
          <w:color w:val="auto"/>
          <w:spacing w:val="-33"/>
          <w:sz w:val="24"/>
          <w:szCs w:val="24"/>
        </w:rPr>
        <w:t xml:space="preserve"> </w:t>
      </w:r>
      <w:r>
        <w:rPr>
          <w:color w:val="auto"/>
          <w:spacing w:val="-9"/>
          <w:sz w:val="24"/>
          <w:szCs w:val="24"/>
        </w:rPr>
        <w:t>12：00，下午</w:t>
      </w:r>
      <w:r>
        <w:rPr>
          <w:color w:val="auto"/>
          <w:sz w:val="24"/>
          <w:szCs w:val="24"/>
        </w:rPr>
        <w:t xml:space="preserve"> </w:t>
      </w:r>
      <w:r>
        <w:rPr>
          <w:color w:val="auto"/>
          <w:spacing w:val="-3"/>
          <w:sz w:val="24"/>
          <w:szCs w:val="24"/>
        </w:rPr>
        <w:t>15：00</w:t>
      </w:r>
      <w:r>
        <w:rPr>
          <w:color w:val="auto"/>
          <w:spacing w:val="-30"/>
          <w:sz w:val="24"/>
          <w:szCs w:val="24"/>
        </w:rPr>
        <w:t xml:space="preserve"> </w:t>
      </w:r>
      <w:r>
        <w:rPr>
          <w:color w:val="auto"/>
          <w:spacing w:val="-3"/>
          <w:sz w:val="24"/>
          <w:szCs w:val="24"/>
        </w:rPr>
        <w:t>至</w:t>
      </w:r>
      <w:r>
        <w:rPr>
          <w:color w:val="auto"/>
          <w:spacing w:val="-34"/>
          <w:sz w:val="24"/>
          <w:szCs w:val="24"/>
        </w:rPr>
        <w:t xml:space="preserve"> </w:t>
      </w:r>
      <w:r>
        <w:rPr>
          <w:color w:val="auto"/>
          <w:spacing w:val="-3"/>
          <w:sz w:val="24"/>
          <w:szCs w:val="24"/>
        </w:rPr>
        <w:t>18：00（北京时间，法定节假日除外）</w:t>
      </w:r>
    </w:p>
    <w:p w14:paraId="6F82B715">
      <w:pPr>
        <w:pStyle w:val="13"/>
        <w:keepNext w:val="0"/>
        <w:keepLines w:val="0"/>
        <w:widowControl/>
        <w:suppressLineNumbers w:val="0"/>
        <w:spacing w:line="240" w:lineRule="auto"/>
        <w:ind w:left="0" w:firstLine="436" w:firstLineChars="200"/>
        <w:jc w:val="left"/>
        <w:textAlignment w:val="center"/>
        <w:rPr>
          <w:rFonts w:hint="eastAsia"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en-US" w:bidi="ar-SA"/>
        </w:rPr>
        <w:t>地点（网址）：“政采云”平台（http：//www.zcygov.cn）；</w:t>
      </w:r>
    </w:p>
    <w:p w14:paraId="551C2C56">
      <w:pPr>
        <w:pStyle w:val="13"/>
        <w:keepNext w:val="0"/>
        <w:keepLines w:val="0"/>
        <w:widowControl/>
        <w:suppressLineNumbers w:val="0"/>
        <w:spacing w:line="240" w:lineRule="auto"/>
        <w:ind w:left="0" w:firstLine="436" w:firstLineChars="200"/>
        <w:jc w:val="left"/>
        <w:textAlignment w:val="center"/>
        <w:rPr>
          <w:rFonts w:hint="eastAsia"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en-US" w:bidi="ar-SA"/>
        </w:rPr>
        <w:t>获取方式：网上下载。本项目不发放纸质采购文件，供应商可自行在“政采云”平台（http：//www.zcygov.cn）下载采购文件（操作路径：登录“政采云”平台-项目采购-获取采购文件-找到本项目-点击“申请获取采购文件”），电子响应文件制作需要基于“政采云”平台（http：//www.zcygov.cn）获取的采购文件编制。</w:t>
      </w:r>
    </w:p>
    <w:p w14:paraId="5369309A">
      <w:pPr>
        <w:pStyle w:val="6"/>
        <w:spacing w:before="55" w:line="241" w:lineRule="auto"/>
        <w:ind w:left="115" w:right="159" w:firstLine="546"/>
        <w:rPr>
          <w:color w:val="auto"/>
          <w:spacing w:val="-3"/>
          <w:sz w:val="24"/>
          <w:szCs w:val="24"/>
        </w:rPr>
        <w:sectPr>
          <w:footerReference r:id="rId7" w:type="default"/>
          <w:pgSz w:w="11906" w:h="16839"/>
          <w:pgMar w:top="1076" w:right="1340" w:bottom="1156" w:left="1497" w:header="0" w:footer="994" w:gutter="0"/>
          <w:pgNumType w:fmt="decimal"/>
          <w:cols w:space="720" w:num="1"/>
        </w:sectPr>
      </w:pPr>
      <w:r>
        <w:rPr>
          <w:rFonts w:hint="eastAsia" w:ascii="仿宋" w:hAnsi="仿宋" w:eastAsia="仿宋" w:cs="仿宋"/>
          <w:snapToGrid w:val="0"/>
          <w:color w:val="000000"/>
          <w:spacing w:val="-11"/>
          <w:kern w:val="0"/>
          <w:sz w:val="24"/>
          <w:szCs w:val="24"/>
          <w:lang w:val="en-US" w:eastAsia="en-US" w:bidi="ar-SA"/>
        </w:rPr>
        <w:t>售价：0 元</w:t>
      </w:r>
    </w:p>
    <w:p w14:paraId="3251F999">
      <w:pPr>
        <w:pStyle w:val="13"/>
        <w:keepNext w:val="0"/>
        <w:keepLines w:val="0"/>
        <w:widowControl/>
        <w:suppressLineNumbers w:val="0"/>
        <w:spacing w:line="240" w:lineRule="auto"/>
        <w:ind w:left="0" w:firstLine="0"/>
        <w:jc w:val="left"/>
        <w:textAlignment w:val="center"/>
        <w:rPr>
          <w:rFonts w:hint="eastAsia" w:ascii="仿宋" w:hAnsi="仿宋" w:eastAsia="仿宋" w:cs="仿宋"/>
          <w:snapToGrid w:val="0"/>
          <w:color w:val="000000"/>
          <w:spacing w:val="-11"/>
          <w:kern w:val="0"/>
          <w:sz w:val="24"/>
          <w:szCs w:val="24"/>
          <w:lang w:val="en-US" w:eastAsia="en-US" w:bidi="ar-SA"/>
        </w:rPr>
      </w:pPr>
    </w:p>
    <w:p w14:paraId="7211F629">
      <w:pPr>
        <w:pStyle w:val="6"/>
        <w:spacing w:line="222" w:lineRule="auto"/>
        <w:ind w:left="43"/>
        <w:rPr>
          <w:sz w:val="24"/>
          <w:szCs w:val="24"/>
        </w:rPr>
      </w:pPr>
      <w:r>
        <w:rPr>
          <w:spacing w:val="-6"/>
          <w:sz w:val="24"/>
          <w:szCs w:val="24"/>
        </w:rPr>
        <w:t>四、响应文件提交</w:t>
      </w:r>
    </w:p>
    <w:p w14:paraId="1F84ACA9">
      <w:pPr>
        <w:pStyle w:val="6"/>
        <w:spacing w:before="49" w:line="241" w:lineRule="auto"/>
        <w:ind w:left="495" w:right="1260"/>
        <w:rPr>
          <w:color w:val="auto"/>
          <w:spacing w:val="-8"/>
          <w:sz w:val="24"/>
          <w:szCs w:val="24"/>
          <w:u w:val="single" w:color="auto"/>
        </w:rPr>
      </w:pPr>
      <w:r>
        <w:rPr>
          <w:spacing w:val="-8"/>
          <w:sz w:val="24"/>
          <w:szCs w:val="24"/>
        </w:rPr>
        <w:t>截止时间（北京时间</w:t>
      </w:r>
      <w:r>
        <w:rPr>
          <w:spacing w:val="8"/>
          <w:sz w:val="24"/>
          <w:szCs w:val="24"/>
        </w:rPr>
        <w:t>）：</w:t>
      </w:r>
      <w:r>
        <w:rPr>
          <w:rFonts w:hint="eastAsia"/>
          <w:color w:val="auto"/>
          <w:spacing w:val="8"/>
          <w:sz w:val="24"/>
          <w:szCs w:val="24"/>
          <w:u w:val="single" w:color="auto"/>
          <w:lang w:val="en-US" w:eastAsia="zh-CN"/>
        </w:rPr>
        <w:t xml:space="preserve"> 2025</w:t>
      </w:r>
      <w:r>
        <w:rPr>
          <w:color w:val="auto"/>
          <w:spacing w:val="-8"/>
          <w:sz w:val="24"/>
          <w:szCs w:val="24"/>
          <w:u w:val="single" w:color="auto"/>
        </w:rPr>
        <w:t>年</w:t>
      </w:r>
      <w:r>
        <w:rPr>
          <w:rFonts w:hint="eastAsia"/>
          <w:color w:val="auto"/>
          <w:spacing w:val="-8"/>
          <w:sz w:val="24"/>
          <w:szCs w:val="24"/>
          <w:u w:val="single" w:color="auto"/>
          <w:lang w:val="en-US" w:eastAsia="zh-CN"/>
        </w:rPr>
        <w:t>5</w:t>
      </w:r>
      <w:r>
        <w:rPr>
          <w:color w:val="auto"/>
          <w:spacing w:val="-8"/>
          <w:sz w:val="24"/>
          <w:szCs w:val="24"/>
          <w:u w:val="single" w:color="auto"/>
        </w:rPr>
        <w:t>月</w:t>
      </w:r>
      <w:r>
        <w:rPr>
          <w:rFonts w:hint="eastAsia"/>
          <w:color w:val="auto"/>
          <w:spacing w:val="-8"/>
          <w:sz w:val="24"/>
          <w:szCs w:val="24"/>
          <w:u w:val="single" w:color="auto"/>
          <w:lang w:val="en-US" w:eastAsia="zh-CN"/>
        </w:rPr>
        <w:t>26</w:t>
      </w:r>
      <w:r>
        <w:rPr>
          <w:color w:val="auto"/>
          <w:spacing w:val="-8"/>
          <w:sz w:val="24"/>
          <w:szCs w:val="24"/>
          <w:u w:val="single" w:color="auto"/>
        </w:rPr>
        <w:t>日</w:t>
      </w:r>
      <w:r>
        <w:rPr>
          <w:rFonts w:hint="eastAsia"/>
          <w:color w:val="auto"/>
          <w:spacing w:val="-8"/>
          <w:sz w:val="24"/>
          <w:szCs w:val="24"/>
          <w:u w:val="single" w:color="auto"/>
          <w:lang w:val="en-US" w:eastAsia="zh-CN"/>
        </w:rPr>
        <w:t>09</w:t>
      </w:r>
      <w:r>
        <w:rPr>
          <w:color w:val="auto"/>
          <w:spacing w:val="-8"/>
          <w:sz w:val="24"/>
          <w:szCs w:val="24"/>
          <w:u w:val="single" w:color="auto"/>
        </w:rPr>
        <w:t>时</w:t>
      </w:r>
      <w:r>
        <w:rPr>
          <w:rFonts w:hint="eastAsia"/>
          <w:color w:val="auto"/>
          <w:spacing w:val="-8"/>
          <w:sz w:val="24"/>
          <w:szCs w:val="24"/>
          <w:u w:val="single" w:color="auto"/>
          <w:lang w:val="en-US" w:eastAsia="zh-CN"/>
        </w:rPr>
        <w:t>00</w:t>
      </w:r>
      <w:r>
        <w:rPr>
          <w:color w:val="auto"/>
          <w:spacing w:val="-8"/>
          <w:sz w:val="24"/>
          <w:szCs w:val="24"/>
          <w:u w:val="single" w:color="auto"/>
        </w:rPr>
        <w:t>分（北京时间）</w:t>
      </w:r>
    </w:p>
    <w:p w14:paraId="01F66048">
      <w:pPr>
        <w:pStyle w:val="6"/>
        <w:spacing w:before="49" w:line="241" w:lineRule="auto"/>
        <w:ind w:left="495" w:right="1260"/>
        <w:rPr>
          <w:color w:val="auto"/>
          <w:sz w:val="24"/>
          <w:szCs w:val="24"/>
        </w:rPr>
      </w:pPr>
      <w:r>
        <w:rPr>
          <w:color w:val="auto"/>
          <w:sz w:val="24"/>
          <w:szCs w:val="24"/>
        </w:rPr>
        <w:t xml:space="preserve"> </w:t>
      </w:r>
      <w:r>
        <w:rPr>
          <w:color w:val="auto"/>
          <w:spacing w:val="-1"/>
          <w:sz w:val="24"/>
          <w:szCs w:val="24"/>
        </w:rPr>
        <w:t>地点：请登录广西政府采购云平台投标客户端投标。</w:t>
      </w:r>
    </w:p>
    <w:p w14:paraId="368ACFA7">
      <w:pPr>
        <w:pStyle w:val="6"/>
        <w:spacing w:before="55" w:line="222" w:lineRule="auto"/>
        <w:ind w:left="19"/>
        <w:rPr>
          <w:sz w:val="24"/>
          <w:szCs w:val="24"/>
        </w:rPr>
      </w:pPr>
      <w:r>
        <w:rPr>
          <w:spacing w:val="-5"/>
          <w:sz w:val="24"/>
          <w:szCs w:val="24"/>
        </w:rPr>
        <w:t>五、开启</w:t>
      </w:r>
    </w:p>
    <w:p w14:paraId="3E7C865A">
      <w:pPr>
        <w:pStyle w:val="6"/>
        <w:spacing w:before="49" w:line="241" w:lineRule="auto"/>
        <w:ind w:left="495" w:right="1260"/>
        <w:rPr>
          <w:sz w:val="24"/>
          <w:szCs w:val="24"/>
        </w:rPr>
      </w:pPr>
      <w:r>
        <w:rPr>
          <w:spacing w:val="-10"/>
          <w:sz w:val="24"/>
          <w:szCs w:val="24"/>
        </w:rPr>
        <w:t>时间</w:t>
      </w:r>
      <w:r>
        <w:rPr>
          <w:rFonts w:hint="eastAsia"/>
          <w:spacing w:val="-10"/>
          <w:sz w:val="24"/>
          <w:szCs w:val="24"/>
          <w:lang w:eastAsia="zh-CN"/>
        </w:rPr>
        <w:t>：</w:t>
      </w:r>
      <w:r>
        <w:rPr>
          <w:rFonts w:hint="eastAsia"/>
          <w:color w:val="auto"/>
          <w:spacing w:val="8"/>
          <w:sz w:val="24"/>
          <w:szCs w:val="24"/>
          <w:u w:val="single" w:color="auto"/>
          <w:lang w:val="en-US" w:eastAsia="zh-CN"/>
        </w:rPr>
        <w:t xml:space="preserve">  2025</w:t>
      </w:r>
      <w:r>
        <w:rPr>
          <w:color w:val="auto"/>
          <w:spacing w:val="-8"/>
          <w:sz w:val="24"/>
          <w:szCs w:val="24"/>
          <w:u w:val="single" w:color="auto"/>
        </w:rPr>
        <w:t>年</w:t>
      </w:r>
      <w:r>
        <w:rPr>
          <w:rFonts w:hint="eastAsia"/>
          <w:color w:val="auto"/>
          <w:spacing w:val="-8"/>
          <w:sz w:val="24"/>
          <w:szCs w:val="24"/>
          <w:u w:val="single" w:color="auto"/>
          <w:lang w:val="en-US" w:eastAsia="zh-CN"/>
        </w:rPr>
        <w:t>5</w:t>
      </w:r>
      <w:r>
        <w:rPr>
          <w:color w:val="auto"/>
          <w:spacing w:val="-8"/>
          <w:sz w:val="24"/>
          <w:szCs w:val="24"/>
          <w:u w:val="single" w:color="auto"/>
        </w:rPr>
        <w:t>月</w:t>
      </w:r>
      <w:r>
        <w:rPr>
          <w:rFonts w:hint="eastAsia"/>
          <w:color w:val="auto"/>
          <w:spacing w:val="-8"/>
          <w:sz w:val="24"/>
          <w:szCs w:val="24"/>
          <w:u w:val="single" w:color="auto"/>
          <w:lang w:val="en-US" w:eastAsia="zh-CN"/>
        </w:rPr>
        <w:t>26</w:t>
      </w:r>
      <w:r>
        <w:rPr>
          <w:color w:val="auto"/>
          <w:spacing w:val="-8"/>
          <w:sz w:val="24"/>
          <w:szCs w:val="24"/>
          <w:u w:val="single" w:color="auto"/>
        </w:rPr>
        <w:t>日</w:t>
      </w:r>
      <w:r>
        <w:rPr>
          <w:rFonts w:hint="eastAsia"/>
          <w:color w:val="auto"/>
          <w:spacing w:val="-8"/>
          <w:sz w:val="24"/>
          <w:szCs w:val="24"/>
          <w:u w:val="single" w:color="auto"/>
          <w:lang w:val="en-US" w:eastAsia="zh-CN"/>
        </w:rPr>
        <w:t>09</w:t>
      </w:r>
      <w:r>
        <w:rPr>
          <w:color w:val="auto"/>
          <w:spacing w:val="-8"/>
          <w:sz w:val="24"/>
          <w:szCs w:val="24"/>
          <w:u w:val="single" w:color="auto"/>
        </w:rPr>
        <w:t>时</w:t>
      </w:r>
      <w:r>
        <w:rPr>
          <w:rFonts w:hint="eastAsia"/>
          <w:color w:val="auto"/>
          <w:spacing w:val="-8"/>
          <w:sz w:val="24"/>
          <w:szCs w:val="24"/>
          <w:u w:val="single" w:color="auto"/>
          <w:lang w:val="en-US" w:eastAsia="zh-CN"/>
        </w:rPr>
        <w:t>00</w:t>
      </w:r>
      <w:r>
        <w:rPr>
          <w:color w:val="auto"/>
          <w:spacing w:val="-8"/>
          <w:sz w:val="24"/>
          <w:szCs w:val="24"/>
          <w:u w:val="single" w:color="auto"/>
        </w:rPr>
        <w:t>分（北京时间）</w:t>
      </w:r>
    </w:p>
    <w:p w14:paraId="7E230FC2">
      <w:pPr>
        <w:pStyle w:val="6"/>
        <w:spacing w:before="1" w:line="220" w:lineRule="auto"/>
        <w:ind w:left="496"/>
        <w:rPr>
          <w:sz w:val="24"/>
          <w:szCs w:val="24"/>
        </w:rPr>
      </w:pPr>
      <w:r>
        <w:rPr>
          <w:spacing w:val="-1"/>
          <w:sz w:val="24"/>
          <w:szCs w:val="24"/>
        </w:rPr>
        <w:t>地点：广西政府采购云平台开标大厅。</w:t>
      </w:r>
    </w:p>
    <w:p w14:paraId="29B43E6B">
      <w:pPr>
        <w:pStyle w:val="6"/>
        <w:spacing w:before="54" w:line="222" w:lineRule="auto"/>
        <w:ind w:left="17"/>
        <w:rPr>
          <w:sz w:val="24"/>
          <w:szCs w:val="24"/>
        </w:rPr>
      </w:pPr>
      <w:r>
        <w:rPr>
          <w:spacing w:val="-3"/>
          <w:sz w:val="24"/>
          <w:szCs w:val="24"/>
        </w:rPr>
        <w:t>六、公告期限</w:t>
      </w:r>
    </w:p>
    <w:p w14:paraId="33BEC572">
      <w:pPr>
        <w:pStyle w:val="6"/>
        <w:spacing w:before="50" w:line="340" w:lineRule="exact"/>
        <w:ind w:left="540"/>
        <w:rPr>
          <w:sz w:val="24"/>
          <w:szCs w:val="24"/>
        </w:rPr>
      </w:pPr>
      <w:r>
        <w:rPr>
          <w:spacing w:val="-7"/>
          <w:position w:val="7"/>
          <w:sz w:val="24"/>
          <w:szCs w:val="24"/>
        </w:rPr>
        <w:t>自本公告发布之日起</w:t>
      </w:r>
      <w:r>
        <w:rPr>
          <w:spacing w:val="-34"/>
          <w:position w:val="7"/>
          <w:sz w:val="24"/>
          <w:szCs w:val="24"/>
        </w:rPr>
        <w:t xml:space="preserve"> </w:t>
      </w:r>
      <w:r>
        <w:rPr>
          <w:spacing w:val="-7"/>
          <w:position w:val="7"/>
          <w:sz w:val="24"/>
          <w:szCs w:val="24"/>
        </w:rPr>
        <w:t>5</w:t>
      </w:r>
      <w:r>
        <w:rPr>
          <w:spacing w:val="-43"/>
          <w:position w:val="7"/>
          <w:sz w:val="24"/>
          <w:szCs w:val="24"/>
        </w:rPr>
        <w:t xml:space="preserve"> </w:t>
      </w:r>
      <w:r>
        <w:rPr>
          <w:spacing w:val="-7"/>
          <w:position w:val="7"/>
          <w:sz w:val="24"/>
          <w:szCs w:val="24"/>
        </w:rPr>
        <w:t>个工作日。</w:t>
      </w:r>
    </w:p>
    <w:p w14:paraId="0F57D81C">
      <w:pPr>
        <w:pStyle w:val="6"/>
        <w:spacing w:before="1" w:line="221" w:lineRule="auto"/>
        <w:ind w:left="20"/>
        <w:rPr>
          <w:sz w:val="24"/>
          <w:szCs w:val="24"/>
        </w:rPr>
      </w:pPr>
      <w:r>
        <w:rPr>
          <w:spacing w:val="-3"/>
          <w:sz w:val="24"/>
          <w:szCs w:val="24"/>
        </w:rPr>
        <w:t>七、其他补充事宜</w:t>
      </w:r>
    </w:p>
    <w:p w14:paraId="782C348F">
      <w:pPr>
        <w:pStyle w:val="6"/>
        <w:spacing w:before="52" w:line="238" w:lineRule="auto"/>
        <w:ind w:left="35" w:firstLine="469"/>
        <w:rPr>
          <w:sz w:val="24"/>
          <w:szCs w:val="24"/>
        </w:rPr>
      </w:pPr>
      <w:r>
        <w:rPr>
          <w:sz w:val="24"/>
          <w:szCs w:val="24"/>
        </w:rPr>
        <w:t>1.网上查询地址：中国政府采购网（ht</w:t>
      </w:r>
      <w:r>
        <w:rPr>
          <w:spacing w:val="-1"/>
          <w:sz w:val="24"/>
          <w:szCs w:val="24"/>
        </w:rPr>
        <w:t>tp://www.ccgp.gov.cn）、广西壮族自治区政府采购网（</w:t>
      </w:r>
      <w:r>
        <w:fldChar w:fldCharType="begin"/>
      </w:r>
      <w:r>
        <w:instrText xml:space="preserve"> HYPERLINK "http://zfcg.gxzf.gov.cn/" </w:instrText>
      </w:r>
      <w:r>
        <w:fldChar w:fldCharType="separate"/>
      </w:r>
      <w:r>
        <w:rPr>
          <w:spacing w:val="-1"/>
          <w:sz w:val="24"/>
          <w:szCs w:val="24"/>
        </w:rPr>
        <w:t>http://zfcg.gxzf.gov.</w:t>
      </w:r>
      <w:r>
        <w:rPr>
          <w:spacing w:val="-2"/>
          <w:sz w:val="24"/>
          <w:szCs w:val="24"/>
        </w:rPr>
        <w:t>cn/</w:t>
      </w:r>
      <w:r>
        <w:rPr>
          <w:spacing w:val="-2"/>
          <w:sz w:val="24"/>
          <w:szCs w:val="24"/>
        </w:rPr>
        <w:fldChar w:fldCharType="end"/>
      </w:r>
      <w:r>
        <w:rPr>
          <w:spacing w:val="-2"/>
          <w:sz w:val="24"/>
          <w:szCs w:val="24"/>
        </w:rPr>
        <w:t>）。</w:t>
      </w:r>
    </w:p>
    <w:p w14:paraId="3A7A258A">
      <w:pPr>
        <w:pStyle w:val="6"/>
        <w:spacing w:before="1" w:line="220" w:lineRule="auto"/>
        <w:ind w:left="496"/>
        <w:rPr>
          <w:sz w:val="24"/>
          <w:szCs w:val="24"/>
        </w:rPr>
      </w:pPr>
      <w:r>
        <w:rPr>
          <w:sz w:val="24"/>
          <w:szCs w:val="24"/>
        </w:rPr>
        <w:t>2.本项目需要落实的政府采</w:t>
      </w:r>
      <w:r>
        <w:rPr>
          <w:spacing w:val="-1"/>
          <w:sz w:val="24"/>
          <w:szCs w:val="24"/>
        </w:rPr>
        <w:t>广西政府采购云平台开标大厅。</w:t>
      </w:r>
    </w:p>
    <w:p w14:paraId="00817E4E">
      <w:pPr>
        <w:pStyle w:val="6"/>
        <w:spacing w:before="60" w:line="248" w:lineRule="auto"/>
        <w:ind w:left="15" w:firstLine="475"/>
        <w:rPr>
          <w:sz w:val="24"/>
          <w:szCs w:val="24"/>
        </w:rPr>
      </w:pPr>
      <w:r>
        <w:rPr>
          <w:sz w:val="24"/>
          <w:szCs w:val="24"/>
        </w:rPr>
        <w:t>购政策：本项目适用政</w:t>
      </w:r>
      <w:r>
        <w:rPr>
          <w:spacing w:val="-1"/>
          <w:sz w:val="24"/>
          <w:szCs w:val="24"/>
        </w:rPr>
        <w:t>府采购促进中小企业、监狱企业发展、促进残疾人就业、节能环保、信息安全产品、支持攻坚扶贫等有关政策，具</w:t>
      </w:r>
      <w:r>
        <w:rPr>
          <w:spacing w:val="-2"/>
          <w:sz w:val="24"/>
          <w:szCs w:val="24"/>
        </w:rPr>
        <w:t>体详见磋商文件。</w:t>
      </w:r>
    </w:p>
    <w:p w14:paraId="50290812">
      <w:pPr>
        <w:pStyle w:val="6"/>
        <w:spacing w:before="54" w:line="221" w:lineRule="auto"/>
        <w:ind w:left="492"/>
        <w:rPr>
          <w:spacing w:val="-1"/>
          <w:sz w:val="24"/>
          <w:szCs w:val="24"/>
        </w:rPr>
      </w:pPr>
      <w:r>
        <w:rPr>
          <w:spacing w:val="-1"/>
          <w:sz w:val="24"/>
          <w:szCs w:val="24"/>
        </w:rPr>
        <w:t>3.磋商保证金：不需要提交。</w:t>
      </w:r>
    </w:p>
    <w:p w14:paraId="14C06D1F">
      <w:pPr>
        <w:pStyle w:val="6"/>
        <w:spacing w:before="51" w:line="252" w:lineRule="auto"/>
        <w:ind w:right="99" w:firstLine="436" w:firstLineChars="200"/>
        <w:rPr>
          <w:sz w:val="24"/>
          <w:szCs w:val="24"/>
        </w:rPr>
      </w:pPr>
      <w:r>
        <w:rPr>
          <w:rFonts w:hint="eastAsia"/>
          <w:spacing w:val="-11"/>
          <w:sz w:val="24"/>
          <w:szCs w:val="24"/>
          <w:lang w:val="en-US" w:eastAsia="zh-CN"/>
        </w:rPr>
        <w:t>4.</w:t>
      </w:r>
      <w:r>
        <w:rPr>
          <w:spacing w:val="-11"/>
          <w:sz w:val="24"/>
          <w:szCs w:val="24"/>
        </w:rPr>
        <w:t>对</w:t>
      </w:r>
      <w:r>
        <w:rPr>
          <w:spacing w:val="-63"/>
          <w:sz w:val="24"/>
          <w:szCs w:val="24"/>
        </w:rPr>
        <w:t xml:space="preserve"> </w:t>
      </w:r>
      <w:r>
        <w:rPr>
          <w:spacing w:val="-11"/>
          <w:sz w:val="24"/>
          <w:szCs w:val="24"/>
        </w:rPr>
        <w:t>在</w:t>
      </w:r>
      <w:r>
        <w:rPr>
          <w:spacing w:val="-84"/>
          <w:sz w:val="24"/>
          <w:szCs w:val="24"/>
        </w:rPr>
        <w:t xml:space="preserve"> </w:t>
      </w:r>
      <w:r>
        <w:rPr>
          <w:spacing w:val="-11"/>
          <w:sz w:val="24"/>
          <w:szCs w:val="24"/>
        </w:rPr>
        <w:t>“</w:t>
      </w:r>
      <w:r>
        <w:rPr>
          <w:spacing w:val="-66"/>
          <w:sz w:val="24"/>
          <w:szCs w:val="24"/>
        </w:rPr>
        <w:t xml:space="preserve"> </w:t>
      </w:r>
      <w:r>
        <w:rPr>
          <w:spacing w:val="-11"/>
          <w:sz w:val="24"/>
          <w:szCs w:val="24"/>
        </w:rPr>
        <w:t>信用中国</w:t>
      </w:r>
      <w:r>
        <w:rPr>
          <w:spacing w:val="-49"/>
          <w:sz w:val="24"/>
          <w:szCs w:val="24"/>
        </w:rPr>
        <w:t xml:space="preserve"> </w:t>
      </w:r>
      <w:r>
        <w:rPr>
          <w:spacing w:val="-11"/>
          <w:sz w:val="24"/>
          <w:szCs w:val="24"/>
        </w:rPr>
        <w:t>”</w:t>
      </w:r>
      <w:r>
        <w:rPr>
          <w:spacing w:val="-72"/>
          <w:sz w:val="24"/>
          <w:szCs w:val="24"/>
        </w:rPr>
        <w:t xml:space="preserve"> </w:t>
      </w:r>
      <w:r>
        <w:rPr>
          <w:spacing w:val="-11"/>
          <w:sz w:val="24"/>
          <w:szCs w:val="24"/>
        </w:rPr>
        <w:t>网</w:t>
      </w:r>
      <w:r>
        <w:rPr>
          <w:spacing w:val="-63"/>
          <w:sz w:val="24"/>
          <w:szCs w:val="24"/>
        </w:rPr>
        <w:t xml:space="preserve"> </w:t>
      </w:r>
      <w:r>
        <w:rPr>
          <w:spacing w:val="-11"/>
          <w:sz w:val="24"/>
          <w:szCs w:val="24"/>
        </w:rPr>
        <w:t>站</w:t>
      </w:r>
      <w:r>
        <w:rPr>
          <w:spacing w:val="-31"/>
          <w:sz w:val="24"/>
          <w:szCs w:val="24"/>
        </w:rPr>
        <w:t xml:space="preserve"> </w:t>
      </w:r>
      <w:r>
        <w:rPr>
          <w:spacing w:val="-11"/>
          <w:sz w:val="24"/>
          <w:szCs w:val="24"/>
        </w:rPr>
        <w:t>(www.credit</w:t>
      </w:r>
      <w:r>
        <w:rPr>
          <w:spacing w:val="-12"/>
          <w:sz w:val="24"/>
          <w:szCs w:val="24"/>
        </w:rPr>
        <w:t>china.gov.cn)</w:t>
      </w:r>
      <w:r>
        <w:rPr>
          <w:spacing w:val="-51"/>
          <w:sz w:val="24"/>
          <w:szCs w:val="24"/>
        </w:rPr>
        <w:t xml:space="preserve"> </w:t>
      </w:r>
      <w:r>
        <w:rPr>
          <w:spacing w:val="-12"/>
          <w:sz w:val="24"/>
          <w:szCs w:val="24"/>
        </w:rPr>
        <w:t>、</w:t>
      </w:r>
      <w:r>
        <w:rPr>
          <w:spacing w:val="-34"/>
          <w:sz w:val="24"/>
          <w:szCs w:val="24"/>
        </w:rPr>
        <w:t xml:space="preserve"> </w:t>
      </w:r>
      <w:r>
        <w:rPr>
          <w:spacing w:val="-12"/>
          <w:sz w:val="24"/>
          <w:szCs w:val="24"/>
        </w:rPr>
        <w:t>中国政府采购网</w:t>
      </w:r>
      <w:r>
        <w:rPr>
          <w:sz w:val="24"/>
          <w:szCs w:val="24"/>
        </w:rPr>
        <w:t xml:space="preserve"> </w:t>
      </w:r>
      <w:r>
        <w:rPr>
          <w:spacing w:val="3"/>
          <w:sz w:val="24"/>
          <w:szCs w:val="24"/>
        </w:rPr>
        <w:t>(</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3"/>
          <w:sz w:val="24"/>
          <w:szCs w:val="24"/>
        </w:rPr>
        <w:t>)等渠道列入失信被执行人</w:t>
      </w:r>
      <w:r>
        <w:rPr>
          <w:rFonts w:hint="eastAsia"/>
          <w:spacing w:val="3"/>
          <w:sz w:val="24"/>
          <w:szCs w:val="24"/>
          <w:lang w:eastAsia="zh-CN"/>
        </w:rPr>
        <w:t>、</w:t>
      </w:r>
      <w:r>
        <w:rPr>
          <w:spacing w:val="3"/>
          <w:sz w:val="24"/>
          <w:szCs w:val="24"/>
        </w:rPr>
        <w:t>重大税收违法案件当事人名单、政府</w:t>
      </w:r>
      <w:r>
        <w:rPr>
          <w:spacing w:val="-1"/>
          <w:sz w:val="24"/>
          <w:szCs w:val="24"/>
        </w:rPr>
        <w:t>采购严重违法失信行为记录名单及其他不符合《中华人民共和国政府采购法》第二十二条规定条件的供应商，不得参与政府采购活动；</w:t>
      </w:r>
    </w:p>
    <w:p w14:paraId="4CC7FAB8">
      <w:pPr>
        <w:pStyle w:val="6"/>
        <w:spacing w:before="50" w:line="252" w:lineRule="auto"/>
        <w:ind w:right="99" w:firstLine="480" w:firstLineChars="200"/>
        <w:rPr>
          <w:spacing w:val="-1"/>
          <w:sz w:val="24"/>
          <w:szCs w:val="24"/>
        </w:rPr>
      </w:pPr>
      <w:r>
        <w:rPr>
          <w:rFonts w:hint="eastAsia"/>
          <w:sz w:val="24"/>
          <w:szCs w:val="24"/>
          <w:lang w:val="en-US" w:eastAsia="zh-CN"/>
        </w:rPr>
        <w:t>5.</w:t>
      </w:r>
      <w:r>
        <w:rPr>
          <w:sz w:val="24"/>
          <w:szCs w:val="24"/>
        </w:rPr>
        <w:t>单位负责人为同一人或者存在直接控股、</w:t>
      </w:r>
      <w:r>
        <w:rPr>
          <w:spacing w:val="-1"/>
          <w:sz w:val="24"/>
          <w:szCs w:val="24"/>
        </w:rPr>
        <w:t>管理关系的不同供应商，不得参加</w:t>
      </w:r>
      <w:r>
        <w:rPr>
          <w:sz w:val="24"/>
          <w:szCs w:val="24"/>
        </w:rPr>
        <w:t>同一合同项下的政府采购活动。除单一来源采</w:t>
      </w:r>
      <w:r>
        <w:rPr>
          <w:spacing w:val="-1"/>
          <w:sz w:val="24"/>
          <w:szCs w:val="24"/>
        </w:rPr>
        <w:t>购项目外，为采购项目提供整体设计、规范编制或者项目管理、监理、检测等服务的供应商，不得再参加该采购项目的其他</w:t>
      </w:r>
      <w:r>
        <w:rPr>
          <w:spacing w:val="18"/>
          <w:sz w:val="24"/>
          <w:szCs w:val="24"/>
        </w:rPr>
        <w:t xml:space="preserve"> </w:t>
      </w:r>
      <w:r>
        <w:rPr>
          <w:spacing w:val="-4"/>
          <w:sz w:val="24"/>
          <w:szCs w:val="24"/>
        </w:rPr>
        <w:t>采购活动。</w:t>
      </w:r>
    </w:p>
    <w:p w14:paraId="09B3EB23">
      <w:pPr>
        <w:pStyle w:val="6"/>
        <w:spacing w:before="39" w:line="242" w:lineRule="auto"/>
        <w:ind w:left="15" w:firstLine="471"/>
        <w:rPr>
          <w:sz w:val="24"/>
          <w:szCs w:val="24"/>
        </w:rPr>
      </w:pPr>
      <w:r>
        <w:rPr>
          <w:rFonts w:hint="eastAsia"/>
          <w:spacing w:val="7"/>
          <w:sz w:val="24"/>
          <w:szCs w:val="24"/>
          <w:lang w:val="en-US" w:eastAsia="zh-CN"/>
        </w:rPr>
        <w:t>6</w:t>
      </w:r>
      <w:r>
        <w:rPr>
          <w:spacing w:val="7"/>
          <w:sz w:val="24"/>
          <w:szCs w:val="24"/>
        </w:rPr>
        <w:t>.在线竞标响应（网上竞标）说明：</w:t>
      </w:r>
      <w:r>
        <w:rPr>
          <w:rFonts w:hint="eastAsia"/>
          <w:spacing w:val="7"/>
          <w:sz w:val="24"/>
          <w:szCs w:val="24"/>
        </w:rPr>
        <w:br w:type="textWrapping"/>
      </w:r>
      <w:r>
        <w:rPr>
          <w:rFonts w:hint="eastAsia"/>
          <w:spacing w:val="7"/>
          <w:sz w:val="24"/>
          <w:szCs w:val="24"/>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r>
        <w:rPr>
          <w:rFonts w:hint="eastAsia"/>
          <w:spacing w:val="7"/>
          <w:sz w:val="24"/>
          <w:szCs w:val="24"/>
        </w:rPr>
        <w:br w:type="textWrapping"/>
      </w:r>
      <w:r>
        <w:rPr>
          <w:rFonts w:hint="eastAsia"/>
          <w:spacing w:val="7"/>
          <w:sz w:val="24"/>
          <w:szCs w:val="24"/>
        </w:rPr>
        <w:t>（2）未进行网上注册并办理数字证书（CA认证）的供应商将无法参与本项目政府采购活动，潜在供应商应当在首次响应文件提交截止时间前，完成电子交易平台上的CA数字证书办理及响应文件的提交。</w:t>
      </w:r>
      <w:r>
        <w:rPr>
          <w:rFonts w:hint="eastAsia"/>
          <w:spacing w:val="7"/>
          <w:sz w:val="24"/>
          <w:szCs w:val="24"/>
        </w:rPr>
        <w:br w:type="textWrapping"/>
      </w:r>
      <w:r>
        <w:rPr>
          <w:rFonts w:hint="eastAsia"/>
          <w:spacing w:val="7"/>
          <w:sz w:val="24"/>
          <w:szCs w:val="24"/>
        </w:rPr>
        <w:t>（3）为确保网上操作合法、有效和安全，请供应商确保在电子响应过程中能够对相关数据电文进行加密和使用电子签章，妥善保管CA数字证书并使用有效的CA数字证书参与整个采购活动。</w:t>
      </w:r>
      <w:r>
        <w:rPr>
          <w:rFonts w:hint="eastAsia"/>
          <w:spacing w:val="7"/>
          <w:sz w:val="24"/>
          <w:szCs w:val="24"/>
        </w:rPr>
        <w:br w:type="textWrapping"/>
      </w:r>
      <w:r>
        <w:rPr>
          <w:rFonts w:hint="eastAsia"/>
          <w:spacing w:val="7"/>
          <w:sz w:val="24"/>
          <w:szCs w:val="24"/>
        </w:rPr>
        <w:t>注：供应商应当在首次响应文件提交截止时间前完成电子响应文件的上传、递交，响应文件提交截止时间前可以补充、修改或者撤回响应文件。补充或者修改响应文件的</w:t>
      </w:r>
      <w:r>
        <w:rPr>
          <w:rFonts w:hint="eastAsia"/>
          <w:spacing w:val="7"/>
          <w:sz w:val="24"/>
          <w:szCs w:val="24"/>
          <w:lang w:eastAsia="zh-CN"/>
        </w:rPr>
        <w:t>，</w:t>
      </w:r>
      <w:r>
        <w:rPr>
          <w:rFonts w:hint="eastAsia"/>
          <w:spacing w:val="7"/>
          <w:sz w:val="24"/>
          <w:szCs w:val="24"/>
        </w:rPr>
        <w:t>应当先行撤回原文件，补充、修改后重新上传、递交。响应文件提交截止时间前未完成上传、递交的，视为撤回响应文件。响应文件提交截止时间以后上传递交的响应文件的，广西政府采购云平台将予以拒收。</w:t>
      </w:r>
      <w:r>
        <w:rPr>
          <w:rFonts w:hint="eastAsia"/>
          <w:spacing w:val="7"/>
          <w:sz w:val="24"/>
          <w:szCs w:val="24"/>
        </w:rPr>
        <w:br w:type="textWrapping"/>
      </w:r>
      <w:r>
        <w:rPr>
          <w:rFonts w:hint="eastAsia"/>
          <w:spacing w:val="7"/>
          <w:sz w:val="24"/>
          <w:szCs w:val="24"/>
        </w:rPr>
        <w:t>（4）CA证书在线解密：首次响应文件开启时，需要供应商携带制作响应文件时用来加密的有效数字证书（CA认证）登录广西政府采购云平台电子开标大厅现场按规定时间对加密的响应文件进行解密。</w:t>
      </w:r>
      <w:r>
        <w:rPr>
          <w:rFonts w:hint="eastAsia"/>
          <w:spacing w:val="7"/>
          <w:sz w:val="24"/>
          <w:szCs w:val="24"/>
        </w:rPr>
        <w:br w:type="textWrapping"/>
      </w:r>
      <w:r>
        <w:rPr>
          <w:rFonts w:hint="eastAsia"/>
          <w:spacing w:val="7"/>
          <w:sz w:val="24"/>
          <w:szCs w:val="24"/>
        </w:rPr>
        <w:t>（5）供应商需要在具备有摄像头及语音功能且互联网网络状况良好的电脑登录广西政府采购云平台远程开标大厅参与本次磋商，否则后果自负。</w:t>
      </w:r>
      <w:r>
        <w:rPr>
          <w:rFonts w:hint="eastAsia"/>
          <w:spacing w:val="7"/>
          <w:sz w:val="24"/>
          <w:szCs w:val="24"/>
        </w:rPr>
        <w:br w:type="textWrapping"/>
      </w:r>
      <w:r>
        <w:rPr>
          <w:rFonts w:hint="eastAsia"/>
          <w:spacing w:val="7"/>
          <w:sz w:val="24"/>
          <w:szCs w:val="24"/>
        </w:rPr>
        <w:t>8. 若对项目采购电子交易系统操作有疑问，可登录广西政府采购云平台（https://www.gcy.zfcg.gxzf.gov.cn/），点击右侧咨询小采，获取采小蜜智能服务管家帮助，或拨打广西政府采购云平台服务热线95763获取热线服务帮助。  </w:t>
      </w:r>
    </w:p>
    <w:p w14:paraId="62F79DB7">
      <w:pPr>
        <w:pStyle w:val="6"/>
        <w:spacing w:before="30" w:line="319" w:lineRule="exact"/>
        <w:ind w:left="494"/>
        <w:rPr>
          <w:sz w:val="24"/>
          <w:szCs w:val="24"/>
        </w:rPr>
      </w:pPr>
      <w:r>
        <w:rPr>
          <w:spacing w:val="-1"/>
          <w:position w:val="5"/>
          <w:sz w:val="24"/>
          <w:szCs w:val="24"/>
        </w:rPr>
        <w:t>八、凡对本次采购提出询问，请按以下方式联系。</w:t>
      </w:r>
    </w:p>
    <w:p w14:paraId="7FC288A3">
      <w:pPr>
        <w:spacing w:line="400" w:lineRule="exact"/>
        <w:ind w:firstLine="420" w:firstLineChars="200"/>
        <w:rPr>
          <w:rFonts w:ascii="宋体" w:hAnsi="宋体" w:cs="宋体"/>
          <w:kern w:val="0"/>
          <w:szCs w:val="21"/>
        </w:rPr>
      </w:pPr>
      <w:r>
        <w:rPr>
          <w:rFonts w:hint="eastAsia" w:ascii="宋体" w:hAnsi="宋体" w:cs="宋体"/>
          <w:kern w:val="0"/>
          <w:szCs w:val="21"/>
        </w:rPr>
        <w:t>1.采购人信息</w:t>
      </w:r>
    </w:p>
    <w:p w14:paraId="2ABCA515">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名 称：田东县交通运输局</w:t>
      </w:r>
    </w:p>
    <w:p w14:paraId="0C03B30D">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地址：田东县平马镇庆平路城南加油站旁</w:t>
      </w:r>
    </w:p>
    <w:p w14:paraId="76BF408E">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联系人： 陆毅</w:t>
      </w:r>
    </w:p>
    <w:p w14:paraId="7426F495">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电 话：0776-5227362</w:t>
      </w:r>
    </w:p>
    <w:p w14:paraId="35998338">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2.采购代理机构信息</w:t>
      </w:r>
    </w:p>
    <w:p w14:paraId="299C98B4">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名    称：广西欣宝工程咨询有限公司  </w:t>
      </w:r>
    </w:p>
    <w:p w14:paraId="4D8A3307">
      <w:pPr>
        <w:spacing w:line="400" w:lineRule="exact"/>
        <w:ind w:firstLine="508" w:firstLineChars="200"/>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 xml:space="preserve">地    址：百色市右江区龙景街道龙景名都7栋2单元2706室   </w:t>
      </w:r>
    </w:p>
    <w:p w14:paraId="6FE6F235">
      <w:pPr>
        <w:spacing w:line="400" w:lineRule="exact"/>
        <w:ind w:firstLine="508" w:firstLineChars="200"/>
        <w:rPr>
          <w:rFonts w:hint="eastAsia" w:ascii="仿宋" w:hAnsi="仿宋" w:eastAsia="仿宋" w:cs="仿宋"/>
          <w:snapToGrid w:val="0"/>
          <w:color w:val="000000"/>
          <w:spacing w:val="7"/>
          <w:kern w:val="0"/>
          <w:sz w:val="24"/>
          <w:szCs w:val="24"/>
          <w:lang w:val="en-US" w:eastAsia="zh-CN" w:bidi="ar-SA"/>
        </w:rPr>
      </w:pPr>
      <w:r>
        <w:rPr>
          <w:rFonts w:hint="eastAsia" w:ascii="仿宋" w:hAnsi="仿宋" w:eastAsia="仿宋" w:cs="仿宋"/>
          <w:snapToGrid w:val="0"/>
          <w:color w:val="000000"/>
          <w:spacing w:val="7"/>
          <w:kern w:val="0"/>
          <w:sz w:val="24"/>
          <w:szCs w:val="24"/>
          <w:lang w:val="en-US" w:eastAsia="en-US" w:bidi="ar-SA"/>
        </w:rPr>
        <w:t>联系电话：0776-3070306</w:t>
      </w:r>
    </w:p>
    <w:p w14:paraId="65EE6009">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3.项目联系方式</w:t>
      </w:r>
    </w:p>
    <w:p w14:paraId="02355700">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项目联系人：</w:t>
      </w:r>
      <w:r>
        <w:rPr>
          <w:rFonts w:hint="eastAsia" w:ascii="仿宋" w:hAnsi="仿宋" w:eastAsia="仿宋" w:cs="仿宋"/>
          <w:snapToGrid w:val="0"/>
          <w:color w:val="000000"/>
          <w:spacing w:val="7"/>
          <w:kern w:val="0"/>
          <w:sz w:val="24"/>
          <w:szCs w:val="24"/>
          <w:lang w:val="en-US" w:eastAsia="zh-CN" w:bidi="ar-SA"/>
        </w:rPr>
        <w:t>吴裕秋</w:t>
      </w:r>
    </w:p>
    <w:p w14:paraId="460FAD1E">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电    话：0776-3070306</w:t>
      </w:r>
      <w:r>
        <w:rPr>
          <w:rFonts w:hint="eastAsia" w:ascii="仿宋" w:hAnsi="仿宋" w:eastAsia="仿宋" w:cs="仿宋"/>
          <w:snapToGrid w:val="0"/>
          <w:color w:val="000000"/>
          <w:spacing w:val="7"/>
          <w:kern w:val="0"/>
          <w:sz w:val="24"/>
          <w:szCs w:val="24"/>
          <w:lang w:val="en-US" w:eastAsia="zh-CN" w:bidi="ar-SA"/>
        </w:rPr>
        <w:t>/19907762800</w:t>
      </w:r>
    </w:p>
    <w:p w14:paraId="6566E3F3">
      <w:pPr>
        <w:spacing w:line="360" w:lineRule="auto"/>
        <w:ind w:firstLine="508" w:firstLineChars="200"/>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4.监督部门</w:t>
      </w:r>
    </w:p>
    <w:p w14:paraId="704311A1">
      <w:pPr>
        <w:spacing w:line="360" w:lineRule="auto"/>
        <w:ind w:firstLine="508" w:firstLineChars="200"/>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 xml:space="preserve">名    称：田东县财政局政府采购服务中心  </w:t>
      </w:r>
    </w:p>
    <w:p w14:paraId="7B0DC06A">
      <w:pPr>
        <w:spacing w:line="360" w:lineRule="auto"/>
        <w:ind w:firstLine="508" w:firstLineChars="200"/>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电    话：0776-5227597</w:t>
      </w:r>
    </w:p>
    <w:p w14:paraId="30542424">
      <w:pPr>
        <w:spacing w:line="400" w:lineRule="exact"/>
        <w:ind w:firstLine="508" w:firstLineChars="200"/>
        <w:rPr>
          <w:rFonts w:hint="eastAsia" w:ascii="仿宋" w:hAnsi="仿宋" w:eastAsia="仿宋" w:cs="仿宋"/>
          <w:snapToGrid w:val="0"/>
          <w:color w:val="000000"/>
          <w:spacing w:val="7"/>
          <w:kern w:val="0"/>
          <w:sz w:val="24"/>
          <w:szCs w:val="24"/>
          <w:lang w:val="en-US" w:eastAsia="en-US" w:bidi="ar-SA"/>
        </w:rPr>
      </w:pPr>
    </w:p>
    <w:p w14:paraId="634BAAB8">
      <w:pPr>
        <w:pStyle w:val="17"/>
        <w:spacing w:line="400" w:lineRule="exact"/>
        <w:ind w:firstLine="420"/>
        <w:jc w:val="right"/>
        <w:rPr>
          <w:rFonts w:hint="eastAsia" w:ascii="仿宋" w:hAnsi="仿宋" w:eastAsia="仿宋" w:cs="仿宋"/>
          <w:snapToGrid w:val="0"/>
          <w:color w:val="auto"/>
          <w:spacing w:val="7"/>
          <w:kern w:val="0"/>
          <w:sz w:val="24"/>
          <w:szCs w:val="24"/>
          <w:highlight w:val="yellow"/>
          <w:lang w:val="en-US" w:eastAsia="en-US" w:bidi="ar-SA"/>
        </w:rPr>
        <w:sectPr>
          <w:pgSz w:w="11906" w:h="16838"/>
          <w:pgMar w:top="851" w:right="1134" w:bottom="737" w:left="1134" w:header="567" w:footer="567" w:gutter="0"/>
          <w:pgNumType w:fmt="decimal"/>
          <w:cols w:space="720" w:num="1"/>
          <w:docGrid w:type="lines" w:linePitch="331" w:charSpace="0"/>
        </w:sectPr>
      </w:pPr>
      <w:r>
        <w:rPr>
          <w:rFonts w:hint="eastAsia" w:ascii="仿宋" w:hAnsi="仿宋" w:eastAsia="仿宋" w:cs="仿宋"/>
          <w:snapToGrid w:val="0"/>
          <w:color w:val="000000"/>
          <w:spacing w:val="7"/>
          <w:kern w:val="0"/>
          <w:sz w:val="24"/>
          <w:szCs w:val="24"/>
          <w:lang w:val="en-US" w:eastAsia="zh-CN" w:bidi="ar-SA"/>
        </w:rPr>
        <w:t xml:space="preserve">                                  广西欣宝工程咨询有限公司</w:t>
      </w:r>
      <w:r>
        <w:rPr>
          <w:rFonts w:hint="eastAsia" w:ascii="仿宋" w:hAnsi="仿宋" w:eastAsia="仿宋" w:cs="仿宋"/>
          <w:snapToGrid w:val="0"/>
          <w:color w:val="000000"/>
          <w:spacing w:val="7"/>
          <w:kern w:val="0"/>
          <w:sz w:val="24"/>
          <w:szCs w:val="24"/>
          <w:lang w:val="en-US" w:eastAsia="en-US" w:bidi="ar-SA"/>
        </w:rPr>
        <w:t xml:space="preserve">                                                           </w:t>
      </w:r>
      <w:r>
        <w:rPr>
          <w:rFonts w:hint="eastAsia" w:ascii="仿宋" w:hAnsi="仿宋" w:eastAsia="仿宋" w:cs="仿宋"/>
          <w:snapToGrid w:val="0"/>
          <w:color w:val="auto"/>
          <w:spacing w:val="7"/>
          <w:kern w:val="0"/>
          <w:sz w:val="24"/>
          <w:szCs w:val="24"/>
          <w:lang w:val="en-US" w:eastAsia="zh-CN" w:bidi="ar-SA"/>
        </w:rPr>
        <w:t>2026</w:t>
      </w:r>
      <w:r>
        <w:rPr>
          <w:rFonts w:hint="eastAsia" w:ascii="仿宋" w:hAnsi="仿宋" w:eastAsia="仿宋" w:cs="仿宋"/>
          <w:snapToGrid w:val="0"/>
          <w:color w:val="auto"/>
          <w:spacing w:val="7"/>
          <w:kern w:val="0"/>
          <w:sz w:val="24"/>
          <w:szCs w:val="24"/>
          <w:highlight w:val="none"/>
          <w:lang w:val="en-US" w:eastAsia="en-US" w:bidi="ar-SA"/>
        </w:rPr>
        <w:t>年</w:t>
      </w:r>
      <w:r>
        <w:rPr>
          <w:rFonts w:hint="eastAsia" w:ascii="仿宋" w:hAnsi="仿宋" w:eastAsia="仿宋" w:cs="仿宋"/>
          <w:snapToGrid w:val="0"/>
          <w:color w:val="auto"/>
          <w:spacing w:val="7"/>
          <w:kern w:val="0"/>
          <w:sz w:val="24"/>
          <w:szCs w:val="24"/>
          <w:highlight w:val="none"/>
          <w:lang w:val="en-US" w:eastAsia="zh-CN" w:bidi="ar-SA"/>
        </w:rPr>
        <w:t>5</w:t>
      </w:r>
      <w:r>
        <w:rPr>
          <w:rFonts w:hint="eastAsia" w:ascii="仿宋" w:hAnsi="仿宋" w:eastAsia="仿宋" w:cs="仿宋"/>
          <w:snapToGrid w:val="0"/>
          <w:color w:val="auto"/>
          <w:spacing w:val="7"/>
          <w:kern w:val="0"/>
          <w:sz w:val="24"/>
          <w:szCs w:val="24"/>
          <w:highlight w:val="none"/>
          <w:lang w:val="en-US" w:eastAsia="en-US" w:bidi="ar-SA"/>
        </w:rPr>
        <w:t>月</w:t>
      </w:r>
      <w:r>
        <w:rPr>
          <w:rFonts w:hint="eastAsia" w:ascii="仿宋" w:hAnsi="仿宋" w:eastAsia="仿宋" w:cs="仿宋"/>
          <w:snapToGrid w:val="0"/>
          <w:color w:val="auto"/>
          <w:spacing w:val="7"/>
          <w:kern w:val="0"/>
          <w:sz w:val="24"/>
          <w:szCs w:val="24"/>
          <w:highlight w:val="none"/>
          <w:lang w:val="en-US" w:eastAsia="zh-CN" w:bidi="ar-SA"/>
        </w:rPr>
        <w:t>15</w:t>
      </w:r>
      <w:r>
        <w:rPr>
          <w:rFonts w:hint="eastAsia" w:ascii="仿宋" w:hAnsi="仿宋" w:eastAsia="仿宋" w:cs="仿宋"/>
          <w:snapToGrid w:val="0"/>
          <w:color w:val="auto"/>
          <w:spacing w:val="7"/>
          <w:kern w:val="0"/>
          <w:sz w:val="24"/>
          <w:szCs w:val="24"/>
          <w:highlight w:val="none"/>
          <w:lang w:val="en-US" w:eastAsia="en-US" w:bidi="ar-SA"/>
        </w:rPr>
        <w:t>日</w:t>
      </w:r>
    </w:p>
    <w:p w14:paraId="6E51ECF0">
      <w:pPr>
        <w:spacing w:line="248" w:lineRule="auto"/>
        <w:rPr>
          <w:rFonts w:ascii="Arial"/>
          <w:sz w:val="21"/>
        </w:rPr>
      </w:pPr>
      <w:r>
        <w:pict>
          <v:shape id="_x0000_s1027" o:spid="_x0000_s1027" style="position:absolute;left:0pt;margin-left:79.35pt;margin-top:53.85pt;height:0.75pt;width:443.95pt;mso-position-horizontal-relative:page;mso-position-vertical-relative:page;z-index:251660288;mso-width-relative:page;mso-height-relative:page;" fillcolor="#000000" filled="t" stroked="f" coordsize="8879,15" o:allowincell="f" path="m0,0l8878,0,8878,14,0,14,0,0xe">
            <v:path/>
            <v:fill on="t" focussize="0,0"/>
            <v:stroke on="f"/>
            <v:imagedata o:title=""/>
            <o:lock v:ext="edit"/>
          </v:shape>
        </w:pict>
      </w:r>
    </w:p>
    <w:p w14:paraId="443D6E9E">
      <w:pPr>
        <w:spacing w:line="249" w:lineRule="auto"/>
        <w:rPr>
          <w:rFonts w:ascii="Arial"/>
          <w:sz w:val="21"/>
        </w:rPr>
      </w:pPr>
    </w:p>
    <w:p w14:paraId="5292CB21">
      <w:pPr>
        <w:pStyle w:val="17"/>
        <w:ind w:left="0" w:leftChars="0" w:firstLine="0" w:firstLineChars="0"/>
      </w:pPr>
    </w:p>
    <w:p w14:paraId="15B35ED6">
      <w:pPr>
        <w:spacing w:line="249" w:lineRule="auto"/>
        <w:rPr>
          <w:rFonts w:ascii="Arial"/>
          <w:sz w:val="21"/>
        </w:rPr>
      </w:pPr>
    </w:p>
    <w:p w14:paraId="300BB78B">
      <w:pPr>
        <w:spacing w:line="249" w:lineRule="auto"/>
        <w:rPr>
          <w:rFonts w:ascii="Arial"/>
          <w:sz w:val="21"/>
        </w:rPr>
      </w:pPr>
    </w:p>
    <w:p w14:paraId="5DF1653A">
      <w:pPr>
        <w:pStyle w:val="6"/>
        <w:spacing w:before="101" w:line="228" w:lineRule="auto"/>
        <w:ind w:left="3332"/>
        <w:outlineLvl w:val="0"/>
      </w:pPr>
      <w:bookmarkStart w:id="2" w:name="_Toc6589"/>
      <w:r>
        <w:rPr>
          <w:spacing w:val="3"/>
          <w14:textOutline w14:w="5793" w14:cap="sq" w14:cmpd="sng">
            <w14:solidFill>
              <w14:srgbClr w14:val="000000"/>
            </w14:solidFill>
            <w14:prstDash w14:val="solid"/>
            <w14:bevel/>
          </w14:textOutline>
        </w:rPr>
        <w:t>第二章</w:t>
      </w:r>
      <w:r>
        <w:rPr>
          <w:spacing w:val="31"/>
        </w:rPr>
        <w:t xml:space="preserve"> </w:t>
      </w:r>
      <w:r>
        <w:rPr>
          <w:spacing w:val="3"/>
          <w14:textOutline w14:w="5793" w14:cap="sq" w14:cmpd="sng">
            <w14:solidFill>
              <w14:srgbClr w14:val="000000"/>
            </w14:solidFill>
            <w14:prstDash w14:val="solid"/>
            <w14:bevel/>
          </w14:textOutline>
        </w:rPr>
        <w:t>供应商须知</w:t>
      </w:r>
      <w:bookmarkEnd w:id="2"/>
    </w:p>
    <w:p w14:paraId="16484609">
      <w:pPr>
        <w:spacing w:line="292" w:lineRule="auto"/>
        <w:rPr>
          <w:rFonts w:ascii="Arial"/>
          <w:sz w:val="21"/>
        </w:rPr>
      </w:pPr>
    </w:p>
    <w:p w14:paraId="4C812269">
      <w:pPr>
        <w:pStyle w:val="6"/>
        <w:spacing w:before="101" w:line="227" w:lineRule="auto"/>
        <w:ind w:left="3399"/>
      </w:pPr>
      <w:r>
        <w:rPr>
          <w:spacing w:val="8"/>
          <w14:textOutline w14:w="5793" w14:cap="sq" w14:cmpd="sng">
            <w14:solidFill>
              <w14:srgbClr w14:val="000000"/>
            </w14:solidFill>
            <w14:prstDash w14:val="solid"/>
            <w14:bevel/>
          </w14:textOutline>
        </w:rPr>
        <w:t>供应商须知前附表</w:t>
      </w:r>
    </w:p>
    <w:p w14:paraId="0AB9A0B4">
      <w:pPr>
        <w:spacing w:before="129"/>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299"/>
      </w:tblGrid>
      <w:tr w14:paraId="3F56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22" w:type="dxa"/>
            <w:vAlign w:val="top"/>
          </w:tcPr>
          <w:p w14:paraId="2EEB7804">
            <w:pPr>
              <w:pStyle w:val="19"/>
              <w:spacing w:before="172" w:line="223" w:lineRule="auto"/>
              <w:ind w:left="126"/>
            </w:pPr>
            <w:r>
              <w:rPr>
                <w:spacing w:val="-6"/>
                <w14:textOutline w14:w="4358" w14:cap="sq" w14:cmpd="sng">
                  <w14:solidFill>
                    <w14:srgbClr w14:val="000000"/>
                  </w14:solidFill>
                  <w14:prstDash w14:val="solid"/>
                  <w14:bevel/>
                </w14:textOutline>
              </w:rPr>
              <w:t>条款号</w:t>
            </w:r>
          </w:p>
        </w:tc>
        <w:tc>
          <w:tcPr>
            <w:tcW w:w="8299" w:type="dxa"/>
            <w:vAlign w:val="top"/>
          </w:tcPr>
          <w:p w14:paraId="21AEE075">
            <w:pPr>
              <w:pStyle w:val="19"/>
              <w:spacing w:before="172" w:line="222" w:lineRule="auto"/>
              <w:ind w:left="3707"/>
            </w:pPr>
            <w:r>
              <w:rPr>
                <w:spacing w:val="-23"/>
                <w14:textOutline w14:w="4358" w14:cap="sq" w14:cmpd="sng">
                  <w14:solidFill>
                    <w14:srgbClr w14:val="000000"/>
                  </w14:solidFill>
                  <w14:prstDash w14:val="solid"/>
                  <w14:bevel/>
                </w14:textOutline>
              </w:rPr>
              <w:t>内</w:t>
            </w:r>
            <w:r>
              <w:rPr>
                <w:spacing w:val="5"/>
              </w:rPr>
              <w:t xml:space="preserve">    </w:t>
            </w:r>
            <w:r>
              <w:rPr>
                <w:spacing w:val="-23"/>
                <w14:textOutline w14:w="4358" w14:cap="sq" w14:cmpd="sng">
                  <w14:solidFill>
                    <w14:srgbClr w14:val="000000"/>
                  </w14:solidFill>
                  <w14:prstDash w14:val="solid"/>
                  <w14:bevel/>
                </w14:textOutline>
              </w:rPr>
              <w:t>容</w:t>
            </w:r>
          </w:p>
        </w:tc>
      </w:tr>
      <w:tr w14:paraId="06799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7" w:hRule="atLeast"/>
        </w:trPr>
        <w:tc>
          <w:tcPr>
            <w:tcW w:w="1022" w:type="dxa"/>
            <w:vAlign w:val="top"/>
          </w:tcPr>
          <w:p w14:paraId="53354E30">
            <w:pPr>
              <w:spacing w:line="272" w:lineRule="auto"/>
              <w:rPr>
                <w:rFonts w:ascii="Arial"/>
                <w:color w:val="auto"/>
                <w:sz w:val="21"/>
              </w:rPr>
            </w:pPr>
          </w:p>
          <w:p w14:paraId="7AFE533C">
            <w:pPr>
              <w:spacing w:line="272" w:lineRule="auto"/>
              <w:rPr>
                <w:rFonts w:ascii="Arial"/>
                <w:color w:val="auto"/>
                <w:sz w:val="21"/>
              </w:rPr>
            </w:pPr>
          </w:p>
          <w:p w14:paraId="204088BF">
            <w:pPr>
              <w:spacing w:line="273" w:lineRule="auto"/>
              <w:rPr>
                <w:rFonts w:ascii="Arial"/>
                <w:color w:val="auto"/>
                <w:sz w:val="21"/>
              </w:rPr>
            </w:pPr>
          </w:p>
          <w:p w14:paraId="1A55D58A">
            <w:pPr>
              <w:spacing w:line="273" w:lineRule="auto"/>
              <w:rPr>
                <w:rFonts w:ascii="Arial"/>
                <w:color w:val="auto"/>
                <w:sz w:val="21"/>
              </w:rPr>
            </w:pPr>
          </w:p>
          <w:p w14:paraId="7D781E15">
            <w:pPr>
              <w:spacing w:line="273" w:lineRule="auto"/>
              <w:rPr>
                <w:rFonts w:ascii="Arial"/>
                <w:color w:val="auto"/>
                <w:sz w:val="21"/>
              </w:rPr>
            </w:pPr>
          </w:p>
          <w:p w14:paraId="6BC2341E">
            <w:pPr>
              <w:spacing w:line="273" w:lineRule="auto"/>
              <w:rPr>
                <w:rFonts w:ascii="Arial"/>
                <w:color w:val="auto"/>
                <w:sz w:val="21"/>
              </w:rPr>
            </w:pPr>
          </w:p>
          <w:p w14:paraId="485A6C5E">
            <w:pPr>
              <w:spacing w:line="273" w:lineRule="auto"/>
              <w:rPr>
                <w:rFonts w:ascii="Arial"/>
                <w:color w:val="auto"/>
                <w:sz w:val="21"/>
              </w:rPr>
            </w:pPr>
          </w:p>
          <w:p w14:paraId="176F90CC">
            <w:pPr>
              <w:pStyle w:val="19"/>
              <w:spacing w:before="78" w:line="181" w:lineRule="auto"/>
              <w:ind w:left="277"/>
              <w:rPr>
                <w:color w:val="auto"/>
              </w:rPr>
            </w:pPr>
            <w:r>
              <w:rPr>
                <w:color w:val="auto"/>
                <w:spacing w:val="-2"/>
                <w14:textOutline w14:w="4358" w14:cap="sq" w14:cmpd="sng">
                  <w14:solidFill>
                    <w14:srgbClr w14:val="000000"/>
                  </w14:solidFill>
                  <w14:prstDash w14:val="solid"/>
                  <w14:bevel/>
                </w14:textOutline>
              </w:rPr>
              <w:t>2.14</w:t>
            </w:r>
          </w:p>
        </w:tc>
        <w:tc>
          <w:tcPr>
            <w:tcW w:w="8299" w:type="dxa"/>
            <w:vAlign w:val="top"/>
          </w:tcPr>
          <w:p w14:paraId="7BF68732">
            <w:pPr>
              <w:pStyle w:val="19"/>
              <w:spacing w:before="84" w:line="223" w:lineRule="auto"/>
              <w:ind w:left="119"/>
              <w:rPr>
                <w:color w:val="auto"/>
              </w:rPr>
            </w:pPr>
            <w:r>
              <w:rPr>
                <w:rFonts w:hint="eastAsia"/>
                <w:color w:val="auto"/>
                <w:spacing w:val="-9"/>
                <w:lang w:val="en-US" w:eastAsia="zh-CN"/>
              </w:rPr>
              <w:t>1、</w:t>
            </w:r>
            <w:r>
              <w:rPr>
                <w:color w:val="auto"/>
                <w:spacing w:val="-9"/>
              </w:rPr>
              <w:t>建设地点：</w:t>
            </w:r>
            <w:r>
              <w:rPr>
                <w:color w:val="auto"/>
                <w:spacing w:val="-65"/>
              </w:rPr>
              <w:t xml:space="preserve"> </w:t>
            </w:r>
            <w:r>
              <w:rPr>
                <w:color w:val="auto"/>
                <w:spacing w:val="-9"/>
              </w:rPr>
              <w:t>田东县</w:t>
            </w:r>
          </w:p>
          <w:p w14:paraId="39FCBCBC">
            <w:pPr>
              <w:pStyle w:val="19"/>
              <w:spacing w:before="71" w:line="222" w:lineRule="auto"/>
              <w:ind w:left="125"/>
              <w:rPr>
                <w:rFonts w:hint="eastAsia"/>
                <w:color w:val="auto"/>
                <w:spacing w:val="-4"/>
              </w:rPr>
            </w:pPr>
            <w:r>
              <w:rPr>
                <w:rFonts w:hint="eastAsia"/>
                <w:color w:val="auto"/>
                <w:spacing w:val="-4"/>
                <w:lang w:val="en-US" w:eastAsia="zh-CN"/>
              </w:rPr>
              <w:t>2、采购需求：田东县东达村那盎屯路口至那余屯道路改造提升工程，地点位于田东县。主要建设内容有边沟、级配碎石底基层、波形梁钢护栏、单柱式交通标志、道口桩等。</w:t>
            </w:r>
            <w:r>
              <w:rPr>
                <w:rFonts w:hint="eastAsia"/>
                <w:color w:val="auto"/>
                <w:spacing w:val="-4"/>
              </w:rPr>
              <w:t>具体详见施工图纸及工程量清单。</w:t>
            </w:r>
          </w:p>
          <w:p w14:paraId="55DE31D4">
            <w:pPr>
              <w:pStyle w:val="19"/>
              <w:spacing w:before="71" w:line="222" w:lineRule="auto"/>
              <w:ind w:left="125"/>
              <w:rPr>
                <w:rFonts w:hint="default" w:eastAsia="仿宋"/>
                <w:color w:val="auto"/>
                <w:spacing w:val="-4"/>
                <w:lang w:val="en-US" w:eastAsia="zh-CN"/>
              </w:rPr>
            </w:pPr>
            <w:r>
              <w:rPr>
                <w:rFonts w:hint="eastAsia"/>
                <w:color w:val="auto"/>
                <w:spacing w:val="-4"/>
                <w:lang w:val="en-US" w:eastAsia="zh-CN"/>
              </w:rPr>
              <w:t>3、</w:t>
            </w:r>
            <w:r>
              <w:rPr>
                <w:color w:val="auto"/>
                <w:spacing w:val="-4"/>
              </w:rPr>
              <w:t>合同履行期限：</w:t>
            </w:r>
            <w:r>
              <w:rPr>
                <w:rFonts w:hint="eastAsia"/>
                <w:color w:val="auto"/>
                <w:spacing w:val="-4"/>
                <w:lang w:val="en-US" w:eastAsia="zh-CN"/>
              </w:rPr>
              <w:t>5个月</w:t>
            </w:r>
          </w:p>
          <w:p w14:paraId="4A2BA9DC">
            <w:pPr>
              <w:keepNext w:val="0"/>
              <w:keepLines w:val="0"/>
              <w:widowControl/>
              <w:suppressLineNumbers w:val="0"/>
              <w:ind w:firstLine="232" w:firstLineChars="100"/>
              <w:jc w:val="left"/>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 xml:space="preserve">4、质量要求：达到国家施工验收规范合格标准。 </w:t>
            </w:r>
          </w:p>
          <w:p w14:paraId="1E9BCE70">
            <w:pPr>
              <w:keepNext w:val="0"/>
              <w:keepLines w:val="0"/>
              <w:widowControl/>
              <w:suppressLineNumbers w:val="0"/>
              <w:ind w:firstLine="232" w:firstLineChars="100"/>
              <w:jc w:val="left"/>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 xml:space="preserve">5、售后服务要求：（1）工程质量保修期要求：自实际交工日期起计算1年，使用年限应符合国家建设相关要求。（2）响应时间：接到采购人处理问题通知后4小时内到达采购人指定现场，8小时内提出解决方案。在工程质量保修期期限内发生质量问题，必须在收到质保通知后的3个日历天内整改完毕。（3）技术人员按项目管理机构人员配备 </w:t>
            </w:r>
          </w:p>
          <w:p w14:paraId="78B7A70C">
            <w:pPr>
              <w:pStyle w:val="17"/>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232" w:firstLineChars="100"/>
              <w:textAlignment w:val="auto"/>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6、付款方式：（1）开工预付款金额：无；</w:t>
            </w:r>
          </w:p>
          <w:p w14:paraId="72A76A35">
            <w:pPr>
              <w:pStyle w:val="17"/>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232" w:firstLineChars="100"/>
              <w:textAlignment w:val="auto"/>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2）所有工程价款应转到发包人指定银行的承包人专用账户。施工过程中，可按施工进度申请相应比例的工程款；工程质量达到本合同规定的质量标准后按合同价支付至80%的工程款；经审计单位审计完毕后审定结算价支付至95%工程款，预留5%作为工程质保金。待工程质量缺陷期期满、承包人修复质量缺陷后支付（不计利息）。</w:t>
            </w:r>
          </w:p>
          <w:p w14:paraId="10670F63">
            <w:pPr>
              <w:pStyle w:val="13"/>
              <w:keepNext w:val="0"/>
              <w:keepLines w:val="0"/>
              <w:widowControl/>
              <w:suppressLineNumbers w:val="0"/>
              <w:spacing w:line="240" w:lineRule="auto"/>
              <w:ind w:left="0" w:firstLine="232" w:firstLineChars="100"/>
              <w:jc w:val="left"/>
              <w:textAlignment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7、报价要求：</w:t>
            </w:r>
          </w:p>
          <w:p w14:paraId="09EAA36E">
            <w:pPr>
              <w:pStyle w:val="13"/>
              <w:keepNext w:val="0"/>
              <w:keepLines w:val="0"/>
              <w:widowControl/>
              <w:suppressLineNumbers w:val="0"/>
              <w:spacing w:line="240" w:lineRule="auto"/>
              <w:ind w:left="0" w:firstLine="232" w:firstLineChars="100"/>
              <w:jc w:val="left"/>
              <w:textAlignment w:val="center"/>
              <w:rPr>
                <w:rFonts w:hint="eastAsia"/>
                <w:color w:val="auto"/>
                <w:lang w:val="en-US" w:eastAsia="zh-CN"/>
              </w:rPr>
            </w:pPr>
            <w:r>
              <w:rPr>
                <w:rFonts w:hint="eastAsia" w:ascii="仿宋" w:hAnsi="仿宋" w:eastAsia="仿宋" w:cs="仿宋"/>
                <w:snapToGrid w:val="0"/>
                <w:color w:val="auto"/>
                <w:spacing w:val="-4"/>
                <w:kern w:val="0"/>
                <w:sz w:val="24"/>
                <w:szCs w:val="24"/>
                <w:lang w:val="en-US" w:eastAsia="zh-CN" w:bidi="ar-SA"/>
              </w:rPr>
              <w:t xml:space="preserve">1.本项目采用工程量清单报价方式。磋商报价不得高于最高限价，否则竞标无效；本项目采用二次报价方式，供应商的最终报价如有变动，则必须以工程量清单报价表的格式编制提交，供应商须提前做好相关准备并按时递交最终报价文件，否则报价无效。2.报价必须包含以下部分，包括：①满足本项目全部采购需求，包含投标服务、货物、工程的成本、运输（含保险）、安装（如有）、调试、检验、技术服务、培训等所有费用。②必要的保险费和各项税金（成交供应商需为该工程购买工程一切险）。 </w:t>
            </w:r>
          </w:p>
          <w:p w14:paraId="51772FB4">
            <w:pPr>
              <w:pStyle w:val="19"/>
              <w:spacing w:before="70" w:line="222" w:lineRule="auto"/>
              <w:ind w:left="121"/>
              <w:rPr>
                <w:color w:val="auto"/>
              </w:rPr>
            </w:pPr>
            <w:r>
              <w:rPr>
                <w:color w:val="auto"/>
              </w:rPr>
              <w:t>其他要求：无</w:t>
            </w:r>
          </w:p>
          <w:p w14:paraId="339DF711">
            <w:pPr>
              <w:pStyle w:val="19"/>
              <w:spacing w:before="71" w:line="221" w:lineRule="auto"/>
              <w:ind w:left="120"/>
              <w:rPr>
                <w:color w:val="auto"/>
              </w:rPr>
            </w:pPr>
            <w:r>
              <w:rPr>
                <w:color w:val="auto"/>
                <w:spacing w:val="-3"/>
              </w:rPr>
              <w:t>本项目所属行业</w:t>
            </w:r>
          </w:p>
          <w:p w14:paraId="59B1AB71">
            <w:pPr>
              <w:pStyle w:val="19"/>
              <w:spacing w:before="76" w:line="259" w:lineRule="auto"/>
              <w:ind w:left="119" w:right="107"/>
              <w:rPr>
                <w:color w:val="auto"/>
              </w:rPr>
            </w:pPr>
            <w:r>
              <w:rPr>
                <w:color w:val="auto"/>
                <w:spacing w:val="-12"/>
              </w:rPr>
              <w:t>根据项目情况按照以下行业类型选择：</w:t>
            </w:r>
            <w:r>
              <w:rPr>
                <w:color w:val="auto"/>
                <w:spacing w:val="-12"/>
                <w14:textOutline w14:w="4358" w14:cap="sq" w14:cmpd="sng">
                  <w14:solidFill>
                    <w14:srgbClr w14:val="000000"/>
                  </w14:solidFill>
                  <w14:prstDash w14:val="solid"/>
                  <w14:bevel/>
                </w14:textOutline>
              </w:rPr>
              <w:t>□农、林、牧、渔业</w:t>
            </w:r>
            <w:r>
              <w:rPr>
                <w:color w:val="auto"/>
                <w:spacing w:val="37"/>
              </w:rPr>
              <w:t xml:space="preserve"> </w:t>
            </w:r>
            <w:r>
              <w:rPr>
                <w:color w:val="auto"/>
                <w:spacing w:val="-12"/>
                <w14:textOutline w14:w="4358" w14:cap="sq" w14:cmpd="sng">
                  <w14:solidFill>
                    <w14:srgbClr w14:val="000000"/>
                  </w14:solidFill>
                  <w14:prstDash w14:val="solid"/>
                  <w14:bevel/>
                </w14:textOutline>
              </w:rPr>
              <w:t>□工业</w:t>
            </w:r>
            <w:r>
              <w:rPr>
                <w:rFonts w:hint="eastAsia" w:ascii="MS UI Gothic" w:hAnsi="MS UI Gothic" w:eastAsia="宋体" w:cs="MS UI Gothic"/>
                <w:color w:val="auto"/>
                <w:spacing w:val="-12"/>
                <w:lang w:eastAsia="zh-CN"/>
              </w:rPr>
              <w:t>□</w:t>
            </w:r>
            <w:r>
              <w:rPr>
                <w:color w:val="auto"/>
                <w:spacing w:val="-12"/>
                <w14:textOutline w14:w="4358" w14:cap="sq" w14:cmpd="sng">
                  <w14:solidFill>
                    <w14:srgbClr w14:val="000000"/>
                  </w14:solidFill>
                  <w14:prstDash w14:val="solid"/>
                  <w14:bevel/>
                </w14:textOutline>
              </w:rPr>
              <w:t>建筑业</w:t>
            </w:r>
            <w:r>
              <w:rPr>
                <w:color w:val="auto"/>
                <w:spacing w:val="36"/>
              </w:rPr>
              <w:t xml:space="preserve"> </w:t>
            </w:r>
            <w:r>
              <w:rPr>
                <w:color w:val="auto"/>
                <w:spacing w:val="-12"/>
                <w14:textOutline w14:w="4358" w14:cap="sq" w14:cmpd="sng">
                  <w14:solidFill>
                    <w14:srgbClr w14:val="000000"/>
                  </w14:solidFill>
                  <w14:prstDash w14:val="solid"/>
                  <w14:bevel/>
                </w14:textOutline>
              </w:rPr>
              <w:t>□</w:t>
            </w:r>
            <w:r>
              <w:rPr>
                <w:color w:val="auto"/>
              </w:rPr>
              <w:t xml:space="preserve"> </w:t>
            </w:r>
            <w:r>
              <w:rPr>
                <w:color w:val="auto"/>
                <w:spacing w:val="-8"/>
                <w14:textOutline w14:w="4358" w14:cap="sq" w14:cmpd="sng">
                  <w14:solidFill>
                    <w14:srgbClr w14:val="000000"/>
                  </w14:solidFill>
                  <w14:prstDash w14:val="solid"/>
                  <w14:bevel/>
                </w14:textOutline>
              </w:rPr>
              <w:t>批发业</w:t>
            </w:r>
            <w:r>
              <w:rPr>
                <w:color w:val="auto"/>
                <w:spacing w:val="46"/>
              </w:rPr>
              <w:t xml:space="preserve"> </w:t>
            </w:r>
            <w:r>
              <w:rPr>
                <w:color w:val="auto"/>
                <w:spacing w:val="-8"/>
                <w14:textOutline w14:w="4358" w14:cap="sq" w14:cmpd="sng">
                  <w14:solidFill>
                    <w14:srgbClr w14:val="000000"/>
                  </w14:solidFill>
                  <w14:prstDash w14:val="solid"/>
                  <w14:bevel/>
                </w14:textOutline>
              </w:rPr>
              <w:t>□零售业</w:t>
            </w:r>
            <w:r>
              <w:rPr>
                <w:color w:val="auto"/>
                <w:spacing w:val="34"/>
              </w:rPr>
              <w:t xml:space="preserve"> </w:t>
            </w:r>
            <w:r>
              <w:rPr>
                <w:rFonts w:hint="eastAsia"/>
                <w:color w:val="auto"/>
                <w:spacing w:val="-8"/>
                <w:lang w:eastAsia="zh-CN"/>
                <w14:textOutline w14:w="4358" w14:cap="sq" w14:cmpd="sng">
                  <w14:solidFill>
                    <w14:srgbClr w14:val="000000"/>
                  </w14:solidFill>
                  <w14:prstDash w14:val="solid"/>
                  <w14:bevel/>
                </w14:textOutline>
              </w:rPr>
              <w:t>☑</w:t>
            </w:r>
            <w:r>
              <w:rPr>
                <w:color w:val="auto"/>
                <w:spacing w:val="-8"/>
                <w14:textOutline w14:w="4358" w14:cap="sq" w14:cmpd="sng">
                  <w14:solidFill>
                    <w14:srgbClr w14:val="000000"/>
                  </w14:solidFill>
                  <w14:prstDash w14:val="solid"/>
                  <w14:bevel/>
                </w14:textOutline>
              </w:rPr>
              <w:t>交通运输业</w:t>
            </w:r>
            <w:r>
              <w:rPr>
                <w:color w:val="auto"/>
                <w:spacing w:val="36"/>
              </w:rPr>
              <w:t xml:space="preserve"> </w:t>
            </w:r>
            <w:r>
              <w:rPr>
                <w:color w:val="auto"/>
                <w:spacing w:val="-8"/>
                <w14:textOutline w14:w="4358" w14:cap="sq" w14:cmpd="sng">
                  <w14:solidFill>
                    <w14:srgbClr w14:val="000000"/>
                  </w14:solidFill>
                  <w14:prstDash w14:val="solid"/>
                  <w14:bevel/>
                </w14:textOutline>
              </w:rPr>
              <w:t>□仓储业</w:t>
            </w:r>
            <w:r>
              <w:rPr>
                <w:color w:val="auto"/>
                <w:spacing w:val="34"/>
              </w:rPr>
              <w:t xml:space="preserve"> </w:t>
            </w:r>
            <w:r>
              <w:rPr>
                <w:color w:val="auto"/>
                <w:spacing w:val="-8"/>
                <w14:textOutline w14:w="4358" w14:cap="sq" w14:cmpd="sng">
                  <w14:solidFill>
                    <w14:srgbClr w14:val="000000"/>
                  </w14:solidFill>
                  <w14:prstDash w14:val="solid"/>
                  <w14:bevel/>
                </w14:textOutline>
              </w:rPr>
              <w:t>□邮政业</w:t>
            </w:r>
            <w:r>
              <w:rPr>
                <w:color w:val="auto"/>
                <w:spacing w:val="34"/>
              </w:rPr>
              <w:t xml:space="preserve"> </w:t>
            </w:r>
            <w:r>
              <w:rPr>
                <w:color w:val="auto"/>
                <w:spacing w:val="-8"/>
                <w14:textOutline w14:w="4358" w14:cap="sq" w14:cmpd="sng">
                  <w14:solidFill>
                    <w14:srgbClr w14:val="000000"/>
                  </w14:solidFill>
                  <w14:prstDash w14:val="solid"/>
                  <w14:bevel/>
                </w14:textOutline>
              </w:rPr>
              <w:t>□住宿业</w:t>
            </w:r>
            <w:r>
              <w:rPr>
                <w:color w:val="auto"/>
                <w:spacing w:val="34"/>
              </w:rPr>
              <w:t xml:space="preserve"> </w:t>
            </w:r>
            <w:r>
              <w:rPr>
                <w:color w:val="auto"/>
                <w:spacing w:val="-8"/>
                <w14:textOutline w14:w="4358" w14:cap="sq" w14:cmpd="sng">
                  <w14:solidFill>
                    <w14:srgbClr w14:val="000000"/>
                  </w14:solidFill>
                  <w14:prstDash w14:val="solid"/>
                  <w14:bevel/>
                </w14:textOutline>
              </w:rPr>
              <w:t>□餐饮业</w:t>
            </w:r>
            <w:r>
              <w:rPr>
                <w:color w:val="auto"/>
                <w:spacing w:val="36"/>
              </w:rPr>
              <w:t xml:space="preserve"> </w:t>
            </w:r>
            <w:r>
              <w:rPr>
                <w:color w:val="auto"/>
                <w:spacing w:val="-8"/>
                <w14:textOutline w14:w="4358" w14:cap="sq" w14:cmpd="sng">
                  <w14:solidFill>
                    <w14:srgbClr w14:val="000000"/>
                  </w14:solidFill>
                  <w14:prstDash w14:val="solid"/>
                  <w14:bevel/>
                </w14:textOutline>
              </w:rPr>
              <w:t>□</w:t>
            </w:r>
            <w:r>
              <w:rPr>
                <w:color w:val="auto"/>
              </w:rPr>
              <w:t xml:space="preserve"> </w:t>
            </w:r>
            <w:r>
              <w:rPr>
                <w:color w:val="auto"/>
                <w:spacing w:val="-4"/>
                <w14:textOutline w14:w="4358" w14:cap="sq" w14:cmpd="sng">
                  <w14:solidFill>
                    <w14:srgbClr w14:val="000000"/>
                  </w14:solidFill>
                  <w14:prstDash w14:val="solid"/>
                  <w14:bevel/>
                </w14:textOutline>
              </w:rPr>
              <w:t>信息传输业</w:t>
            </w:r>
            <w:r>
              <w:rPr>
                <w:color w:val="auto"/>
                <w:spacing w:val="34"/>
              </w:rPr>
              <w:t xml:space="preserve"> </w:t>
            </w:r>
            <w:r>
              <w:rPr>
                <w:color w:val="auto"/>
                <w:spacing w:val="-4"/>
                <w14:textOutline w14:w="4358" w14:cap="sq" w14:cmpd="sng">
                  <w14:solidFill>
                    <w14:srgbClr w14:val="000000"/>
                  </w14:solidFill>
                  <w14:prstDash w14:val="solid"/>
                  <w14:bevel/>
                </w14:textOutline>
              </w:rPr>
              <w:t>□信息和信息技术服务业</w:t>
            </w:r>
            <w:r>
              <w:rPr>
                <w:color w:val="auto"/>
                <w:spacing w:val="31"/>
              </w:rPr>
              <w:t xml:space="preserve"> </w:t>
            </w:r>
            <w:r>
              <w:rPr>
                <w:color w:val="auto"/>
                <w:spacing w:val="-4"/>
                <w14:textOutline w14:w="4358" w14:cap="sq" w14:cmpd="sng">
                  <w14:solidFill>
                    <w14:srgbClr w14:val="000000"/>
                  </w14:solidFill>
                  <w14:prstDash w14:val="solid"/>
                  <w14:bevel/>
                </w14:textOutline>
              </w:rPr>
              <w:t>□房地产开发经营</w:t>
            </w:r>
            <w:r>
              <w:rPr>
                <w:color w:val="auto"/>
                <w:spacing w:val="37"/>
              </w:rPr>
              <w:t xml:space="preserve"> </w:t>
            </w:r>
            <w:r>
              <w:rPr>
                <w:color w:val="auto"/>
                <w:spacing w:val="-4"/>
                <w14:textOutline w14:w="4358" w14:cap="sq" w14:cmpd="sng">
                  <w14:solidFill>
                    <w14:srgbClr w14:val="000000"/>
                  </w14:solidFill>
                  <w14:prstDash w14:val="solid"/>
                  <w14:bevel/>
                </w14:textOutline>
              </w:rPr>
              <w:t>□物业管理</w:t>
            </w:r>
            <w:r>
              <w:rPr>
                <w:color w:val="auto"/>
                <w:spacing w:val="36"/>
              </w:rPr>
              <w:t xml:space="preserve"> </w:t>
            </w:r>
            <w:r>
              <w:rPr>
                <w:color w:val="auto"/>
                <w:spacing w:val="-4"/>
                <w14:textOutline w14:w="4358" w14:cap="sq" w14:cmpd="sng">
                  <w14:solidFill>
                    <w14:srgbClr w14:val="000000"/>
                  </w14:solidFill>
                  <w14:prstDash w14:val="solid"/>
                  <w14:bevel/>
                </w14:textOutline>
              </w:rPr>
              <w:t>□租</w:t>
            </w:r>
            <w:r>
              <w:rPr>
                <w:color w:val="auto"/>
              </w:rPr>
              <w:t xml:space="preserve">  </w:t>
            </w:r>
            <w:r>
              <w:rPr>
                <w:color w:val="auto"/>
                <w:spacing w:val="-3"/>
                <w14:textOutline w14:w="4358" w14:cap="sq" w14:cmpd="sng">
                  <w14:solidFill>
                    <w14:srgbClr w14:val="000000"/>
                  </w14:solidFill>
                  <w14:prstDash w14:val="solid"/>
                  <w14:bevel/>
                </w14:textOutline>
              </w:rPr>
              <w:t>赁和商务服务业</w:t>
            </w:r>
            <w:r>
              <w:rPr>
                <w:color w:val="auto"/>
                <w:spacing w:val="23"/>
              </w:rPr>
              <w:t xml:space="preserve">  </w:t>
            </w:r>
            <w:r>
              <w:rPr>
                <w:color w:val="auto"/>
                <w:spacing w:val="-3"/>
                <w14:textOutline w14:w="4358" w14:cap="sq" w14:cmpd="sng">
                  <w14:solidFill>
                    <w14:srgbClr w14:val="000000"/>
                  </w14:solidFill>
                  <w14:prstDash w14:val="solid"/>
                  <w14:bevel/>
                </w14:textOutline>
              </w:rPr>
              <w:t>□</w:t>
            </w:r>
            <w:r>
              <w:rPr>
                <w:color w:val="auto"/>
                <w:spacing w:val="-3"/>
              </w:rPr>
              <w:t xml:space="preserve"> </w:t>
            </w:r>
            <w:r>
              <w:rPr>
                <w:color w:val="auto"/>
                <w:spacing w:val="-3"/>
                <w14:textOutline w14:w="4358" w14:cap="sq" w14:cmpd="sng">
                  <w14:solidFill>
                    <w14:srgbClr w14:val="000000"/>
                  </w14:solidFill>
                  <w14:prstDash w14:val="solid"/>
                  <w14:bevel/>
                </w14:textOutline>
              </w:rPr>
              <w:t>其他未列明行业。</w:t>
            </w:r>
          </w:p>
        </w:tc>
      </w:tr>
      <w:tr w14:paraId="3DD5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vAlign w:val="top"/>
          </w:tcPr>
          <w:p w14:paraId="417B1092">
            <w:pPr>
              <w:pStyle w:val="19"/>
              <w:spacing w:before="127" w:line="175" w:lineRule="auto"/>
              <w:ind w:left="461"/>
            </w:pPr>
            <w:r>
              <w:t>3</w:t>
            </w:r>
          </w:p>
        </w:tc>
        <w:tc>
          <w:tcPr>
            <w:tcW w:w="8299" w:type="dxa"/>
            <w:vAlign w:val="top"/>
          </w:tcPr>
          <w:p w14:paraId="172AAF03">
            <w:pPr>
              <w:pStyle w:val="19"/>
              <w:spacing w:before="85" w:line="207" w:lineRule="auto"/>
              <w:ind w:left="120"/>
            </w:pPr>
            <w:r>
              <w:rPr>
                <w:spacing w:val="-1"/>
              </w:rPr>
              <w:t>供应商的资格条件：详见竞争性磋商公告</w:t>
            </w:r>
          </w:p>
        </w:tc>
      </w:tr>
      <w:tr w14:paraId="33AA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vAlign w:val="top"/>
          </w:tcPr>
          <w:p w14:paraId="3E5E99FF">
            <w:pPr>
              <w:pStyle w:val="19"/>
              <w:spacing w:before="126" w:line="176" w:lineRule="auto"/>
              <w:ind w:left="341"/>
            </w:pPr>
            <w:r>
              <w:rPr>
                <w:spacing w:val="-5"/>
              </w:rPr>
              <w:t>5.1</w:t>
            </w:r>
          </w:p>
        </w:tc>
        <w:tc>
          <w:tcPr>
            <w:tcW w:w="8299" w:type="dxa"/>
            <w:vAlign w:val="top"/>
          </w:tcPr>
          <w:p w14:paraId="60BE8573">
            <w:pPr>
              <w:pStyle w:val="19"/>
              <w:spacing w:before="84" w:line="208" w:lineRule="auto"/>
              <w:ind w:left="120"/>
            </w:pPr>
            <w:r>
              <w:rPr>
                <w:spacing w:val="-1"/>
              </w:rPr>
              <w:t>是否接受联合体磋商: 详见竞争性磋商公告</w:t>
            </w:r>
          </w:p>
        </w:tc>
      </w:tr>
      <w:tr w14:paraId="5232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vAlign w:val="top"/>
          </w:tcPr>
          <w:p w14:paraId="33B75D84">
            <w:pPr>
              <w:pStyle w:val="19"/>
              <w:spacing w:before="126" w:line="176" w:lineRule="auto"/>
              <w:ind w:left="341"/>
            </w:pPr>
            <w:r>
              <w:rPr>
                <w:spacing w:val="-5"/>
              </w:rPr>
              <w:t>5.2</w:t>
            </w:r>
          </w:p>
        </w:tc>
        <w:tc>
          <w:tcPr>
            <w:tcW w:w="8299" w:type="dxa"/>
            <w:vAlign w:val="top"/>
          </w:tcPr>
          <w:p w14:paraId="175A07C3">
            <w:pPr>
              <w:pStyle w:val="19"/>
              <w:spacing w:before="84" w:line="208" w:lineRule="auto"/>
              <w:ind w:left="121"/>
            </w:pPr>
            <w:r>
              <w:t>如接受联合体磋商，联合体磋商要求如下：无</w:t>
            </w:r>
          </w:p>
        </w:tc>
      </w:tr>
      <w:tr w14:paraId="4EE9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22" w:type="dxa"/>
            <w:vAlign w:val="top"/>
          </w:tcPr>
          <w:p w14:paraId="00EB55D7">
            <w:pPr>
              <w:spacing w:line="254" w:lineRule="auto"/>
              <w:rPr>
                <w:rFonts w:ascii="Arial"/>
                <w:sz w:val="21"/>
              </w:rPr>
            </w:pPr>
          </w:p>
          <w:p w14:paraId="7BEB2AB1">
            <w:pPr>
              <w:spacing w:line="254" w:lineRule="auto"/>
              <w:rPr>
                <w:rFonts w:ascii="Arial"/>
                <w:sz w:val="21"/>
              </w:rPr>
            </w:pPr>
          </w:p>
          <w:p w14:paraId="2F134AEB">
            <w:pPr>
              <w:spacing w:line="255" w:lineRule="auto"/>
              <w:rPr>
                <w:rFonts w:ascii="Arial"/>
                <w:sz w:val="21"/>
              </w:rPr>
            </w:pPr>
          </w:p>
          <w:p w14:paraId="21B27C2E">
            <w:pPr>
              <w:pStyle w:val="19"/>
              <w:spacing w:before="78" w:line="180" w:lineRule="auto"/>
              <w:ind w:left="338"/>
            </w:pPr>
            <w:r>
              <w:rPr>
                <w:spacing w:val="-4"/>
              </w:rPr>
              <w:t>6.3</w:t>
            </w:r>
          </w:p>
        </w:tc>
        <w:tc>
          <w:tcPr>
            <w:tcW w:w="8299" w:type="dxa"/>
            <w:vAlign w:val="top"/>
          </w:tcPr>
          <w:p w14:paraId="04F94BD0">
            <w:pPr>
              <w:pStyle w:val="19"/>
              <w:spacing w:before="84" w:line="360" w:lineRule="exact"/>
              <w:ind w:left="122"/>
            </w:pPr>
            <w:r>
              <w:rPr>
                <w:rFonts w:ascii="MS UI Gothic" w:hAnsi="MS UI Gothic" w:eastAsia="MS UI Gothic" w:cs="MS UI Gothic"/>
                <w:spacing w:val="-4"/>
                <w:position w:val="8"/>
              </w:rPr>
              <w:t>☑</w:t>
            </w:r>
            <w:r>
              <w:rPr>
                <w:spacing w:val="-4"/>
                <w:position w:val="8"/>
              </w:rPr>
              <w:t>不允许分包</w:t>
            </w:r>
          </w:p>
          <w:p w14:paraId="10BB19FA">
            <w:pPr>
              <w:pStyle w:val="19"/>
              <w:spacing w:line="222" w:lineRule="auto"/>
              <w:ind w:left="137"/>
            </w:pPr>
            <w:r>
              <w:rPr>
                <w:spacing w:val="-7"/>
              </w:rPr>
              <w:t>□允许分包</w:t>
            </w:r>
          </w:p>
          <w:p w14:paraId="48691DC1">
            <w:pPr>
              <w:pStyle w:val="19"/>
              <w:spacing w:before="71" w:line="222" w:lineRule="auto"/>
              <w:ind w:left="122"/>
            </w:pPr>
            <w:r>
              <w:rPr>
                <w:spacing w:val="-4"/>
              </w:rPr>
              <w:t>分包内容：</w:t>
            </w:r>
            <w:r>
              <w:rPr>
                <w:spacing w:val="1"/>
                <w:u w:val="single" w:color="auto"/>
              </w:rPr>
              <w:t xml:space="preserve">                                     </w:t>
            </w:r>
            <w:r>
              <w:rPr>
                <w:spacing w:val="-4"/>
                <w:u w:val="single" w:color="auto"/>
              </w:rPr>
              <w:t>。</w:t>
            </w:r>
          </w:p>
          <w:p w14:paraId="707A3D6D">
            <w:pPr>
              <w:pStyle w:val="19"/>
              <w:spacing w:before="71" w:line="223" w:lineRule="auto"/>
              <w:ind w:left="122"/>
            </w:pPr>
            <w:r>
              <w:rPr>
                <w:spacing w:val="-2"/>
              </w:rPr>
              <w:t>分包金额或者比例：</w:t>
            </w:r>
            <w:r>
              <w:rPr>
                <w:spacing w:val="1"/>
                <w:u w:val="single" w:color="auto"/>
              </w:rPr>
              <w:t xml:space="preserve">                                 </w:t>
            </w:r>
            <w:r>
              <w:rPr>
                <w:u w:val="single" w:color="auto"/>
              </w:rPr>
              <w:t xml:space="preserve">    </w:t>
            </w:r>
            <w:r>
              <w:rPr>
                <w:spacing w:val="-2"/>
                <w:u w:val="single" w:color="auto"/>
              </w:rPr>
              <w:t>。</w:t>
            </w:r>
          </w:p>
          <w:p w14:paraId="12E79AB8">
            <w:pPr>
              <w:pStyle w:val="19"/>
              <w:spacing w:before="69" w:line="208" w:lineRule="auto"/>
              <w:ind w:left="122"/>
            </w:pPr>
            <w:r>
              <w:t>分包供应商必须具备的资质：</w:t>
            </w:r>
            <w:r>
              <w:rPr>
                <w:u w:val="single" w:color="auto"/>
              </w:rPr>
              <w:t xml:space="preserve">                                。</w:t>
            </w:r>
          </w:p>
        </w:tc>
      </w:tr>
      <w:tr w14:paraId="4130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22" w:type="dxa"/>
            <w:vAlign w:val="top"/>
          </w:tcPr>
          <w:p w14:paraId="3AC0D525">
            <w:pPr>
              <w:spacing w:line="255" w:lineRule="auto"/>
              <w:rPr>
                <w:rFonts w:ascii="Arial"/>
                <w:sz w:val="21"/>
              </w:rPr>
            </w:pPr>
          </w:p>
          <w:p w14:paraId="08F3FCFE">
            <w:pPr>
              <w:spacing w:line="255" w:lineRule="auto"/>
              <w:rPr>
                <w:rFonts w:ascii="Arial"/>
                <w:sz w:val="21"/>
              </w:rPr>
            </w:pPr>
          </w:p>
          <w:p w14:paraId="70C1CD34">
            <w:pPr>
              <w:spacing w:line="255" w:lineRule="auto"/>
              <w:rPr>
                <w:rFonts w:ascii="Arial"/>
                <w:sz w:val="21"/>
              </w:rPr>
            </w:pPr>
          </w:p>
          <w:p w14:paraId="58DEEDA8">
            <w:pPr>
              <w:pStyle w:val="19"/>
              <w:spacing w:before="78" w:line="179" w:lineRule="auto"/>
              <w:ind w:left="342"/>
            </w:pPr>
            <w:r>
              <w:rPr>
                <w:spacing w:val="-5"/>
              </w:rPr>
              <w:t>7.7</w:t>
            </w:r>
          </w:p>
        </w:tc>
        <w:tc>
          <w:tcPr>
            <w:tcW w:w="8299" w:type="dxa"/>
            <w:vAlign w:val="top"/>
          </w:tcPr>
          <w:p w14:paraId="0DAE2294">
            <w:pPr>
              <w:pStyle w:val="19"/>
              <w:spacing w:before="84" w:line="221" w:lineRule="auto"/>
              <w:ind w:left="120"/>
            </w:pPr>
            <w:r>
              <w:rPr>
                <w:spacing w:val="-2"/>
              </w:rPr>
              <w:t>本工程增值税计税方法：</w:t>
            </w:r>
            <w:r>
              <w:rPr>
                <w:rFonts w:ascii="MS UI Gothic" w:hAnsi="MS UI Gothic" w:eastAsia="MS UI Gothic" w:cs="MS UI Gothic"/>
                <w:spacing w:val="-2"/>
              </w:rPr>
              <w:t>☑</w:t>
            </w:r>
            <w:r>
              <w:rPr>
                <w:rFonts w:ascii="MS UI Gothic" w:hAnsi="MS UI Gothic" w:eastAsia="MS UI Gothic" w:cs="MS UI Gothic"/>
                <w:spacing w:val="-39"/>
              </w:rPr>
              <w:t xml:space="preserve"> </w:t>
            </w:r>
            <w:r>
              <w:rPr>
                <w:spacing w:val="-2"/>
              </w:rPr>
              <w:t>一般计税法   □简易计税法</w:t>
            </w:r>
          </w:p>
          <w:p w14:paraId="5B89EFD1">
            <w:pPr>
              <w:pStyle w:val="19"/>
              <w:spacing w:before="75" w:line="259" w:lineRule="auto"/>
              <w:ind w:left="116" w:right="31" w:firstLine="9"/>
            </w:pPr>
            <w:r>
              <w:rPr>
                <w:spacing w:val="-1"/>
              </w:rPr>
              <w:t>注：按照《关于全面推开营业税改征增值税试点的通知》（财税〔2016〕36</w:t>
            </w:r>
            <w:r>
              <w:rPr>
                <w:spacing w:val="4"/>
              </w:rPr>
              <w:t xml:space="preserve">   </w:t>
            </w:r>
            <w:r>
              <w:rPr>
                <w:spacing w:val="-3"/>
              </w:rPr>
              <w:t>号）、《关于落实政府补助类建设工程项目增值税相关政策的通知》（桂国税</w:t>
            </w:r>
            <w:r>
              <w:rPr>
                <w:spacing w:val="10"/>
              </w:rPr>
              <w:t xml:space="preserve"> </w:t>
            </w:r>
            <w:r>
              <w:rPr>
                <w:spacing w:val="-11"/>
              </w:rPr>
              <w:t>发〔2016〕147</w:t>
            </w:r>
            <w:r>
              <w:rPr>
                <w:spacing w:val="-39"/>
              </w:rPr>
              <w:t xml:space="preserve"> </w:t>
            </w:r>
            <w:r>
              <w:rPr>
                <w:spacing w:val="-11"/>
              </w:rPr>
              <w:t>号）、《关于建筑服务等营改增试点政策的通知》（财税</w:t>
            </w:r>
            <w:r>
              <w:rPr>
                <w:spacing w:val="-12"/>
              </w:rPr>
              <w:t>〔2017〕</w:t>
            </w:r>
            <w:r>
              <w:t xml:space="preserve"> </w:t>
            </w:r>
            <w:r>
              <w:rPr>
                <w:spacing w:val="-5"/>
              </w:rPr>
              <w:t>58</w:t>
            </w:r>
            <w:r>
              <w:rPr>
                <w:spacing w:val="-36"/>
              </w:rPr>
              <w:t xml:space="preserve"> </w:t>
            </w:r>
            <w:r>
              <w:rPr>
                <w:spacing w:val="-5"/>
              </w:rPr>
              <w:t>号）等国家、自治区现行有关文件规定。</w:t>
            </w:r>
          </w:p>
        </w:tc>
      </w:tr>
      <w:tr w14:paraId="4A54F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022" w:type="dxa"/>
            <w:vAlign w:val="top"/>
          </w:tcPr>
          <w:p w14:paraId="75BCADC1">
            <w:pPr>
              <w:spacing w:line="314" w:lineRule="auto"/>
              <w:rPr>
                <w:rFonts w:ascii="Arial"/>
                <w:sz w:val="21"/>
              </w:rPr>
            </w:pPr>
          </w:p>
          <w:p w14:paraId="46078F73">
            <w:pPr>
              <w:spacing w:line="315" w:lineRule="auto"/>
              <w:rPr>
                <w:rFonts w:ascii="Arial"/>
                <w:sz w:val="21"/>
              </w:rPr>
            </w:pPr>
          </w:p>
          <w:p w14:paraId="58381BEA">
            <w:pPr>
              <w:spacing w:line="315" w:lineRule="auto"/>
              <w:rPr>
                <w:rFonts w:ascii="Arial"/>
                <w:sz w:val="21"/>
              </w:rPr>
            </w:pPr>
          </w:p>
          <w:p w14:paraId="36ED92C2">
            <w:pPr>
              <w:pStyle w:val="19"/>
              <w:spacing w:before="78" w:line="181" w:lineRule="auto"/>
              <w:ind w:left="174"/>
            </w:pPr>
            <w:r>
              <w:rPr>
                <w:spacing w:val="-5"/>
              </w:rPr>
              <w:t>12.1.1</w:t>
            </w:r>
          </w:p>
        </w:tc>
        <w:tc>
          <w:tcPr>
            <w:tcW w:w="8299" w:type="dxa"/>
            <w:vAlign w:val="top"/>
          </w:tcPr>
          <w:p w14:paraId="3C8C90D6">
            <w:pPr>
              <w:pStyle w:val="19"/>
              <w:spacing w:before="88" w:line="222" w:lineRule="auto"/>
              <w:ind w:left="129"/>
            </w:pPr>
            <w:r>
              <w:rPr>
                <w:spacing w:val="-5"/>
                <w14:textOutline w14:w="4358" w14:cap="sq" w14:cmpd="sng">
                  <w14:solidFill>
                    <w14:srgbClr w14:val="000000"/>
                  </w14:solidFill>
                  <w14:prstDash w14:val="solid"/>
                  <w14:bevel/>
                </w14:textOutline>
              </w:rPr>
              <w:t>第一部分</w:t>
            </w:r>
            <w:r>
              <w:rPr>
                <w:spacing w:val="32"/>
              </w:rPr>
              <w:t xml:space="preserve"> </w:t>
            </w:r>
            <w:r>
              <w:rPr>
                <w:spacing w:val="-5"/>
                <w14:textOutline w14:w="4358" w14:cap="sq" w14:cmpd="sng">
                  <w14:solidFill>
                    <w14:srgbClr w14:val="000000"/>
                  </w14:solidFill>
                  <w14:prstDash w14:val="solid"/>
                  <w14:bevel/>
                </w14:textOutline>
              </w:rPr>
              <w:t>资格证明文件</w:t>
            </w:r>
          </w:p>
          <w:p w14:paraId="19E282CD">
            <w:pPr>
              <w:pStyle w:val="19"/>
              <w:spacing w:before="72" w:line="258" w:lineRule="auto"/>
              <w:ind w:left="118" w:right="107" w:firstLine="11"/>
              <w:jc w:val="both"/>
            </w:pPr>
            <w:r>
              <w:rPr>
                <w:spacing w:val="-1"/>
              </w:rPr>
              <w:t>1. 供应商为法人或者其他组织的提供其营业执照等证明文件复印件（如营业</w:t>
            </w:r>
            <w:r>
              <w:rPr>
                <w:spacing w:val="7"/>
              </w:rPr>
              <w:t xml:space="preserve"> </w:t>
            </w:r>
            <w:r>
              <w:rPr>
                <w:spacing w:val="-1"/>
              </w:rPr>
              <w:t>执照或者事业单位法人证书或者执业许可证等</w:t>
            </w:r>
            <w:r>
              <w:rPr>
                <w:spacing w:val="-30"/>
              </w:rPr>
              <w:t>），</w:t>
            </w:r>
            <w:r>
              <w:rPr>
                <w:spacing w:val="-1"/>
              </w:rPr>
              <w:t>供应商为自然人的提供其身</w:t>
            </w:r>
            <w:r>
              <w:t xml:space="preserve"> </w:t>
            </w:r>
            <w:r>
              <w:rPr>
                <w:spacing w:val="1"/>
              </w:rPr>
              <w:t>份证复印件</w:t>
            </w:r>
            <w:r>
              <w:rPr>
                <w:spacing w:val="-12"/>
              </w:rPr>
              <w:t>；（</w:t>
            </w:r>
            <w:r>
              <w:rPr>
                <w:spacing w:val="1"/>
                <w14:textOutline w14:w="4358" w14:cap="sq" w14:cmpd="sng">
                  <w14:solidFill>
                    <w14:srgbClr w14:val="000000"/>
                  </w14:solidFill>
                  <w14:prstDash w14:val="solid"/>
                  <w14:bevel/>
                </w14:textOutline>
              </w:rPr>
              <w:t>必须提供，否则响应文件按无效响应处理</w:t>
            </w:r>
            <w:r>
              <w:rPr>
                <w:spacing w:val="1"/>
              </w:rPr>
              <w:t>）</w:t>
            </w:r>
          </w:p>
          <w:p w14:paraId="6128A7F1">
            <w:pPr>
              <w:pStyle w:val="19"/>
              <w:spacing w:before="71" w:line="242" w:lineRule="auto"/>
              <w:ind w:left="118" w:right="107" w:hanging="4"/>
            </w:pPr>
            <w:r>
              <w:rPr>
                <w:spacing w:val="-1"/>
              </w:rPr>
              <w:t>2.供应商近期财务状况报告复印件</w:t>
            </w:r>
            <w:r>
              <w:rPr>
                <w:spacing w:val="-46"/>
              </w:rPr>
              <w:t xml:space="preserve"> </w:t>
            </w:r>
            <w:r>
              <w:rPr>
                <w:spacing w:val="-1"/>
              </w:rPr>
              <w:t>202</w:t>
            </w:r>
            <w:r>
              <w:rPr>
                <w:rFonts w:hint="eastAsia"/>
                <w:spacing w:val="-1"/>
                <w:lang w:val="en-US" w:eastAsia="zh-CN"/>
              </w:rPr>
              <w:t>4</w:t>
            </w:r>
            <w:r>
              <w:rPr>
                <w:spacing w:val="-1"/>
              </w:rPr>
              <w:t>（或</w:t>
            </w:r>
            <w:r>
              <w:rPr>
                <w:spacing w:val="-49"/>
              </w:rPr>
              <w:t xml:space="preserve"> </w:t>
            </w:r>
            <w:r>
              <w:rPr>
                <w:spacing w:val="-1"/>
              </w:rPr>
              <w:t>202</w:t>
            </w:r>
            <w:r>
              <w:rPr>
                <w:rFonts w:hint="eastAsia"/>
                <w:spacing w:val="-1"/>
                <w:lang w:val="en-US" w:eastAsia="zh-CN"/>
              </w:rPr>
              <w:t>5</w:t>
            </w:r>
            <w:r>
              <w:rPr>
                <w:spacing w:val="-1"/>
              </w:rPr>
              <w:t>）年度经第三方审计的财务</w:t>
            </w:r>
            <w:r>
              <w:t xml:space="preserve"> </w:t>
            </w:r>
            <w:r>
              <w:rPr>
                <w:spacing w:val="-4"/>
              </w:rPr>
              <w:t>报告；或投标截止时间前</w:t>
            </w:r>
            <w:r>
              <w:rPr>
                <w:spacing w:val="-50"/>
              </w:rPr>
              <w:t xml:space="preserve"> </w:t>
            </w:r>
            <w:r>
              <w:rPr>
                <w:spacing w:val="-4"/>
              </w:rPr>
              <w:t>6</w:t>
            </w:r>
            <w:r>
              <w:rPr>
                <w:spacing w:val="-43"/>
              </w:rPr>
              <w:t xml:space="preserve"> </w:t>
            </w:r>
            <w:r>
              <w:rPr>
                <w:spacing w:val="-4"/>
              </w:rPr>
              <w:t>个月内连续</w:t>
            </w:r>
            <w:r>
              <w:rPr>
                <w:spacing w:val="-47"/>
              </w:rPr>
              <w:t xml:space="preserve"> </w:t>
            </w:r>
            <w:r>
              <w:rPr>
                <w:spacing w:val="-4"/>
              </w:rPr>
              <w:t>3</w:t>
            </w:r>
            <w:r>
              <w:rPr>
                <w:spacing w:val="-43"/>
              </w:rPr>
              <w:t xml:space="preserve"> </w:t>
            </w:r>
            <w:r>
              <w:rPr>
                <w:spacing w:val="-4"/>
              </w:rPr>
              <w:t>个</w:t>
            </w:r>
            <w:r>
              <w:rPr>
                <w:spacing w:val="-5"/>
              </w:rPr>
              <w:t>月能反映财务状况的报表；或供应</w:t>
            </w:r>
          </w:p>
        </w:tc>
      </w:tr>
    </w:tbl>
    <w:p w14:paraId="09E795BF">
      <w:pPr>
        <w:rPr>
          <w:rFonts w:ascii="Arial"/>
          <w:sz w:val="21"/>
        </w:rPr>
      </w:pPr>
    </w:p>
    <w:p w14:paraId="785CA9C0">
      <w:pPr>
        <w:rPr>
          <w:rFonts w:ascii="Arial" w:hAnsi="Arial" w:eastAsia="Arial" w:cs="Arial"/>
          <w:sz w:val="21"/>
          <w:szCs w:val="21"/>
        </w:rPr>
        <w:sectPr>
          <w:headerReference r:id="rId8" w:type="default"/>
          <w:footerReference r:id="rId9" w:type="default"/>
          <w:pgSz w:w="11906" w:h="16839"/>
          <w:pgMar w:top="400" w:right="1216" w:bottom="1153" w:left="1363" w:header="0" w:footer="994" w:gutter="0"/>
          <w:pgNumType w:fmt="decimal"/>
          <w:cols w:space="720" w:num="1"/>
        </w:sectPr>
      </w:pPr>
    </w:p>
    <w:p w14:paraId="27162353">
      <w:pPr>
        <w:spacing w:before="19"/>
      </w:pPr>
      <w:r>
        <w:pict>
          <v:shape id="_x0000_s1028" o:spid="_x0000_s1028" style="position:absolute;left:0pt;margin-left:79.35pt;margin-top:53.85pt;height:0.75pt;width:443.95pt;mso-position-horizontal-relative:page;mso-position-vertical-relative:page;z-index:251661312;mso-width-relative:page;mso-height-relative:page;" fillcolor="#000000" filled="t" stroked="f" coordsize="8879,15" o:allowincell="f" path="m0,0l8878,0,8878,14,0,14,0,0xe">
            <v:path/>
            <v:fill on="t" focussize="0,0"/>
            <v:stroke on="f"/>
            <v:imagedata o:title=""/>
            <o:lock v:ext="edit"/>
          </v:shape>
        </w:pict>
      </w:r>
    </w:p>
    <w:p w14:paraId="4BCFB617">
      <w:pPr>
        <w:spacing w:before="19"/>
      </w:pPr>
    </w:p>
    <w:p w14:paraId="45160629">
      <w:pPr>
        <w:spacing w:before="18"/>
      </w:pPr>
    </w:p>
    <w:p w14:paraId="698A3FC5">
      <w:pPr>
        <w:spacing w:before="18"/>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299"/>
      </w:tblGrid>
      <w:tr w14:paraId="18EE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5" w:hRule="atLeast"/>
        </w:trPr>
        <w:tc>
          <w:tcPr>
            <w:tcW w:w="1022" w:type="dxa"/>
            <w:vAlign w:val="top"/>
          </w:tcPr>
          <w:p w14:paraId="161C0191">
            <w:pPr>
              <w:rPr>
                <w:rFonts w:ascii="Arial"/>
                <w:sz w:val="21"/>
              </w:rPr>
            </w:pPr>
          </w:p>
        </w:tc>
        <w:tc>
          <w:tcPr>
            <w:tcW w:w="8299" w:type="dxa"/>
            <w:vAlign w:val="top"/>
          </w:tcPr>
          <w:p w14:paraId="58FD941D">
            <w:pPr>
              <w:pStyle w:val="19"/>
              <w:spacing w:before="86" w:line="250" w:lineRule="auto"/>
              <w:ind w:left="124" w:right="107" w:firstLine="3"/>
            </w:pPr>
            <w:r>
              <w:rPr>
                <w:spacing w:val="-5"/>
              </w:rPr>
              <w:t>商自拟的投标截止时间前</w:t>
            </w:r>
            <w:r>
              <w:rPr>
                <w:spacing w:val="-40"/>
              </w:rPr>
              <w:t xml:space="preserve"> </w:t>
            </w:r>
            <w:r>
              <w:rPr>
                <w:spacing w:val="-5"/>
              </w:rPr>
              <w:t>6</w:t>
            </w:r>
            <w:r>
              <w:rPr>
                <w:spacing w:val="-43"/>
              </w:rPr>
              <w:t xml:space="preserve"> </w:t>
            </w:r>
            <w:r>
              <w:rPr>
                <w:spacing w:val="-5"/>
              </w:rPr>
              <w:t>个月内连续</w:t>
            </w:r>
            <w:r>
              <w:rPr>
                <w:spacing w:val="-47"/>
              </w:rPr>
              <w:t xml:space="preserve"> </w:t>
            </w:r>
            <w:r>
              <w:rPr>
                <w:spacing w:val="-5"/>
              </w:rPr>
              <w:t>3</w:t>
            </w:r>
            <w:r>
              <w:rPr>
                <w:spacing w:val="-43"/>
              </w:rPr>
              <w:t xml:space="preserve"> </w:t>
            </w:r>
            <w:r>
              <w:rPr>
                <w:spacing w:val="-5"/>
              </w:rPr>
              <w:t>个月的财务情况说明，新注册单位按</w:t>
            </w:r>
            <w:r>
              <w:t xml:space="preserve"> 实际情况提供)。（</w:t>
            </w:r>
            <w:r>
              <w:rPr>
                <w14:textOutline w14:w="4358" w14:cap="sq" w14:cmpd="sng">
                  <w14:solidFill>
                    <w14:srgbClr w14:val="000000"/>
                  </w14:solidFill>
                  <w14:prstDash w14:val="solid"/>
                  <w14:bevel/>
                </w14:textOutline>
              </w:rPr>
              <w:t>必须提供，否则响应文件按无效</w:t>
            </w:r>
            <w:r>
              <w:rPr>
                <w:spacing w:val="-1"/>
                <w14:textOutline w14:w="4358" w14:cap="sq" w14:cmpd="sng">
                  <w14:solidFill>
                    <w14:srgbClr w14:val="000000"/>
                  </w14:solidFill>
                  <w14:prstDash w14:val="solid"/>
                  <w14:bevel/>
                </w14:textOutline>
              </w:rPr>
              <w:t>响应处理</w:t>
            </w:r>
            <w:r>
              <w:rPr>
                <w:spacing w:val="-1"/>
              </w:rPr>
              <w:t>）</w:t>
            </w:r>
          </w:p>
          <w:p w14:paraId="4E42F84E">
            <w:pPr>
              <w:pStyle w:val="19"/>
              <w:spacing w:before="69" w:line="268" w:lineRule="auto"/>
              <w:ind w:left="117" w:right="107" w:hanging="1"/>
              <w:jc w:val="both"/>
            </w:pPr>
            <w:r>
              <w:rPr>
                <w:spacing w:val="-2"/>
              </w:rPr>
              <w:t>3.供应商依法缴纳税收的相关材料（</w:t>
            </w:r>
            <w:r>
              <w:rPr>
                <w:spacing w:val="-2"/>
                <w:u w:val="single" w:color="auto"/>
              </w:rPr>
              <w:t>响应文件提交截止时间前</w:t>
            </w:r>
            <w:r>
              <w:rPr>
                <w:spacing w:val="-49"/>
                <w:u w:val="single" w:color="auto"/>
              </w:rPr>
              <w:t xml:space="preserve"> </w:t>
            </w:r>
            <w:r>
              <w:rPr>
                <w:spacing w:val="-2"/>
                <w:u w:val="single" w:color="auto"/>
              </w:rPr>
              <w:t>6</w:t>
            </w:r>
            <w:r>
              <w:rPr>
                <w:spacing w:val="-44"/>
                <w:u w:val="single" w:color="auto"/>
              </w:rPr>
              <w:t xml:space="preserve"> </w:t>
            </w:r>
            <w:r>
              <w:rPr>
                <w:spacing w:val="-2"/>
                <w:u w:val="single" w:color="auto"/>
              </w:rPr>
              <w:t>个月内任</w:t>
            </w:r>
            <w:r>
              <w:rPr>
                <w:spacing w:val="-3"/>
                <w:u w:val="single" w:color="auto"/>
              </w:rPr>
              <w:t>意</w:t>
            </w:r>
            <w:r>
              <w:rPr>
                <w:spacing w:val="-47"/>
                <w:u w:val="single" w:color="auto"/>
              </w:rPr>
              <w:t xml:space="preserve"> </w:t>
            </w:r>
            <w:r>
              <w:rPr>
                <w:spacing w:val="-3"/>
                <w:u w:val="single" w:color="auto"/>
              </w:rPr>
              <w:t>3</w:t>
            </w:r>
            <w:r>
              <w:t xml:space="preserve"> </w:t>
            </w:r>
            <w:r>
              <w:rPr>
                <w:spacing w:val="-3"/>
                <w:u w:val="single" w:color="auto"/>
              </w:rPr>
              <w:t>个月的依法缴纳税收的凭据复印件</w:t>
            </w:r>
            <w:r>
              <w:rPr>
                <w:spacing w:val="-3"/>
              </w:rPr>
              <w:t>；依法免税的，必须提供相应文件证明其依</w:t>
            </w:r>
            <w:r>
              <w:rPr>
                <w:spacing w:val="9"/>
              </w:rPr>
              <w:t xml:space="preserve"> </w:t>
            </w:r>
            <w:r>
              <w:rPr>
                <w:spacing w:val="-3"/>
              </w:rPr>
              <w:t>法免税。从取得营业执照时间起到首次响应文件提交截止时间为止不足要求月</w:t>
            </w:r>
            <w:r>
              <w:rPr>
                <w:spacing w:val="9"/>
              </w:rPr>
              <w:t xml:space="preserve"> </w:t>
            </w:r>
            <w:r>
              <w:rPr>
                <w:spacing w:val="-3"/>
              </w:rPr>
              <w:t>数的，只需提供从取得营业执照起的依法缴纳税收相应证明文件）。供应商成</w:t>
            </w:r>
            <w:r>
              <w:rPr>
                <w:spacing w:val="9"/>
              </w:rPr>
              <w:t xml:space="preserve"> </w:t>
            </w:r>
            <w:r>
              <w:rPr>
                <w:spacing w:val="-4"/>
              </w:rPr>
              <w:t>立不足</w:t>
            </w:r>
            <w:r>
              <w:rPr>
                <w:spacing w:val="-34"/>
              </w:rPr>
              <w:t xml:space="preserve"> </w:t>
            </w:r>
            <w:r>
              <w:rPr>
                <w:spacing w:val="-4"/>
              </w:rPr>
              <w:t>1</w:t>
            </w:r>
            <w:r>
              <w:rPr>
                <w:spacing w:val="-43"/>
              </w:rPr>
              <w:t xml:space="preserve"> </w:t>
            </w:r>
            <w:r>
              <w:rPr>
                <w:spacing w:val="-4"/>
              </w:rPr>
              <w:t>个月的，无须提供缴纳税费证明。依法免税的供应商，须提供相应文</w:t>
            </w:r>
            <w:r>
              <w:t xml:space="preserve"> 件证明其依法免税。（</w:t>
            </w:r>
            <w:r>
              <w:rPr>
                <w14:textOutline w14:w="4358" w14:cap="sq" w14:cmpd="sng">
                  <w14:solidFill>
                    <w14:srgbClr w14:val="000000"/>
                  </w14:solidFill>
                  <w14:prstDash w14:val="solid"/>
                  <w14:bevel/>
                </w14:textOutline>
              </w:rPr>
              <w:t>必须提供，否则响应文件按无效响应处理</w:t>
            </w:r>
            <w:r>
              <w:t>）</w:t>
            </w:r>
          </w:p>
          <w:p w14:paraId="20B14DE3">
            <w:pPr>
              <w:pStyle w:val="19"/>
              <w:spacing w:before="71" w:line="270" w:lineRule="auto"/>
              <w:ind w:left="118" w:right="107" w:hanging="8"/>
            </w:pPr>
            <w:r>
              <w:rPr>
                <w:spacing w:val="-1"/>
              </w:rPr>
              <w:t>4.供应商依法缴纳社会保障资金的相关材料[</w:t>
            </w:r>
            <w:r>
              <w:rPr>
                <w:spacing w:val="-1"/>
                <w:u w:val="single" w:color="auto"/>
              </w:rPr>
              <w:t>响应文件提交截止时间前</w:t>
            </w:r>
            <w:r>
              <w:rPr>
                <w:spacing w:val="-50"/>
                <w:u w:val="single" w:color="auto"/>
              </w:rPr>
              <w:t xml:space="preserve"> </w:t>
            </w:r>
            <w:r>
              <w:rPr>
                <w:spacing w:val="-1"/>
                <w:u w:val="single" w:color="auto"/>
              </w:rPr>
              <w:t>6</w:t>
            </w:r>
            <w:r>
              <w:rPr>
                <w:spacing w:val="-44"/>
                <w:u w:val="single" w:color="auto"/>
              </w:rPr>
              <w:t xml:space="preserve"> </w:t>
            </w:r>
            <w:r>
              <w:rPr>
                <w:spacing w:val="-1"/>
                <w:u w:val="single" w:color="auto"/>
              </w:rPr>
              <w:t>个月</w:t>
            </w:r>
            <w:r>
              <w:t xml:space="preserve"> </w:t>
            </w:r>
            <w:r>
              <w:rPr>
                <w:spacing w:val="-4"/>
                <w:u w:val="single" w:color="auto"/>
              </w:rPr>
              <w:t>内任意</w:t>
            </w:r>
            <w:r>
              <w:rPr>
                <w:spacing w:val="-35"/>
                <w:u w:val="single" w:color="auto"/>
              </w:rPr>
              <w:t xml:space="preserve"> </w:t>
            </w:r>
            <w:r>
              <w:rPr>
                <w:spacing w:val="-4"/>
                <w:u w:val="single" w:color="auto"/>
              </w:rPr>
              <w:t>3</w:t>
            </w:r>
            <w:r>
              <w:rPr>
                <w:spacing w:val="-43"/>
                <w:u w:val="single" w:color="auto"/>
              </w:rPr>
              <w:t xml:space="preserve"> </w:t>
            </w:r>
            <w:r>
              <w:rPr>
                <w:spacing w:val="-4"/>
                <w:u w:val="single" w:color="auto"/>
              </w:rPr>
              <w:t>个月的依法缴纳社会保障资金的缴费凭证（专用收据或者社会保险缴</w:t>
            </w:r>
            <w:r>
              <w:t xml:space="preserve"> </w:t>
            </w:r>
            <w:r>
              <w:rPr>
                <w:spacing w:val="-3"/>
                <w:u w:val="single" w:color="auto"/>
              </w:rPr>
              <w:t>纳清单</w:t>
            </w:r>
            <w:r>
              <w:rPr>
                <w:rFonts w:hint="eastAsia"/>
                <w:spacing w:val="-3"/>
                <w:u w:val="single" w:color="auto"/>
                <w:lang w:eastAsia="zh-CN"/>
              </w:rPr>
              <w:t>）</w:t>
            </w:r>
            <w:r>
              <w:rPr>
                <w:spacing w:val="-3"/>
                <w:u w:val="single" w:color="auto"/>
              </w:rPr>
              <w:t>复印件</w:t>
            </w:r>
            <w:r>
              <w:rPr>
                <w:spacing w:val="-3"/>
              </w:rPr>
              <w:t>；依法不需要缴纳社会保障资金的，必须提供相应文件证明不</w:t>
            </w:r>
            <w:r>
              <w:rPr>
                <w:spacing w:val="8"/>
              </w:rPr>
              <w:t xml:space="preserve"> </w:t>
            </w:r>
            <w:r>
              <w:rPr>
                <w:spacing w:val="-3"/>
              </w:rPr>
              <w:t>需要缴纳社会保障资金。从取得营业执照时间起到首次响应文件提交截止时间</w:t>
            </w:r>
            <w:r>
              <w:rPr>
                <w:spacing w:val="8"/>
              </w:rPr>
              <w:t xml:space="preserve"> </w:t>
            </w:r>
            <w:r>
              <w:rPr>
                <w:spacing w:val="-1"/>
              </w:rPr>
              <w:t>为止不足要求月数的只需提供从取得营业执照起的依法缴纳社会保障资金的</w:t>
            </w:r>
            <w:r>
              <w:rPr>
                <w:spacing w:val="8"/>
              </w:rPr>
              <w:t xml:space="preserve">  </w:t>
            </w:r>
            <w:r>
              <w:rPr>
                <w:spacing w:val="-2"/>
              </w:rPr>
              <w:t>相应证明文件]。供应商成立不足1个月的，无须提供社保缴费证明。不需要</w:t>
            </w:r>
            <w:r>
              <w:t xml:space="preserve"> </w:t>
            </w:r>
            <w:r>
              <w:rPr>
                <w:spacing w:val="-1"/>
              </w:rPr>
              <w:t>缴纳社会保障资金的供应商，须提供相应文件证明其不需要缴纳社会保障资</w:t>
            </w:r>
            <w:r>
              <w:rPr>
                <w:spacing w:val="8"/>
              </w:rPr>
              <w:t xml:space="preserve">  </w:t>
            </w:r>
            <w:r>
              <w:t>金。（</w:t>
            </w:r>
            <w:r>
              <w:rPr>
                <w14:textOutline w14:w="4358" w14:cap="sq" w14:cmpd="sng">
                  <w14:solidFill>
                    <w14:srgbClr w14:val="000000"/>
                  </w14:solidFill>
                  <w14:prstDash w14:val="solid"/>
                  <w14:bevel/>
                </w14:textOutline>
              </w:rPr>
              <w:t>必须提供，否则响应文件按无效响应处理</w:t>
            </w:r>
            <w:r>
              <w:t>）</w:t>
            </w:r>
          </w:p>
          <w:p w14:paraId="0CA5502F">
            <w:pPr>
              <w:pStyle w:val="19"/>
              <w:spacing w:before="70" w:line="222" w:lineRule="auto"/>
              <w:ind w:left="116"/>
            </w:pPr>
            <w:r>
              <w:rPr>
                <w:spacing w:val="1"/>
              </w:rPr>
              <w:t>5. 供应商直接控股、管理关系信息表（格式后附</w:t>
            </w:r>
            <w:r>
              <w:rPr>
                <w:spacing w:val="-12"/>
              </w:rPr>
              <w:t>）；（</w:t>
            </w:r>
            <w:r>
              <w:rPr>
                <w:spacing w:val="1"/>
                <w14:textOutline w14:w="4358" w14:cap="sq" w14:cmpd="sng">
                  <w14:solidFill>
                    <w14:srgbClr w14:val="000000"/>
                  </w14:solidFill>
                  <w14:prstDash w14:val="solid"/>
                  <w14:bevel/>
                </w14:textOutline>
              </w:rPr>
              <w:t>必须提供</w:t>
            </w:r>
            <w:r>
              <w:rPr>
                <w14:textOutline w14:w="4358" w14:cap="sq" w14:cmpd="sng">
                  <w14:solidFill>
                    <w14:srgbClr w14:val="000000"/>
                  </w14:solidFill>
                  <w14:prstDash w14:val="solid"/>
                  <w14:bevel/>
                </w14:textOutline>
              </w:rPr>
              <w:t>，否则响应</w:t>
            </w:r>
          </w:p>
          <w:p w14:paraId="6B8238E3">
            <w:pPr>
              <w:pStyle w:val="19"/>
              <w:spacing w:before="72" w:line="220" w:lineRule="auto"/>
              <w:ind w:left="119"/>
            </w:pPr>
            <w:r>
              <w:rPr>
                <w:spacing w:val="-2"/>
                <w14:textOutline w14:w="4358" w14:cap="sq" w14:cmpd="sng">
                  <w14:solidFill>
                    <w14:srgbClr w14:val="000000"/>
                  </w14:solidFill>
                  <w14:prstDash w14:val="solid"/>
                  <w14:bevel/>
                </w14:textOutline>
              </w:rPr>
              <w:t>文件作无效处理</w:t>
            </w:r>
            <w:r>
              <w:rPr>
                <w:spacing w:val="-2"/>
              </w:rPr>
              <w:t>）</w:t>
            </w:r>
          </w:p>
          <w:p w14:paraId="1E9EF773">
            <w:pPr>
              <w:pStyle w:val="19"/>
              <w:spacing w:before="74" w:line="220" w:lineRule="auto"/>
              <w:ind w:left="113"/>
            </w:pPr>
            <w:r>
              <w:rPr>
                <w:spacing w:val="1"/>
              </w:rPr>
              <w:t>6. 响应声明（格式后附</w:t>
            </w:r>
            <w:r>
              <w:rPr>
                <w:spacing w:val="-9"/>
              </w:rPr>
              <w:t>）；（</w:t>
            </w:r>
            <w:r>
              <w:rPr>
                <w:spacing w:val="1"/>
                <w14:textOutline w14:w="4358" w14:cap="sq" w14:cmpd="sng">
                  <w14:solidFill>
                    <w14:srgbClr w14:val="000000"/>
                  </w14:solidFill>
                  <w14:prstDash w14:val="solid"/>
                  <w14:bevel/>
                </w14:textOutline>
              </w:rPr>
              <w:t>必须提供，否则响应文件作无效处理</w:t>
            </w:r>
            <w:r>
              <w:rPr>
                <w:spacing w:val="1"/>
              </w:rPr>
              <w:t>）</w:t>
            </w:r>
          </w:p>
          <w:p w14:paraId="514EB579">
            <w:pPr>
              <w:pStyle w:val="19"/>
              <w:spacing w:before="74" w:line="259" w:lineRule="auto"/>
              <w:ind w:left="117" w:right="109"/>
            </w:pPr>
            <w:r>
              <w:rPr>
                <w:spacing w:val="-1"/>
              </w:rPr>
              <w:t>7.中小企业声明函或者残疾人福利性单位声明函或者供应商属于监狱企业的</w:t>
            </w:r>
            <w:r>
              <w:rPr>
                <w:spacing w:val="9"/>
              </w:rPr>
              <w:t xml:space="preserve">  </w:t>
            </w:r>
            <w:r>
              <w:t>证明材料</w:t>
            </w:r>
            <w:r>
              <w:rPr>
                <w:spacing w:val="-48"/>
              </w:rPr>
              <w:t>；（</w:t>
            </w:r>
            <w:r>
              <w:rPr>
                <w14:textOutline w14:w="4358" w14:cap="sq" w14:cmpd="sng">
                  <w14:solidFill>
                    <w14:srgbClr w14:val="000000"/>
                  </w14:solidFill>
                  <w14:prstDash w14:val="solid"/>
                  <w14:bevel/>
                </w14:textOutline>
              </w:rPr>
              <w:t>本项目如为专门面向中小企业采购时必须提供，否则响应文件作</w:t>
            </w:r>
            <w:r>
              <w:t xml:space="preserve"> </w:t>
            </w:r>
            <w:r>
              <w:rPr>
                <w:spacing w:val="-3"/>
                <w14:textOutline w14:w="4358" w14:cap="sq" w14:cmpd="sng">
                  <w14:solidFill>
                    <w14:srgbClr w14:val="000000"/>
                  </w14:solidFill>
                  <w14:prstDash w14:val="solid"/>
                  <w14:bevel/>
                </w14:textOutline>
              </w:rPr>
              <w:t>无效处理</w:t>
            </w:r>
            <w:r>
              <w:rPr>
                <w:spacing w:val="-3"/>
              </w:rPr>
              <w:t>）</w:t>
            </w:r>
          </w:p>
          <w:p w14:paraId="7D6D798D">
            <w:pPr>
              <w:pStyle w:val="19"/>
              <w:spacing w:before="69" w:line="253" w:lineRule="auto"/>
              <w:ind w:left="119" w:right="109" w:hanging="7"/>
            </w:pPr>
            <w:r>
              <w:rPr>
                <w:spacing w:val="-3"/>
              </w:rPr>
              <w:t>8.满足供应商特定资格条件的其他证明材料（</w:t>
            </w:r>
            <w:r>
              <w:rPr>
                <w:spacing w:val="-3"/>
                <w14:textOutline w14:w="4358" w14:cap="sq" w14:cmpd="sng">
                  <w14:solidFill>
                    <w14:srgbClr w14:val="000000"/>
                  </w14:solidFill>
                  <w14:prstDash w14:val="solid"/>
                  <w14:bevel/>
                </w14:textOutline>
              </w:rPr>
              <w:t>必须提供，否则响应文件作无效</w:t>
            </w:r>
            <w:r>
              <w:rPr>
                <w:spacing w:val="15"/>
              </w:rPr>
              <w:t xml:space="preserve"> </w:t>
            </w:r>
            <w:r>
              <w:rPr>
                <w:spacing w:val="-6"/>
                <w14:textOutline w14:w="4358" w14:cap="sq" w14:cmpd="sng">
                  <w14:solidFill>
                    <w14:srgbClr w14:val="000000"/>
                  </w14:solidFill>
                  <w14:prstDash w14:val="solid"/>
                  <w14:bevel/>
                </w14:textOutline>
              </w:rPr>
              <w:t>处理</w:t>
            </w:r>
            <w:r>
              <w:rPr>
                <w:spacing w:val="-6"/>
              </w:rPr>
              <w:t>）</w:t>
            </w:r>
          </w:p>
          <w:p w14:paraId="0D3350F8">
            <w:pPr>
              <w:pStyle w:val="19"/>
              <w:spacing w:before="63" w:line="220" w:lineRule="auto"/>
              <w:ind w:left="112"/>
            </w:pPr>
            <w:r>
              <w:t>9.除磋商文件规定必须提供以外，供应商认为需</w:t>
            </w:r>
            <w:r>
              <w:rPr>
                <w:spacing w:val="-1"/>
              </w:rPr>
              <w:t>要提供的其他证明材料；</w:t>
            </w:r>
          </w:p>
          <w:p w14:paraId="35A2584B">
            <w:pPr>
              <w:pStyle w:val="19"/>
              <w:spacing w:before="43" w:line="223" w:lineRule="auto"/>
              <w:ind w:left="118"/>
            </w:pPr>
            <w:r>
              <w:rPr>
                <w:spacing w:val="-3"/>
                <w14:textOutline w14:w="4358" w14:cap="sq" w14:cmpd="sng">
                  <w14:solidFill>
                    <w14:srgbClr w14:val="000000"/>
                  </w14:solidFill>
                  <w14:prstDash w14:val="solid"/>
                  <w14:bevel/>
                </w14:textOutline>
              </w:rPr>
              <w:t>特别说明：</w:t>
            </w:r>
          </w:p>
          <w:p w14:paraId="322ACCF0">
            <w:pPr>
              <w:pStyle w:val="19"/>
              <w:spacing w:before="28"/>
              <w:ind w:left="121" w:right="107" w:firstLine="3"/>
            </w:pPr>
            <w:r>
              <w:rPr>
                <w:spacing w:val="-4"/>
                <w14:textOutline w14:w="4358" w14:cap="sq" w14:cmpd="sng">
                  <w14:solidFill>
                    <w14:srgbClr w14:val="000000"/>
                  </w14:solidFill>
                  <w14:prstDash w14:val="solid"/>
                  <w14:bevel/>
                </w14:textOutline>
              </w:rPr>
              <w:t>（1）响应文件中所须加盖公章部分均采用</w:t>
            </w:r>
            <w:r>
              <w:rPr>
                <w:spacing w:val="-43"/>
              </w:rPr>
              <w:t xml:space="preserve"> </w:t>
            </w:r>
            <w:r>
              <w:rPr>
                <w:spacing w:val="-4"/>
                <w14:textOutline w14:w="4358" w14:cap="sq" w14:cmpd="sng">
                  <w14:solidFill>
                    <w14:srgbClr w14:val="000000"/>
                  </w14:solidFill>
                  <w14:prstDash w14:val="solid"/>
                  <w14:bevel/>
                </w14:textOutline>
              </w:rPr>
              <w:t>CA</w:t>
            </w:r>
            <w:r>
              <w:rPr>
                <w:spacing w:val="-39"/>
              </w:rPr>
              <w:t xml:space="preserve"> </w:t>
            </w:r>
            <w:r>
              <w:rPr>
                <w:spacing w:val="-4"/>
                <w14:textOutline w14:w="4358" w14:cap="sq" w14:cmpd="sng">
                  <w14:solidFill>
                    <w14:srgbClr w14:val="000000"/>
                  </w14:solidFill>
                  <w14:prstDash w14:val="solid"/>
                  <w14:bevel/>
                </w14:textOutline>
              </w:rPr>
              <w:t>签章。若磋商文件中有专门标注</w:t>
            </w:r>
            <w:r>
              <w:t xml:space="preserve"> </w:t>
            </w:r>
            <w:r>
              <w:rPr>
                <w:spacing w:val="-3"/>
                <w14:textOutline w14:w="4358" w14:cap="sq" w14:cmpd="sng">
                  <w14:solidFill>
                    <w14:srgbClr w14:val="000000"/>
                  </w14:solidFill>
                  <w14:prstDash w14:val="solid"/>
                  <w14:bevel/>
                </w14:textOutline>
              </w:rPr>
              <w:t>的某关联点，并要求供应商在电子投标系统中作出磋商响应的，如供应商未对</w:t>
            </w:r>
            <w:r>
              <w:rPr>
                <w:spacing w:val="6"/>
              </w:rPr>
              <w:t xml:space="preserve"> </w:t>
            </w:r>
            <w:r>
              <w:rPr>
                <w:spacing w:val="-3"/>
                <w14:textOutline w14:w="4358" w14:cap="sq" w14:cmpd="sng">
                  <w14:solidFill>
                    <w14:srgbClr w14:val="000000"/>
                  </w14:solidFill>
                  <w14:prstDash w14:val="solid"/>
                  <w14:bevel/>
                </w14:textOutline>
              </w:rPr>
              <w:t>关联点进行响应或者在响应文件其它内容进行描述，造成电子评审不能查询的</w:t>
            </w:r>
            <w:r>
              <w:rPr>
                <w:spacing w:val="4"/>
              </w:rPr>
              <w:t xml:space="preserve"> </w:t>
            </w:r>
            <w:r>
              <w:rPr>
                <w:spacing w:val="-1"/>
                <w14:textOutline w14:w="4358" w14:cap="sq" w14:cmpd="sng">
                  <w14:solidFill>
                    <w14:srgbClr w14:val="000000"/>
                  </w14:solidFill>
                  <w14:prstDash w14:val="solid"/>
                  <w14:bevel/>
                </w14:textOutline>
              </w:rPr>
              <w:t>责任由供应商自行承担。</w:t>
            </w:r>
          </w:p>
          <w:p w14:paraId="0412B103">
            <w:pPr>
              <w:pStyle w:val="19"/>
              <w:spacing w:before="32" w:line="234" w:lineRule="auto"/>
              <w:ind w:left="123" w:right="107" w:firstLine="1"/>
            </w:pPr>
            <w:r>
              <w:rPr>
                <w:spacing w:val="-4"/>
                <w14:textOutline w14:w="4358" w14:cap="sq" w14:cmpd="sng">
                  <w14:solidFill>
                    <w14:srgbClr w14:val="000000"/>
                  </w14:solidFill>
                  <w14:prstDash w14:val="solid"/>
                  <w14:bevel/>
                </w14:textOutline>
              </w:rPr>
              <w:t>（2）磋商文件要求提供的各种复印件，须加盖供应商</w:t>
            </w:r>
            <w:r>
              <w:rPr>
                <w:spacing w:val="-41"/>
              </w:rPr>
              <w:t xml:space="preserve"> </w:t>
            </w:r>
            <w:r>
              <w:rPr>
                <w:spacing w:val="-4"/>
                <w14:textOutline w14:w="4358" w14:cap="sq" w14:cmpd="sng">
                  <w14:solidFill>
                    <w14:srgbClr w14:val="000000"/>
                  </w14:solidFill>
                  <w14:prstDash w14:val="solid"/>
                  <w14:bevel/>
                </w14:textOutline>
              </w:rPr>
              <w:t>CA</w:t>
            </w:r>
            <w:r>
              <w:rPr>
                <w:spacing w:val="-38"/>
              </w:rPr>
              <w:t xml:space="preserve"> </w:t>
            </w:r>
            <w:r>
              <w:rPr>
                <w:spacing w:val="-4"/>
                <w14:textOutline w14:w="4358" w14:cap="sq" w14:cmpd="sng">
                  <w14:solidFill>
                    <w14:srgbClr w14:val="000000"/>
                  </w14:solidFill>
                  <w14:prstDash w14:val="solid"/>
                  <w14:bevel/>
                </w14:textOutline>
              </w:rPr>
              <w:t>签章，否则响应文件</w:t>
            </w:r>
            <w:r>
              <w:t xml:space="preserve"> </w:t>
            </w:r>
            <w:r>
              <w:rPr>
                <w:spacing w:val="-3"/>
                <w14:textOutline w14:w="4358" w14:cap="sq" w14:cmpd="sng">
                  <w14:solidFill>
                    <w14:srgbClr w14:val="000000"/>
                  </w14:solidFill>
                  <w14:prstDash w14:val="solid"/>
                  <w14:bevel/>
                </w14:textOutline>
              </w:rPr>
              <w:t>作无效处理。</w:t>
            </w:r>
          </w:p>
          <w:p w14:paraId="2BE45A07">
            <w:pPr>
              <w:pStyle w:val="19"/>
              <w:spacing w:before="63" w:line="242" w:lineRule="auto"/>
              <w:ind w:left="124" w:right="174"/>
            </w:pPr>
            <w:r>
              <w:rPr>
                <w:spacing w:val="-2"/>
                <w14:textOutline w14:w="4358" w14:cap="sq" w14:cmpd="sng">
                  <w14:solidFill>
                    <w14:srgbClr w14:val="000000"/>
                  </w14:solidFill>
                  <w14:prstDash w14:val="solid"/>
                  <w14:bevel/>
                </w14:textOutline>
              </w:rPr>
              <w:t>（3）磋商文件标注“▲</w:t>
            </w:r>
            <w:r>
              <w:rPr>
                <w:spacing w:val="-86"/>
              </w:rPr>
              <w:t xml:space="preserve"> </w:t>
            </w:r>
            <w:r>
              <w:rPr>
                <w:spacing w:val="-2"/>
                <w14:textOutline w14:w="4358" w14:cap="sq" w14:cmpd="sng">
                  <w14:solidFill>
                    <w14:srgbClr w14:val="000000"/>
                  </w14:solidFill>
                  <w14:prstDash w14:val="solid"/>
                  <w14:bevel/>
                </w14:textOutline>
              </w:rPr>
              <w:t>”的证明等材料，供应商</w:t>
            </w:r>
            <w:r>
              <w:rPr>
                <w:spacing w:val="-3"/>
                <w14:textOutline w14:w="4358" w14:cap="sq" w14:cmpd="sng">
                  <w14:solidFill>
                    <w14:srgbClr w14:val="000000"/>
                  </w14:solidFill>
                  <w14:prstDash w14:val="solid"/>
                  <w14:bevel/>
                </w14:textOutline>
              </w:rPr>
              <w:t>必须全部提供，缺一不可，</w:t>
            </w:r>
            <w:r>
              <w:t xml:space="preserve"> </w:t>
            </w:r>
            <w:r>
              <w:rPr>
                <w:spacing w:val="-3"/>
                <w14:textOutline w14:w="4358" w14:cap="sq" w14:cmpd="sng">
                  <w14:solidFill>
                    <w14:srgbClr w14:val="000000"/>
                  </w14:solidFill>
                  <w14:prstDash w14:val="solid"/>
                  <w14:bevel/>
                </w14:textOutline>
              </w:rPr>
              <w:t>否则磋商无效。</w:t>
            </w:r>
          </w:p>
        </w:tc>
      </w:tr>
      <w:tr w14:paraId="636A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1022" w:type="dxa"/>
            <w:vAlign w:val="top"/>
          </w:tcPr>
          <w:p w14:paraId="3DC3C5E6">
            <w:pPr>
              <w:spacing w:line="255" w:lineRule="auto"/>
              <w:rPr>
                <w:rFonts w:ascii="Arial"/>
                <w:sz w:val="21"/>
              </w:rPr>
            </w:pPr>
          </w:p>
          <w:p w14:paraId="32C56813">
            <w:pPr>
              <w:spacing w:line="255" w:lineRule="auto"/>
              <w:rPr>
                <w:rFonts w:ascii="Arial"/>
                <w:sz w:val="21"/>
              </w:rPr>
            </w:pPr>
          </w:p>
          <w:p w14:paraId="5B27236E">
            <w:pPr>
              <w:spacing w:line="256" w:lineRule="auto"/>
              <w:rPr>
                <w:rFonts w:ascii="Arial"/>
                <w:sz w:val="21"/>
              </w:rPr>
            </w:pPr>
          </w:p>
          <w:p w14:paraId="63BD128E">
            <w:pPr>
              <w:pStyle w:val="19"/>
              <w:spacing w:before="78" w:line="181" w:lineRule="auto"/>
              <w:ind w:left="174"/>
            </w:pPr>
            <w:r>
              <w:rPr>
                <w:spacing w:val="-5"/>
              </w:rPr>
              <w:t>12.1.2</w:t>
            </w:r>
          </w:p>
        </w:tc>
        <w:tc>
          <w:tcPr>
            <w:tcW w:w="8299" w:type="dxa"/>
            <w:vAlign w:val="top"/>
          </w:tcPr>
          <w:p w14:paraId="4296DDB5">
            <w:pPr>
              <w:pStyle w:val="19"/>
              <w:spacing w:before="89" w:line="222" w:lineRule="auto"/>
              <w:ind w:left="129"/>
            </w:pPr>
            <w:r>
              <w:rPr>
                <w:spacing w:val="-5"/>
                <w14:textOutline w14:w="4358" w14:cap="sq" w14:cmpd="sng">
                  <w14:solidFill>
                    <w14:srgbClr w14:val="000000"/>
                  </w14:solidFill>
                  <w14:prstDash w14:val="solid"/>
                  <w14:bevel/>
                </w14:textOutline>
              </w:rPr>
              <w:t>第二部分</w:t>
            </w:r>
            <w:r>
              <w:rPr>
                <w:spacing w:val="32"/>
              </w:rPr>
              <w:t xml:space="preserve"> </w:t>
            </w:r>
            <w:r>
              <w:rPr>
                <w:spacing w:val="-5"/>
                <w14:textOutline w14:w="4358" w14:cap="sq" w14:cmpd="sng">
                  <w14:solidFill>
                    <w14:srgbClr w14:val="000000"/>
                  </w14:solidFill>
                  <w14:prstDash w14:val="solid"/>
                  <w14:bevel/>
                </w14:textOutline>
              </w:rPr>
              <w:t>商务报价文件</w:t>
            </w:r>
          </w:p>
          <w:p w14:paraId="693C45A2">
            <w:pPr>
              <w:pStyle w:val="19"/>
              <w:spacing w:before="71" w:line="219" w:lineRule="auto"/>
              <w:ind w:left="129"/>
            </w:pPr>
            <w:r>
              <w:rPr>
                <w:spacing w:val="-1"/>
              </w:rPr>
              <w:t>1.无串通磋商行为的承诺函（格式后附</w:t>
            </w:r>
            <w:r>
              <w:rPr>
                <w:spacing w:val="-25"/>
              </w:rPr>
              <w:t>）；（</w:t>
            </w:r>
            <w:r>
              <w:rPr>
                <w:spacing w:val="-1"/>
                <w14:textOutline w14:w="4358" w14:cap="sq" w14:cmpd="sng">
                  <w14:solidFill>
                    <w14:srgbClr w14:val="000000"/>
                  </w14:solidFill>
                  <w14:prstDash w14:val="solid"/>
                  <w14:bevel/>
                </w14:textOutline>
              </w:rPr>
              <w:t>必须提供，否则响应文件作无效</w:t>
            </w:r>
          </w:p>
          <w:p w14:paraId="41208581">
            <w:pPr>
              <w:pStyle w:val="19"/>
              <w:spacing w:before="74" w:line="229" w:lineRule="auto"/>
              <w:ind w:left="120"/>
            </w:pPr>
            <w:r>
              <w:rPr>
                <w:spacing w:val="-6"/>
                <w14:textOutline w14:w="4358" w14:cap="sq" w14:cmpd="sng">
                  <w14:solidFill>
                    <w14:srgbClr w14:val="000000"/>
                  </w14:solidFill>
                  <w14:prstDash w14:val="solid"/>
                  <w14:bevel/>
                </w14:textOutline>
              </w:rPr>
              <w:t>处理</w:t>
            </w:r>
            <w:r>
              <w:rPr>
                <w:spacing w:val="-6"/>
              </w:rPr>
              <w:t>）</w:t>
            </w:r>
          </w:p>
          <w:p w14:paraId="16AAED2D">
            <w:pPr>
              <w:pStyle w:val="19"/>
              <w:spacing w:before="62" w:line="220" w:lineRule="auto"/>
              <w:ind w:left="114"/>
            </w:pPr>
            <w:r>
              <w:rPr>
                <w:spacing w:val="1"/>
              </w:rPr>
              <w:t>2.响应函（格式后附</w:t>
            </w:r>
            <w:r>
              <w:rPr>
                <w:spacing w:val="-9"/>
              </w:rPr>
              <w:t>）；（</w:t>
            </w:r>
            <w:r>
              <w:rPr>
                <w:spacing w:val="1"/>
                <w14:textOutline w14:w="4358" w14:cap="sq" w14:cmpd="sng">
                  <w14:solidFill>
                    <w14:srgbClr w14:val="000000"/>
                  </w14:solidFill>
                  <w14:prstDash w14:val="solid"/>
                  <w14:bevel/>
                </w14:textOutline>
              </w:rPr>
              <w:t>必须提供</w:t>
            </w:r>
            <w:r>
              <w:rPr>
                <w:rFonts w:hint="eastAsia"/>
                <w:spacing w:val="1"/>
                <w:lang w:val="en-US" w:eastAsia="zh-CN"/>
                <w14:textOutline w14:w="4358" w14:cap="sq" w14:cmpd="sng">
                  <w14:solidFill>
                    <w14:srgbClr w14:val="000000"/>
                  </w14:solidFill>
                  <w14:prstDash w14:val="solid"/>
                  <w14:bevel/>
                </w14:textOutline>
              </w:rPr>
              <w:t>,</w:t>
            </w:r>
            <w:r>
              <w:rPr>
                <w:spacing w:val="1"/>
                <w14:textOutline w14:w="4358" w14:cap="sq" w14:cmpd="sng">
                  <w14:solidFill>
                    <w14:srgbClr w14:val="000000"/>
                  </w14:solidFill>
                  <w14:prstDash w14:val="solid"/>
                  <w14:bevel/>
                </w14:textOutline>
              </w:rPr>
              <w:t>否则响应文件作无效处理</w:t>
            </w:r>
            <w:r>
              <w:rPr>
                <w:spacing w:val="1"/>
              </w:rPr>
              <w:t>）</w:t>
            </w:r>
          </w:p>
          <w:p w14:paraId="7A2941AD">
            <w:pPr>
              <w:pStyle w:val="19"/>
              <w:spacing w:before="74" w:line="206" w:lineRule="auto"/>
              <w:ind w:left="116"/>
            </w:pPr>
            <w:r>
              <w:rPr>
                <w:spacing w:val="1"/>
              </w:rPr>
              <w:t>3</w:t>
            </w:r>
            <w:r>
              <w:rPr>
                <w:rFonts w:hint="eastAsia"/>
                <w:spacing w:val="1"/>
                <w:lang w:val="en-US" w:eastAsia="zh-CN"/>
              </w:rPr>
              <w:t>.</w:t>
            </w:r>
            <w:r>
              <w:rPr>
                <w:spacing w:val="1"/>
              </w:rPr>
              <w:t>响应函附录（格式后附</w:t>
            </w:r>
            <w:r>
              <w:rPr>
                <w:spacing w:val="-10"/>
              </w:rPr>
              <w:t>）；（</w:t>
            </w:r>
            <w:r>
              <w:rPr>
                <w:spacing w:val="1"/>
                <w14:textOutline w14:w="4358" w14:cap="sq" w14:cmpd="sng">
                  <w14:solidFill>
                    <w14:srgbClr w14:val="000000"/>
                  </w14:solidFill>
                  <w14:prstDash w14:val="solid"/>
                  <w14:bevel/>
                </w14:textOutline>
              </w:rPr>
              <w:t>必须提供</w:t>
            </w:r>
            <w:r>
              <w:rPr>
                <w:rFonts w:hint="eastAsia"/>
                <w:spacing w:val="1"/>
                <w:lang w:val="en-US" w:eastAsia="zh-CN"/>
                <w14:textOutline w14:w="4358" w14:cap="sq" w14:cmpd="sng">
                  <w14:solidFill>
                    <w14:srgbClr w14:val="000000"/>
                  </w14:solidFill>
                  <w14:prstDash w14:val="solid"/>
                  <w14:bevel/>
                </w14:textOutline>
              </w:rPr>
              <w:t>,</w:t>
            </w:r>
            <w:r>
              <w:rPr>
                <w:spacing w:val="1"/>
                <w14:textOutline w14:w="4358" w14:cap="sq" w14:cmpd="sng">
                  <w14:solidFill>
                    <w14:srgbClr w14:val="000000"/>
                  </w14:solidFill>
                  <w14:prstDash w14:val="solid"/>
                  <w14:bevel/>
                </w14:textOutline>
              </w:rPr>
              <w:t>否则响应文件作无效处理</w:t>
            </w:r>
            <w:r>
              <w:rPr>
                <w:spacing w:val="1"/>
              </w:rPr>
              <w:t>）</w:t>
            </w:r>
          </w:p>
        </w:tc>
      </w:tr>
    </w:tbl>
    <w:p w14:paraId="09D0340A">
      <w:pPr>
        <w:rPr>
          <w:rFonts w:ascii="Arial"/>
          <w:sz w:val="21"/>
        </w:rPr>
      </w:pPr>
    </w:p>
    <w:p w14:paraId="30D41322">
      <w:pPr>
        <w:rPr>
          <w:rFonts w:ascii="Arial" w:hAnsi="Arial" w:eastAsia="Arial" w:cs="Arial"/>
          <w:sz w:val="21"/>
          <w:szCs w:val="21"/>
        </w:rPr>
        <w:sectPr>
          <w:footerReference r:id="rId10" w:type="default"/>
          <w:pgSz w:w="11906" w:h="16839"/>
          <w:pgMar w:top="400" w:right="1216" w:bottom="1156" w:left="1363" w:header="0" w:footer="994" w:gutter="0"/>
          <w:pgNumType w:fmt="decimal"/>
          <w:cols w:space="720" w:num="1"/>
        </w:sectPr>
      </w:pPr>
    </w:p>
    <w:p w14:paraId="571C628C">
      <w:pPr>
        <w:spacing w:before="19"/>
      </w:pPr>
      <w:r>
        <w:pict>
          <v:shape id="_x0000_s1029" o:spid="_x0000_s1029" style="position:absolute;left:0pt;margin-left:79.35pt;margin-top:53.85pt;height:0.75pt;width:443.95pt;mso-position-horizontal-relative:page;mso-position-vertical-relative:page;z-index:251662336;mso-width-relative:page;mso-height-relative:page;" fillcolor="#000000" filled="t" stroked="f" coordsize="8879,15" o:allowincell="f" path="m0,0l8878,0,8878,14,0,14,0,0xe">
            <v:path/>
            <v:fill on="t" focussize="0,0"/>
            <v:stroke on="f"/>
            <v:imagedata o:title=""/>
            <o:lock v:ext="edit"/>
          </v:shape>
        </w:pict>
      </w:r>
    </w:p>
    <w:p w14:paraId="48634C3D">
      <w:pPr>
        <w:spacing w:before="19"/>
      </w:pPr>
    </w:p>
    <w:p w14:paraId="01D0655A">
      <w:pPr>
        <w:spacing w:before="18"/>
      </w:pPr>
    </w:p>
    <w:p w14:paraId="04BC2489">
      <w:pPr>
        <w:spacing w:before="18"/>
      </w:pPr>
    </w:p>
    <w:tbl>
      <w:tblPr>
        <w:tblStyle w:val="18"/>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8518"/>
      </w:tblGrid>
      <w:tr w14:paraId="55CB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8" w:hRule="atLeast"/>
        </w:trPr>
        <w:tc>
          <w:tcPr>
            <w:tcW w:w="938" w:type="dxa"/>
            <w:vAlign w:val="top"/>
          </w:tcPr>
          <w:p w14:paraId="3DFF183A">
            <w:pPr>
              <w:rPr>
                <w:rFonts w:hint="eastAsia" w:ascii="仿宋" w:hAnsi="仿宋" w:eastAsia="仿宋" w:cs="仿宋"/>
                <w:snapToGrid w:val="0"/>
                <w:color w:val="000000"/>
                <w:spacing w:val="-2"/>
                <w:kern w:val="0"/>
                <w:sz w:val="24"/>
                <w:szCs w:val="24"/>
                <w:lang w:val="en-US" w:eastAsia="zh-CN" w:bidi="ar-SA"/>
              </w:rPr>
            </w:pPr>
          </w:p>
        </w:tc>
        <w:tc>
          <w:tcPr>
            <w:tcW w:w="8518" w:type="dxa"/>
            <w:vAlign w:val="top"/>
          </w:tcPr>
          <w:p w14:paraId="171C7AD1">
            <w:pPr>
              <w:pStyle w:val="19"/>
              <w:numPr>
                <w:ilvl w:val="0"/>
                <w:numId w:val="1"/>
              </w:numPr>
              <w:tabs>
                <w:tab w:val="clear" w:pos="312"/>
              </w:tabs>
              <w:spacing w:before="86" w:line="249" w:lineRule="auto"/>
              <w:ind w:left="115" w:leftChars="0" w:right="517" w:rightChars="0" w:hanging="5" w:firstLineChars="0"/>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 xml:space="preserve">磋商报价表（格式后附）；（必须提供，否则响应文件作无效处理） </w:t>
            </w:r>
          </w:p>
          <w:p w14:paraId="6E52ADCE">
            <w:pPr>
              <w:pStyle w:val="19"/>
              <w:numPr>
                <w:ilvl w:val="0"/>
                <w:numId w:val="1"/>
              </w:numPr>
              <w:tabs>
                <w:tab w:val="clear" w:pos="312"/>
              </w:tabs>
              <w:spacing w:before="86" w:line="249" w:lineRule="auto"/>
              <w:ind w:left="115" w:leftChars="0" w:right="517" w:rightChars="0" w:hanging="5" w:firstLineChars="0"/>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已标工程量清单(格式自拟); （必须提供，否则响应文件作无效处理）</w:t>
            </w:r>
          </w:p>
          <w:p w14:paraId="6AFB6C45">
            <w:pPr>
              <w:pStyle w:val="19"/>
              <w:numPr>
                <w:ilvl w:val="0"/>
                <w:numId w:val="0"/>
              </w:numPr>
              <w:spacing w:before="86" w:line="249" w:lineRule="auto"/>
              <w:ind w:left="115" w:leftChars="0" w:right="517" w:rightChars="0" w:hanging="5"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6</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竞标人情况介绍(格式自拟)；（必须提供，否则响应文件作无效处理）</w:t>
            </w:r>
          </w:p>
          <w:p w14:paraId="1E671188">
            <w:pPr>
              <w:pStyle w:val="19"/>
              <w:numPr>
                <w:ilvl w:val="0"/>
                <w:numId w:val="0"/>
              </w:numPr>
              <w:spacing w:before="86" w:line="249" w:lineRule="auto"/>
              <w:ind w:left="115" w:leftChars="0" w:right="517" w:rightChars="0" w:hanging="5" w:firstLineChars="0"/>
              <w:rPr>
                <w:rFonts w:hint="default"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7.农民工工资保证金承诺书</w:t>
            </w:r>
            <w:r>
              <w:rPr>
                <w:rFonts w:hint="eastAsia" w:cs="仿宋"/>
                <w:snapToGrid w:val="0"/>
                <w:color w:val="000000"/>
                <w:spacing w:val="-2"/>
                <w:kern w:val="0"/>
                <w:sz w:val="24"/>
                <w:szCs w:val="24"/>
                <w:lang w:val="en-US" w:eastAsia="zh-CN" w:bidi="ar-SA"/>
              </w:rPr>
              <w:t>（格式附后）</w:t>
            </w:r>
            <w:r>
              <w:rPr>
                <w:rFonts w:hint="eastAsia" w:ascii="仿宋" w:hAnsi="仿宋" w:eastAsia="仿宋" w:cs="仿宋"/>
                <w:snapToGrid w:val="0"/>
                <w:color w:val="000000"/>
                <w:spacing w:val="-2"/>
                <w:kern w:val="0"/>
                <w:sz w:val="24"/>
                <w:szCs w:val="24"/>
                <w:lang w:val="en-US" w:eastAsia="zh-CN" w:bidi="ar-SA"/>
              </w:rPr>
              <w:t xml:space="preserve">；（必须提供，否则响应文件作无效处理） </w:t>
            </w:r>
          </w:p>
          <w:p w14:paraId="5A067490">
            <w:pPr>
              <w:pStyle w:val="19"/>
              <w:spacing w:before="73" w:line="259" w:lineRule="auto"/>
              <w:ind w:left="116" w:right="8" w:hanging="3"/>
              <w:jc w:val="both"/>
              <w:rPr>
                <w:rFonts w:hint="eastAsia" w:ascii="仿宋" w:hAnsi="仿宋" w:eastAsia="仿宋" w:cs="仿宋"/>
                <w:snapToGrid w:val="0"/>
                <w:color w:val="000000"/>
                <w:spacing w:val="-2"/>
                <w:kern w:val="0"/>
                <w:sz w:val="24"/>
                <w:szCs w:val="24"/>
                <w:lang w:val="en-US" w:eastAsia="zh-CN" w:bidi="ar-SA"/>
              </w:rPr>
            </w:pPr>
            <w:r>
              <w:rPr>
                <w:rFonts w:hint="eastAsia" w:cs="仿宋"/>
                <w:snapToGrid w:val="0"/>
                <w:color w:val="000000"/>
                <w:spacing w:val="-2"/>
                <w:kern w:val="0"/>
                <w:sz w:val="24"/>
                <w:szCs w:val="24"/>
                <w:lang w:val="en-US" w:eastAsia="zh-CN" w:bidi="ar-SA"/>
              </w:rPr>
              <w:t>8</w:t>
            </w:r>
            <w:r>
              <w:rPr>
                <w:rFonts w:hint="eastAsia" w:ascii="仿宋" w:hAnsi="仿宋" w:eastAsia="仿宋" w:cs="仿宋"/>
                <w:snapToGrid w:val="0"/>
                <w:color w:val="000000"/>
                <w:spacing w:val="-2"/>
                <w:kern w:val="0"/>
                <w:sz w:val="24"/>
                <w:szCs w:val="24"/>
                <w:lang w:val="en-US" w:eastAsia="zh-CN" w:bidi="ar-SA"/>
              </w:rPr>
              <w:t xml:space="preserve">.法定代表人身份证明（格式后附）；（必须提供，否则响应文件作无效处理） </w:t>
            </w:r>
          </w:p>
          <w:p w14:paraId="1E4B24E3">
            <w:pPr>
              <w:pStyle w:val="19"/>
              <w:spacing w:before="73" w:line="259" w:lineRule="auto"/>
              <w:ind w:left="116" w:right="8" w:hanging="3"/>
              <w:jc w:val="both"/>
              <w:rPr>
                <w:rFonts w:hint="eastAsia" w:ascii="仿宋" w:hAnsi="仿宋" w:eastAsia="仿宋" w:cs="仿宋"/>
                <w:snapToGrid w:val="0"/>
                <w:color w:val="000000"/>
                <w:spacing w:val="-2"/>
                <w:kern w:val="0"/>
                <w:sz w:val="24"/>
                <w:szCs w:val="24"/>
                <w:lang w:val="en-US" w:eastAsia="zh-CN" w:bidi="ar-SA"/>
              </w:rPr>
            </w:pPr>
            <w:r>
              <w:rPr>
                <w:rFonts w:hint="eastAsia" w:cs="仿宋"/>
                <w:snapToGrid w:val="0"/>
                <w:color w:val="000000"/>
                <w:spacing w:val="-2"/>
                <w:kern w:val="0"/>
                <w:sz w:val="24"/>
                <w:szCs w:val="24"/>
                <w:lang w:val="en-US" w:eastAsia="zh-CN" w:bidi="ar-SA"/>
              </w:rPr>
              <w:t>9</w:t>
            </w:r>
            <w:r>
              <w:rPr>
                <w:rFonts w:hint="eastAsia" w:ascii="仿宋" w:hAnsi="仿宋" w:eastAsia="仿宋" w:cs="仿宋"/>
                <w:snapToGrid w:val="0"/>
                <w:color w:val="000000"/>
                <w:spacing w:val="-2"/>
                <w:kern w:val="0"/>
                <w:sz w:val="24"/>
                <w:szCs w:val="24"/>
                <w:lang w:val="en-US" w:eastAsia="zh-CN" w:bidi="ar-SA"/>
              </w:rPr>
              <w:t>.法定代表人授权委托书（格式后附）；（委托时必须提供，否则响应文件作  无效处理）</w:t>
            </w:r>
          </w:p>
          <w:p w14:paraId="371DFAAC">
            <w:pPr>
              <w:pStyle w:val="19"/>
              <w:spacing w:before="73" w:line="259" w:lineRule="auto"/>
              <w:ind w:left="116" w:right="8" w:hanging="3"/>
              <w:jc w:val="both"/>
              <w:rPr>
                <w:rFonts w:hint="eastAsia" w:ascii="仿宋" w:hAnsi="仿宋" w:eastAsia="仿宋" w:cs="仿宋"/>
                <w:snapToGrid w:val="0"/>
                <w:color w:val="000000"/>
                <w:spacing w:val="-2"/>
                <w:kern w:val="0"/>
                <w:sz w:val="24"/>
                <w:szCs w:val="24"/>
                <w:lang w:val="en-US" w:eastAsia="zh-CN" w:bidi="ar-SA"/>
              </w:rPr>
            </w:pPr>
            <w:r>
              <w:rPr>
                <w:rFonts w:hint="eastAsia" w:cs="仿宋"/>
                <w:snapToGrid w:val="0"/>
                <w:color w:val="000000"/>
                <w:spacing w:val="-2"/>
                <w:kern w:val="0"/>
                <w:sz w:val="24"/>
                <w:szCs w:val="24"/>
                <w:lang w:val="en-US" w:eastAsia="zh-CN" w:bidi="ar-SA"/>
              </w:rPr>
              <w:t>10.</w:t>
            </w:r>
            <w:r>
              <w:rPr>
                <w:rFonts w:hint="eastAsia" w:ascii="仿宋" w:hAnsi="仿宋" w:eastAsia="仿宋" w:cs="仿宋"/>
                <w:snapToGrid w:val="0"/>
                <w:color w:val="000000"/>
                <w:spacing w:val="-2"/>
                <w:kern w:val="0"/>
                <w:sz w:val="24"/>
                <w:szCs w:val="24"/>
                <w:lang w:val="en-US" w:eastAsia="zh-CN" w:bidi="ar-SA"/>
              </w:rPr>
              <w:t xml:space="preserve"> 供应商类似业绩的证明文件；（如有，请提供）</w:t>
            </w:r>
          </w:p>
          <w:p w14:paraId="2FB77BB6">
            <w:pPr>
              <w:pStyle w:val="19"/>
              <w:spacing w:before="43" w:line="223" w:lineRule="auto"/>
              <w:ind w:left="118"/>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特别说明：</w:t>
            </w:r>
          </w:p>
          <w:p w14:paraId="79C8C97D">
            <w:pPr>
              <w:pStyle w:val="19"/>
              <w:spacing w:before="29" w:line="234" w:lineRule="auto"/>
              <w:ind w:left="128" w:right="133" w:firstLine="471"/>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 磋商文件要求法定代表人（负责人）或委托代理人签字的部分必须签 字然后扫描或者拍照做成 PDF 格式上传，无签字的视为无效。</w:t>
            </w:r>
          </w:p>
          <w:p w14:paraId="035FE3B7">
            <w:pPr>
              <w:pStyle w:val="19"/>
              <w:spacing w:before="32" w:line="233" w:lineRule="auto"/>
              <w:ind w:left="119" w:right="107" w:firstLine="465"/>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 以上标明“必须提供 ”材料复印件的，须加盖供应商 CA 签章，否则响 应文件作无效处理。</w:t>
            </w:r>
          </w:p>
          <w:p w14:paraId="38EFE345">
            <w:pPr>
              <w:pStyle w:val="19"/>
              <w:spacing w:before="66" w:line="208" w:lineRule="auto"/>
              <w:ind w:left="587"/>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3.以上材料未附格式的，由供应商自行拟定。</w:t>
            </w:r>
          </w:p>
        </w:tc>
      </w:tr>
      <w:tr w14:paraId="2D5F7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38" w:type="dxa"/>
            <w:vAlign w:val="top"/>
          </w:tcPr>
          <w:p w14:paraId="02BEE4BE">
            <w:pPr>
              <w:spacing w:line="265" w:lineRule="auto"/>
              <w:rPr>
                <w:rFonts w:ascii="Arial"/>
                <w:sz w:val="21"/>
              </w:rPr>
            </w:pPr>
          </w:p>
          <w:p w14:paraId="20B0D52C">
            <w:pPr>
              <w:spacing w:line="265" w:lineRule="auto"/>
              <w:rPr>
                <w:rFonts w:ascii="Arial"/>
                <w:sz w:val="21"/>
              </w:rPr>
            </w:pPr>
          </w:p>
          <w:p w14:paraId="57027840">
            <w:pPr>
              <w:spacing w:line="265" w:lineRule="auto"/>
              <w:rPr>
                <w:rFonts w:ascii="Arial"/>
                <w:sz w:val="21"/>
              </w:rPr>
            </w:pPr>
          </w:p>
          <w:p w14:paraId="0E004314">
            <w:pPr>
              <w:spacing w:line="265" w:lineRule="auto"/>
              <w:rPr>
                <w:rFonts w:ascii="Arial"/>
                <w:sz w:val="21"/>
              </w:rPr>
            </w:pPr>
          </w:p>
          <w:p w14:paraId="59CF2596">
            <w:pPr>
              <w:pStyle w:val="19"/>
              <w:spacing w:before="78" w:line="181" w:lineRule="auto"/>
              <w:ind w:left="174"/>
            </w:pPr>
            <w:r>
              <w:rPr>
                <w:spacing w:val="-5"/>
              </w:rPr>
              <w:t>12.1.3</w:t>
            </w:r>
          </w:p>
        </w:tc>
        <w:tc>
          <w:tcPr>
            <w:tcW w:w="8518" w:type="dxa"/>
            <w:vAlign w:val="top"/>
          </w:tcPr>
          <w:p w14:paraId="31CA73F7">
            <w:pPr>
              <w:pStyle w:val="19"/>
              <w:spacing w:before="85" w:line="222" w:lineRule="auto"/>
              <w:ind w:left="129"/>
              <w:rPr>
                <w:highlight w:val="none"/>
              </w:rPr>
            </w:pPr>
            <w:r>
              <w:rPr>
                <w:spacing w:val="-6"/>
                <w:highlight w:val="none"/>
              </w:rPr>
              <w:t>第三部分</w:t>
            </w:r>
            <w:r>
              <w:rPr>
                <w:spacing w:val="20"/>
                <w:highlight w:val="none"/>
              </w:rPr>
              <w:t xml:space="preserve"> </w:t>
            </w:r>
            <w:r>
              <w:rPr>
                <w:spacing w:val="-6"/>
                <w:highlight w:val="none"/>
              </w:rPr>
              <w:t>技术文件</w:t>
            </w:r>
          </w:p>
          <w:p w14:paraId="72C62FCD">
            <w:pPr>
              <w:pStyle w:val="19"/>
              <w:spacing w:before="71" w:line="220" w:lineRule="auto"/>
              <w:ind w:left="130"/>
              <w:rPr>
                <w:highlight w:val="none"/>
              </w:rPr>
            </w:pPr>
            <w:r>
              <w:rPr>
                <w:rFonts w:ascii="宋体" w:hAnsi="宋体" w:eastAsia="宋体" w:cs="宋体"/>
                <w:spacing w:val="1"/>
                <w:highlight w:val="none"/>
              </w:rPr>
              <w:t xml:space="preserve">1. </w:t>
            </w:r>
            <w:r>
              <w:rPr>
                <w:spacing w:val="1"/>
                <w:highlight w:val="none"/>
              </w:rPr>
              <w:t>施工组织设计</w:t>
            </w:r>
            <w:r>
              <w:rPr>
                <w:spacing w:val="-18"/>
                <w:highlight w:val="none"/>
              </w:rPr>
              <w:t>；（</w:t>
            </w:r>
            <w:r>
              <w:rPr>
                <w:spacing w:val="1"/>
                <w:highlight w:val="none"/>
                <w14:textOutline w14:w="4358" w14:cap="sq" w14:cmpd="sng">
                  <w14:solidFill>
                    <w14:srgbClr w14:val="000000"/>
                  </w14:solidFill>
                  <w14:prstDash w14:val="solid"/>
                  <w14:bevel/>
                </w14:textOutline>
              </w:rPr>
              <w:t>必须提供，否则响应文件作</w:t>
            </w:r>
            <w:r>
              <w:rPr>
                <w:highlight w:val="none"/>
                <w14:textOutline w14:w="4358" w14:cap="sq" w14:cmpd="sng">
                  <w14:solidFill>
                    <w14:srgbClr w14:val="000000"/>
                  </w14:solidFill>
                  <w14:prstDash w14:val="solid"/>
                  <w14:bevel/>
                </w14:textOutline>
              </w:rPr>
              <w:t>无效处理</w:t>
            </w:r>
            <w:r>
              <w:rPr>
                <w:highlight w:val="none"/>
              </w:rPr>
              <w:t>）</w:t>
            </w:r>
          </w:p>
          <w:p w14:paraId="623794C0">
            <w:pPr>
              <w:pStyle w:val="19"/>
              <w:spacing w:before="71" w:line="220" w:lineRule="auto"/>
              <w:ind w:left="130"/>
              <w:rPr>
                <w:rFonts w:hint="default" w:eastAsia="仿宋"/>
                <w:highlight w:val="none"/>
                <w:lang w:val="en-US" w:eastAsia="zh-CN"/>
              </w:rPr>
            </w:pPr>
            <w:r>
              <w:rPr>
                <w:rFonts w:hint="eastAsia"/>
                <w:highlight w:val="none"/>
                <w:lang w:val="en-US" w:eastAsia="zh-CN"/>
              </w:rPr>
              <w:t>2.项目管理机构配备情况表；</w:t>
            </w:r>
            <w:r>
              <w:rPr>
                <w:rFonts w:hint="eastAsia"/>
                <w:b/>
                <w:bCs/>
                <w:highlight w:val="none"/>
                <w:lang w:val="en-US" w:eastAsia="zh-CN"/>
              </w:rPr>
              <w:t>（必须提供，否则响应文件按无效响应处理）</w:t>
            </w:r>
            <w:r>
              <w:rPr>
                <w:rFonts w:hint="eastAsia"/>
                <w:highlight w:val="none"/>
                <w:lang w:val="en-US" w:eastAsia="zh-CN"/>
              </w:rPr>
              <w:t xml:space="preserve"> </w:t>
            </w:r>
          </w:p>
          <w:p w14:paraId="7E77D349">
            <w:pPr>
              <w:pStyle w:val="19"/>
              <w:spacing w:before="74" w:line="220" w:lineRule="auto"/>
              <w:ind w:left="115"/>
              <w:rPr>
                <w:highlight w:val="none"/>
              </w:rPr>
            </w:pPr>
            <w:r>
              <w:rPr>
                <w:rFonts w:hint="eastAsia" w:ascii="宋体" w:hAnsi="宋体" w:eastAsia="宋体" w:cs="宋体"/>
                <w:spacing w:val="1"/>
                <w:highlight w:val="none"/>
                <w:lang w:val="en-US" w:eastAsia="zh-CN"/>
              </w:rPr>
              <w:t>3</w:t>
            </w:r>
            <w:r>
              <w:rPr>
                <w:rFonts w:ascii="宋体" w:hAnsi="宋体" w:eastAsia="宋体" w:cs="宋体"/>
                <w:spacing w:val="1"/>
                <w:highlight w:val="none"/>
              </w:rPr>
              <w:t xml:space="preserve">. </w:t>
            </w:r>
            <w:bookmarkStart w:id="164" w:name="_GoBack"/>
            <w:r>
              <w:rPr>
                <w:spacing w:val="1"/>
                <w:highlight w:val="none"/>
              </w:rPr>
              <w:t>建设工程项目管理承诺书</w:t>
            </w:r>
            <w:r>
              <w:rPr>
                <w:spacing w:val="-15"/>
                <w:highlight w:val="none"/>
              </w:rPr>
              <w:t>；（</w:t>
            </w:r>
            <w:r>
              <w:rPr>
                <w:spacing w:val="1"/>
                <w:highlight w:val="none"/>
                <w14:textOutline w14:w="4358" w14:cap="sq" w14:cmpd="sng">
                  <w14:solidFill>
                    <w14:srgbClr w14:val="000000"/>
                  </w14:solidFill>
                  <w14:prstDash w14:val="solid"/>
                  <w14:bevel/>
                </w14:textOutline>
              </w:rPr>
              <w:t>必须提供，否则响应文件作无效处理</w:t>
            </w:r>
            <w:r>
              <w:rPr>
                <w:spacing w:val="1"/>
                <w:highlight w:val="none"/>
              </w:rPr>
              <w:t>）</w:t>
            </w:r>
            <w:bookmarkEnd w:id="164"/>
          </w:p>
          <w:p w14:paraId="775B07AD">
            <w:pPr>
              <w:pStyle w:val="19"/>
              <w:spacing w:before="42" w:line="223" w:lineRule="auto"/>
              <w:ind w:left="118"/>
              <w:rPr>
                <w:highlight w:val="none"/>
              </w:rPr>
            </w:pPr>
            <w:r>
              <w:rPr>
                <w:spacing w:val="-3"/>
                <w:highlight w:val="none"/>
                <w14:textOutline w14:w="4358" w14:cap="sq" w14:cmpd="sng">
                  <w14:solidFill>
                    <w14:srgbClr w14:val="000000"/>
                  </w14:solidFill>
                  <w14:prstDash w14:val="solid"/>
                  <w14:bevel/>
                </w14:textOutline>
              </w:rPr>
              <w:t>特别说明：</w:t>
            </w:r>
          </w:p>
          <w:p w14:paraId="7504DCA1">
            <w:pPr>
              <w:pStyle w:val="19"/>
              <w:spacing w:before="28" w:line="233" w:lineRule="auto"/>
              <w:ind w:left="478" w:right="107" w:hanging="349"/>
              <w:rPr>
                <w:highlight w:val="none"/>
              </w:rPr>
            </w:pPr>
            <w:r>
              <w:rPr>
                <w:spacing w:val="-6"/>
                <w:highlight w:val="none"/>
              </w:rPr>
              <w:t>1.</w:t>
            </w:r>
            <w:r>
              <w:rPr>
                <w:spacing w:val="45"/>
                <w:highlight w:val="none"/>
              </w:rPr>
              <w:t xml:space="preserve"> </w:t>
            </w:r>
            <w:r>
              <w:rPr>
                <w:spacing w:val="-6"/>
                <w:highlight w:val="none"/>
                <w14:textOutline w14:w="4358" w14:cap="sq" w14:cmpd="sng">
                  <w14:solidFill>
                    <w14:srgbClr w14:val="000000"/>
                  </w14:solidFill>
                  <w14:prstDash w14:val="solid"/>
                  <w14:bevel/>
                </w14:textOutline>
              </w:rPr>
              <w:t>以上标明“必须提供</w:t>
            </w:r>
            <w:r>
              <w:rPr>
                <w:spacing w:val="-88"/>
                <w:highlight w:val="none"/>
              </w:rPr>
              <w:t xml:space="preserve"> </w:t>
            </w:r>
            <w:r>
              <w:rPr>
                <w:spacing w:val="-6"/>
                <w:highlight w:val="none"/>
                <w14:textOutline w14:w="4358" w14:cap="sq" w14:cmpd="sng">
                  <w14:solidFill>
                    <w14:srgbClr w14:val="000000"/>
                  </w14:solidFill>
                  <w14:prstDash w14:val="solid"/>
                  <w14:bevel/>
                </w14:textOutline>
              </w:rPr>
              <w:t>”材料复印件的，须加盖供应商</w:t>
            </w:r>
            <w:r>
              <w:rPr>
                <w:spacing w:val="-53"/>
                <w:highlight w:val="none"/>
              </w:rPr>
              <w:t xml:space="preserve"> </w:t>
            </w:r>
            <w:r>
              <w:rPr>
                <w:spacing w:val="-6"/>
                <w:highlight w:val="none"/>
                <w14:textOutline w14:w="4358" w14:cap="sq" w14:cmpd="sng">
                  <w14:solidFill>
                    <w14:srgbClr w14:val="000000"/>
                  </w14:solidFill>
                  <w14:prstDash w14:val="solid"/>
                  <w14:bevel/>
                </w14:textOutline>
              </w:rPr>
              <w:t>CA</w:t>
            </w:r>
            <w:r>
              <w:rPr>
                <w:spacing w:val="-38"/>
                <w:highlight w:val="none"/>
              </w:rPr>
              <w:t xml:space="preserve"> </w:t>
            </w:r>
            <w:r>
              <w:rPr>
                <w:spacing w:val="-6"/>
                <w:highlight w:val="none"/>
                <w14:textOutline w14:w="4358" w14:cap="sq" w14:cmpd="sng">
                  <w14:solidFill>
                    <w14:srgbClr w14:val="000000"/>
                  </w14:solidFill>
                  <w14:prstDash w14:val="solid"/>
                  <w14:bevel/>
                </w14:textOutline>
              </w:rPr>
              <w:t>签章，否则响应文</w:t>
            </w:r>
            <w:r>
              <w:rPr>
                <w:highlight w:val="none"/>
              </w:rPr>
              <w:t xml:space="preserve"> </w:t>
            </w:r>
            <w:r>
              <w:rPr>
                <w:spacing w:val="-2"/>
                <w:highlight w:val="none"/>
                <w14:textOutline w14:w="4358" w14:cap="sq" w14:cmpd="sng">
                  <w14:solidFill>
                    <w14:srgbClr w14:val="000000"/>
                  </w14:solidFill>
                  <w14:prstDash w14:val="solid"/>
                  <w14:bevel/>
                </w14:textOutline>
              </w:rPr>
              <w:t>件作无效处理。</w:t>
            </w:r>
          </w:p>
          <w:p w14:paraId="7463C0BA">
            <w:pPr>
              <w:pStyle w:val="19"/>
              <w:spacing w:before="66" w:line="207" w:lineRule="auto"/>
              <w:ind w:left="114"/>
            </w:pPr>
            <w:r>
              <w:rPr>
                <w:spacing w:val="-2"/>
                <w:highlight w:val="none"/>
              </w:rPr>
              <w:t>2.</w:t>
            </w:r>
            <w:r>
              <w:rPr>
                <w:spacing w:val="46"/>
                <w:highlight w:val="none"/>
              </w:rPr>
              <w:t xml:space="preserve"> </w:t>
            </w:r>
            <w:r>
              <w:rPr>
                <w:spacing w:val="-2"/>
                <w:highlight w:val="none"/>
                <w14:textOutline w14:w="4358" w14:cap="sq" w14:cmpd="sng">
                  <w14:solidFill>
                    <w14:srgbClr w14:val="000000"/>
                  </w14:solidFill>
                  <w14:prstDash w14:val="solid"/>
                  <w14:bevel/>
                </w14:textOutline>
              </w:rPr>
              <w:t>以上材料未附格式的，由供应商自行拟定。</w:t>
            </w:r>
          </w:p>
        </w:tc>
      </w:tr>
      <w:tr w14:paraId="2D8C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938" w:type="dxa"/>
            <w:vAlign w:val="top"/>
          </w:tcPr>
          <w:p w14:paraId="37B77619">
            <w:pPr>
              <w:spacing w:line="243" w:lineRule="auto"/>
              <w:rPr>
                <w:rFonts w:ascii="Arial"/>
                <w:sz w:val="21"/>
              </w:rPr>
            </w:pPr>
          </w:p>
          <w:p w14:paraId="4FA190BC">
            <w:pPr>
              <w:spacing w:line="243" w:lineRule="auto"/>
              <w:rPr>
                <w:rFonts w:ascii="Arial"/>
                <w:sz w:val="21"/>
              </w:rPr>
            </w:pPr>
          </w:p>
          <w:p w14:paraId="07ADAA82">
            <w:pPr>
              <w:spacing w:line="244" w:lineRule="auto"/>
              <w:rPr>
                <w:rFonts w:ascii="Arial"/>
                <w:sz w:val="21"/>
              </w:rPr>
            </w:pPr>
          </w:p>
          <w:p w14:paraId="443FDC45">
            <w:pPr>
              <w:spacing w:line="244" w:lineRule="auto"/>
              <w:rPr>
                <w:rFonts w:ascii="Arial"/>
                <w:sz w:val="21"/>
              </w:rPr>
            </w:pPr>
          </w:p>
          <w:p w14:paraId="3174BC6E">
            <w:pPr>
              <w:spacing w:line="244" w:lineRule="auto"/>
              <w:rPr>
                <w:rFonts w:ascii="Arial"/>
                <w:sz w:val="21"/>
              </w:rPr>
            </w:pPr>
          </w:p>
          <w:p w14:paraId="1579B682">
            <w:pPr>
              <w:spacing w:line="244" w:lineRule="auto"/>
              <w:rPr>
                <w:rFonts w:ascii="Arial"/>
                <w:sz w:val="21"/>
              </w:rPr>
            </w:pPr>
          </w:p>
          <w:p w14:paraId="77EB0F78">
            <w:pPr>
              <w:spacing w:line="244" w:lineRule="auto"/>
              <w:rPr>
                <w:rFonts w:ascii="Arial"/>
                <w:sz w:val="21"/>
              </w:rPr>
            </w:pPr>
          </w:p>
          <w:p w14:paraId="4AEE242A">
            <w:pPr>
              <w:spacing w:line="244" w:lineRule="auto"/>
              <w:rPr>
                <w:rFonts w:ascii="Arial"/>
                <w:sz w:val="21"/>
              </w:rPr>
            </w:pPr>
          </w:p>
          <w:p w14:paraId="53793CA8">
            <w:pPr>
              <w:spacing w:line="244" w:lineRule="auto"/>
              <w:rPr>
                <w:rFonts w:ascii="Arial"/>
                <w:sz w:val="21"/>
              </w:rPr>
            </w:pPr>
          </w:p>
          <w:p w14:paraId="2CF9D096">
            <w:pPr>
              <w:pStyle w:val="19"/>
              <w:spacing w:before="78" w:line="181" w:lineRule="auto"/>
              <w:ind w:left="294"/>
            </w:pPr>
            <w:r>
              <w:rPr>
                <w:spacing w:val="-7"/>
              </w:rPr>
              <w:t>12.2</w:t>
            </w:r>
          </w:p>
        </w:tc>
        <w:tc>
          <w:tcPr>
            <w:tcW w:w="8518" w:type="dxa"/>
            <w:vAlign w:val="top"/>
          </w:tcPr>
          <w:p w14:paraId="710F911D">
            <w:pPr>
              <w:pStyle w:val="19"/>
              <w:spacing w:before="84" w:line="251" w:lineRule="auto"/>
              <w:ind w:left="131" w:right="107" w:hanging="11"/>
            </w:pPr>
            <w:r>
              <w:rPr>
                <w:spacing w:val="-3"/>
              </w:rPr>
              <w:t>供应商应准备电子响应文件、以介质存储的数据电文形式的电子备份响应文件</w:t>
            </w:r>
            <w:r>
              <w:rPr>
                <w:spacing w:val="7"/>
              </w:rPr>
              <w:t xml:space="preserve"> </w:t>
            </w:r>
            <w:r>
              <w:rPr>
                <w:spacing w:val="-10"/>
              </w:rPr>
              <w:t>两类：</w:t>
            </w:r>
          </w:p>
          <w:p w14:paraId="3B6AE525">
            <w:pPr>
              <w:pStyle w:val="19"/>
              <w:spacing w:before="66" w:line="249" w:lineRule="auto"/>
              <w:ind w:left="119" w:right="107" w:firstLine="10"/>
            </w:pPr>
            <w:r>
              <w:rPr>
                <w:spacing w:val="-3"/>
              </w:rPr>
              <w:t>1.电子响应文件，电子响应文件按广西政府采购云平台要求及本竞争性磋商文</w:t>
            </w:r>
            <w:r>
              <w:rPr>
                <w:spacing w:val="1"/>
              </w:rPr>
              <w:t xml:space="preserve"> </w:t>
            </w:r>
            <w:r>
              <w:rPr>
                <w:spacing w:val="-2"/>
              </w:rPr>
              <w:t>件要求制作、加密并递交。</w:t>
            </w:r>
          </w:p>
          <w:p w14:paraId="2CCFE6A8">
            <w:pPr>
              <w:pStyle w:val="19"/>
              <w:spacing w:before="72" w:line="249" w:lineRule="auto"/>
              <w:ind w:left="160" w:right="107" w:hanging="46"/>
            </w:pPr>
            <w:r>
              <w:rPr>
                <w:spacing w:val="-3"/>
              </w:rPr>
              <w:t>2.以介质存储的数据电文形式的电子备份响应文件，按广西政府采购云平台项</w:t>
            </w:r>
            <w:r>
              <w:rPr>
                <w:spacing w:val="15"/>
              </w:rPr>
              <w:t xml:space="preserve"> </w:t>
            </w:r>
            <w:r>
              <w:rPr>
                <w:spacing w:val="-3"/>
              </w:rPr>
              <w:t>目采购-电子招投标操作指南中上传的电子响应文件格式。</w:t>
            </w:r>
          </w:p>
          <w:p w14:paraId="082E7DAA">
            <w:pPr>
              <w:pStyle w:val="19"/>
              <w:spacing w:before="74" w:line="263" w:lineRule="auto"/>
              <w:ind w:left="118" w:right="107" w:hanging="2"/>
              <w:jc w:val="both"/>
            </w:pPr>
            <w:r>
              <w:rPr>
                <w:spacing w:val="-3"/>
              </w:rPr>
              <w:t>3.响应文件启用顺序和效力：响应文件的启用，按先后顺位分别为电子响应文</w:t>
            </w:r>
            <w:r>
              <w:rPr>
                <w:spacing w:val="13"/>
              </w:rPr>
              <w:t xml:space="preserve"> </w:t>
            </w:r>
            <w:r>
              <w:rPr>
                <w:spacing w:val="-3"/>
              </w:rPr>
              <w:t>件、以介质存储的数据电文形式的电子备份响应文件。顺位在先的响应文件已</w:t>
            </w:r>
            <w:r>
              <w:rPr>
                <w:spacing w:val="8"/>
              </w:rPr>
              <w:t xml:space="preserve"> </w:t>
            </w:r>
            <w:r>
              <w:rPr>
                <w:spacing w:val="-3"/>
              </w:rPr>
              <w:t>按时解密的，下一顺位响应文件自动失效。在下一顺位的响应文件启用时，前</w:t>
            </w:r>
            <w:r>
              <w:rPr>
                <w:spacing w:val="8"/>
              </w:rPr>
              <w:t xml:space="preserve"> </w:t>
            </w:r>
            <w:r>
              <w:rPr>
                <w:spacing w:val="-2"/>
              </w:rPr>
              <w:t>一顺位的响应文件自动失效。</w:t>
            </w:r>
          </w:p>
          <w:p w14:paraId="67B32930">
            <w:pPr>
              <w:pStyle w:val="19"/>
              <w:spacing w:before="72" w:line="222" w:lineRule="auto"/>
              <w:ind w:left="121"/>
            </w:pPr>
            <w:r>
              <w:rPr>
                <w:spacing w:val="-1"/>
              </w:rPr>
              <w:t>▲未传输递交电子响应文件的，竞标无效。</w:t>
            </w:r>
          </w:p>
          <w:p w14:paraId="0207CA91">
            <w:pPr>
              <w:pStyle w:val="19"/>
              <w:spacing w:before="72" w:line="241" w:lineRule="auto"/>
              <w:ind w:left="125" w:right="85" w:hanging="4"/>
            </w:pPr>
            <w:r>
              <w:rPr>
                <w:spacing w:val="-2"/>
              </w:rPr>
              <w:t>▲未按规定提供相应的备份响应文件，造成项目开评标活动无法</w:t>
            </w:r>
            <w:r>
              <w:rPr>
                <w:spacing w:val="-3"/>
              </w:rPr>
              <w:t>进行下去的，</w:t>
            </w:r>
            <w:r>
              <w:t xml:space="preserve"> </w:t>
            </w:r>
            <w:r>
              <w:rPr>
                <w:spacing w:val="-5"/>
              </w:rPr>
              <w:t>竞标无效。</w:t>
            </w:r>
          </w:p>
        </w:tc>
      </w:tr>
      <w:tr w14:paraId="09F8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38" w:type="dxa"/>
            <w:vAlign w:val="top"/>
          </w:tcPr>
          <w:p w14:paraId="31AEF6A2">
            <w:pPr>
              <w:pStyle w:val="19"/>
              <w:spacing w:before="127" w:line="175" w:lineRule="auto"/>
              <w:ind w:left="294"/>
            </w:pPr>
            <w:r>
              <w:rPr>
                <w:spacing w:val="-7"/>
              </w:rPr>
              <w:t>15.1</w:t>
            </w:r>
          </w:p>
        </w:tc>
        <w:tc>
          <w:tcPr>
            <w:tcW w:w="8518" w:type="dxa"/>
            <w:vAlign w:val="top"/>
          </w:tcPr>
          <w:p w14:paraId="54396695">
            <w:pPr>
              <w:pStyle w:val="19"/>
              <w:spacing w:before="87" w:line="206" w:lineRule="auto"/>
              <w:ind w:left="120"/>
            </w:pPr>
            <w:r>
              <w:rPr>
                <w:spacing w:val="-1"/>
              </w:rPr>
              <w:t>本工程磋商报价采用工程量清单报价。</w:t>
            </w:r>
          </w:p>
        </w:tc>
      </w:tr>
      <w:tr w14:paraId="296C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38" w:type="dxa"/>
            <w:vAlign w:val="top"/>
          </w:tcPr>
          <w:p w14:paraId="3CDBE50E">
            <w:pPr>
              <w:pStyle w:val="19"/>
              <w:spacing w:before="127" w:line="175" w:lineRule="auto"/>
              <w:ind w:left="294"/>
            </w:pPr>
            <w:r>
              <w:rPr>
                <w:spacing w:val="-7"/>
              </w:rPr>
              <w:t>15.2</w:t>
            </w:r>
          </w:p>
        </w:tc>
        <w:tc>
          <w:tcPr>
            <w:tcW w:w="8518" w:type="dxa"/>
            <w:vAlign w:val="top"/>
          </w:tcPr>
          <w:p w14:paraId="48283691">
            <w:pPr>
              <w:pStyle w:val="19"/>
              <w:spacing w:before="87" w:line="206" w:lineRule="auto"/>
              <w:ind w:left="120"/>
            </w:pPr>
            <w:r>
              <w:rPr>
                <w:spacing w:val="-1"/>
              </w:rPr>
              <w:t>详见工程量清单。供应商应按工程量清单填报价格。</w:t>
            </w:r>
          </w:p>
        </w:tc>
      </w:tr>
      <w:tr w14:paraId="6DDC0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38" w:type="dxa"/>
            <w:vAlign w:val="top"/>
          </w:tcPr>
          <w:p w14:paraId="0D03C45D">
            <w:pPr>
              <w:pStyle w:val="19"/>
              <w:spacing w:before="153" w:line="181" w:lineRule="auto"/>
              <w:ind w:left="294"/>
            </w:pPr>
            <w:r>
              <w:rPr>
                <w:spacing w:val="-7"/>
              </w:rPr>
              <w:t>16.2</w:t>
            </w:r>
          </w:p>
        </w:tc>
        <w:tc>
          <w:tcPr>
            <w:tcW w:w="8518" w:type="dxa"/>
            <w:vAlign w:val="top"/>
          </w:tcPr>
          <w:p w14:paraId="59218691">
            <w:pPr>
              <w:pStyle w:val="19"/>
              <w:spacing w:before="89" w:line="222" w:lineRule="auto"/>
              <w:ind w:left="118"/>
            </w:pPr>
            <w:r>
              <w:rPr>
                <w:spacing w:val="-1"/>
              </w:rPr>
              <w:t>磋商有效期：</w:t>
            </w:r>
            <w:r>
              <w:rPr>
                <w:spacing w:val="-46"/>
              </w:rPr>
              <w:t xml:space="preserve"> </w:t>
            </w:r>
            <w:r>
              <w:rPr>
                <w:spacing w:val="-1"/>
              </w:rPr>
              <w:t>自首次响应文件提交截止之日起</w:t>
            </w:r>
            <w:r>
              <w:rPr>
                <w:spacing w:val="-1"/>
                <w:u w:val="single" w:color="auto"/>
              </w:rPr>
              <w:t>90日</w:t>
            </w:r>
          </w:p>
        </w:tc>
      </w:tr>
      <w:tr w14:paraId="5E80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38" w:type="dxa"/>
            <w:vAlign w:val="top"/>
          </w:tcPr>
          <w:p w14:paraId="45C248C8">
            <w:pPr>
              <w:pStyle w:val="19"/>
              <w:spacing w:before="309" w:line="181" w:lineRule="auto"/>
              <w:ind w:left="294"/>
            </w:pPr>
            <w:r>
              <w:rPr>
                <w:spacing w:val="-7"/>
              </w:rPr>
              <w:t>17.1</w:t>
            </w:r>
          </w:p>
        </w:tc>
        <w:tc>
          <w:tcPr>
            <w:tcW w:w="8518" w:type="dxa"/>
            <w:vAlign w:val="top"/>
          </w:tcPr>
          <w:p w14:paraId="0B36D57C">
            <w:pPr>
              <w:pStyle w:val="19"/>
              <w:spacing w:before="88" w:line="221" w:lineRule="auto"/>
              <w:ind w:left="118"/>
            </w:pPr>
            <w:r>
              <w:rPr>
                <w:spacing w:val="-1"/>
              </w:rPr>
              <w:t>磋商保证金：</w:t>
            </w:r>
            <w:r>
              <w:rPr>
                <w:rFonts w:ascii="MS UI Gothic" w:hAnsi="MS UI Gothic" w:eastAsia="MS UI Gothic" w:cs="MS UI Gothic"/>
                <w:spacing w:val="-1"/>
              </w:rPr>
              <w:t>☑</w:t>
            </w:r>
            <w:r>
              <w:rPr>
                <w:spacing w:val="-1"/>
              </w:rPr>
              <w:t>不需要提交   □需要提交</w:t>
            </w:r>
          </w:p>
          <w:p w14:paraId="77684279">
            <w:pPr>
              <w:pStyle w:val="19"/>
              <w:spacing w:before="73" w:line="206" w:lineRule="auto"/>
              <w:ind w:left="118"/>
            </w:pPr>
            <w:r>
              <w:rPr>
                <w:spacing w:val="-1"/>
              </w:rPr>
              <w:t>磋商保证金的交纳方式：/</w:t>
            </w:r>
          </w:p>
        </w:tc>
      </w:tr>
    </w:tbl>
    <w:p w14:paraId="3EF2E56E">
      <w:pPr>
        <w:rPr>
          <w:rFonts w:ascii="Arial"/>
          <w:sz w:val="21"/>
        </w:rPr>
      </w:pPr>
    </w:p>
    <w:p w14:paraId="14E4E886">
      <w:pPr>
        <w:rPr>
          <w:rFonts w:ascii="Arial" w:hAnsi="Arial" w:eastAsia="Arial" w:cs="Arial"/>
          <w:sz w:val="21"/>
          <w:szCs w:val="21"/>
        </w:rPr>
        <w:sectPr>
          <w:footerReference r:id="rId11" w:type="default"/>
          <w:pgSz w:w="11906" w:h="16839"/>
          <w:pgMar w:top="400" w:right="1216" w:bottom="1153" w:left="1363" w:header="0" w:footer="994" w:gutter="0"/>
          <w:pgNumType w:fmt="decimal"/>
          <w:cols w:space="720" w:num="1"/>
        </w:sectPr>
      </w:pPr>
    </w:p>
    <w:p w14:paraId="53249C13">
      <w:pPr>
        <w:spacing w:before="19"/>
      </w:pPr>
      <w:r>
        <w:pict>
          <v:shape id="_x0000_s1030" o:spid="_x0000_s1030" style="position:absolute;left:0pt;margin-left:79.35pt;margin-top:53.85pt;height:0.75pt;width:443.95pt;mso-position-horizontal-relative:page;mso-position-vertical-relative:page;z-index:251663360;mso-width-relative:page;mso-height-relative:page;" fillcolor="#000000" filled="t" stroked="f" coordsize="8879,15" o:allowincell="f" path="m0,0l8878,0,8878,14,0,14,0,0xe">
            <v:path/>
            <v:fill on="t" focussize="0,0"/>
            <v:stroke on="f"/>
            <v:imagedata o:title=""/>
            <o:lock v:ext="edit"/>
          </v:shape>
        </w:pict>
      </w:r>
    </w:p>
    <w:p w14:paraId="5B0A8AFD">
      <w:pPr>
        <w:spacing w:before="19"/>
      </w:pPr>
    </w:p>
    <w:p w14:paraId="690FA731">
      <w:pPr>
        <w:spacing w:before="18"/>
      </w:pPr>
    </w:p>
    <w:p w14:paraId="1A5B6DA2">
      <w:pPr>
        <w:spacing w:before="18"/>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299"/>
      </w:tblGrid>
      <w:tr w14:paraId="54DC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22" w:type="dxa"/>
            <w:vAlign w:val="top"/>
          </w:tcPr>
          <w:p w14:paraId="6A3C2771">
            <w:pPr>
              <w:pStyle w:val="19"/>
              <w:spacing w:before="159" w:line="181" w:lineRule="auto"/>
              <w:ind w:left="294"/>
            </w:pPr>
            <w:r>
              <w:rPr>
                <w:spacing w:val="-7"/>
              </w:rPr>
              <w:t>18.2</w:t>
            </w:r>
          </w:p>
        </w:tc>
        <w:tc>
          <w:tcPr>
            <w:tcW w:w="8299" w:type="dxa"/>
            <w:vAlign w:val="top"/>
          </w:tcPr>
          <w:p w14:paraId="5050A390">
            <w:pPr>
              <w:pStyle w:val="19"/>
              <w:spacing w:before="119" w:line="222" w:lineRule="auto"/>
              <w:ind w:left="126"/>
              <w:rPr>
                <w:rFonts w:hint="default" w:eastAsia="仿宋"/>
                <w:spacing w:val="-2"/>
                <w:lang w:val="en-US" w:eastAsia="zh-CN"/>
              </w:rPr>
            </w:pPr>
            <w:r>
              <w:rPr>
                <w:spacing w:val="-2"/>
              </w:rPr>
              <w:t>响应文件份数：电子响应文件</w:t>
            </w:r>
          </w:p>
        </w:tc>
      </w:tr>
      <w:tr w14:paraId="32B9E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022" w:type="dxa"/>
            <w:vAlign w:val="top"/>
          </w:tcPr>
          <w:p w14:paraId="27BF50A8">
            <w:pPr>
              <w:spacing w:line="245" w:lineRule="auto"/>
              <w:rPr>
                <w:rFonts w:ascii="Arial"/>
                <w:sz w:val="21"/>
              </w:rPr>
            </w:pPr>
          </w:p>
          <w:p w14:paraId="2E49D5BB">
            <w:pPr>
              <w:spacing w:line="245" w:lineRule="auto"/>
              <w:rPr>
                <w:rFonts w:ascii="Arial"/>
                <w:sz w:val="21"/>
              </w:rPr>
            </w:pPr>
          </w:p>
          <w:p w14:paraId="17C88B37">
            <w:pPr>
              <w:spacing w:line="245" w:lineRule="auto"/>
              <w:rPr>
                <w:rFonts w:ascii="Arial"/>
                <w:sz w:val="21"/>
              </w:rPr>
            </w:pPr>
          </w:p>
          <w:p w14:paraId="0B0CFE1F">
            <w:pPr>
              <w:spacing w:line="245" w:lineRule="auto"/>
              <w:rPr>
                <w:rFonts w:ascii="Arial"/>
                <w:sz w:val="21"/>
              </w:rPr>
            </w:pPr>
          </w:p>
          <w:p w14:paraId="3ED69A1E">
            <w:pPr>
              <w:spacing w:line="245" w:lineRule="auto"/>
              <w:rPr>
                <w:rFonts w:ascii="Arial"/>
                <w:sz w:val="21"/>
              </w:rPr>
            </w:pPr>
          </w:p>
          <w:p w14:paraId="29BE0B3A">
            <w:pPr>
              <w:spacing w:line="245" w:lineRule="auto"/>
              <w:rPr>
                <w:rFonts w:ascii="Arial"/>
                <w:sz w:val="21"/>
              </w:rPr>
            </w:pPr>
          </w:p>
          <w:p w14:paraId="4E89602E">
            <w:pPr>
              <w:spacing w:line="245" w:lineRule="auto"/>
              <w:rPr>
                <w:rFonts w:ascii="Arial"/>
                <w:sz w:val="21"/>
              </w:rPr>
            </w:pPr>
          </w:p>
          <w:p w14:paraId="4DCEBC76">
            <w:pPr>
              <w:spacing w:line="245" w:lineRule="auto"/>
              <w:rPr>
                <w:rFonts w:ascii="Arial"/>
                <w:sz w:val="21"/>
              </w:rPr>
            </w:pPr>
          </w:p>
          <w:p w14:paraId="6BC2E2ED">
            <w:pPr>
              <w:spacing w:line="245" w:lineRule="auto"/>
              <w:rPr>
                <w:rFonts w:ascii="Arial"/>
                <w:sz w:val="21"/>
              </w:rPr>
            </w:pPr>
          </w:p>
          <w:p w14:paraId="05AA1EF3">
            <w:pPr>
              <w:spacing w:line="245" w:lineRule="auto"/>
              <w:rPr>
                <w:rFonts w:ascii="Arial"/>
                <w:sz w:val="21"/>
              </w:rPr>
            </w:pPr>
          </w:p>
          <w:p w14:paraId="58FD31E0">
            <w:pPr>
              <w:pStyle w:val="19"/>
              <w:spacing w:before="78" w:line="181" w:lineRule="auto"/>
              <w:ind w:left="279"/>
            </w:pPr>
            <w:r>
              <w:rPr>
                <w:spacing w:val="-3"/>
              </w:rPr>
              <w:t>20.1</w:t>
            </w:r>
          </w:p>
        </w:tc>
        <w:tc>
          <w:tcPr>
            <w:tcW w:w="8299" w:type="dxa"/>
            <w:vAlign w:val="top"/>
          </w:tcPr>
          <w:p w14:paraId="7BE1DA4A">
            <w:pPr>
              <w:pStyle w:val="19"/>
              <w:spacing w:before="50" w:line="319" w:lineRule="exact"/>
              <w:ind w:left="154"/>
            </w:pPr>
            <w:r>
              <w:rPr>
                <w:spacing w:val="-2"/>
                <w:position w:val="5"/>
              </w:rPr>
              <w:t>(1)首次响应文件提交起止时间：详见竞争性磋商公告。</w:t>
            </w:r>
          </w:p>
          <w:p w14:paraId="799F9BFF">
            <w:pPr>
              <w:pStyle w:val="19"/>
              <w:spacing w:line="220" w:lineRule="auto"/>
              <w:ind w:left="126"/>
            </w:pPr>
            <w:r>
              <w:rPr>
                <w:spacing w:val="-1"/>
              </w:rPr>
              <w:t>首次响应文件提交截止时间：详见竞争性磋商公</w:t>
            </w:r>
            <w:r>
              <w:rPr>
                <w:spacing w:val="-2"/>
              </w:rPr>
              <w:t>告。</w:t>
            </w:r>
          </w:p>
          <w:p w14:paraId="5F73353D">
            <w:pPr>
              <w:pStyle w:val="19"/>
              <w:spacing w:before="35" w:line="220" w:lineRule="auto"/>
              <w:ind w:left="126"/>
            </w:pPr>
            <w:r>
              <w:rPr>
                <w:spacing w:val="-2"/>
              </w:rPr>
              <w:t>首次响应文件提交地点：详见竞争性磋商公告。</w:t>
            </w:r>
          </w:p>
          <w:p w14:paraId="1D2B9D6A">
            <w:pPr>
              <w:pStyle w:val="19"/>
              <w:spacing w:before="34"/>
              <w:ind w:left="118" w:right="107" w:firstLine="481"/>
            </w:pPr>
            <w:r>
              <w:rPr>
                <w:spacing w:val="-3"/>
              </w:rPr>
              <w:t>供应商必须在首次响应文件提交截止时间前，必须在首次响应文件提交截</w:t>
            </w:r>
            <w:r>
              <w:rPr>
                <w:spacing w:val="1"/>
              </w:rPr>
              <w:t xml:space="preserve"> </w:t>
            </w:r>
            <w:r>
              <w:t>止时间前，在广西政府采购云平台（https://www.gcy.zfcg.gxzf.gov.cn/）</w:t>
            </w:r>
            <w:r>
              <w:rPr>
                <w:spacing w:val="11"/>
              </w:rPr>
              <w:t xml:space="preserve"> </w:t>
            </w:r>
            <w:r>
              <w:rPr>
                <w:spacing w:val="-3"/>
              </w:rPr>
              <w:t>上传加密的响应文件。在首次响应文件提交截止时间后上传的响应文件为无效</w:t>
            </w:r>
            <w:r>
              <w:rPr>
                <w:spacing w:val="9"/>
              </w:rPr>
              <w:t xml:space="preserve"> </w:t>
            </w:r>
            <w:r>
              <w:rPr>
                <w:spacing w:val="-2"/>
              </w:rPr>
              <w:t>文件，采购代理机构应当拒收。</w:t>
            </w:r>
          </w:p>
          <w:p w14:paraId="54B639E0">
            <w:pPr>
              <w:pStyle w:val="19"/>
              <w:spacing w:before="30" w:line="222" w:lineRule="auto"/>
              <w:ind w:left="124"/>
            </w:pPr>
            <w:r>
              <w:rPr>
                <w:spacing w:val="-2"/>
              </w:rPr>
              <w:t>（2）电子响应文件提交要求：</w:t>
            </w:r>
          </w:p>
          <w:p w14:paraId="0334DA3B">
            <w:pPr>
              <w:pStyle w:val="19"/>
              <w:spacing w:before="33" w:line="219" w:lineRule="auto"/>
              <w:ind w:left="111"/>
            </w:pPr>
            <w:r>
              <w:t>①提交方式：供应商在响应文件提交截止时间前登</w:t>
            </w:r>
            <w:r>
              <w:rPr>
                <w:spacing w:val="-1"/>
              </w:rPr>
              <w:t>陆广西政府采购云平台</w:t>
            </w:r>
          </w:p>
          <w:p w14:paraId="5EF1E876">
            <w:pPr>
              <w:pStyle w:val="19"/>
              <w:spacing w:before="35" w:line="238" w:lineRule="auto"/>
              <w:ind w:left="122" w:right="107" w:firstLine="2"/>
            </w:pPr>
            <w:r>
              <w:rPr>
                <w:spacing w:val="-1"/>
              </w:rPr>
              <w:t>（</w:t>
            </w:r>
            <w:r>
              <w:fldChar w:fldCharType="begin"/>
            </w:r>
            <w:r>
              <w:instrText xml:space="preserve"> HYPERLINK "https://www.gcy.zfcg.gxzf.gov.cn/" </w:instrText>
            </w:r>
            <w:r>
              <w:fldChar w:fldCharType="separate"/>
            </w:r>
            <w:r>
              <w:rPr>
                <w:spacing w:val="-1"/>
              </w:rPr>
              <w:t>https://www.gcy.zfcg.gxzf.gov.cn/</w:t>
            </w:r>
            <w:r>
              <w:rPr>
                <w:spacing w:val="-1"/>
              </w:rPr>
              <w:fldChar w:fldCharType="end"/>
            </w:r>
            <w:r>
              <w:rPr>
                <w:spacing w:val="13"/>
              </w:rPr>
              <w:t>），</w:t>
            </w:r>
            <w:r>
              <w:rPr>
                <w:spacing w:val="-1"/>
              </w:rPr>
              <w:t>在已参与项目中选择本项目，上</w:t>
            </w:r>
            <w:r>
              <w:t xml:space="preserve"> </w:t>
            </w:r>
            <w:r>
              <w:rPr>
                <w:spacing w:val="-3"/>
              </w:rPr>
              <w:t>传电子响应文件并加密。文件上传后供应商必须进行模拟解密，如提示失败应</w:t>
            </w:r>
            <w:r>
              <w:rPr>
                <w:spacing w:val="5"/>
              </w:rPr>
              <w:t xml:space="preserve"> </w:t>
            </w:r>
            <w:r>
              <w:rPr>
                <w:spacing w:val="-1"/>
              </w:rPr>
              <w:t>重新上传，直至模拟解密提示成功即为已正式提交电子响应文件。</w:t>
            </w:r>
          </w:p>
          <w:p w14:paraId="51EBCD96">
            <w:pPr>
              <w:pStyle w:val="19"/>
              <w:spacing w:before="31" w:line="233" w:lineRule="auto"/>
              <w:ind w:left="109" w:right="210"/>
            </w:pPr>
            <w:r>
              <w:rPr>
                <w:spacing w:val="-1"/>
              </w:rPr>
              <w:t>②CA</w:t>
            </w:r>
            <w:r>
              <w:rPr>
                <w:spacing w:val="-35"/>
              </w:rPr>
              <w:t xml:space="preserve"> </w:t>
            </w:r>
            <w:r>
              <w:rPr>
                <w:spacing w:val="-1"/>
              </w:rPr>
              <w:t>数字证书使用：供应商不到开标现场的，远程使用生成电子响应文件的</w:t>
            </w:r>
            <w:r>
              <w:t xml:space="preserve"> </w:t>
            </w:r>
            <w:r>
              <w:rPr>
                <w:spacing w:val="-2"/>
              </w:rPr>
              <w:t>CA</w:t>
            </w:r>
            <w:r>
              <w:rPr>
                <w:spacing w:val="-32"/>
              </w:rPr>
              <w:t xml:space="preserve"> </w:t>
            </w:r>
            <w:r>
              <w:rPr>
                <w:spacing w:val="-2"/>
              </w:rPr>
              <w:t>数字证书对电子响应文件进行解密。</w:t>
            </w:r>
          </w:p>
          <w:p w14:paraId="0B5BC038">
            <w:pPr>
              <w:pStyle w:val="19"/>
              <w:spacing w:before="67" w:line="242" w:lineRule="auto"/>
              <w:ind w:left="145" w:right="107" w:firstLine="454"/>
            </w:pPr>
            <w:r>
              <w:t>供应商到现场的，现场使用生成电子响应文件时所使用的</w:t>
            </w:r>
            <w:r>
              <w:rPr>
                <w:spacing w:val="-51"/>
              </w:rPr>
              <w:t xml:space="preserve"> </w:t>
            </w:r>
            <w:r>
              <w:t>CA</w:t>
            </w:r>
            <w:r>
              <w:rPr>
                <w:spacing w:val="-42"/>
              </w:rPr>
              <w:t xml:space="preserve"> </w:t>
            </w:r>
            <w:r>
              <w:t>数字证</w:t>
            </w:r>
            <w:r>
              <w:rPr>
                <w:spacing w:val="-1"/>
              </w:rPr>
              <w:t>书对</w:t>
            </w:r>
            <w:r>
              <w:t xml:space="preserve"> </w:t>
            </w:r>
            <w:r>
              <w:rPr>
                <w:spacing w:val="-4"/>
              </w:rPr>
              <w:t>电子响应文件进行解密。</w:t>
            </w:r>
          </w:p>
        </w:tc>
      </w:tr>
      <w:tr w14:paraId="179F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vAlign w:val="top"/>
          </w:tcPr>
          <w:p w14:paraId="6145B9B3">
            <w:pPr>
              <w:pStyle w:val="19"/>
              <w:spacing w:before="179" w:line="181" w:lineRule="auto"/>
              <w:ind w:left="279"/>
            </w:pPr>
            <w:r>
              <w:rPr>
                <w:spacing w:val="-3"/>
              </w:rPr>
              <w:t>24.1</w:t>
            </w:r>
          </w:p>
        </w:tc>
        <w:tc>
          <w:tcPr>
            <w:tcW w:w="8299" w:type="dxa"/>
            <w:vAlign w:val="top"/>
          </w:tcPr>
          <w:p w14:paraId="174946BC">
            <w:pPr>
              <w:pStyle w:val="19"/>
              <w:spacing w:before="139" w:line="223" w:lineRule="auto"/>
              <w:ind w:left="118"/>
            </w:pPr>
            <w:r>
              <w:rPr>
                <w:spacing w:val="-4"/>
              </w:rPr>
              <w:t>磋商小组的人数：</w:t>
            </w:r>
            <w:r>
              <w:rPr>
                <w:spacing w:val="-4"/>
                <w:u w:val="single" w:color="auto"/>
              </w:rPr>
              <w:t>3</w:t>
            </w:r>
            <w:r>
              <w:rPr>
                <w:spacing w:val="-33"/>
                <w:u w:val="single" w:color="auto"/>
              </w:rPr>
              <w:t xml:space="preserve"> </w:t>
            </w:r>
            <w:r>
              <w:rPr>
                <w:spacing w:val="-4"/>
              </w:rPr>
              <w:t>人。</w:t>
            </w:r>
          </w:p>
        </w:tc>
      </w:tr>
      <w:tr w14:paraId="7AC3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22" w:type="dxa"/>
            <w:vAlign w:val="top"/>
          </w:tcPr>
          <w:p w14:paraId="2633AE2D">
            <w:pPr>
              <w:spacing w:line="292" w:lineRule="auto"/>
              <w:rPr>
                <w:rFonts w:ascii="Arial"/>
                <w:sz w:val="21"/>
              </w:rPr>
            </w:pPr>
          </w:p>
          <w:p w14:paraId="16CA6075">
            <w:pPr>
              <w:spacing w:line="292" w:lineRule="auto"/>
              <w:rPr>
                <w:rFonts w:ascii="Arial"/>
                <w:sz w:val="21"/>
              </w:rPr>
            </w:pPr>
          </w:p>
          <w:p w14:paraId="250E69D7">
            <w:pPr>
              <w:pStyle w:val="19"/>
              <w:spacing w:before="78" w:line="180" w:lineRule="auto"/>
              <w:ind w:left="399"/>
            </w:pPr>
            <w:r>
              <w:rPr>
                <w:spacing w:val="-6"/>
              </w:rPr>
              <w:t>25</w:t>
            </w:r>
          </w:p>
        </w:tc>
        <w:tc>
          <w:tcPr>
            <w:tcW w:w="8299" w:type="dxa"/>
            <w:vAlign w:val="top"/>
          </w:tcPr>
          <w:p w14:paraId="297761F9">
            <w:pPr>
              <w:pStyle w:val="19"/>
              <w:spacing w:before="84" w:line="221" w:lineRule="auto"/>
              <w:ind w:left="126"/>
            </w:pPr>
            <w:r>
              <w:rPr>
                <w:spacing w:val="-2"/>
              </w:rPr>
              <w:t>首次响应文件的开启时间：详见磋商公告</w:t>
            </w:r>
          </w:p>
          <w:p w14:paraId="5C46F55A">
            <w:pPr>
              <w:pStyle w:val="19"/>
              <w:spacing w:before="72" w:line="254" w:lineRule="auto"/>
              <w:ind w:left="120" w:right="107" w:firstLine="25"/>
            </w:pPr>
            <w:r>
              <w:rPr>
                <w:spacing w:val="-2"/>
              </w:rPr>
              <w:t>电子响应文件解密时间：截标时间后、开启程序开始后</w:t>
            </w:r>
            <w:r>
              <w:rPr>
                <w:spacing w:val="-46"/>
              </w:rPr>
              <w:t xml:space="preserve"> </w:t>
            </w:r>
            <w:r>
              <w:rPr>
                <w:spacing w:val="-2"/>
              </w:rPr>
              <w:t>30</w:t>
            </w:r>
            <w:r>
              <w:rPr>
                <w:spacing w:val="-42"/>
              </w:rPr>
              <w:t xml:space="preserve"> </w:t>
            </w:r>
            <w:r>
              <w:rPr>
                <w:spacing w:val="-3"/>
              </w:rPr>
              <w:t>分钟内，供应商必</w:t>
            </w:r>
            <w:r>
              <w:t xml:space="preserve"> </w:t>
            </w:r>
            <w:r>
              <w:rPr>
                <w:spacing w:val="-3"/>
              </w:rPr>
              <w:t>须在此时间段内登录广西政府采购云平台网上招投标系统，完成电子响应文件</w:t>
            </w:r>
            <w:r>
              <w:rPr>
                <w:spacing w:val="7"/>
              </w:rPr>
              <w:t xml:space="preserve"> </w:t>
            </w:r>
            <w:r>
              <w:rPr>
                <w:spacing w:val="-1"/>
              </w:rPr>
              <w:t>的解密。若供应商在规定时间内未按时解密的，视为响应文件撤回。</w:t>
            </w:r>
          </w:p>
        </w:tc>
      </w:tr>
      <w:tr w14:paraId="4CDB2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022" w:type="dxa"/>
            <w:vAlign w:val="top"/>
          </w:tcPr>
          <w:p w14:paraId="18CE25DF">
            <w:pPr>
              <w:spacing w:line="280" w:lineRule="auto"/>
              <w:rPr>
                <w:rFonts w:ascii="Arial"/>
                <w:sz w:val="21"/>
              </w:rPr>
            </w:pPr>
          </w:p>
          <w:p w14:paraId="3C49DB5D">
            <w:pPr>
              <w:spacing w:line="280" w:lineRule="auto"/>
              <w:rPr>
                <w:rFonts w:ascii="Arial"/>
                <w:sz w:val="21"/>
              </w:rPr>
            </w:pPr>
          </w:p>
          <w:p w14:paraId="663607D0">
            <w:pPr>
              <w:spacing w:line="280" w:lineRule="auto"/>
              <w:rPr>
                <w:rFonts w:ascii="Arial"/>
                <w:sz w:val="21"/>
              </w:rPr>
            </w:pPr>
          </w:p>
          <w:p w14:paraId="4ACC13DD">
            <w:pPr>
              <w:spacing w:line="281" w:lineRule="auto"/>
              <w:rPr>
                <w:rFonts w:ascii="Arial"/>
                <w:sz w:val="21"/>
              </w:rPr>
            </w:pPr>
          </w:p>
          <w:p w14:paraId="4C981AC2">
            <w:pPr>
              <w:pStyle w:val="19"/>
              <w:spacing w:before="78" w:line="180" w:lineRule="auto"/>
              <w:ind w:left="279"/>
            </w:pPr>
            <w:r>
              <w:rPr>
                <w:spacing w:val="-3"/>
              </w:rPr>
              <w:t>26.2</w:t>
            </w:r>
          </w:p>
        </w:tc>
        <w:tc>
          <w:tcPr>
            <w:tcW w:w="8299" w:type="dxa"/>
            <w:vAlign w:val="top"/>
          </w:tcPr>
          <w:p w14:paraId="0E37189B">
            <w:pPr>
              <w:pStyle w:val="19"/>
              <w:spacing w:before="85" w:line="222" w:lineRule="auto"/>
              <w:ind w:left="118"/>
            </w:pPr>
            <w:r>
              <w:rPr>
                <w:spacing w:val="-3"/>
              </w:rPr>
              <w:t>磋商的顺序：</w:t>
            </w:r>
          </w:p>
          <w:p w14:paraId="6564B8A2">
            <w:pPr>
              <w:pStyle w:val="19"/>
              <w:spacing w:before="71" w:line="249" w:lineRule="auto"/>
              <w:ind w:left="120" w:right="107" w:firstLine="17"/>
            </w:pPr>
            <w:r>
              <w:rPr>
                <w:spacing w:val="-10"/>
              </w:rPr>
              <w:t>□按照提交首次响应文件的顺序，通知磋商时，若某供应商不在通知现场时</w:t>
            </w:r>
            <w:r>
              <w:rPr>
                <w:spacing w:val="-11"/>
              </w:rPr>
              <w:t>（该</w:t>
            </w:r>
            <w:r>
              <w:t xml:space="preserve"> </w:t>
            </w:r>
            <w:r>
              <w:rPr>
                <w:spacing w:val="-1"/>
              </w:rPr>
              <w:t>供应商排序到最后磋商</w:t>
            </w:r>
            <w:r>
              <w:rPr>
                <w:spacing w:val="8"/>
              </w:rPr>
              <w:t>），</w:t>
            </w:r>
            <w:r>
              <w:rPr>
                <w:spacing w:val="-1"/>
              </w:rPr>
              <w:t>按照签到的顺序由其下一位供应商先参与</w:t>
            </w:r>
            <w:r>
              <w:rPr>
                <w:spacing w:val="-2"/>
              </w:rPr>
              <w:t>磋商。</w:t>
            </w:r>
          </w:p>
          <w:p w14:paraId="3E75AC3C">
            <w:pPr>
              <w:pStyle w:val="19"/>
              <w:spacing w:before="72" w:line="222" w:lineRule="auto"/>
              <w:ind w:left="122"/>
            </w:pPr>
            <w:r>
              <w:rPr>
                <w:rFonts w:ascii="MS UI Gothic" w:hAnsi="MS UI Gothic" w:eastAsia="MS UI Gothic" w:cs="MS UI Gothic"/>
                <w:spacing w:val="-4"/>
              </w:rPr>
              <w:t>☑</w:t>
            </w:r>
            <w:r>
              <w:rPr>
                <w:spacing w:val="-4"/>
              </w:rPr>
              <w:t>随机排序。</w:t>
            </w:r>
          </w:p>
          <w:p w14:paraId="51657189">
            <w:pPr>
              <w:pStyle w:val="19"/>
              <w:spacing w:before="69" w:line="254" w:lineRule="auto"/>
              <w:ind w:left="121" w:right="107" w:hanging="1"/>
              <w:jc w:val="both"/>
            </w:pPr>
            <w:r>
              <w:rPr>
                <w:spacing w:val="-3"/>
              </w:rPr>
              <w:t>供应商无需派授权代表或法定代表人到评审现场参加磋商，磋商过程均通过广</w:t>
            </w:r>
            <w:r>
              <w:rPr>
                <w:spacing w:val="7"/>
              </w:rPr>
              <w:t xml:space="preserve"> </w:t>
            </w:r>
            <w:r>
              <w:rPr>
                <w:spacing w:val="1"/>
              </w:rPr>
              <w:t>西政府采购云平台（</w:t>
            </w:r>
            <w:r>
              <w:fldChar w:fldCharType="begin"/>
            </w:r>
            <w:r>
              <w:instrText xml:space="preserve"> HYPERLINK "https://www.gcy.zfcg.gxzf.gov.cn/" </w:instrText>
            </w:r>
            <w:r>
              <w:fldChar w:fldCharType="separate"/>
            </w:r>
            <w:r>
              <w:t>https</w:t>
            </w:r>
            <w:r>
              <w:rPr>
                <w:spacing w:val="1"/>
              </w:rPr>
              <w:t>://</w:t>
            </w:r>
            <w:r>
              <w:t>www</w:t>
            </w:r>
            <w:r>
              <w:rPr>
                <w:spacing w:val="1"/>
              </w:rPr>
              <w:t>.</w:t>
            </w:r>
            <w:r>
              <w:t>gcy</w:t>
            </w:r>
            <w:r>
              <w:rPr>
                <w:spacing w:val="1"/>
              </w:rPr>
              <w:t>.</w:t>
            </w:r>
            <w:r>
              <w:t>zfcg</w:t>
            </w:r>
            <w:r>
              <w:rPr>
                <w:spacing w:val="1"/>
              </w:rPr>
              <w:t>.</w:t>
            </w:r>
            <w:r>
              <w:t>gxzf</w:t>
            </w:r>
            <w:r>
              <w:rPr>
                <w:spacing w:val="1"/>
              </w:rPr>
              <w:t>.</w:t>
            </w:r>
            <w:r>
              <w:t>gov</w:t>
            </w:r>
            <w:r>
              <w:rPr>
                <w:spacing w:val="1"/>
              </w:rPr>
              <w:t>.</w:t>
            </w:r>
            <w:r>
              <w:t>cn</w:t>
            </w:r>
            <w:r>
              <w:rPr>
                <w:spacing w:val="1"/>
              </w:rPr>
              <w:t>/</w:t>
            </w:r>
            <w:r>
              <w:rPr>
                <w:spacing w:val="1"/>
              </w:rPr>
              <w:fldChar w:fldCharType="end"/>
            </w:r>
            <w:r>
              <w:rPr>
                <w:spacing w:val="1"/>
              </w:rPr>
              <w:t>）网上</w:t>
            </w:r>
            <w:r>
              <w:t xml:space="preserve">开标大厅在 </w:t>
            </w:r>
            <w:r>
              <w:rPr>
                <w:spacing w:val="-1"/>
              </w:rPr>
              <w:t>线实施。磋商具体程序详见第三章“评审程序、评审方法和评审标准</w:t>
            </w:r>
            <w:r>
              <w:rPr>
                <w:spacing w:val="-74"/>
              </w:rPr>
              <w:t xml:space="preserve"> </w:t>
            </w:r>
            <w:r>
              <w:rPr>
                <w:spacing w:val="-1"/>
              </w:rPr>
              <w:t>”。</w:t>
            </w:r>
          </w:p>
        </w:tc>
      </w:tr>
      <w:tr w14:paraId="3DE5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22" w:type="dxa"/>
            <w:vAlign w:val="top"/>
          </w:tcPr>
          <w:p w14:paraId="51AB3C2D">
            <w:pPr>
              <w:spacing w:line="247" w:lineRule="auto"/>
              <w:rPr>
                <w:rFonts w:ascii="Arial"/>
                <w:sz w:val="21"/>
              </w:rPr>
            </w:pPr>
          </w:p>
          <w:p w14:paraId="245764BC">
            <w:pPr>
              <w:spacing w:line="247" w:lineRule="auto"/>
              <w:rPr>
                <w:rFonts w:ascii="Arial"/>
                <w:sz w:val="21"/>
              </w:rPr>
            </w:pPr>
          </w:p>
          <w:p w14:paraId="627E9721">
            <w:pPr>
              <w:pStyle w:val="19"/>
              <w:spacing w:before="78" w:line="180" w:lineRule="auto"/>
              <w:ind w:left="399"/>
            </w:pPr>
            <w:r>
              <w:rPr>
                <w:spacing w:val="-6"/>
              </w:rPr>
              <w:t>27</w:t>
            </w:r>
          </w:p>
        </w:tc>
        <w:tc>
          <w:tcPr>
            <w:tcW w:w="8299" w:type="dxa"/>
            <w:vAlign w:val="top"/>
          </w:tcPr>
          <w:p w14:paraId="57A8DBFB">
            <w:pPr>
              <w:pStyle w:val="19"/>
              <w:spacing w:before="53" w:line="222" w:lineRule="auto"/>
              <w:ind w:left="137"/>
            </w:pPr>
            <w:r>
              <w:rPr>
                <w:spacing w:val="-2"/>
              </w:rPr>
              <w:t>□成交供应商前往采购代理机构领取成交通知书</w:t>
            </w:r>
          </w:p>
          <w:p w14:paraId="40C079CB">
            <w:pPr>
              <w:pStyle w:val="19"/>
              <w:spacing w:before="33" w:line="221" w:lineRule="auto"/>
              <w:ind w:left="122"/>
            </w:pPr>
            <w:r>
              <w:rPr>
                <w:rFonts w:ascii="MS UI Gothic" w:hAnsi="MS UI Gothic" w:eastAsia="MS UI Gothic" w:cs="MS UI Gothic"/>
                <w:spacing w:val="-1"/>
              </w:rPr>
              <w:t>☑</w:t>
            </w:r>
            <w:r>
              <w:rPr>
                <w:spacing w:val="-1"/>
              </w:rPr>
              <w:t>采购代理机构通过广西政府采购云平台发出成交通知书。</w:t>
            </w:r>
          </w:p>
          <w:p w14:paraId="58E6E363">
            <w:pPr>
              <w:pStyle w:val="19"/>
              <w:spacing w:before="31" w:line="223" w:lineRule="auto"/>
              <w:ind w:left="120" w:right="107" w:firstLine="2"/>
            </w:pPr>
            <w:r>
              <w:rPr>
                <w:spacing w:val="-3"/>
              </w:rPr>
              <w:t>成交通知书在广西政府采购云平台推送之日起，视为成交供应商已收到，成交</w:t>
            </w:r>
            <w:r>
              <w:rPr>
                <w:spacing w:val="4"/>
              </w:rPr>
              <w:t xml:space="preserve"> </w:t>
            </w:r>
            <w:r>
              <w:rPr>
                <w:spacing w:val="-2"/>
              </w:rPr>
              <w:t>供应商自行承担未及时查收的后果。</w:t>
            </w:r>
          </w:p>
        </w:tc>
      </w:tr>
      <w:tr w14:paraId="4907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2" w:type="dxa"/>
            <w:vAlign w:val="top"/>
          </w:tcPr>
          <w:p w14:paraId="794112A6">
            <w:pPr>
              <w:pStyle w:val="19"/>
              <w:spacing w:before="128" w:line="174" w:lineRule="auto"/>
              <w:ind w:left="279"/>
            </w:pPr>
            <w:r>
              <w:rPr>
                <w:spacing w:val="-3"/>
              </w:rPr>
              <w:t>28.1</w:t>
            </w:r>
          </w:p>
        </w:tc>
        <w:tc>
          <w:tcPr>
            <w:tcW w:w="8299" w:type="dxa"/>
            <w:vAlign w:val="top"/>
          </w:tcPr>
          <w:p w14:paraId="11933D8A">
            <w:pPr>
              <w:pStyle w:val="19"/>
              <w:spacing w:before="87" w:line="206" w:lineRule="auto"/>
              <w:ind w:left="124"/>
            </w:pPr>
            <w:r>
              <w:rPr>
                <w:spacing w:val="-2"/>
              </w:rPr>
              <w:t>履约保证金金额：不需要提交。</w:t>
            </w:r>
          </w:p>
        </w:tc>
      </w:tr>
      <w:tr w14:paraId="339F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22" w:type="dxa"/>
            <w:vAlign w:val="top"/>
          </w:tcPr>
          <w:p w14:paraId="643801F9">
            <w:pPr>
              <w:spacing w:line="408" w:lineRule="auto"/>
              <w:rPr>
                <w:rFonts w:ascii="Arial"/>
                <w:sz w:val="21"/>
              </w:rPr>
            </w:pPr>
          </w:p>
          <w:p w14:paraId="3CEDDE80">
            <w:pPr>
              <w:pStyle w:val="19"/>
              <w:spacing w:before="78" w:line="180" w:lineRule="auto"/>
              <w:ind w:left="279"/>
            </w:pPr>
            <w:r>
              <w:rPr>
                <w:spacing w:val="-3"/>
              </w:rPr>
              <w:t>28.4</w:t>
            </w:r>
          </w:p>
        </w:tc>
        <w:tc>
          <w:tcPr>
            <w:tcW w:w="8299" w:type="dxa"/>
            <w:vAlign w:val="top"/>
          </w:tcPr>
          <w:p w14:paraId="49DF60EC">
            <w:pPr>
              <w:pStyle w:val="19"/>
              <w:spacing w:before="88" w:line="253" w:lineRule="auto"/>
              <w:ind w:left="120" w:right="107"/>
              <w:jc w:val="both"/>
            </w:pPr>
            <w:r>
              <w:rPr>
                <w:spacing w:val="-3"/>
              </w:rPr>
              <w:t>根据《保障农民工工资支付条例》，供应商在响应时必须在响应文件《建设工</w:t>
            </w:r>
            <w:r>
              <w:rPr>
                <w:spacing w:val="7"/>
              </w:rPr>
              <w:t xml:space="preserve"> </w:t>
            </w:r>
            <w:r>
              <w:rPr>
                <w:spacing w:val="-3"/>
              </w:rPr>
              <w:t>程项目管理承诺书》中承诺，在项目开工前开设农民工工资专用帐户。如供应</w:t>
            </w:r>
            <w:r>
              <w:rPr>
                <w:spacing w:val="6"/>
              </w:rPr>
              <w:t xml:space="preserve"> </w:t>
            </w:r>
            <w:r>
              <w:rPr>
                <w:spacing w:val="-1"/>
              </w:rPr>
              <w:t>商的响应文件没有提交上述承诺的，视为无效响应文件，取消其磋商资格。</w:t>
            </w:r>
          </w:p>
        </w:tc>
      </w:tr>
      <w:tr w14:paraId="0BC6D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022" w:type="dxa"/>
            <w:vAlign w:val="top"/>
          </w:tcPr>
          <w:p w14:paraId="41AF0101">
            <w:pPr>
              <w:spacing w:line="406" w:lineRule="auto"/>
              <w:rPr>
                <w:rFonts w:ascii="Arial"/>
                <w:sz w:val="21"/>
              </w:rPr>
            </w:pPr>
          </w:p>
          <w:p w14:paraId="7B355BD7">
            <w:pPr>
              <w:pStyle w:val="19"/>
              <w:spacing w:before="78" w:line="181" w:lineRule="auto"/>
              <w:ind w:left="279"/>
            </w:pPr>
            <w:r>
              <w:rPr>
                <w:spacing w:val="-3"/>
              </w:rPr>
              <w:t>29.1</w:t>
            </w:r>
          </w:p>
        </w:tc>
        <w:tc>
          <w:tcPr>
            <w:tcW w:w="8299" w:type="dxa"/>
            <w:vAlign w:val="top"/>
          </w:tcPr>
          <w:p w14:paraId="269E3F43">
            <w:pPr>
              <w:pStyle w:val="19"/>
              <w:spacing w:before="63" w:line="220" w:lineRule="auto"/>
              <w:ind w:left="125"/>
            </w:pPr>
            <w:r>
              <w:rPr>
                <w:spacing w:val="-2"/>
              </w:rPr>
              <w:t>签订合同携带的证明材料：</w:t>
            </w:r>
          </w:p>
          <w:p w14:paraId="06780FCC">
            <w:pPr>
              <w:pStyle w:val="19"/>
              <w:spacing w:before="74" w:line="249" w:lineRule="auto"/>
              <w:ind w:left="120" w:right="107" w:firstLine="8"/>
            </w:pPr>
            <w:r>
              <w:rPr>
                <w:spacing w:val="-3"/>
              </w:rPr>
              <w:t>委托代理人负责签订合同的，须携带授权委托书及委托代理人身份证原件</w:t>
            </w:r>
            <w:r>
              <w:rPr>
                <w:spacing w:val="-4"/>
              </w:rPr>
              <w:t>等其</w:t>
            </w:r>
            <w:r>
              <w:t xml:space="preserve"> </w:t>
            </w:r>
            <w:r>
              <w:rPr>
                <w:spacing w:val="-3"/>
              </w:rPr>
              <w:t>他资格证件。</w:t>
            </w:r>
          </w:p>
        </w:tc>
      </w:tr>
    </w:tbl>
    <w:p w14:paraId="402945BA">
      <w:pPr>
        <w:rPr>
          <w:rFonts w:ascii="Arial"/>
          <w:sz w:val="21"/>
        </w:rPr>
      </w:pPr>
    </w:p>
    <w:p w14:paraId="4FB9FB4E">
      <w:pPr>
        <w:rPr>
          <w:rFonts w:ascii="Arial" w:hAnsi="Arial" w:eastAsia="Arial" w:cs="Arial"/>
          <w:sz w:val="21"/>
          <w:szCs w:val="21"/>
        </w:rPr>
        <w:sectPr>
          <w:footerReference r:id="rId12" w:type="default"/>
          <w:pgSz w:w="11906" w:h="16839"/>
          <w:pgMar w:top="400" w:right="1216" w:bottom="1156" w:left="1363" w:header="0" w:footer="994" w:gutter="0"/>
          <w:pgNumType w:fmt="decimal"/>
          <w:cols w:space="720" w:num="1"/>
        </w:sectPr>
      </w:pPr>
    </w:p>
    <w:p w14:paraId="23AE731C">
      <w:pPr>
        <w:spacing w:before="19"/>
      </w:pPr>
      <w:r>
        <w:pict>
          <v:shape id="_x0000_s1031" o:spid="_x0000_s1031" style="position:absolute;left:0pt;margin-left:79.35pt;margin-top:53.85pt;height:0.75pt;width:443.95pt;mso-position-horizontal-relative:page;mso-position-vertical-relative:page;z-index:251664384;mso-width-relative:page;mso-height-relative:page;" fillcolor="#000000" filled="t" stroked="f" coordsize="8879,15" o:allowincell="f" path="m0,0l8878,0,8878,14,0,14,0,0xe">
            <v:path/>
            <v:fill on="t" focussize="0,0"/>
            <v:stroke on="f"/>
            <v:imagedata o:title=""/>
            <o:lock v:ext="edit"/>
          </v:shape>
        </w:pict>
      </w:r>
    </w:p>
    <w:p w14:paraId="59EA7186">
      <w:pPr>
        <w:spacing w:before="19"/>
      </w:pPr>
    </w:p>
    <w:p w14:paraId="2F73B7A9">
      <w:pPr>
        <w:spacing w:before="18"/>
      </w:pPr>
    </w:p>
    <w:p w14:paraId="2EBF7106">
      <w:pPr>
        <w:spacing w:before="18"/>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299"/>
      </w:tblGrid>
      <w:tr w14:paraId="3C79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22" w:type="dxa"/>
            <w:vAlign w:val="top"/>
          </w:tcPr>
          <w:p w14:paraId="366ED7FE">
            <w:pPr>
              <w:rPr>
                <w:rFonts w:ascii="Arial"/>
                <w:sz w:val="21"/>
              </w:rPr>
            </w:pPr>
          </w:p>
        </w:tc>
        <w:tc>
          <w:tcPr>
            <w:tcW w:w="8299" w:type="dxa"/>
            <w:vAlign w:val="top"/>
          </w:tcPr>
          <w:p w14:paraId="35E2AC9C">
            <w:pPr>
              <w:pStyle w:val="19"/>
              <w:spacing w:before="87" w:line="243" w:lineRule="auto"/>
              <w:ind w:left="121" w:right="107" w:firstLine="5"/>
            </w:pPr>
            <w:r>
              <w:rPr>
                <w:spacing w:val="-3"/>
              </w:rPr>
              <w:t>法定代表人负责签订合同的，须携带法定代表人身份证明原件及身份证原件等</w:t>
            </w:r>
            <w:r>
              <w:t xml:space="preserve"> </w:t>
            </w:r>
            <w:r>
              <w:rPr>
                <w:spacing w:val="-3"/>
              </w:rPr>
              <w:t>其他证明材料。</w:t>
            </w:r>
          </w:p>
        </w:tc>
      </w:tr>
      <w:tr w14:paraId="47B3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22" w:type="dxa"/>
            <w:vAlign w:val="top"/>
          </w:tcPr>
          <w:p w14:paraId="5366BC3D">
            <w:pPr>
              <w:spacing w:line="313" w:lineRule="auto"/>
              <w:rPr>
                <w:rFonts w:ascii="Arial"/>
                <w:sz w:val="21"/>
              </w:rPr>
            </w:pPr>
          </w:p>
          <w:p w14:paraId="4B8EDCE6">
            <w:pPr>
              <w:spacing w:line="313" w:lineRule="auto"/>
              <w:rPr>
                <w:rFonts w:ascii="Arial"/>
                <w:sz w:val="21"/>
              </w:rPr>
            </w:pPr>
          </w:p>
          <w:p w14:paraId="65F02297">
            <w:pPr>
              <w:spacing w:line="313" w:lineRule="auto"/>
              <w:rPr>
                <w:rFonts w:ascii="Arial"/>
                <w:sz w:val="21"/>
              </w:rPr>
            </w:pPr>
          </w:p>
          <w:p w14:paraId="3B382906">
            <w:pPr>
              <w:pStyle w:val="19"/>
              <w:spacing w:before="78" w:line="181" w:lineRule="auto"/>
              <w:ind w:left="281"/>
            </w:pPr>
            <w:r>
              <w:rPr>
                <w:spacing w:val="-4"/>
              </w:rPr>
              <w:t>31.2</w:t>
            </w:r>
          </w:p>
        </w:tc>
        <w:tc>
          <w:tcPr>
            <w:tcW w:w="8299" w:type="dxa"/>
            <w:vAlign w:val="top"/>
          </w:tcPr>
          <w:p w14:paraId="6D15F8CF">
            <w:pPr>
              <w:pStyle w:val="19"/>
              <w:spacing w:before="83" w:line="219" w:lineRule="auto"/>
              <w:ind w:left="120"/>
            </w:pPr>
            <w:r>
              <w:rPr>
                <w:spacing w:val="-1"/>
              </w:rPr>
              <w:t>接收质疑函方式：广西政府采购云平台在线质疑。</w:t>
            </w:r>
          </w:p>
          <w:p w14:paraId="49F78CF3">
            <w:pPr>
              <w:pStyle w:val="19"/>
              <w:spacing w:before="41" w:line="249" w:lineRule="auto"/>
              <w:ind w:left="123" w:right="107" w:hanging="4"/>
              <w:rPr>
                <w:rFonts w:hint="eastAsia"/>
                <w:spacing w:val="5"/>
              </w:rPr>
            </w:pPr>
            <w:r>
              <w:rPr>
                <w:spacing w:val="5"/>
              </w:rPr>
              <w:t>质疑联系部门及联系方式：</w:t>
            </w:r>
            <w:r>
              <w:rPr>
                <w:rFonts w:hint="eastAsia"/>
                <w:spacing w:val="5"/>
              </w:rPr>
              <w:t>广西欣宝工程咨询有限公司；</w:t>
            </w:r>
          </w:p>
          <w:p w14:paraId="75EE5A58">
            <w:pPr>
              <w:pStyle w:val="19"/>
              <w:spacing w:before="41" w:line="249" w:lineRule="auto"/>
              <w:ind w:left="123" w:right="107" w:hanging="4"/>
              <w:rPr>
                <w:rFonts w:hint="eastAsia"/>
                <w:spacing w:val="5"/>
                <w:lang w:val="en-US" w:eastAsia="zh-CN"/>
              </w:rPr>
            </w:pPr>
            <w:r>
              <w:rPr>
                <w:rFonts w:hint="eastAsia"/>
                <w:spacing w:val="5"/>
              </w:rPr>
              <w:t>联系电话：0776-3070306</w:t>
            </w:r>
            <w:r>
              <w:rPr>
                <w:rFonts w:hint="eastAsia"/>
                <w:spacing w:val="5"/>
                <w:lang w:val="en-US" w:eastAsia="zh-CN"/>
              </w:rPr>
              <w:t>/19907762800；</w:t>
            </w:r>
          </w:p>
          <w:p w14:paraId="11AC5782">
            <w:pPr>
              <w:pStyle w:val="19"/>
              <w:spacing w:before="41" w:line="249" w:lineRule="auto"/>
              <w:ind w:left="123" w:right="107" w:hanging="4"/>
              <w:rPr>
                <w:rFonts w:hint="eastAsia"/>
                <w:spacing w:val="5"/>
                <w:lang w:eastAsia="zh-CN"/>
              </w:rPr>
            </w:pPr>
            <w:r>
              <w:rPr>
                <w:rFonts w:hint="eastAsia"/>
                <w:spacing w:val="5"/>
              </w:rPr>
              <w:t>通讯地址：百色市右江区龙景街道龙景名都7栋2单元2706室</w:t>
            </w:r>
            <w:r>
              <w:rPr>
                <w:rFonts w:hint="eastAsia"/>
                <w:spacing w:val="5"/>
                <w:lang w:eastAsia="zh-CN"/>
              </w:rPr>
              <w:t>；</w:t>
            </w:r>
          </w:p>
          <w:p w14:paraId="2A85F23A">
            <w:pPr>
              <w:pStyle w:val="19"/>
              <w:spacing w:before="41" w:line="249" w:lineRule="auto"/>
              <w:ind w:left="123" w:right="107" w:hanging="4"/>
            </w:pPr>
            <w:r>
              <w:rPr>
                <w:spacing w:val="1"/>
              </w:rPr>
              <w:t>业务时间：工作日上午8</w:t>
            </w:r>
            <w:r>
              <w:rPr>
                <w:rFonts w:hint="eastAsia"/>
                <w:spacing w:val="1"/>
                <w:lang w:eastAsia="zh-CN"/>
              </w:rPr>
              <w:t>：</w:t>
            </w:r>
            <w:r>
              <w:rPr>
                <w:spacing w:val="1"/>
              </w:rPr>
              <w:t>30到12：00分，下午15</w:t>
            </w:r>
            <w:r>
              <w:t xml:space="preserve">：00到18：00，双休日和法 </w:t>
            </w:r>
            <w:r>
              <w:rPr>
                <w:spacing w:val="-3"/>
              </w:rPr>
              <w:t>定节假日不办理业务。</w:t>
            </w:r>
          </w:p>
        </w:tc>
      </w:tr>
      <w:tr w14:paraId="503C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1022" w:type="dxa"/>
            <w:vAlign w:val="top"/>
          </w:tcPr>
          <w:p w14:paraId="36F7AB29">
            <w:pPr>
              <w:spacing w:line="275" w:lineRule="auto"/>
              <w:rPr>
                <w:rFonts w:ascii="Arial"/>
                <w:sz w:val="21"/>
              </w:rPr>
            </w:pPr>
          </w:p>
          <w:p w14:paraId="56B29004">
            <w:pPr>
              <w:spacing w:line="276" w:lineRule="auto"/>
              <w:rPr>
                <w:rFonts w:ascii="Arial"/>
                <w:sz w:val="21"/>
              </w:rPr>
            </w:pPr>
          </w:p>
          <w:p w14:paraId="4E66E8D8">
            <w:pPr>
              <w:spacing w:line="276" w:lineRule="auto"/>
              <w:rPr>
                <w:rFonts w:ascii="Arial"/>
                <w:sz w:val="21"/>
              </w:rPr>
            </w:pPr>
          </w:p>
          <w:p w14:paraId="489747AE">
            <w:pPr>
              <w:spacing w:line="276" w:lineRule="auto"/>
              <w:rPr>
                <w:rFonts w:ascii="Arial"/>
                <w:sz w:val="21"/>
              </w:rPr>
            </w:pPr>
          </w:p>
          <w:p w14:paraId="0F477DD6">
            <w:pPr>
              <w:spacing w:line="276" w:lineRule="auto"/>
              <w:rPr>
                <w:rFonts w:ascii="Arial"/>
                <w:sz w:val="21"/>
              </w:rPr>
            </w:pPr>
          </w:p>
          <w:p w14:paraId="5986F40F">
            <w:pPr>
              <w:spacing w:line="276" w:lineRule="auto"/>
              <w:rPr>
                <w:rFonts w:ascii="Arial"/>
                <w:sz w:val="21"/>
              </w:rPr>
            </w:pPr>
          </w:p>
          <w:p w14:paraId="1373653A">
            <w:pPr>
              <w:pStyle w:val="19"/>
              <w:spacing w:before="78" w:line="181" w:lineRule="auto"/>
              <w:ind w:left="281"/>
            </w:pPr>
            <w:r>
              <w:rPr>
                <w:spacing w:val="-4"/>
              </w:rPr>
              <w:t>32.1</w:t>
            </w:r>
          </w:p>
        </w:tc>
        <w:tc>
          <w:tcPr>
            <w:tcW w:w="8299" w:type="dxa"/>
            <w:vAlign w:val="top"/>
          </w:tcPr>
          <w:p w14:paraId="1B825836">
            <w:pPr>
              <w:pStyle w:val="19"/>
              <w:spacing w:before="84" w:line="222" w:lineRule="auto"/>
              <w:ind w:left="129"/>
            </w:pPr>
            <w:r>
              <w:rPr>
                <w:spacing w:val="-3"/>
              </w:rPr>
              <w:t>1.采购代理费支付方式：</w:t>
            </w:r>
          </w:p>
          <w:p w14:paraId="4BF10DE4">
            <w:pPr>
              <w:pStyle w:val="19"/>
              <w:spacing w:before="71" w:line="250" w:lineRule="auto"/>
              <w:ind w:left="119" w:right="107" w:firstLine="2"/>
            </w:pPr>
            <w:r>
              <w:rPr>
                <w:rFonts w:ascii="MS UI Gothic" w:hAnsi="MS UI Gothic" w:eastAsia="MS UI Gothic" w:cs="MS UI Gothic"/>
                <w:spacing w:val="-3"/>
              </w:rPr>
              <w:t>☑</w:t>
            </w:r>
            <w:r>
              <w:rPr>
                <w:spacing w:val="-3"/>
              </w:rPr>
              <w:t>本项目代理服务费由</w:t>
            </w:r>
            <w:r>
              <w:rPr>
                <w:spacing w:val="-3"/>
                <w:u w:val="single" w:color="auto"/>
              </w:rPr>
              <w:t>成交供应商</w:t>
            </w:r>
            <w:r>
              <w:rPr>
                <w:spacing w:val="-3"/>
              </w:rPr>
              <w:t>领取成交通知书前，一次性向采购代理机构</w:t>
            </w:r>
            <w:r>
              <w:rPr>
                <w:spacing w:val="5"/>
              </w:rPr>
              <w:t xml:space="preserve"> </w:t>
            </w:r>
            <w:r>
              <w:rPr>
                <w:spacing w:val="-6"/>
              </w:rPr>
              <w:t>支付。</w:t>
            </w:r>
          </w:p>
          <w:p w14:paraId="19EDAE82">
            <w:pPr>
              <w:pStyle w:val="19"/>
              <w:spacing w:before="69" w:line="222" w:lineRule="auto"/>
              <w:ind w:left="137"/>
            </w:pPr>
            <w:r>
              <w:rPr>
                <w:spacing w:val="-5"/>
              </w:rPr>
              <w:t>□采购人支付。</w:t>
            </w:r>
          </w:p>
          <w:p w14:paraId="35422FAF">
            <w:pPr>
              <w:pStyle w:val="19"/>
              <w:spacing w:before="71" w:line="222" w:lineRule="auto"/>
              <w:ind w:left="114"/>
            </w:pPr>
            <w:r>
              <w:rPr>
                <w:spacing w:val="-1"/>
              </w:rPr>
              <w:t>2.采购代理费收取标准：</w:t>
            </w:r>
            <w:r>
              <w:rPr>
                <w:rFonts w:hint="eastAsia"/>
                <w:spacing w:val="-1"/>
                <w:lang w:val="en-US" w:eastAsia="zh-CN"/>
              </w:rPr>
              <w:t>代理服务费国家计委计价格【2002】1986号文件标准计取。</w:t>
            </w:r>
          </w:p>
          <w:p w14:paraId="10F9831C">
            <w:pPr>
              <w:pStyle w:val="19"/>
              <w:spacing w:before="72" w:line="263" w:lineRule="auto"/>
              <w:ind w:left="110" w:right="8" w:firstLine="11"/>
              <w:rPr>
                <w:rFonts w:hint="default" w:eastAsia="仿宋"/>
                <w:b/>
                <w:bCs/>
                <w:lang w:val="en-US" w:eastAsia="zh-CN"/>
              </w:rPr>
            </w:pPr>
            <w:r>
              <w:rPr>
                <w:rFonts w:ascii="MS UI Gothic" w:hAnsi="MS UI Gothic" w:eastAsia="MS UI Gothic" w:cs="MS UI Gothic"/>
                <w:spacing w:val="3"/>
              </w:rPr>
              <w:t>☑</w:t>
            </w:r>
            <w:r>
              <w:rPr>
                <w:spacing w:val="3"/>
              </w:rPr>
              <w:t>以分标(</w:t>
            </w:r>
            <w:r>
              <w:rPr>
                <w:rFonts w:ascii="MS UI Gothic" w:hAnsi="MS UI Gothic" w:eastAsia="MS UI Gothic" w:cs="MS UI Gothic"/>
                <w:spacing w:val="3"/>
              </w:rPr>
              <w:t>☑</w:t>
            </w:r>
            <w:r>
              <w:rPr>
                <w:spacing w:val="3"/>
              </w:rPr>
              <w:t>成交金额/□采购预算/□暂</w:t>
            </w:r>
            <w:r>
              <w:rPr>
                <w:spacing w:val="2"/>
              </w:rPr>
              <w:t>定成交金额/□其他</w:t>
            </w:r>
            <w:r>
              <w:rPr>
                <w:spacing w:val="60"/>
                <w:u w:val="single" w:color="auto"/>
              </w:rPr>
              <w:t xml:space="preserve">  </w:t>
            </w:r>
            <w:r>
              <w:rPr>
                <w:spacing w:val="-85"/>
              </w:rPr>
              <w:t xml:space="preserve"> </w:t>
            </w:r>
            <w:r>
              <w:rPr>
                <w:spacing w:val="2"/>
              </w:rPr>
              <w:t>）为计费额，</w:t>
            </w:r>
            <w:r>
              <w:t xml:space="preserve"> </w:t>
            </w:r>
            <w:r>
              <w:rPr>
                <w:spacing w:val="-1"/>
              </w:rPr>
              <w:t>按本须知正文第</w:t>
            </w:r>
            <w:r>
              <w:rPr>
                <w:spacing w:val="-28"/>
              </w:rPr>
              <w:t xml:space="preserve"> </w:t>
            </w:r>
            <w:r>
              <w:rPr>
                <w:spacing w:val="-1"/>
              </w:rPr>
              <w:t>32.1</w:t>
            </w:r>
            <w:r>
              <w:rPr>
                <w:spacing w:val="-42"/>
              </w:rPr>
              <w:t xml:space="preserve"> </w:t>
            </w:r>
            <w:r>
              <w:rPr>
                <w:spacing w:val="-1"/>
              </w:rPr>
              <w:t>条规定的收费计算标准(□货物类/□服务类/</w:t>
            </w:r>
            <w:r>
              <w:rPr>
                <w:rFonts w:ascii="MS UI Gothic" w:hAnsi="MS UI Gothic" w:eastAsia="MS UI Gothic" w:cs="MS UI Gothic"/>
                <w:spacing w:val="-1"/>
              </w:rPr>
              <w:t>☑</w:t>
            </w:r>
            <w:r>
              <w:rPr>
                <w:spacing w:val="-1"/>
              </w:rPr>
              <w:t>工程类）</w:t>
            </w:r>
            <w:r>
              <w:t xml:space="preserve"> </w:t>
            </w:r>
            <w:r>
              <w:rPr>
                <w:spacing w:val="1"/>
              </w:rPr>
              <w:t>采用差额定率累进法计算出收费基准价格，采购代理收费以(</w:t>
            </w:r>
            <w:r>
              <w:rPr>
                <w:rFonts w:ascii="MS UI Gothic" w:hAnsi="MS UI Gothic" w:eastAsia="MS UI Gothic" w:cs="MS UI Gothic"/>
                <w:spacing w:val="1"/>
              </w:rPr>
              <w:t>☑</w:t>
            </w:r>
            <w:r>
              <w:rPr>
                <w:spacing w:val="1"/>
              </w:rPr>
              <w:t>收费基准价</w:t>
            </w:r>
            <w:r>
              <w:t>格 /□收费基准价格下浮</w:t>
            </w:r>
            <w:r>
              <w:rPr>
                <w:u w:val="single" w:color="auto"/>
              </w:rPr>
              <w:t xml:space="preserve">  %</w:t>
            </w:r>
            <w:r>
              <w:t>/□收费基准价格上</w:t>
            </w:r>
            <w:r>
              <w:rPr>
                <w:spacing w:val="-1"/>
              </w:rPr>
              <w:t>浮</w:t>
            </w:r>
            <w:r>
              <w:rPr>
                <w:spacing w:val="-1"/>
                <w:u w:val="single" w:color="auto"/>
              </w:rPr>
              <w:t xml:space="preserve">   %</w:t>
            </w:r>
            <w:r>
              <w:rPr>
                <w:spacing w:val="-1"/>
              </w:rPr>
              <w:t>）收取</w:t>
            </w:r>
            <w:r>
              <w:rPr>
                <w:rFonts w:hint="eastAsia"/>
                <w:spacing w:val="-1"/>
                <w:lang w:eastAsia="zh-CN"/>
              </w:rPr>
              <w:t>，</w:t>
            </w:r>
            <w:r>
              <w:rPr>
                <w:rFonts w:hint="eastAsia"/>
                <w:b/>
                <w:bCs/>
                <w:spacing w:val="-1"/>
                <w:lang w:val="en-US" w:eastAsia="zh-CN"/>
              </w:rPr>
              <w:t>本项目代理服务费最高上限价2.8万元。</w:t>
            </w:r>
          </w:p>
          <w:p w14:paraId="427BD7CF">
            <w:pPr>
              <w:pStyle w:val="19"/>
              <w:spacing w:before="71" w:line="208" w:lineRule="auto"/>
              <w:ind w:left="137"/>
            </w:pPr>
            <w:r>
              <w:rPr>
                <w:spacing w:val="-4"/>
              </w:rPr>
              <w:t>□固定采购代理收费</w:t>
            </w:r>
            <w:r>
              <w:rPr>
                <w:spacing w:val="2"/>
                <w:u w:val="single" w:color="auto"/>
              </w:rPr>
              <w:t xml:space="preserve">              </w:t>
            </w:r>
            <w:r>
              <w:rPr>
                <w:spacing w:val="-4"/>
                <w:u w:val="single" w:color="auto"/>
              </w:rPr>
              <w:t>。</w:t>
            </w:r>
          </w:p>
        </w:tc>
      </w:tr>
      <w:tr w14:paraId="5A4A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1022" w:type="dxa"/>
            <w:vAlign w:val="top"/>
          </w:tcPr>
          <w:p w14:paraId="0D0637B6">
            <w:pPr>
              <w:spacing w:line="260" w:lineRule="auto"/>
              <w:rPr>
                <w:rFonts w:ascii="Arial"/>
                <w:sz w:val="21"/>
              </w:rPr>
            </w:pPr>
          </w:p>
          <w:p w14:paraId="67A9EE40">
            <w:pPr>
              <w:spacing w:line="260" w:lineRule="auto"/>
              <w:rPr>
                <w:rFonts w:ascii="Arial"/>
                <w:sz w:val="21"/>
              </w:rPr>
            </w:pPr>
          </w:p>
          <w:p w14:paraId="1ECBE9A1">
            <w:pPr>
              <w:spacing w:line="260" w:lineRule="auto"/>
              <w:rPr>
                <w:rFonts w:ascii="Arial"/>
                <w:sz w:val="21"/>
              </w:rPr>
            </w:pPr>
          </w:p>
          <w:p w14:paraId="5BCC15A4">
            <w:pPr>
              <w:spacing w:line="260" w:lineRule="auto"/>
              <w:rPr>
                <w:rFonts w:ascii="Arial"/>
                <w:sz w:val="21"/>
              </w:rPr>
            </w:pPr>
          </w:p>
          <w:p w14:paraId="4D849D70">
            <w:pPr>
              <w:spacing w:line="261" w:lineRule="auto"/>
              <w:rPr>
                <w:rFonts w:ascii="Arial"/>
                <w:sz w:val="21"/>
              </w:rPr>
            </w:pPr>
          </w:p>
          <w:p w14:paraId="02678357">
            <w:pPr>
              <w:pStyle w:val="19"/>
              <w:spacing w:before="78" w:line="181" w:lineRule="auto"/>
              <w:ind w:left="281"/>
            </w:pPr>
            <w:r>
              <w:rPr>
                <w:spacing w:val="-4"/>
              </w:rPr>
              <w:t>33.1</w:t>
            </w:r>
          </w:p>
        </w:tc>
        <w:tc>
          <w:tcPr>
            <w:tcW w:w="8299" w:type="dxa"/>
            <w:vAlign w:val="top"/>
          </w:tcPr>
          <w:p w14:paraId="7282F0EB">
            <w:pPr>
              <w:pStyle w:val="19"/>
              <w:spacing w:before="86" w:line="268" w:lineRule="auto"/>
              <w:ind w:left="116" w:right="42" w:firstLine="4"/>
              <w:jc w:val="both"/>
            </w:pPr>
            <w:r>
              <w:rPr>
                <w:spacing w:val="-3"/>
              </w:rPr>
              <w:t>解释：构成本磋商文件的各个组成文件应互为解释，互为说明；除磋商文件中</w:t>
            </w:r>
            <w:r>
              <w:rPr>
                <w:spacing w:val="6"/>
              </w:rPr>
              <w:t xml:space="preserve"> </w:t>
            </w:r>
            <w:r>
              <w:rPr>
                <w:spacing w:val="-3"/>
              </w:rPr>
              <w:t>有特别规定外，仅适用于磋商阶段的规定，按更正公告（澄清公告）、竞争性</w:t>
            </w:r>
            <w:r>
              <w:rPr>
                <w:spacing w:val="10"/>
              </w:rPr>
              <w:t xml:space="preserve"> </w:t>
            </w:r>
            <w:r>
              <w:rPr>
                <w:spacing w:val="-3"/>
              </w:rPr>
              <w:t>磋商公告、供应商须知、采购需求、评审程序、评审方法和评审标准、响应文</w:t>
            </w:r>
            <w:r>
              <w:rPr>
                <w:spacing w:val="10"/>
              </w:rPr>
              <w:t xml:space="preserve"> </w:t>
            </w:r>
            <w:r>
              <w:rPr>
                <w:spacing w:val="-3"/>
              </w:rPr>
              <w:t>件格式、合同条款及格式的先后顺序解释；同一组成文件中就同一事项的规定</w:t>
            </w:r>
            <w:r>
              <w:rPr>
                <w:spacing w:val="10"/>
              </w:rPr>
              <w:t xml:space="preserve"> </w:t>
            </w:r>
            <w:r>
              <w:rPr>
                <w:spacing w:val="-3"/>
              </w:rPr>
              <w:t>或者约定不一致的，以编排顺序在后者为准；同一组成文件不同版本之间有不</w:t>
            </w:r>
            <w:r>
              <w:rPr>
                <w:spacing w:val="10"/>
              </w:rPr>
              <w:t xml:space="preserve"> </w:t>
            </w:r>
            <w:r>
              <w:rPr>
                <w:spacing w:val="-3"/>
              </w:rPr>
              <w:t>一致的，以形成时间在后者为准；更正公告（澄清公告）与同步更新的磋商文</w:t>
            </w:r>
            <w:r>
              <w:rPr>
                <w:spacing w:val="10"/>
              </w:rPr>
              <w:t xml:space="preserve"> </w:t>
            </w:r>
            <w:r>
              <w:rPr>
                <w:spacing w:val="-8"/>
              </w:rPr>
              <w:t>件不一致时以更正公告（澄清公告）为准。按本款前述规定仍不能形成结论的，</w:t>
            </w:r>
            <w:r>
              <w:rPr>
                <w:spacing w:val="14"/>
              </w:rPr>
              <w:t xml:space="preserve"> </w:t>
            </w:r>
            <w:r>
              <w:rPr>
                <w:spacing w:val="-1"/>
              </w:rPr>
              <w:t>由采购人或者采购代理机构负责解释。</w:t>
            </w:r>
          </w:p>
        </w:tc>
      </w:tr>
      <w:tr w14:paraId="30BD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6" w:hRule="atLeast"/>
        </w:trPr>
        <w:tc>
          <w:tcPr>
            <w:tcW w:w="1022" w:type="dxa"/>
            <w:vAlign w:val="top"/>
          </w:tcPr>
          <w:p w14:paraId="3EEBDD66">
            <w:pPr>
              <w:spacing w:line="252" w:lineRule="auto"/>
              <w:rPr>
                <w:rFonts w:ascii="Arial"/>
                <w:sz w:val="21"/>
              </w:rPr>
            </w:pPr>
          </w:p>
          <w:p w14:paraId="09C5F72E">
            <w:pPr>
              <w:spacing w:line="252" w:lineRule="auto"/>
              <w:rPr>
                <w:rFonts w:ascii="Arial"/>
                <w:sz w:val="21"/>
              </w:rPr>
            </w:pPr>
          </w:p>
          <w:p w14:paraId="2FBFDCA1">
            <w:pPr>
              <w:spacing w:line="252" w:lineRule="auto"/>
              <w:rPr>
                <w:rFonts w:ascii="Arial"/>
                <w:sz w:val="21"/>
              </w:rPr>
            </w:pPr>
          </w:p>
          <w:p w14:paraId="311CD70F">
            <w:pPr>
              <w:spacing w:line="252" w:lineRule="auto"/>
              <w:rPr>
                <w:rFonts w:ascii="Arial"/>
                <w:sz w:val="21"/>
              </w:rPr>
            </w:pPr>
          </w:p>
          <w:p w14:paraId="227A7B94">
            <w:pPr>
              <w:spacing w:line="252" w:lineRule="auto"/>
              <w:rPr>
                <w:rFonts w:ascii="Arial"/>
                <w:sz w:val="21"/>
              </w:rPr>
            </w:pPr>
          </w:p>
          <w:p w14:paraId="41940EAF">
            <w:pPr>
              <w:spacing w:line="252" w:lineRule="auto"/>
              <w:rPr>
                <w:rFonts w:ascii="Arial"/>
                <w:sz w:val="21"/>
              </w:rPr>
            </w:pPr>
          </w:p>
          <w:p w14:paraId="23AD76CF">
            <w:pPr>
              <w:spacing w:line="253" w:lineRule="auto"/>
              <w:rPr>
                <w:rFonts w:ascii="Arial"/>
                <w:sz w:val="21"/>
              </w:rPr>
            </w:pPr>
          </w:p>
          <w:p w14:paraId="63685626">
            <w:pPr>
              <w:spacing w:line="253" w:lineRule="auto"/>
              <w:rPr>
                <w:rFonts w:ascii="Arial"/>
                <w:sz w:val="21"/>
              </w:rPr>
            </w:pPr>
          </w:p>
          <w:p w14:paraId="77A80DBB">
            <w:pPr>
              <w:pStyle w:val="19"/>
              <w:spacing w:before="78" w:line="180" w:lineRule="auto"/>
              <w:ind w:left="281"/>
            </w:pPr>
            <w:r>
              <w:rPr>
                <w:spacing w:val="-4"/>
              </w:rPr>
              <w:t>33.2</w:t>
            </w:r>
          </w:p>
        </w:tc>
        <w:tc>
          <w:tcPr>
            <w:tcW w:w="8299" w:type="dxa"/>
            <w:vAlign w:val="top"/>
          </w:tcPr>
          <w:p w14:paraId="086698FC">
            <w:pPr>
              <w:pStyle w:val="19"/>
              <w:spacing w:before="86" w:line="269" w:lineRule="auto"/>
              <w:ind w:left="114" w:right="67" w:firstLine="14"/>
              <w:jc w:val="both"/>
            </w:pPr>
            <w:r>
              <w:rPr>
                <w:spacing w:val="-4"/>
              </w:rPr>
              <w:t>1.本磋商文件中描述供应商的“公章</w:t>
            </w:r>
            <w:r>
              <w:rPr>
                <w:spacing w:val="-84"/>
              </w:rPr>
              <w:t xml:space="preserve"> </w:t>
            </w:r>
            <w:r>
              <w:rPr>
                <w:spacing w:val="-4"/>
              </w:rPr>
              <w:t>”是指根据我国对公章的管理规定，用供</w:t>
            </w:r>
            <w:r>
              <w:t xml:space="preserve"> </w:t>
            </w:r>
            <w:r>
              <w:rPr>
                <w:spacing w:val="-3"/>
              </w:rPr>
              <w:t>应商法定主体行为名称制作的印章，除本磋商文件有特殊规定外，供应商的财</w:t>
            </w:r>
            <w:r>
              <w:rPr>
                <w:spacing w:val="12"/>
              </w:rPr>
              <w:t xml:space="preserve"> </w:t>
            </w:r>
            <w:r>
              <w:rPr>
                <w:spacing w:val="1"/>
              </w:rPr>
              <w:t>务章、部门章、分公司章、工会章、合同章、磋商/投标专用章</w:t>
            </w:r>
            <w:r>
              <w:t xml:space="preserve">、业务专用章 </w:t>
            </w:r>
            <w:r>
              <w:rPr>
                <w:spacing w:val="-2"/>
              </w:rPr>
              <w:t>及银行的转账章、现金收讫章、现金付讫章等其他形式印章均不能代替公章。</w:t>
            </w:r>
            <w:r>
              <w:rPr>
                <w:spacing w:val="18"/>
              </w:rPr>
              <w:t xml:space="preserve"> </w:t>
            </w:r>
            <w:r>
              <w:rPr>
                <w:spacing w:val="-3"/>
              </w:rPr>
              <w:t>2.供应商为其他组织或者自然人时，本磋商文件规定的法定代表人指负责人或</w:t>
            </w:r>
            <w:r>
              <w:rPr>
                <w:spacing w:val="15"/>
              </w:rPr>
              <w:t xml:space="preserve"> </w:t>
            </w:r>
            <w:r>
              <w:rPr>
                <w:spacing w:val="-3"/>
              </w:rPr>
              <w:t>者自然人。本磋商文件所称负责人是指参加磋商的其他组织营业执照上的负责</w:t>
            </w:r>
            <w:r>
              <w:rPr>
                <w:spacing w:val="12"/>
              </w:rPr>
              <w:t xml:space="preserve"> </w:t>
            </w:r>
            <w:r>
              <w:rPr>
                <w:spacing w:val="-1"/>
              </w:rPr>
              <w:t>人，本磋商文件所称自然人指参与磋商的自然人本人。</w:t>
            </w:r>
          </w:p>
          <w:p w14:paraId="0A490136">
            <w:pPr>
              <w:pStyle w:val="19"/>
              <w:spacing w:before="74" w:line="258" w:lineRule="auto"/>
              <w:ind w:left="121" w:right="74" w:hanging="5"/>
              <w:jc w:val="both"/>
            </w:pPr>
            <w:r>
              <w:rPr>
                <w:spacing w:val="-4"/>
              </w:rPr>
              <w:t>3.本磋商文件中描述供应商的“签字</w:t>
            </w:r>
            <w:r>
              <w:rPr>
                <w:spacing w:val="-72"/>
              </w:rPr>
              <w:t xml:space="preserve"> </w:t>
            </w:r>
            <w:r>
              <w:rPr>
                <w:spacing w:val="-4"/>
              </w:rPr>
              <w:t>”是指供应商的法定代表人或者委托代理</w:t>
            </w:r>
            <w:r>
              <w:t xml:space="preserve"> </w:t>
            </w:r>
            <w:r>
              <w:rPr>
                <w:spacing w:val="-2"/>
              </w:rPr>
              <w:t>人亲自在文件规定签署处亲笔写上个人的名字的行为，私章、签字章、印鉴、</w:t>
            </w:r>
            <w:r>
              <w:rPr>
                <w:spacing w:val="4"/>
              </w:rPr>
              <w:t xml:space="preserve"> </w:t>
            </w:r>
            <w:r>
              <w:rPr>
                <w:spacing w:val="-2"/>
              </w:rPr>
              <w:t>影印等其他形式均不能代替亲笔签字。</w:t>
            </w:r>
          </w:p>
          <w:p w14:paraId="1A6FA1C6">
            <w:pPr>
              <w:pStyle w:val="19"/>
              <w:spacing w:before="71" w:line="222" w:lineRule="auto"/>
              <w:ind w:left="110"/>
            </w:pPr>
            <w:r>
              <w:rPr>
                <w:spacing w:val="-3"/>
              </w:rPr>
              <w:t>4.</w:t>
            </w:r>
            <w:r>
              <w:rPr>
                <w:spacing w:val="-42"/>
              </w:rPr>
              <w:t xml:space="preserve"> </w:t>
            </w:r>
            <w:r>
              <w:rPr>
                <w:spacing w:val="-3"/>
              </w:rPr>
              <w:t>自然人磋商的，磋商文件规定盖公章处由自然人摁手指指印。</w:t>
            </w:r>
          </w:p>
          <w:p w14:paraId="27728081">
            <w:pPr>
              <w:pStyle w:val="19"/>
              <w:spacing w:before="71" w:line="207" w:lineRule="auto"/>
              <w:ind w:left="116"/>
            </w:pPr>
            <w:r>
              <w:rPr>
                <w:spacing w:val="-7"/>
              </w:rPr>
              <w:t>5.本磋商文件所称的“</w:t>
            </w:r>
            <w:r>
              <w:rPr>
                <w:spacing w:val="-79"/>
              </w:rPr>
              <w:t xml:space="preserve"> </w:t>
            </w:r>
            <w:r>
              <w:rPr>
                <w:spacing w:val="-7"/>
              </w:rPr>
              <w:t>以上</w:t>
            </w:r>
            <w:r>
              <w:rPr>
                <w:spacing w:val="-88"/>
              </w:rPr>
              <w:t xml:space="preserve"> </w:t>
            </w:r>
            <w:r>
              <w:rPr>
                <w:spacing w:val="-7"/>
              </w:rPr>
              <w:t>”“以下</w:t>
            </w:r>
            <w:r>
              <w:rPr>
                <w:spacing w:val="-88"/>
              </w:rPr>
              <w:t xml:space="preserve"> </w:t>
            </w:r>
            <w:r>
              <w:rPr>
                <w:spacing w:val="-7"/>
              </w:rPr>
              <w:t>”“以</w:t>
            </w:r>
            <w:r>
              <w:rPr>
                <w:spacing w:val="-8"/>
              </w:rPr>
              <w:t>内</w:t>
            </w:r>
            <w:r>
              <w:rPr>
                <w:spacing w:val="-88"/>
              </w:rPr>
              <w:t xml:space="preserve"> </w:t>
            </w:r>
            <w:r>
              <w:rPr>
                <w:spacing w:val="-8"/>
              </w:rPr>
              <w:t>”“届满</w:t>
            </w:r>
            <w:r>
              <w:rPr>
                <w:spacing w:val="-89"/>
              </w:rPr>
              <w:t xml:space="preserve"> </w:t>
            </w:r>
            <w:r>
              <w:rPr>
                <w:spacing w:val="-8"/>
              </w:rPr>
              <w:t>”，包括本数；所称的</w:t>
            </w:r>
          </w:p>
        </w:tc>
      </w:tr>
    </w:tbl>
    <w:p w14:paraId="6E0AD6DB">
      <w:pPr>
        <w:rPr>
          <w:rFonts w:ascii="Arial"/>
          <w:sz w:val="21"/>
        </w:rPr>
      </w:pPr>
    </w:p>
    <w:p w14:paraId="0C1BAA21">
      <w:pPr>
        <w:rPr>
          <w:rFonts w:ascii="Arial" w:hAnsi="Arial" w:eastAsia="Arial" w:cs="Arial"/>
          <w:sz w:val="21"/>
          <w:szCs w:val="21"/>
        </w:rPr>
        <w:sectPr>
          <w:footerReference r:id="rId13" w:type="default"/>
          <w:pgSz w:w="11906" w:h="16839"/>
          <w:pgMar w:top="400" w:right="1216" w:bottom="1156" w:left="1363" w:header="0" w:footer="994" w:gutter="0"/>
          <w:pgNumType w:fmt="decimal"/>
          <w:cols w:space="720" w:num="1"/>
        </w:sectPr>
      </w:pPr>
    </w:p>
    <w:p w14:paraId="744C04A2">
      <w:pPr>
        <w:spacing w:before="19"/>
      </w:pPr>
      <w:r>
        <w:pict>
          <v:shape id="_x0000_s1032" o:spid="_x0000_s1032" style="position:absolute;left:0pt;margin-left:79.35pt;margin-top:53.85pt;height:0.75pt;width:443.95pt;mso-position-horizontal-relative:page;mso-position-vertical-relative:page;z-index:251665408;mso-width-relative:page;mso-height-relative:page;" fillcolor="#000000" filled="t" stroked="f" coordsize="8879,15" o:allowincell="f" path="m0,0l8878,0,8878,14,0,14,0,0xe">
            <v:path/>
            <v:fill on="t" focussize="0,0"/>
            <v:stroke on="f"/>
            <v:imagedata o:title=""/>
            <o:lock v:ext="edit"/>
          </v:shape>
        </w:pict>
      </w:r>
    </w:p>
    <w:p w14:paraId="48180776">
      <w:pPr>
        <w:spacing w:before="19"/>
      </w:pPr>
    </w:p>
    <w:p w14:paraId="4F226984">
      <w:pPr>
        <w:spacing w:before="18"/>
      </w:pPr>
    </w:p>
    <w:p w14:paraId="292C7B51">
      <w:pPr>
        <w:spacing w:before="18"/>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8299"/>
      </w:tblGrid>
      <w:tr w14:paraId="6D175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22" w:type="dxa"/>
            <w:vAlign w:val="top"/>
          </w:tcPr>
          <w:p w14:paraId="3CA64769">
            <w:pPr>
              <w:rPr>
                <w:rFonts w:ascii="Arial"/>
                <w:sz w:val="21"/>
              </w:rPr>
            </w:pPr>
          </w:p>
        </w:tc>
        <w:tc>
          <w:tcPr>
            <w:tcW w:w="8299" w:type="dxa"/>
            <w:vAlign w:val="top"/>
          </w:tcPr>
          <w:p w14:paraId="4EB48AC0">
            <w:pPr>
              <w:pStyle w:val="19"/>
              <w:spacing w:before="87" w:line="208" w:lineRule="auto"/>
              <w:ind w:left="99"/>
            </w:pPr>
            <w:r>
              <w:rPr>
                <w:spacing w:val="-7"/>
              </w:rPr>
              <w:t>“不满</w:t>
            </w:r>
            <w:r>
              <w:rPr>
                <w:spacing w:val="-88"/>
              </w:rPr>
              <w:t xml:space="preserve"> </w:t>
            </w:r>
            <w:r>
              <w:rPr>
                <w:spacing w:val="-7"/>
              </w:rPr>
              <w:t>”“超过</w:t>
            </w:r>
            <w:r>
              <w:rPr>
                <w:spacing w:val="-88"/>
              </w:rPr>
              <w:t xml:space="preserve"> </w:t>
            </w:r>
            <w:r>
              <w:rPr>
                <w:spacing w:val="-7"/>
              </w:rPr>
              <w:t>”“</w:t>
            </w:r>
            <w:r>
              <w:rPr>
                <w:spacing w:val="-80"/>
              </w:rPr>
              <w:t xml:space="preserve"> </w:t>
            </w:r>
            <w:r>
              <w:rPr>
                <w:spacing w:val="-7"/>
              </w:rPr>
              <w:t>以外</w:t>
            </w:r>
            <w:r>
              <w:rPr>
                <w:spacing w:val="-88"/>
              </w:rPr>
              <w:t xml:space="preserve"> </w:t>
            </w:r>
            <w:r>
              <w:rPr>
                <w:spacing w:val="-7"/>
              </w:rPr>
              <w:t>”，不包括本数。</w:t>
            </w:r>
          </w:p>
        </w:tc>
      </w:tr>
      <w:tr w14:paraId="32740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022" w:type="dxa"/>
            <w:vAlign w:val="top"/>
          </w:tcPr>
          <w:p w14:paraId="44244EA0">
            <w:pPr>
              <w:spacing w:line="405" w:lineRule="auto"/>
              <w:rPr>
                <w:rFonts w:ascii="Arial"/>
                <w:sz w:val="21"/>
              </w:rPr>
            </w:pPr>
          </w:p>
          <w:p w14:paraId="271EBFDF">
            <w:pPr>
              <w:pStyle w:val="19"/>
              <w:spacing w:before="78" w:line="180" w:lineRule="auto"/>
              <w:ind w:left="281"/>
            </w:pPr>
            <w:r>
              <w:rPr>
                <w:spacing w:val="-4"/>
              </w:rPr>
              <w:t>33.3</w:t>
            </w:r>
          </w:p>
        </w:tc>
        <w:tc>
          <w:tcPr>
            <w:tcW w:w="8299" w:type="dxa"/>
            <w:vAlign w:val="top"/>
          </w:tcPr>
          <w:p w14:paraId="55D84B69">
            <w:pPr>
              <w:pStyle w:val="19"/>
              <w:spacing w:before="85" w:line="254" w:lineRule="auto"/>
              <w:ind w:left="115" w:right="107" w:firstLine="7"/>
              <w:jc w:val="both"/>
            </w:pPr>
            <w:r>
              <w:rPr>
                <w:spacing w:val="1"/>
              </w:rPr>
              <w:t>成交人须在签订合同前向采购代理机构另行提</w:t>
            </w:r>
            <w:r>
              <w:t>交纸质</w:t>
            </w:r>
            <w:r>
              <w:rPr>
                <w14:textOutline w14:w="4358" w14:cap="sq" w14:cmpd="sng">
                  <w14:solidFill>
                    <w14:srgbClr w14:val="000000"/>
                  </w14:solidFill>
                  <w14:prstDash w14:val="solid"/>
                  <w14:bevel/>
                </w14:textOutline>
              </w:rPr>
              <w:t>响应文件3份</w:t>
            </w:r>
            <w:r>
              <w:t xml:space="preserve">。当纸质 </w:t>
            </w:r>
            <w:r>
              <w:rPr>
                <w:spacing w:val="-3"/>
              </w:rPr>
              <w:t>版与广西政府采购云平台上的电子响应文件不一致时，以平台中的电子响应文</w:t>
            </w:r>
            <w:r>
              <w:rPr>
                <w:spacing w:val="11"/>
              </w:rPr>
              <w:t xml:space="preserve"> </w:t>
            </w:r>
            <w:r>
              <w:rPr>
                <w:spacing w:val="-4"/>
              </w:rPr>
              <w:t>件为准。</w:t>
            </w:r>
          </w:p>
        </w:tc>
      </w:tr>
    </w:tbl>
    <w:p w14:paraId="7AE533F3">
      <w:pPr>
        <w:rPr>
          <w:rFonts w:ascii="Arial"/>
          <w:sz w:val="21"/>
        </w:rPr>
      </w:pPr>
    </w:p>
    <w:p w14:paraId="380917D4">
      <w:pPr>
        <w:rPr>
          <w:rFonts w:ascii="Arial" w:hAnsi="Arial" w:eastAsia="Arial" w:cs="Arial"/>
          <w:sz w:val="21"/>
          <w:szCs w:val="21"/>
        </w:rPr>
        <w:sectPr>
          <w:footerReference r:id="rId14" w:type="default"/>
          <w:pgSz w:w="11906" w:h="16839"/>
          <w:pgMar w:top="400" w:right="1216" w:bottom="1156" w:left="1363" w:header="0" w:footer="994" w:gutter="0"/>
          <w:pgNumType w:fmt="decimal"/>
          <w:cols w:space="720" w:num="1"/>
        </w:sectPr>
      </w:pPr>
    </w:p>
    <w:p w14:paraId="4225982F">
      <w:pPr>
        <w:spacing w:line="292" w:lineRule="auto"/>
        <w:rPr>
          <w:rFonts w:ascii="Arial"/>
          <w:sz w:val="21"/>
        </w:rPr>
      </w:pPr>
    </w:p>
    <w:p w14:paraId="242796AE">
      <w:pPr>
        <w:pStyle w:val="6"/>
        <w:spacing w:before="100" w:line="802" w:lineRule="exact"/>
        <w:ind w:left="3336"/>
      </w:pPr>
      <w:r>
        <w:rPr>
          <w:spacing w:val="7"/>
          <w:position w:val="37"/>
          <w14:textOutline w14:w="5793" w14:cap="sq" w14:cmpd="sng">
            <w14:solidFill>
              <w14:srgbClr w14:val="000000"/>
            </w14:solidFill>
            <w14:prstDash w14:val="solid"/>
            <w14:bevel/>
          </w14:textOutline>
        </w:rPr>
        <w:t>供应商须知正文</w:t>
      </w:r>
    </w:p>
    <w:p w14:paraId="53384FC7">
      <w:pPr>
        <w:pStyle w:val="6"/>
        <w:spacing w:line="229" w:lineRule="auto"/>
        <w:ind w:left="3822"/>
      </w:pPr>
      <w:r>
        <w:rPr>
          <w:spacing w:val="4"/>
          <w14:textOutline w14:w="5793" w14:cap="sq" w14:cmpd="sng">
            <w14:solidFill>
              <w14:srgbClr w14:val="000000"/>
            </w14:solidFill>
            <w14:prstDash w14:val="solid"/>
            <w14:bevel/>
          </w14:textOutline>
        </w:rPr>
        <w:t>一、总则</w:t>
      </w:r>
    </w:p>
    <w:p w14:paraId="27AF49D7">
      <w:pPr>
        <w:spacing w:line="401" w:lineRule="auto"/>
        <w:rPr>
          <w:rFonts w:ascii="Arial"/>
          <w:sz w:val="21"/>
        </w:rPr>
      </w:pPr>
    </w:p>
    <w:p w14:paraId="14125CBD">
      <w:pPr>
        <w:pStyle w:val="6"/>
        <w:spacing w:before="78" w:line="223" w:lineRule="auto"/>
        <w:ind w:left="505"/>
        <w:rPr>
          <w:sz w:val="24"/>
          <w:szCs w:val="24"/>
        </w:rPr>
      </w:pPr>
      <w:r>
        <w:rPr>
          <w:spacing w:val="-4"/>
          <w:sz w:val="24"/>
          <w:szCs w:val="24"/>
          <w14:textOutline w14:w="4358" w14:cap="sq" w14:cmpd="sng">
            <w14:solidFill>
              <w14:srgbClr w14:val="000000"/>
            </w14:solidFill>
            <w14:prstDash w14:val="solid"/>
            <w14:bevel/>
          </w14:textOutline>
        </w:rPr>
        <w:t>1.适用范围</w:t>
      </w:r>
    </w:p>
    <w:p w14:paraId="469F1AEE">
      <w:pPr>
        <w:pStyle w:val="6"/>
        <w:spacing w:before="178" w:line="360" w:lineRule="auto"/>
        <w:ind w:left="12" w:right="76" w:firstLine="492"/>
        <w:jc w:val="both"/>
        <w:rPr>
          <w:sz w:val="24"/>
          <w:szCs w:val="24"/>
        </w:rPr>
      </w:pPr>
      <w:r>
        <w:rPr>
          <w:sz w:val="24"/>
          <w:szCs w:val="24"/>
        </w:rPr>
        <w:t>1.1</w:t>
      </w:r>
      <w:r>
        <w:rPr>
          <w:spacing w:val="-28"/>
          <w:sz w:val="24"/>
          <w:szCs w:val="24"/>
        </w:rPr>
        <w:t xml:space="preserve"> </w:t>
      </w:r>
      <w:r>
        <w:rPr>
          <w:sz w:val="24"/>
          <w:szCs w:val="24"/>
        </w:rPr>
        <w:t>本项目采购人、采购代理机构、供应商、磋商小组的相关行为均受《中华人 民共和国政府采购法》《中华人民共和国政府采购</w:t>
      </w:r>
      <w:r>
        <w:rPr>
          <w:spacing w:val="-1"/>
          <w:sz w:val="24"/>
          <w:szCs w:val="24"/>
        </w:rPr>
        <w:t>法实施条例》《政府采购竞争性磋</w:t>
      </w:r>
      <w:r>
        <w:rPr>
          <w:sz w:val="24"/>
          <w:szCs w:val="24"/>
        </w:rPr>
        <w:t xml:space="preserve"> 商采购方式管理暂行办法》《财政部关于政府采购</w:t>
      </w:r>
      <w:r>
        <w:rPr>
          <w:spacing w:val="-1"/>
          <w:sz w:val="24"/>
          <w:szCs w:val="24"/>
        </w:rPr>
        <w:t>竞争性磋商采购方式管理暂行办法</w:t>
      </w:r>
      <w:r>
        <w:rPr>
          <w:sz w:val="24"/>
          <w:szCs w:val="24"/>
        </w:rPr>
        <w:t xml:space="preserve"> </w:t>
      </w:r>
      <w:r>
        <w:rPr>
          <w:spacing w:val="6"/>
          <w:sz w:val="24"/>
          <w:szCs w:val="24"/>
        </w:rPr>
        <w:t>有关问题的补充通知》及本项目本级和上级财政部门政府采购有关规定的约束和保</w:t>
      </w:r>
    </w:p>
    <w:p w14:paraId="51A832B0">
      <w:pPr>
        <w:pStyle w:val="6"/>
        <w:spacing w:line="222" w:lineRule="auto"/>
        <w:ind w:left="14"/>
        <w:rPr>
          <w:sz w:val="24"/>
          <w:szCs w:val="24"/>
        </w:rPr>
      </w:pPr>
      <w:r>
        <w:rPr>
          <w:spacing w:val="-8"/>
          <w:sz w:val="24"/>
          <w:szCs w:val="24"/>
        </w:rPr>
        <w:t>护。</w:t>
      </w:r>
    </w:p>
    <w:p w14:paraId="5718FA4C">
      <w:pPr>
        <w:pStyle w:val="6"/>
        <w:spacing w:before="179" w:line="468" w:lineRule="exact"/>
        <w:ind w:right="64"/>
        <w:jc w:val="right"/>
        <w:rPr>
          <w:sz w:val="24"/>
          <w:szCs w:val="24"/>
        </w:rPr>
      </w:pPr>
      <w:r>
        <w:rPr>
          <w:spacing w:val="-18"/>
          <w:position w:val="17"/>
          <w:sz w:val="24"/>
          <w:szCs w:val="24"/>
        </w:rPr>
        <w:t>1.2</w:t>
      </w:r>
      <w:r>
        <w:rPr>
          <w:spacing w:val="-34"/>
          <w:position w:val="17"/>
          <w:sz w:val="24"/>
          <w:szCs w:val="24"/>
        </w:rPr>
        <w:t xml:space="preserve"> </w:t>
      </w:r>
      <w:r>
        <w:rPr>
          <w:spacing w:val="-18"/>
          <w:position w:val="17"/>
          <w:sz w:val="24"/>
          <w:szCs w:val="24"/>
        </w:rPr>
        <w:t>本竞争性磋商文件（以下简称磋商文件）适用于本项目的所有采购程序和环节（法</w:t>
      </w:r>
    </w:p>
    <w:p w14:paraId="1CF80315">
      <w:pPr>
        <w:pStyle w:val="6"/>
        <w:spacing w:line="222" w:lineRule="auto"/>
        <w:ind w:left="14"/>
        <w:rPr>
          <w:sz w:val="24"/>
          <w:szCs w:val="24"/>
        </w:rPr>
      </w:pPr>
      <w:r>
        <w:rPr>
          <w:spacing w:val="-12"/>
          <w:sz w:val="24"/>
          <w:szCs w:val="24"/>
        </w:rPr>
        <w:t>律、法规另有规定的，从其规定）。</w:t>
      </w:r>
    </w:p>
    <w:p w14:paraId="1635B4A1">
      <w:pPr>
        <w:pStyle w:val="6"/>
        <w:spacing w:before="179" w:line="226" w:lineRule="auto"/>
        <w:ind w:left="490"/>
        <w:rPr>
          <w:sz w:val="24"/>
          <w:szCs w:val="24"/>
        </w:rPr>
      </w:pPr>
      <w:r>
        <w:rPr>
          <w:spacing w:val="-3"/>
          <w:sz w:val="24"/>
          <w:szCs w:val="24"/>
          <w14:textOutline w14:w="4358" w14:cap="sq" w14:cmpd="sng">
            <w14:solidFill>
              <w14:srgbClr w14:val="000000"/>
            </w14:solidFill>
            <w14:prstDash w14:val="solid"/>
            <w14:bevel/>
          </w14:textOutline>
        </w:rPr>
        <w:t>2.定义</w:t>
      </w:r>
    </w:p>
    <w:p w14:paraId="08D23FF5">
      <w:pPr>
        <w:pStyle w:val="6"/>
        <w:spacing w:before="174" w:line="221" w:lineRule="auto"/>
        <w:ind w:left="490"/>
        <w:rPr>
          <w:sz w:val="24"/>
          <w:szCs w:val="24"/>
        </w:rPr>
      </w:pPr>
      <w:r>
        <w:rPr>
          <w:spacing w:val="-1"/>
          <w:sz w:val="24"/>
          <w:szCs w:val="24"/>
        </w:rPr>
        <w:t>2.1“采购人</w:t>
      </w:r>
      <w:r>
        <w:rPr>
          <w:spacing w:val="-88"/>
          <w:sz w:val="24"/>
          <w:szCs w:val="24"/>
        </w:rPr>
        <w:t xml:space="preserve"> </w:t>
      </w:r>
      <w:r>
        <w:rPr>
          <w:spacing w:val="-1"/>
          <w:sz w:val="24"/>
          <w:szCs w:val="24"/>
        </w:rPr>
        <w:t>”是指依法进行政府采购的国家机关</w:t>
      </w:r>
      <w:r>
        <w:rPr>
          <w:spacing w:val="-2"/>
          <w:sz w:val="24"/>
          <w:szCs w:val="24"/>
        </w:rPr>
        <w:t>、事业单位、团体组织。</w:t>
      </w:r>
    </w:p>
    <w:p w14:paraId="0D43C93D">
      <w:pPr>
        <w:pStyle w:val="6"/>
        <w:spacing w:before="181" w:line="468" w:lineRule="exact"/>
        <w:ind w:left="490"/>
        <w:rPr>
          <w:sz w:val="24"/>
          <w:szCs w:val="24"/>
        </w:rPr>
      </w:pPr>
      <w:r>
        <w:rPr>
          <w:spacing w:val="2"/>
          <w:position w:val="17"/>
          <w:sz w:val="24"/>
          <w:szCs w:val="24"/>
        </w:rPr>
        <w:t>2.2“采购代理机构</w:t>
      </w:r>
      <w:r>
        <w:rPr>
          <w:spacing w:val="-85"/>
          <w:position w:val="17"/>
          <w:sz w:val="24"/>
          <w:szCs w:val="24"/>
        </w:rPr>
        <w:t xml:space="preserve"> </w:t>
      </w:r>
      <w:r>
        <w:rPr>
          <w:spacing w:val="2"/>
          <w:position w:val="17"/>
          <w:sz w:val="24"/>
          <w:szCs w:val="24"/>
        </w:rPr>
        <w:t>”是指政府采购代理机构（以下简称采购代理机构）是指集</w:t>
      </w:r>
    </w:p>
    <w:p w14:paraId="66550367">
      <w:pPr>
        <w:pStyle w:val="6"/>
        <w:spacing w:line="222" w:lineRule="auto"/>
        <w:ind w:left="46"/>
        <w:rPr>
          <w:sz w:val="24"/>
          <w:szCs w:val="24"/>
        </w:rPr>
      </w:pPr>
      <w:r>
        <w:rPr>
          <w:spacing w:val="-2"/>
          <w:sz w:val="24"/>
          <w:szCs w:val="24"/>
        </w:rPr>
        <w:t>中采购机构以外、受采购人委托从事政府采购代理业务的社会中介机构。</w:t>
      </w:r>
    </w:p>
    <w:p w14:paraId="1F626F14">
      <w:pPr>
        <w:pStyle w:val="6"/>
        <w:spacing w:before="179" w:line="468" w:lineRule="exact"/>
        <w:ind w:left="490"/>
        <w:rPr>
          <w:sz w:val="24"/>
          <w:szCs w:val="24"/>
        </w:rPr>
      </w:pPr>
      <w:r>
        <w:rPr>
          <w:spacing w:val="2"/>
          <w:position w:val="17"/>
          <w:sz w:val="24"/>
          <w:szCs w:val="24"/>
        </w:rPr>
        <w:t>2.3“供应商</w:t>
      </w:r>
      <w:r>
        <w:rPr>
          <w:spacing w:val="-83"/>
          <w:position w:val="17"/>
          <w:sz w:val="24"/>
          <w:szCs w:val="24"/>
        </w:rPr>
        <w:t xml:space="preserve"> </w:t>
      </w:r>
      <w:r>
        <w:rPr>
          <w:spacing w:val="2"/>
          <w:position w:val="17"/>
          <w:sz w:val="24"/>
          <w:szCs w:val="24"/>
        </w:rPr>
        <w:t>”是指向采购人提供货物、工程或者服务的法人、其他组织或</w:t>
      </w:r>
      <w:r>
        <w:rPr>
          <w:spacing w:val="1"/>
          <w:position w:val="17"/>
          <w:sz w:val="24"/>
          <w:szCs w:val="24"/>
        </w:rPr>
        <w:t>者自</w:t>
      </w:r>
    </w:p>
    <w:p w14:paraId="5E3620D6">
      <w:pPr>
        <w:pStyle w:val="6"/>
        <w:spacing w:line="223" w:lineRule="auto"/>
        <w:ind w:left="22"/>
        <w:rPr>
          <w:sz w:val="24"/>
          <w:szCs w:val="24"/>
        </w:rPr>
      </w:pPr>
      <w:r>
        <w:rPr>
          <w:spacing w:val="-8"/>
          <w:sz w:val="24"/>
          <w:szCs w:val="24"/>
        </w:rPr>
        <w:t>然人。</w:t>
      </w:r>
    </w:p>
    <w:p w14:paraId="411649DE">
      <w:pPr>
        <w:pStyle w:val="6"/>
        <w:spacing w:before="178" w:line="468" w:lineRule="exact"/>
        <w:ind w:left="490"/>
        <w:rPr>
          <w:sz w:val="24"/>
          <w:szCs w:val="24"/>
        </w:rPr>
      </w:pPr>
      <w:r>
        <w:rPr>
          <w:spacing w:val="2"/>
          <w:position w:val="17"/>
          <w:sz w:val="24"/>
          <w:szCs w:val="24"/>
        </w:rPr>
        <w:t>2.4“工程</w:t>
      </w:r>
      <w:r>
        <w:rPr>
          <w:spacing w:val="-85"/>
          <w:position w:val="17"/>
          <w:sz w:val="24"/>
          <w:szCs w:val="24"/>
        </w:rPr>
        <w:t xml:space="preserve"> </w:t>
      </w:r>
      <w:r>
        <w:rPr>
          <w:spacing w:val="2"/>
          <w:position w:val="17"/>
          <w:sz w:val="24"/>
          <w:szCs w:val="24"/>
        </w:rPr>
        <w:t>”是指建设工程，包括建筑物和构筑物的新建、改建、扩建、装</w:t>
      </w:r>
      <w:r>
        <w:rPr>
          <w:spacing w:val="1"/>
          <w:position w:val="17"/>
          <w:sz w:val="24"/>
          <w:szCs w:val="24"/>
        </w:rPr>
        <w:t>修、</w:t>
      </w:r>
    </w:p>
    <w:p w14:paraId="0FBD7A5A">
      <w:pPr>
        <w:pStyle w:val="6"/>
        <w:spacing w:before="1" w:line="222" w:lineRule="auto"/>
        <w:ind w:left="15"/>
        <w:rPr>
          <w:sz w:val="24"/>
          <w:szCs w:val="24"/>
        </w:rPr>
      </w:pPr>
      <w:r>
        <w:rPr>
          <w:spacing w:val="-3"/>
          <w:sz w:val="24"/>
          <w:szCs w:val="24"/>
        </w:rPr>
        <w:t>拆除、修缮等。</w:t>
      </w:r>
    </w:p>
    <w:p w14:paraId="5C4D7598">
      <w:pPr>
        <w:pStyle w:val="6"/>
        <w:spacing w:before="179" w:line="468" w:lineRule="exact"/>
        <w:ind w:left="490"/>
        <w:rPr>
          <w:sz w:val="24"/>
          <w:szCs w:val="24"/>
        </w:rPr>
      </w:pPr>
      <w:r>
        <w:rPr>
          <w:spacing w:val="2"/>
          <w:position w:val="17"/>
          <w:sz w:val="24"/>
          <w:szCs w:val="24"/>
        </w:rPr>
        <w:t>2.5“磋商</w:t>
      </w:r>
      <w:r>
        <w:rPr>
          <w:spacing w:val="-85"/>
          <w:position w:val="17"/>
          <w:sz w:val="24"/>
          <w:szCs w:val="24"/>
        </w:rPr>
        <w:t xml:space="preserve"> </w:t>
      </w:r>
      <w:r>
        <w:rPr>
          <w:spacing w:val="2"/>
          <w:position w:val="17"/>
          <w:sz w:val="24"/>
          <w:szCs w:val="24"/>
        </w:rPr>
        <w:t>”是指供应商按照本项目竞争性磋商公告规定的方式获取磋商文</w:t>
      </w:r>
      <w:r>
        <w:rPr>
          <w:spacing w:val="1"/>
          <w:position w:val="17"/>
          <w:sz w:val="24"/>
          <w:szCs w:val="24"/>
        </w:rPr>
        <w:t>件、</w:t>
      </w:r>
    </w:p>
    <w:p w14:paraId="4E7D4E5D">
      <w:pPr>
        <w:pStyle w:val="6"/>
        <w:spacing w:line="220" w:lineRule="auto"/>
        <w:ind w:left="17"/>
        <w:rPr>
          <w:sz w:val="24"/>
          <w:szCs w:val="24"/>
        </w:rPr>
      </w:pPr>
      <w:r>
        <w:rPr>
          <w:spacing w:val="-2"/>
          <w:sz w:val="24"/>
          <w:szCs w:val="24"/>
        </w:rPr>
        <w:t>提交响应文件并希望获得标的的行为。</w:t>
      </w:r>
    </w:p>
    <w:p w14:paraId="200E3D31">
      <w:pPr>
        <w:pStyle w:val="6"/>
        <w:spacing w:before="182" w:line="468" w:lineRule="exact"/>
        <w:jc w:val="right"/>
        <w:rPr>
          <w:sz w:val="24"/>
          <w:szCs w:val="24"/>
        </w:rPr>
      </w:pPr>
      <w:r>
        <w:rPr>
          <w:spacing w:val="-14"/>
          <w:position w:val="17"/>
          <w:sz w:val="24"/>
          <w:szCs w:val="24"/>
        </w:rPr>
        <w:t>2.6“响应文件</w:t>
      </w:r>
      <w:r>
        <w:rPr>
          <w:spacing w:val="-81"/>
          <w:position w:val="17"/>
          <w:sz w:val="24"/>
          <w:szCs w:val="24"/>
        </w:rPr>
        <w:t xml:space="preserve"> </w:t>
      </w:r>
      <w:r>
        <w:rPr>
          <w:spacing w:val="-14"/>
          <w:position w:val="17"/>
          <w:sz w:val="24"/>
          <w:szCs w:val="24"/>
        </w:rPr>
        <w:t>”是指：供应商根据本磋商文件要求，编制包含资格证明、商务报价、</w:t>
      </w:r>
    </w:p>
    <w:p w14:paraId="05426C98">
      <w:pPr>
        <w:pStyle w:val="6"/>
        <w:spacing w:line="222" w:lineRule="auto"/>
        <w:ind w:left="227"/>
        <w:rPr>
          <w:sz w:val="24"/>
          <w:szCs w:val="24"/>
        </w:rPr>
      </w:pPr>
      <w:r>
        <w:rPr>
          <w:spacing w:val="-12"/>
          <w:sz w:val="24"/>
          <w:szCs w:val="24"/>
        </w:rPr>
        <w:t>技术文件等所有内容的文件。</w:t>
      </w:r>
    </w:p>
    <w:p w14:paraId="08A57202">
      <w:pPr>
        <w:pStyle w:val="6"/>
        <w:spacing w:before="179" w:line="468" w:lineRule="exact"/>
        <w:ind w:left="490"/>
        <w:rPr>
          <w:sz w:val="24"/>
          <w:szCs w:val="24"/>
        </w:rPr>
      </w:pPr>
      <w:r>
        <w:rPr>
          <w:spacing w:val="2"/>
          <w:position w:val="17"/>
          <w:sz w:val="24"/>
          <w:szCs w:val="24"/>
        </w:rPr>
        <w:t>2.7“实质性要求</w:t>
      </w:r>
      <w:r>
        <w:rPr>
          <w:spacing w:val="-83"/>
          <w:position w:val="17"/>
          <w:sz w:val="24"/>
          <w:szCs w:val="24"/>
        </w:rPr>
        <w:t xml:space="preserve"> </w:t>
      </w:r>
      <w:r>
        <w:rPr>
          <w:spacing w:val="2"/>
          <w:position w:val="17"/>
          <w:sz w:val="24"/>
          <w:szCs w:val="24"/>
        </w:rPr>
        <w:t>”是指磋商文件中已经指明不满足则响应文件按无效响应</w:t>
      </w:r>
      <w:r>
        <w:rPr>
          <w:spacing w:val="1"/>
          <w:position w:val="17"/>
          <w:sz w:val="24"/>
          <w:szCs w:val="24"/>
        </w:rPr>
        <w:t>处理</w:t>
      </w:r>
    </w:p>
    <w:p w14:paraId="2D766592">
      <w:pPr>
        <w:pStyle w:val="6"/>
        <w:spacing w:line="220" w:lineRule="auto"/>
        <w:ind w:left="29"/>
        <w:rPr>
          <w:sz w:val="24"/>
          <w:szCs w:val="24"/>
        </w:rPr>
      </w:pPr>
      <w:r>
        <w:rPr>
          <w:spacing w:val="-2"/>
          <w:sz w:val="24"/>
          <w:szCs w:val="24"/>
        </w:rPr>
        <w:t>的条款，或者不能负偏离的条款，或者采购需求中带“▲</w:t>
      </w:r>
      <w:r>
        <w:rPr>
          <w:spacing w:val="-88"/>
          <w:sz w:val="24"/>
          <w:szCs w:val="24"/>
        </w:rPr>
        <w:t xml:space="preserve"> </w:t>
      </w:r>
      <w:r>
        <w:rPr>
          <w:spacing w:val="-2"/>
          <w:sz w:val="24"/>
          <w:szCs w:val="24"/>
        </w:rPr>
        <w:t>”的</w:t>
      </w:r>
      <w:r>
        <w:rPr>
          <w:spacing w:val="-3"/>
          <w:sz w:val="24"/>
          <w:szCs w:val="24"/>
        </w:rPr>
        <w:t>条款。</w:t>
      </w:r>
    </w:p>
    <w:p w14:paraId="30908957">
      <w:pPr>
        <w:pStyle w:val="6"/>
        <w:spacing w:before="182" w:line="468" w:lineRule="exact"/>
        <w:ind w:left="490"/>
        <w:rPr>
          <w:sz w:val="24"/>
          <w:szCs w:val="24"/>
        </w:rPr>
      </w:pPr>
      <w:r>
        <w:rPr>
          <w:spacing w:val="1"/>
          <w:position w:val="17"/>
          <w:sz w:val="24"/>
          <w:szCs w:val="24"/>
        </w:rPr>
        <w:t>2.8“正偏离</w:t>
      </w:r>
      <w:r>
        <w:rPr>
          <w:spacing w:val="-81"/>
          <w:position w:val="17"/>
          <w:sz w:val="24"/>
          <w:szCs w:val="24"/>
        </w:rPr>
        <w:t xml:space="preserve"> </w:t>
      </w:r>
      <w:r>
        <w:rPr>
          <w:spacing w:val="1"/>
          <w:position w:val="17"/>
          <w:sz w:val="24"/>
          <w:szCs w:val="24"/>
        </w:rPr>
        <w:t>”，是指响应文件对磋商文件“采购需求</w:t>
      </w:r>
      <w:r>
        <w:rPr>
          <w:spacing w:val="-88"/>
          <w:position w:val="17"/>
          <w:sz w:val="24"/>
          <w:szCs w:val="24"/>
        </w:rPr>
        <w:t xml:space="preserve"> </w:t>
      </w:r>
      <w:r>
        <w:rPr>
          <w:spacing w:val="1"/>
          <w:position w:val="17"/>
          <w:sz w:val="24"/>
          <w:szCs w:val="24"/>
        </w:rPr>
        <w:t>”中有关条款作出的响应</w:t>
      </w:r>
    </w:p>
    <w:p w14:paraId="5B0D1F31">
      <w:pPr>
        <w:pStyle w:val="6"/>
        <w:spacing w:line="220" w:lineRule="auto"/>
        <w:ind w:left="15"/>
        <w:rPr>
          <w:sz w:val="24"/>
          <w:szCs w:val="24"/>
        </w:rPr>
      </w:pPr>
      <w:r>
        <w:rPr>
          <w:spacing w:val="-1"/>
          <w:sz w:val="24"/>
          <w:szCs w:val="24"/>
        </w:rPr>
        <w:t>优于条款要求并有利于采购人的情形。</w:t>
      </w:r>
    </w:p>
    <w:p w14:paraId="5988BDB6">
      <w:pPr>
        <w:pStyle w:val="6"/>
        <w:spacing w:before="182" w:line="468" w:lineRule="exact"/>
        <w:ind w:left="490"/>
        <w:rPr>
          <w:sz w:val="24"/>
          <w:szCs w:val="24"/>
        </w:rPr>
      </w:pPr>
      <w:r>
        <w:rPr>
          <w:position w:val="17"/>
          <w:sz w:val="24"/>
          <w:szCs w:val="24"/>
        </w:rPr>
        <w:t>2.9“</w:t>
      </w:r>
      <w:r>
        <w:rPr>
          <w:spacing w:val="-81"/>
          <w:position w:val="17"/>
          <w:sz w:val="24"/>
          <w:szCs w:val="24"/>
        </w:rPr>
        <w:t xml:space="preserve"> </w:t>
      </w:r>
      <w:r>
        <w:rPr>
          <w:position w:val="17"/>
          <w:sz w:val="24"/>
          <w:szCs w:val="24"/>
        </w:rPr>
        <w:t>负偏离</w:t>
      </w:r>
      <w:r>
        <w:rPr>
          <w:spacing w:val="-84"/>
          <w:position w:val="17"/>
          <w:sz w:val="24"/>
          <w:szCs w:val="24"/>
        </w:rPr>
        <w:t xml:space="preserve"> </w:t>
      </w:r>
      <w:r>
        <w:rPr>
          <w:position w:val="17"/>
          <w:sz w:val="24"/>
          <w:szCs w:val="24"/>
        </w:rPr>
        <w:t>”，是指响应文件对磋商文件“采购需求</w:t>
      </w:r>
      <w:r>
        <w:rPr>
          <w:spacing w:val="-88"/>
          <w:position w:val="17"/>
          <w:sz w:val="24"/>
          <w:szCs w:val="24"/>
        </w:rPr>
        <w:t xml:space="preserve"> </w:t>
      </w:r>
      <w:r>
        <w:rPr>
          <w:position w:val="17"/>
          <w:sz w:val="24"/>
          <w:szCs w:val="24"/>
        </w:rPr>
        <w:t>”中有关条款作出的响应</w:t>
      </w:r>
    </w:p>
    <w:p w14:paraId="2EC258B2">
      <w:pPr>
        <w:pStyle w:val="6"/>
        <w:spacing w:before="1" w:line="221" w:lineRule="auto"/>
        <w:ind w:left="20"/>
        <w:rPr>
          <w:sz w:val="24"/>
          <w:szCs w:val="24"/>
        </w:rPr>
      </w:pPr>
      <w:r>
        <w:rPr>
          <w:spacing w:val="-1"/>
          <w:sz w:val="24"/>
          <w:szCs w:val="24"/>
        </w:rPr>
        <w:t>不满足条款要求，导致采购人要求不能得到满足的情形。</w:t>
      </w:r>
    </w:p>
    <w:p w14:paraId="4C41B4CE">
      <w:pPr>
        <w:spacing w:line="221" w:lineRule="auto"/>
        <w:rPr>
          <w:sz w:val="24"/>
          <w:szCs w:val="24"/>
        </w:rPr>
        <w:sectPr>
          <w:headerReference r:id="rId15" w:type="default"/>
          <w:footerReference r:id="rId16" w:type="default"/>
          <w:pgSz w:w="11906" w:h="16839"/>
          <w:pgMar w:top="1091" w:right="1362" w:bottom="1156" w:left="1587" w:header="1076" w:footer="994" w:gutter="0"/>
          <w:pgNumType w:fmt="decimal"/>
          <w:cols w:space="720" w:num="1"/>
        </w:sectPr>
      </w:pPr>
    </w:p>
    <w:p w14:paraId="36C3B8F4">
      <w:pPr>
        <w:spacing w:line="382" w:lineRule="auto"/>
        <w:rPr>
          <w:rFonts w:ascii="Arial"/>
          <w:sz w:val="21"/>
        </w:rPr>
      </w:pPr>
    </w:p>
    <w:p w14:paraId="0CB3F61A">
      <w:pPr>
        <w:pStyle w:val="6"/>
        <w:spacing w:before="78" w:line="220" w:lineRule="auto"/>
        <w:ind w:left="490"/>
        <w:rPr>
          <w:sz w:val="24"/>
          <w:szCs w:val="24"/>
        </w:rPr>
      </w:pPr>
      <w:r>
        <w:rPr>
          <w:spacing w:val="-2"/>
          <w:sz w:val="24"/>
          <w:szCs w:val="24"/>
        </w:rPr>
        <w:t>2.10“允许负偏离的条款</w:t>
      </w:r>
      <w:r>
        <w:rPr>
          <w:spacing w:val="-88"/>
          <w:sz w:val="24"/>
          <w:szCs w:val="24"/>
        </w:rPr>
        <w:t xml:space="preserve"> </w:t>
      </w:r>
      <w:r>
        <w:rPr>
          <w:spacing w:val="-2"/>
          <w:sz w:val="24"/>
          <w:szCs w:val="24"/>
        </w:rPr>
        <w:t>”是指采购需求中的不属于“实质性要求</w:t>
      </w:r>
      <w:r>
        <w:rPr>
          <w:spacing w:val="-88"/>
          <w:sz w:val="24"/>
          <w:szCs w:val="24"/>
        </w:rPr>
        <w:t xml:space="preserve"> </w:t>
      </w:r>
      <w:r>
        <w:rPr>
          <w:spacing w:val="-3"/>
          <w:sz w:val="24"/>
          <w:szCs w:val="24"/>
        </w:rPr>
        <w:t>”的条款。</w:t>
      </w:r>
    </w:p>
    <w:p w14:paraId="764EFBBE">
      <w:pPr>
        <w:pStyle w:val="6"/>
        <w:spacing w:before="181" w:line="222" w:lineRule="auto"/>
        <w:ind w:left="490"/>
        <w:rPr>
          <w:sz w:val="24"/>
          <w:szCs w:val="24"/>
        </w:rPr>
      </w:pPr>
      <w:r>
        <w:rPr>
          <w:spacing w:val="-2"/>
          <w:sz w:val="24"/>
          <w:szCs w:val="24"/>
        </w:rPr>
        <w:t>2.11“</w:t>
      </w:r>
      <w:r>
        <w:rPr>
          <w:spacing w:val="-91"/>
          <w:sz w:val="24"/>
          <w:szCs w:val="24"/>
        </w:rPr>
        <w:t xml:space="preserve"> </w:t>
      </w:r>
      <w:r>
        <w:rPr>
          <w:spacing w:val="-2"/>
          <w:sz w:val="24"/>
          <w:szCs w:val="24"/>
        </w:rPr>
        <w:t>书面形式</w:t>
      </w:r>
      <w:r>
        <w:rPr>
          <w:spacing w:val="-88"/>
          <w:sz w:val="24"/>
          <w:szCs w:val="24"/>
        </w:rPr>
        <w:t xml:space="preserve"> </w:t>
      </w:r>
      <w:r>
        <w:rPr>
          <w:spacing w:val="-2"/>
          <w:sz w:val="24"/>
          <w:szCs w:val="24"/>
        </w:rPr>
        <w:t>”是指合同书、信件和数据电文（包括电报、电传、传真、电子</w:t>
      </w:r>
    </w:p>
    <w:p w14:paraId="798B2F51">
      <w:pPr>
        <w:pStyle w:val="6"/>
        <w:spacing w:before="179" w:line="222" w:lineRule="auto"/>
        <w:ind w:left="14"/>
        <w:rPr>
          <w:sz w:val="24"/>
          <w:szCs w:val="24"/>
        </w:rPr>
      </w:pPr>
      <w:r>
        <w:rPr>
          <w:spacing w:val="-1"/>
          <w:sz w:val="24"/>
          <w:szCs w:val="24"/>
        </w:rPr>
        <w:t>数据交换和电子邮件）等可以有形地表现所载内容的形式。</w:t>
      </w:r>
    </w:p>
    <w:p w14:paraId="0ABFFA22">
      <w:pPr>
        <w:pStyle w:val="6"/>
        <w:spacing w:before="180" w:line="222" w:lineRule="auto"/>
        <w:ind w:left="490"/>
        <w:rPr>
          <w:sz w:val="24"/>
          <w:szCs w:val="24"/>
        </w:rPr>
      </w:pPr>
      <w:r>
        <w:rPr>
          <w:spacing w:val="-2"/>
          <w:sz w:val="24"/>
          <w:szCs w:val="24"/>
        </w:rPr>
        <w:t>2.12“首次报价</w:t>
      </w:r>
      <w:r>
        <w:rPr>
          <w:spacing w:val="-75"/>
          <w:sz w:val="24"/>
          <w:szCs w:val="24"/>
        </w:rPr>
        <w:t xml:space="preserve"> </w:t>
      </w:r>
      <w:r>
        <w:rPr>
          <w:spacing w:val="-2"/>
          <w:sz w:val="24"/>
          <w:szCs w:val="24"/>
        </w:rPr>
        <w:t>”是指供应商提交的首次响应文件中的报价。</w:t>
      </w:r>
    </w:p>
    <w:p w14:paraId="6022F224">
      <w:pPr>
        <w:pStyle w:val="6"/>
        <w:spacing w:before="178" w:line="468" w:lineRule="exact"/>
        <w:ind w:right="65"/>
        <w:jc w:val="right"/>
        <w:rPr>
          <w:sz w:val="24"/>
          <w:szCs w:val="24"/>
        </w:rPr>
      </w:pPr>
      <w:r>
        <w:rPr>
          <w:spacing w:val="-1"/>
          <w:position w:val="17"/>
          <w:sz w:val="24"/>
          <w:szCs w:val="24"/>
        </w:rPr>
        <w:t>2.13“评审价</w:t>
      </w:r>
      <w:r>
        <w:rPr>
          <w:spacing w:val="-88"/>
          <w:position w:val="17"/>
          <w:sz w:val="24"/>
          <w:szCs w:val="24"/>
        </w:rPr>
        <w:t xml:space="preserve"> </w:t>
      </w:r>
      <w:r>
        <w:rPr>
          <w:spacing w:val="-1"/>
          <w:position w:val="17"/>
          <w:sz w:val="24"/>
          <w:szCs w:val="24"/>
        </w:rPr>
        <w:t>”是指供应商提交的最后报价并经修正（如有）</w:t>
      </w:r>
      <w:r>
        <w:rPr>
          <w:spacing w:val="-2"/>
          <w:position w:val="17"/>
          <w:sz w:val="24"/>
          <w:szCs w:val="24"/>
        </w:rPr>
        <w:t>和政策功能价格扣</w:t>
      </w:r>
    </w:p>
    <w:p w14:paraId="58717305">
      <w:pPr>
        <w:pStyle w:val="6"/>
        <w:spacing w:line="222" w:lineRule="auto"/>
        <w:ind w:left="26"/>
        <w:rPr>
          <w:sz w:val="24"/>
          <w:szCs w:val="24"/>
        </w:rPr>
      </w:pPr>
      <w:r>
        <w:rPr>
          <w:spacing w:val="-3"/>
          <w:sz w:val="24"/>
          <w:szCs w:val="24"/>
        </w:rPr>
        <w:t>除（如有）后的价格。</w:t>
      </w:r>
    </w:p>
    <w:p w14:paraId="4DAB5B48">
      <w:pPr>
        <w:pStyle w:val="6"/>
        <w:spacing w:before="179" w:line="221" w:lineRule="auto"/>
        <w:ind w:left="490"/>
        <w:rPr>
          <w:sz w:val="24"/>
          <w:szCs w:val="24"/>
        </w:rPr>
      </w:pPr>
      <w:r>
        <w:rPr>
          <w:spacing w:val="-1"/>
          <w:sz w:val="24"/>
          <w:szCs w:val="24"/>
        </w:rPr>
        <w:t>2.14</w:t>
      </w:r>
      <w:r>
        <w:rPr>
          <w:spacing w:val="-44"/>
          <w:sz w:val="24"/>
          <w:szCs w:val="24"/>
        </w:rPr>
        <w:t xml:space="preserve"> </w:t>
      </w:r>
      <w:r>
        <w:rPr>
          <w:spacing w:val="-1"/>
          <w:sz w:val="24"/>
          <w:szCs w:val="24"/>
        </w:rPr>
        <w:t>建设地点、建设范围、工期及质量要求、所</w:t>
      </w:r>
      <w:r>
        <w:rPr>
          <w:spacing w:val="-2"/>
          <w:sz w:val="24"/>
          <w:szCs w:val="24"/>
        </w:rPr>
        <w:t>属行业</w:t>
      </w:r>
    </w:p>
    <w:p w14:paraId="376D11A4">
      <w:pPr>
        <w:pStyle w:val="6"/>
        <w:spacing w:before="181" w:line="468" w:lineRule="exact"/>
        <w:ind w:left="500"/>
        <w:rPr>
          <w:sz w:val="24"/>
          <w:szCs w:val="24"/>
        </w:rPr>
      </w:pPr>
      <w:r>
        <w:rPr>
          <w:spacing w:val="-1"/>
          <w:position w:val="17"/>
          <w:sz w:val="24"/>
          <w:szCs w:val="24"/>
        </w:rPr>
        <w:t>（1）本项目或本分标的建设地点：见“供应商须知前附表</w:t>
      </w:r>
      <w:r>
        <w:rPr>
          <w:spacing w:val="-81"/>
          <w:position w:val="17"/>
          <w:sz w:val="24"/>
          <w:szCs w:val="24"/>
        </w:rPr>
        <w:t xml:space="preserve"> </w:t>
      </w:r>
      <w:r>
        <w:rPr>
          <w:spacing w:val="-1"/>
          <w:position w:val="17"/>
          <w:sz w:val="24"/>
          <w:szCs w:val="24"/>
        </w:rPr>
        <w:t>”。</w:t>
      </w:r>
    </w:p>
    <w:p w14:paraId="6438E653">
      <w:pPr>
        <w:pStyle w:val="6"/>
        <w:spacing w:before="1" w:line="221" w:lineRule="auto"/>
        <w:ind w:left="500"/>
        <w:rPr>
          <w:sz w:val="24"/>
          <w:szCs w:val="24"/>
        </w:rPr>
      </w:pPr>
      <w:r>
        <w:rPr>
          <w:spacing w:val="-1"/>
          <w:sz w:val="24"/>
          <w:szCs w:val="24"/>
        </w:rPr>
        <w:t>（2）本项目或本分标的建设范围：见“供应商须知前附表</w:t>
      </w:r>
      <w:r>
        <w:rPr>
          <w:spacing w:val="-81"/>
          <w:sz w:val="24"/>
          <w:szCs w:val="24"/>
        </w:rPr>
        <w:t xml:space="preserve"> </w:t>
      </w:r>
      <w:r>
        <w:rPr>
          <w:spacing w:val="-1"/>
          <w:sz w:val="24"/>
          <w:szCs w:val="24"/>
        </w:rPr>
        <w:t>”。</w:t>
      </w:r>
    </w:p>
    <w:p w14:paraId="495009C0">
      <w:pPr>
        <w:pStyle w:val="6"/>
        <w:spacing w:before="179" w:line="222" w:lineRule="auto"/>
        <w:ind w:left="500"/>
        <w:rPr>
          <w:sz w:val="24"/>
          <w:szCs w:val="24"/>
        </w:rPr>
      </w:pPr>
      <w:r>
        <w:rPr>
          <w:spacing w:val="-1"/>
          <w:sz w:val="24"/>
          <w:szCs w:val="24"/>
        </w:rPr>
        <w:t>（3）本项目或本分标的工期要求：见“供应商须知前附表</w:t>
      </w:r>
      <w:r>
        <w:rPr>
          <w:spacing w:val="-81"/>
          <w:sz w:val="24"/>
          <w:szCs w:val="24"/>
        </w:rPr>
        <w:t xml:space="preserve"> </w:t>
      </w:r>
      <w:r>
        <w:rPr>
          <w:spacing w:val="-1"/>
          <w:sz w:val="24"/>
          <w:szCs w:val="24"/>
        </w:rPr>
        <w:t>”。</w:t>
      </w:r>
    </w:p>
    <w:p w14:paraId="35C03480">
      <w:pPr>
        <w:pStyle w:val="6"/>
        <w:spacing w:before="180" w:line="222" w:lineRule="auto"/>
        <w:ind w:left="500"/>
        <w:rPr>
          <w:sz w:val="24"/>
          <w:szCs w:val="24"/>
        </w:rPr>
      </w:pPr>
      <w:r>
        <w:rPr>
          <w:spacing w:val="-1"/>
          <w:sz w:val="24"/>
          <w:szCs w:val="24"/>
        </w:rPr>
        <w:t>（4）本项目或本分标的质量要求：见“供应商须知前附表</w:t>
      </w:r>
      <w:r>
        <w:rPr>
          <w:spacing w:val="-81"/>
          <w:sz w:val="24"/>
          <w:szCs w:val="24"/>
        </w:rPr>
        <w:t xml:space="preserve"> </w:t>
      </w:r>
      <w:r>
        <w:rPr>
          <w:spacing w:val="-1"/>
          <w:sz w:val="24"/>
          <w:szCs w:val="24"/>
        </w:rPr>
        <w:t>”。</w:t>
      </w:r>
    </w:p>
    <w:p w14:paraId="1876B948">
      <w:pPr>
        <w:pStyle w:val="6"/>
        <w:spacing w:before="179" w:line="222" w:lineRule="auto"/>
        <w:ind w:left="500"/>
        <w:rPr>
          <w:sz w:val="24"/>
          <w:szCs w:val="24"/>
        </w:rPr>
      </w:pPr>
      <w:r>
        <w:rPr>
          <w:spacing w:val="-1"/>
          <w:sz w:val="24"/>
          <w:szCs w:val="24"/>
        </w:rPr>
        <w:t>（5）本项目或本分标的其他要求：见“供应商须知前附表</w:t>
      </w:r>
      <w:r>
        <w:rPr>
          <w:spacing w:val="-81"/>
          <w:sz w:val="24"/>
          <w:szCs w:val="24"/>
        </w:rPr>
        <w:t xml:space="preserve"> </w:t>
      </w:r>
      <w:r>
        <w:rPr>
          <w:spacing w:val="-1"/>
          <w:sz w:val="24"/>
          <w:szCs w:val="24"/>
        </w:rPr>
        <w:t>”。</w:t>
      </w:r>
    </w:p>
    <w:p w14:paraId="2D76E411">
      <w:pPr>
        <w:pStyle w:val="6"/>
        <w:spacing w:before="180" w:line="221" w:lineRule="auto"/>
        <w:ind w:left="500"/>
        <w:rPr>
          <w:sz w:val="24"/>
          <w:szCs w:val="24"/>
        </w:rPr>
      </w:pPr>
      <w:r>
        <w:rPr>
          <w:spacing w:val="-1"/>
          <w:sz w:val="24"/>
          <w:szCs w:val="24"/>
        </w:rPr>
        <w:t>（6）本项目或本分标的所属行业：见“供应商须知前附表</w:t>
      </w:r>
      <w:r>
        <w:rPr>
          <w:spacing w:val="-81"/>
          <w:sz w:val="24"/>
          <w:szCs w:val="24"/>
        </w:rPr>
        <w:t xml:space="preserve"> </w:t>
      </w:r>
      <w:r>
        <w:rPr>
          <w:spacing w:val="-1"/>
          <w:sz w:val="24"/>
          <w:szCs w:val="24"/>
        </w:rPr>
        <w:t>”。</w:t>
      </w:r>
    </w:p>
    <w:p w14:paraId="3A88C6A3">
      <w:pPr>
        <w:pStyle w:val="6"/>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3.供应商的资格条件</w:t>
      </w:r>
    </w:p>
    <w:p w14:paraId="75D15960">
      <w:pPr>
        <w:pStyle w:val="6"/>
        <w:spacing w:before="179" w:line="221" w:lineRule="auto"/>
        <w:ind w:left="496"/>
        <w:rPr>
          <w:sz w:val="24"/>
          <w:szCs w:val="24"/>
        </w:rPr>
      </w:pPr>
      <w:r>
        <w:rPr>
          <w:spacing w:val="-1"/>
          <w:sz w:val="24"/>
          <w:szCs w:val="24"/>
        </w:rPr>
        <w:t>供应商的资格条件详见“供应商须知前附表</w:t>
      </w:r>
      <w:r>
        <w:rPr>
          <w:spacing w:val="-83"/>
          <w:sz w:val="24"/>
          <w:szCs w:val="24"/>
        </w:rPr>
        <w:t xml:space="preserve"> </w:t>
      </w:r>
      <w:r>
        <w:rPr>
          <w:spacing w:val="-1"/>
          <w:sz w:val="24"/>
          <w:szCs w:val="24"/>
        </w:rPr>
        <w:t>”。</w:t>
      </w:r>
    </w:p>
    <w:p w14:paraId="5F1C8619">
      <w:pPr>
        <w:pStyle w:val="6"/>
        <w:spacing w:before="181" w:line="223" w:lineRule="auto"/>
        <w:ind w:left="486"/>
        <w:rPr>
          <w:sz w:val="24"/>
          <w:szCs w:val="24"/>
        </w:rPr>
      </w:pPr>
      <w:r>
        <w:rPr>
          <w:spacing w:val="-1"/>
          <w:sz w:val="24"/>
          <w:szCs w:val="24"/>
          <w14:textOutline w14:w="4358" w14:cap="sq" w14:cmpd="sng">
            <w14:solidFill>
              <w14:srgbClr w14:val="000000"/>
            </w14:solidFill>
            <w14:prstDash w14:val="solid"/>
            <w14:bevel/>
          </w14:textOutline>
        </w:rPr>
        <w:t>4.磋商费用</w:t>
      </w:r>
    </w:p>
    <w:p w14:paraId="479B10DA">
      <w:pPr>
        <w:pStyle w:val="6"/>
        <w:spacing w:before="178" w:line="360" w:lineRule="auto"/>
        <w:ind w:left="14" w:firstLine="481"/>
        <w:jc w:val="both"/>
        <w:rPr>
          <w:sz w:val="24"/>
          <w:szCs w:val="24"/>
        </w:rPr>
      </w:pPr>
      <w:r>
        <w:rPr>
          <w:sz w:val="24"/>
          <w:szCs w:val="24"/>
        </w:rPr>
        <w:t>供应商应承担参与本次采购活动有关的所有费用，包括但不限于获取磋商文件、</w:t>
      </w:r>
      <w:r>
        <w:rPr>
          <w:spacing w:val="16"/>
          <w:sz w:val="24"/>
          <w:szCs w:val="24"/>
        </w:rPr>
        <w:t xml:space="preserve"> </w:t>
      </w:r>
      <w:r>
        <w:rPr>
          <w:spacing w:val="-5"/>
          <w:sz w:val="24"/>
          <w:szCs w:val="24"/>
        </w:rPr>
        <w:t>勘查现场、编制和提交响应文件、参加磋商与应答、签订合同等，不论磋商结果如何，</w:t>
      </w:r>
    </w:p>
    <w:p w14:paraId="7DC6C0B0">
      <w:pPr>
        <w:pStyle w:val="6"/>
        <w:spacing w:before="1" w:line="220" w:lineRule="auto"/>
        <w:ind w:left="15"/>
        <w:rPr>
          <w:sz w:val="24"/>
          <w:szCs w:val="24"/>
        </w:rPr>
      </w:pPr>
      <w:r>
        <w:rPr>
          <w:spacing w:val="-3"/>
          <w:sz w:val="24"/>
          <w:szCs w:val="24"/>
        </w:rPr>
        <w:t>均应自行承担。</w:t>
      </w:r>
    </w:p>
    <w:p w14:paraId="20C97514">
      <w:pPr>
        <w:pStyle w:val="6"/>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5.联合体磋商</w:t>
      </w:r>
    </w:p>
    <w:p w14:paraId="660E467B">
      <w:pPr>
        <w:pStyle w:val="6"/>
        <w:spacing w:before="179" w:line="221" w:lineRule="auto"/>
        <w:ind w:left="492"/>
        <w:rPr>
          <w:sz w:val="24"/>
          <w:szCs w:val="24"/>
        </w:rPr>
      </w:pPr>
      <w:r>
        <w:rPr>
          <w:spacing w:val="-1"/>
          <w:sz w:val="24"/>
          <w:szCs w:val="24"/>
        </w:rPr>
        <w:t>5.1</w:t>
      </w:r>
      <w:r>
        <w:rPr>
          <w:spacing w:val="-44"/>
          <w:sz w:val="24"/>
          <w:szCs w:val="24"/>
        </w:rPr>
        <w:t xml:space="preserve"> </w:t>
      </w:r>
      <w:r>
        <w:rPr>
          <w:spacing w:val="-1"/>
          <w:sz w:val="24"/>
          <w:szCs w:val="24"/>
        </w:rPr>
        <w:t>本项目是否接受联合体磋商，详见“供应商须知前附表</w:t>
      </w:r>
      <w:r>
        <w:rPr>
          <w:spacing w:val="-88"/>
          <w:sz w:val="24"/>
          <w:szCs w:val="24"/>
        </w:rPr>
        <w:t xml:space="preserve"> </w:t>
      </w:r>
      <w:r>
        <w:rPr>
          <w:spacing w:val="-1"/>
          <w:sz w:val="24"/>
          <w:szCs w:val="24"/>
        </w:rPr>
        <w:t>”。</w:t>
      </w:r>
    </w:p>
    <w:p w14:paraId="5367CC8A">
      <w:pPr>
        <w:pStyle w:val="6"/>
        <w:spacing w:before="181" w:line="221" w:lineRule="auto"/>
        <w:ind w:left="492"/>
        <w:rPr>
          <w:sz w:val="24"/>
          <w:szCs w:val="24"/>
        </w:rPr>
      </w:pPr>
      <w:r>
        <w:rPr>
          <w:spacing w:val="-1"/>
          <w:sz w:val="24"/>
          <w:szCs w:val="24"/>
        </w:rPr>
        <w:t>5.2</w:t>
      </w:r>
      <w:r>
        <w:rPr>
          <w:spacing w:val="-41"/>
          <w:sz w:val="24"/>
          <w:szCs w:val="24"/>
        </w:rPr>
        <w:t xml:space="preserve"> </w:t>
      </w:r>
      <w:r>
        <w:rPr>
          <w:spacing w:val="-1"/>
          <w:sz w:val="24"/>
          <w:szCs w:val="24"/>
        </w:rPr>
        <w:t>如接受联合体磋商，联合体磋商要求详见“供应商须知前附表</w:t>
      </w:r>
      <w:r>
        <w:rPr>
          <w:spacing w:val="-88"/>
          <w:sz w:val="24"/>
          <w:szCs w:val="24"/>
        </w:rPr>
        <w:t xml:space="preserve"> </w:t>
      </w:r>
      <w:r>
        <w:rPr>
          <w:spacing w:val="-1"/>
          <w:sz w:val="24"/>
          <w:szCs w:val="24"/>
        </w:rPr>
        <w:t>”。</w:t>
      </w:r>
    </w:p>
    <w:p w14:paraId="685D04FD">
      <w:pPr>
        <w:pStyle w:val="6"/>
        <w:spacing w:before="181" w:line="221" w:lineRule="auto"/>
        <w:ind w:left="492"/>
        <w:rPr>
          <w:sz w:val="24"/>
          <w:szCs w:val="24"/>
        </w:rPr>
      </w:pPr>
      <w:r>
        <w:rPr>
          <w:spacing w:val="1"/>
          <w:sz w:val="24"/>
          <w:szCs w:val="24"/>
        </w:rPr>
        <w:t>5.3</w:t>
      </w:r>
      <w:r>
        <w:rPr>
          <w:spacing w:val="-41"/>
          <w:sz w:val="24"/>
          <w:szCs w:val="24"/>
        </w:rPr>
        <w:t xml:space="preserve"> </w:t>
      </w:r>
      <w:r>
        <w:rPr>
          <w:spacing w:val="1"/>
          <w:sz w:val="24"/>
          <w:szCs w:val="24"/>
        </w:rPr>
        <w:t>根据《政府采购促进中小企业发展暂行办法》第六条</w:t>
      </w:r>
      <w:r>
        <w:rPr>
          <w:sz w:val="24"/>
          <w:szCs w:val="24"/>
        </w:rPr>
        <w:t>规定，“鼓励大中型企</w:t>
      </w:r>
    </w:p>
    <w:p w14:paraId="2E731419">
      <w:pPr>
        <w:pStyle w:val="6"/>
        <w:spacing w:before="180" w:line="360" w:lineRule="auto"/>
        <w:ind w:left="12" w:right="65" w:firstLine="2"/>
        <w:rPr>
          <w:sz w:val="24"/>
          <w:szCs w:val="24"/>
        </w:rPr>
      </w:pPr>
      <w:r>
        <w:rPr>
          <w:sz w:val="24"/>
          <w:szCs w:val="24"/>
        </w:rPr>
        <w:t>业和其他自然人、法人或者其他组织与小型、</w:t>
      </w:r>
      <w:r>
        <w:rPr>
          <w:spacing w:val="-1"/>
          <w:sz w:val="24"/>
          <w:szCs w:val="24"/>
        </w:rPr>
        <w:t>微型企业组成联合体共同参加非专门面</w:t>
      </w:r>
      <w:r>
        <w:rPr>
          <w:sz w:val="24"/>
          <w:szCs w:val="24"/>
        </w:rPr>
        <w:t xml:space="preserve"> 向中小企业的政府采购活动。联合协议中约定</w:t>
      </w:r>
      <w:r>
        <w:rPr>
          <w:spacing w:val="-1"/>
          <w:sz w:val="24"/>
          <w:szCs w:val="24"/>
        </w:rPr>
        <w:t>，小型、微型企业的协议合同金额占到</w:t>
      </w:r>
      <w:r>
        <w:rPr>
          <w:sz w:val="24"/>
          <w:szCs w:val="24"/>
        </w:rPr>
        <w:t xml:space="preserve"> </w:t>
      </w:r>
      <w:r>
        <w:rPr>
          <w:spacing w:val="2"/>
          <w:sz w:val="24"/>
          <w:szCs w:val="24"/>
        </w:rPr>
        <w:t>联合体协议合同总金额</w:t>
      </w:r>
      <w:r>
        <w:rPr>
          <w:spacing w:val="-44"/>
          <w:sz w:val="24"/>
          <w:szCs w:val="24"/>
        </w:rPr>
        <w:t xml:space="preserve"> </w:t>
      </w:r>
      <w:r>
        <w:rPr>
          <w:spacing w:val="2"/>
          <w:sz w:val="24"/>
          <w:szCs w:val="24"/>
        </w:rPr>
        <w:t>30%以上的，可给予联合体</w:t>
      </w:r>
      <w:r>
        <w:rPr>
          <w:spacing w:val="-47"/>
          <w:sz w:val="24"/>
          <w:szCs w:val="24"/>
        </w:rPr>
        <w:t xml:space="preserve"> </w:t>
      </w:r>
      <w:r>
        <w:rPr>
          <w:spacing w:val="2"/>
          <w:sz w:val="24"/>
          <w:szCs w:val="24"/>
        </w:rPr>
        <w:t>2%-3%的价格扣除。联合</w:t>
      </w:r>
      <w:r>
        <w:rPr>
          <w:spacing w:val="1"/>
          <w:sz w:val="24"/>
          <w:szCs w:val="24"/>
        </w:rPr>
        <w:t>体各方均</w:t>
      </w:r>
      <w:r>
        <w:rPr>
          <w:sz w:val="24"/>
          <w:szCs w:val="24"/>
        </w:rPr>
        <w:t xml:space="preserve"> 为小型、微型企业的，联合体视同为小型、微型企</w:t>
      </w:r>
      <w:r>
        <w:rPr>
          <w:spacing w:val="-1"/>
          <w:sz w:val="24"/>
          <w:szCs w:val="24"/>
        </w:rPr>
        <w:t>业享受本办法第四条、第五条规定</w:t>
      </w:r>
      <w:r>
        <w:rPr>
          <w:sz w:val="24"/>
          <w:szCs w:val="24"/>
        </w:rPr>
        <w:t xml:space="preserve"> 的扶持政策。组成联合体的大中型企业和其他自然</w:t>
      </w:r>
      <w:r>
        <w:rPr>
          <w:spacing w:val="-1"/>
          <w:sz w:val="24"/>
          <w:szCs w:val="24"/>
        </w:rPr>
        <w:t>人、法人或者其他组织，与小型、</w:t>
      </w:r>
    </w:p>
    <w:p w14:paraId="4630DD94">
      <w:pPr>
        <w:pStyle w:val="6"/>
        <w:spacing w:before="1" w:line="219" w:lineRule="auto"/>
        <w:ind w:left="14"/>
        <w:rPr>
          <w:sz w:val="24"/>
          <w:szCs w:val="24"/>
        </w:rPr>
      </w:pPr>
      <w:r>
        <w:rPr>
          <w:spacing w:val="4"/>
          <w:sz w:val="24"/>
          <w:szCs w:val="24"/>
        </w:rPr>
        <w:t>微型企业之间不得存在投资关系。</w:t>
      </w:r>
      <w:r>
        <w:rPr>
          <w:spacing w:val="-86"/>
          <w:sz w:val="24"/>
          <w:szCs w:val="24"/>
        </w:rPr>
        <w:t xml:space="preserve"> </w:t>
      </w:r>
      <w:r>
        <w:rPr>
          <w:spacing w:val="4"/>
          <w:sz w:val="24"/>
          <w:szCs w:val="24"/>
        </w:rPr>
        <w:t>”</w:t>
      </w:r>
    </w:p>
    <w:p w14:paraId="4B9E69BF">
      <w:pPr>
        <w:spacing w:line="219" w:lineRule="auto"/>
        <w:rPr>
          <w:sz w:val="24"/>
          <w:szCs w:val="24"/>
        </w:rPr>
        <w:sectPr>
          <w:headerReference r:id="rId17" w:type="default"/>
          <w:footerReference r:id="rId18" w:type="default"/>
          <w:pgSz w:w="11906" w:h="16839"/>
          <w:pgMar w:top="1091" w:right="1374" w:bottom="1156" w:left="1587" w:header="1076" w:footer="994" w:gutter="0"/>
          <w:pgNumType w:fmt="decimal"/>
          <w:cols w:space="720" w:num="1"/>
        </w:sectPr>
      </w:pPr>
    </w:p>
    <w:p w14:paraId="308B423E">
      <w:pPr>
        <w:spacing w:line="381" w:lineRule="auto"/>
        <w:rPr>
          <w:rFonts w:ascii="Arial"/>
          <w:sz w:val="21"/>
        </w:rPr>
      </w:pPr>
    </w:p>
    <w:p w14:paraId="25D9F099">
      <w:pPr>
        <w:pStyle w:val="6"/>
        <w:spacing w:before="78" w:line="219" w:lineRule="auto"/>
        <w:ind w:left="489"/>
        <w:rPr>
          <w:sz w:val="24"/>
          <w:szCs w:val="24"/>
        </w:rPr>
      </w:pPr>
      <w:r>
        <w:rPr>
          <w:spacing w:val="-1"/>
          <w:sz w:val="24"/>
          <w:szCs w:val="24"/>
          <w14:textOutline w14:w="4358" w14:cap="sq" w14:cmpd="sng">
            <w14:solidFill>
              <w14:srgbClr w14:val="000000"/>
            </w14:solidFill>
            <w14:prstDash w14:val="solid"/>
            <w14:bevel/>
          </w14:textOutline>
        </w:rPr>
        <w:t>6.转包与分包</w:t>
      </w:r>
    </w:p>
    <w:p w14:paraId="2B9D532E">
      <w:pPr>
        <w:pStyle w:val="6"/>
        <w:spacing w:before="183" w:line="219" w:lineRule="auto"/>
        <w:ind w:left="489"/>
        <w:rPr>
          <w:sz w:val="24"/>
          <w:szCs w:val="24"/>
        </w:rPr>
      </w:pPr>
      <w:r>
        <w:rPr>
          <w:spacing w:val="-3"/>
          <w:sz w:val="24"/>
          <w:szCs w:val="24"/>
        </w:rPr>
        <w:t>6.1</w:t>
      </w:r>
      <w:r>
        <w:rPr>
          <w:spacing w:val="-36"/>
          <w:sz w:val="24"/>
          <w:szCs w:val="24"/>
        </w:rPr>
        <w:t xml:space="preserve"> </w:t>
      </w:r>
      <w:r>
        <w:rPr>
          <w:spacing w:val="-3"/>
          <w:sz w:val="24"/>
          <w:szCs w:val="24"/>
        </w:rPr>
        <w:t>本项目不允许转包。</w:t>
      </w:r>
    </w:p>
    <w:p w14:paraId="640D6887">
      <w:pPr>
        <w:pStyle w:val="6"/>
        <w:spacing w:before="183" w:line="360" w:lineRule="auto"/>
        <w:ind w:left="18" w:right="65" w:firstLine="471"/>
        <w:jc w:val="both"/>
        <w:rPr>
          <w:sz w:val="24"/>
          <w:szCs w:val="24"/>
        </w:rPr>
      </w:pPr>
      <w:r>
        <w:rPr>
          <w:spacing w:val="1"/>
          <w:sz w:val="24"/>
          <w:szCs w:val="24"/>
        </w:rPr>
        <w:t>6.2</w:t>
      </w:r>
      <w:r>
        <w:rPr>
          <w:spacing w:val="-35"/>
          <w:sz w:val="24"/>
          <w:szCs w:val="24"/>
        </w:rPr>
        <w:t xml:space="preserve"> </w:t>
      </w:r>
      <w:r>
        <w:rPr>
          <w:spacing w:val="1"/>
          <w:sz w:val="24"/>
          <w:szCs w:val="24"/>
        </w:rPr>
        <w:t>允许分包的非主体、非关键性工作，根据法律</w:t>
      </w:r>
      <w:r>
        <w:rPr>
          <w:sz w:val="24"/>
          <w:szCs w:val="24"/>
        </w:rPr>
        <w:t xml:space="preserve">法规规定承担该工作需要行政 </w:t>
      </w:r>
      <w:r>
        <w:rPr>
          <w:spacing w:val="-1"/>
          <w:sz w:val="24"/>
          <w:szCs w:val="24"/>
        </w:rPr>
        <w:t>许可的，如该工作由供应商自行承担，供应商应具备相应的行政许可，如供应商不具</w:t>
      </w:r>
    </w:p>
    <w:p w14:paraId="3B26585B">
      <w:pPr>
        <w:pStyle w:val="6"/>
        <w:spacing w:before="1" w:line="220" w:lineRule="auto"/>
        <w:ind w:left="17"/>
        <w:rPr>
          <w:sz w:val="24"/>
          <w:szCs w:val="24"/>
        </w:rPr>
      </w:pPr>
      <w:r>
        <w:rPr>
          <w:spacing w:val="-1"/>
          <w:sz w:val="24"/>
          <w:szCs w:val="24"/>
        </w:rPr>
        <w:t>备相应的行政许可必须采用分包的方式，但分包供应商应具备相应行政许可。</w:t>
      </w:r>
    </w:p>
    <w:p w14:paraId="4E5FCF6B">
      <w:pPr>
        <w:pStyle w:val="6"/>
        <w:spacing w:before="180" w:line="468" w:lineRule="exact"/>
        <w:ind w:right="65"/>
        <w:jc w:val="right"/>
        <w:rPr>
          <w:sz w:val="24"/>
          <w:szCs w:val="24"/>
        </w:rPr>
      </w:pPr>
      <w:r>
        <w:rPr>
          <w:spacing w:val="-1"/>
          <w:position w:val="17"/>
          <w:sz w:val="24"/>
          <w:szCs w:val="24"/>
        </w:rPr>
        <w:t>6.3 本项目是否允许分包及分包要求详见“供应商须知前附表</w:t>
      </w:r>
      <w:r>
        <w:rPr>
          <w:spacing w:val="-88"/>
          <w:position w:val="17"/>
          <w:sz w:val="24"/>
          <w:szCs w:val="24"/>
        </w:rPr>
        <w:t xml:space="preserve"> </w:t>
      </w:r>
      <w:r>
        <w:rPr>
          <w:spacing w:val="-1"/>
          <w:position w:val="17"/>
          <w:sz w:val="24"/>
          <w:szCs w:val="24"/>
        </w:rPr>
        <w:t>”</w:t>
      </w:r>
      <w:r>
        <w:rPr>
          <w:spacing w:val="-2"/>
          <w:position w:val="17"/>
          <w:sz w:val="24"/>
          <w:szCs w:val="24"/>
        </w:rPr>
        <w:t>，本项目不允许</w:t>
      </w:r>
    </w:p>
    <w:p w14:paraId="314EA7F2">
      <w:pPr>
        <w:pStyle w:val="6"/>
        <w:spacing w:before="1" w:line="223" w:lineRule="auto"/>
        <w:ind w:left="17"/>
        <w:rPr>
          <w:sz w:val="24"/>
          <w:szCs w:val="24"/>
        </w:rPr>
      </w:pPr>
      <w:r>
        <w:rPr>
          <w:spacing w:val="-4"/>
          <w:sz w:val="24"/>
          <w:szCs w:val="24"/>
        </w:rPr>
        <w:t>违法分包。</w:t>
      </w:r>
    </w:p>
    <w:p w14:paraId="614B3F11">
      <w:pPr>
        <w:pStyle w:val="6"/>
        <w:spacing w:before="178" w:line="223" w:lineRule="auto"/>
        <w:ind w:left="493"/>
        <w:rPr>
          <w:sz w:val="24"/>
          <w:szCs w:val="24"/>
        </w:rPr>
      </w:pPr>
      <w:r>
        <w:rPr>
          <w:spacing w:val="-2"/>
          <w:sz w:val="24"/>
          <w:szCs w:val="24"/>
          <w14:textOutline w14:w="4358" w14:cap="sq" w14:cmpd="sng">
            <w14:solidFill>
              <w14:srgbClr w14:val="000000"/>
            </w14:solidFill>
            <w14:prstDash w14:val="solid"/>
            <w14:bevel/>
          </w14:textOutline>
        </w:rPr>
        <w:t>7.特别说明</w:t>
      </w:r>
    </w:p>
    <w:p w14:paraId="2C3F4256">
      <w:pPr>
        <w:pStyle w:val="6"/>
        <w:spacing w:before="178" w:line="468" w:lineRule="exact"/>
        <w:ind w:right="65"/>
        <w:jc w:val="right"/>
        <w:rPr>
          <w:sz w:val="24"/>
          <w:szCs w:val="24"/>
        </w:rPr>
      </w:pPr>
      <w:r>
        <w:rPr>
          <w:spacing w:val="1"/>
          <w:position w:val="17"/>
          <w:sz w:val="24"/>
          <w:szCs w:val="24"/>
        </w:rPr>
        <w:t>7.1</w:t>
      </w:r>
      <w:r>
        <w:rPr>
          <w:spacing w:val="-40"/>
          <w:position w:val="17"/>
          <w:sz w:val="24"/>
          <w:szCs w:val="24"/>
        </w:rPr>
        <w:t xml:space="preserve"> </w:t>
      </w:r>
      <w:r>
        <w:rPr>
          <w:spacing w:val="1"/>
          <w:position w:val="17"/>
          <w:sz w:val="24"/>
          <w:szCs w:val="24"/>
        </w:rPr>
        <w:t>如果本磋商文件要求供应商提供资格、信誉、荣</w:t>
      </w:r>
      <w:r>
        <w:rPr>
          <w:position w:val="17"/>
          <w:sz w:val="24"/>
          <w:szCs w:val="24"/>
        </w:rPr>
        <w:t>誉、业绩与企业认证等材料</w:t>
      </w:r>
    </w:p>
    <w:p w14:paraId="00C10801">
      <w:pPr>
        <w:pStyle w:val="6"/>
        <w:spacing w:line="220" w:lineRule="auto"/>
        <w:ind w:left="29"/>
        <w:rPr>
          <w:sz w:val="24"/>
          <w:szCs w:val="24"/>
        </w:rPr>
      </w:pPr>
      <w:r>
        <w:rPr>
          <w:spacing w:val="-2"/>
          <w:sz w:val="24"/>
          <w:szCs w:val="24"/>
        </w:rPr>
        <w:t>的，则供应商所提供的以上材料必须为供应商所拥有。</w:t>
      </w:r>
    </w:p>
    <w:p w14:paraId="3560BB76">
      <w:pPr>
        <w:pStyle w:val="6"/>
        <w:spacing w:before="182" w:line="468" w:lineRule="exact"/>
        <w:jc w:val="right"/>
        <w:rPr>
          <w:sz w:val="24"/>
          <w:szCs w:val="24"/>
        </w:rPr>
      </w:pPr>
      <w:r>
        <w:rPr>
          <w:spacing w:val="-4"/>
          <w:position w:val="17"/>
          <w:sz w:val="24"/>
          <w:szCs w:val="24"/>
        </w:rPr>
        <w:t>7.2</w:t>
      </w:r>
      <w:r>
        <w:rPr>
          <w:spacing w:val="-42"/>
          <w:position w:val="17"/>
          <w:sz w:val="24"/>
          <w:szCs w:val="24"/>
        </w:rPr>
        <w:t xml:space="preserve"> </w:t>
      </w:r>
      <w:r>
        <w:rPr>
          <w:spacing w:val="-4"/>
          <w:position w:val="17"/>
          <w:sz w:val="24"/>
          <w:szCs w:val="24"/>
        </w:rPr>
        <w:t>供应商应仔细阅读磋商文件的所有内容，按照磋商文件的要求提交响应文件，</w:t>
      </w:r>
    </w:p>
    <w:p w14:paraId="251E45BA">
      <w:pPr>
        <w:pStyle w:val="6"/>
        <w:spacing w:line="220" w:lineRule="auto"/>
        <w:ind w:left="18"/>
        <w:rPr>
          <w:sz w:val="24"/>
          <w:szCs w:val="24"/>
        </w:rPr>
      </w:pPr>
      <w:r>
        <w:rPr>
          <w:spacing w:val="-1"/>
          <w:sz w:val="24"/>
          <w:szCs w:val="24"/>
        </w:rPr>
        <w:t>并对所提供的全部资料的真实性承担法律责任。</w:t>
      </w:r>
    </w:p>
    <w:p w14:paraId="7AD1269C">
      <w:pPr>
        <w:pStyle w:val="6"/>
        <w:spacing w:before="182" w:line="360" w:lineRule="auto"/>
        <w:ind w:left="17" w:firstLine="476"/>
        <w:rPr>
          <w:sz w:val="24"/>
          <w:szCs w:val="24"/>
        </w:rPr>
      </w:pPr>
      <w:r>
        <w:rPr>
          <w:spacing w:val="1"/>
          <w:sz w:val="24"/>
          <w:szCs w:val="24"/>
        </w:rPr>
        <w:t>7.3</w:t>
      </w:r>
      <w:r>
        <w:rPr>
          <w:spacing w:val="-41"/>
          <w:sz w:val="24"/>
          <w:szCs w:val="24"/>
        </w:rPr>
        <w:t xml:space="preserve"> </w:t>
      </w:r>
      <w:r>
        <w:rPr>
          <w:spacing w:val="1"/>
          <w:sz w:val="24"/>
          <w:szCs w:val="24"/>
        </w:rPr>
        <w:t>供应商在磋商活动中提供任何疑似虚假材料，将报</w:t>
      </w:r>
      <w:r>
        <w:rPr>
          <w:sz w:val="24"/>
          <w:szCs w:val="24"/>
        </w:rPr>
        <w:t xml:space="preserve">监管部门查处；签订合同 </w:t>
      </w:r>
      <w:r>
        <w:rPr>
          <w:spacing w:val="-5"/>
          <w:sz w:val="24"/>
          <w:szCs w:val="24"/>
        </w:rPr>
        <w:t>后发现的，成交供应商须依照《中华人民共和国消费者权益保护法》规定赔偿</w:t>
      </w:r>
      <w:r>
        <w:rPr>
          <w:spacing w:val="-6"/>
          <w:sz w:val="24"/>
          <w:szCs w:val="24"/>
        </w:rPr>
        <w:t>采购人，</w:t>
      </w:r>
    </w:p>
    <w:p w14:paraId="571CA0F0">
      <w:pPr>
        <w:pStyle w:val="6"/>
        <w:spacing w:line="220" w:lineRule="auto"/>
        <w:ind w:left="18"/>
        <w:rPr>
          <w:sz w:val="24"/>
          <w:szCs w:val="24"/>
        </w:rPr>
      </w:pPr>
      <w:r>
        <w:rPr>
          <w:spacing w:val="-1"/>
          <w:sz w:val="24"/>
          <w:szCs w:val="24"/>
        </w:rPr>
        <w:t>且民事赔偿并不免除违法供应商的行政与刑事责任。</w:t>
      </w:r>
    </w:p>
    <w:p w14:paraId="5C2AE2DB">
      <w:pPr>
        <w:pStyle w:val="6"/>
        <w:spacing w:before="182" w:line="468" w:lineRule="exact"/>
        <w:ind w:right="67"/>
        <w:jc w:val="right"/>
        <w:rPr>
          <w:sz w:val="24"/>
          <w:szCs w:val="24"/>
        </w:rPr>
      </w:pPr>
      <w:r>
        <w:rPr>
          <w:spacing w:val="1"/>
          <w:position w:val="17"/>
          <w:sz w:val="24"/>
          <w:szCs w:val="24"/>
        </w:rPr>
        <w:t>7.4</w:t>
      </w:r>
      <w:r>
        <w:rPr>
          <w:spacing w:val="-40"/>
          <w:position w:val="17"/>
          <w:sz w:val="24"/>
          <w:szCs w:val="24"/>
        </w:rPr>
        <w:t xml:space="preserve"> </w:t>
      </w:r>
      <w:r>
        <w:rPr>
          <w:spacing w:val="1"/>
          <w:position w:val="17"/>
          <w:sz w:val="24"/>
          <w:szCs w:val="24"/>
        </w:rPr>
        <w:t>在政府采购活动中，采购人员及相关人员与</w:t>
      </w:r>
      <w:r>
        <w:rPr>
          <w:position w:val="17"/>
          <w:sz w:val="24"/>
          <w:szCs w:val="24"/>
        </w:rPr>
        <w:t>供应商有下列利害关系之一的，</w:t>
      </w:r>
    </w:p>
    <w:p w14:paraId="581453E6">
      <w:pPr>
        <w:pStyle w:val="6"/>
        <w:spacing w:line="225" w:lineRule="auto"/>
        <w:ind w:left="15"/>
        <w:rPr>
          <w:sz w:val="24"/>
          <w:szCs w:val="24"/>
        </w:rPr>
      </w:pPr>
      <w:r>
        <w:rPr>
          <w:spacing w:val="-4"/>
          <w:sz w:val="24"/>
          <w:szCs w:val="24"/>
        </w:rPr>
        <w:t>应当回避：</w:t>
      </w:r>
    </w:p>
    <w:p w14:paraId="46909E66">
      <w:pPr>
        <w:pStyle w:val="6"/>
        <w:spacing w:before="176" w:line="219" w:lineRule="auto"/>
        <w:ind w:left="500"/>
        <w:rPr>
          <w:sz w:val="24"/>
          <w:szCs w:val="24"/>
        </w:rPr>
      </w:pPr>
      <w:r>
        <w:rPr>
          <w:spacing w:val="-3"/>
          <w:sz w:val="24"/>
          <w:szCs w:val="24"/>
        </w:rPr>
        <w:t>（1）参加采购活动前3年内与供应商存在劳动关系；</w:t>
      </w:r>
    </w:p>
    <w:p w14:paraId="5D586036">
      <w:pPr>
        <w:pStyle w:val="6"/>
        <w:spacing w:before="182" w:line="222" w:lineRule="auto"/>
        <w:ind w:left="500"/>
        <w:rPr>
          <w:sz w:val="24"/>
          <w:szCs w:val="24"/>
        </w:rPr>
      </w:pPr>
      <w:r>
        <w:rPr>
          <w:spacing w:val="-2"/>
          <w:sz w:val="24"/>
          <w:szCs w:val="24"/>
        </w:rPr>
        <w:t>（2）参加采购活动前3年内担任供应商的</w:t>
      </w:r>
      <w:r>
        <w:rPr>
          <w:spacing w:val="-3"/>
          <w:sz w:val="24"/>
          <w:szCs w:val="24"/>
        </w:rPr>
        <w:t>董事、监事；</w:t>
      </w:r>
    </w:p>
    <w:p w14:paraId="30965D26">
      <w:pPr>
        <w:pStyle w:val="6"/>
        <w:spacing w:before="179" w:line="222" w:lineRule="auto"/>
        <w:ind w:left="500"/>
        <w:rPr>
          <w:sz w:val="24"/>
          <w:szCs w:val="24"/>
        </w:rPr>
      </w:pPr>
      <w:r>
        <w:rPr>
          <w:spacing w:val="-2"/>
          <w:sz w:val="24"/>
          <w:szCs w:val="24"/>
        </w:rPr>
        <w:t>（3）参加采购活动前3年内是供应商的控股股东或者实际控制人；</w:t>
      </w:r>
    </w:p>
    <w:p w14:paraId="6BD049CA">
      <w:pPr>
        <w:pStyle w:val="6"/>
        <w:spacing w:before="180" w:line="468" w:lineRule="exact"/>
        <w:ind w:right="65"/>
        <w:jc w:val="right"/>
        <w:rPr>
          <w:sz w:val="24"/>
          <w:szCs w:val="24"/>
        </w:rPr>
      </w:pPr>
      <w:r>
        <w:rPr>
          <w:spacing w:val="3"/>
          <w:position w:val="17"/>
          <w:sz w:val="24"/>
          <w:szCs w:val="24"/>
        </w:rPr>
        <w:t>（4）与供应商的法定代表人或者负责人有夫妻、直系血亲、</w:t>
      </w:r>
      <w:r>
        <w:rPr>
          <w:spacing w:val="2"/>
          <w:position w:val="17"/>
          <w:sz w:val="24"/>
          <w:szCs w:val="24"/>
        </w:rPr>
        <w:t>三代以内旁系血亲</w:t>
      </w:r>
    </w:p>
    <w:p w14:paraId="05B83AF0">
      <w:pPr>
        <w:pStyle w:val="6"/>
        <w:spacing w:before="1" w:line="222" w:lineRule="auto"/>
        <w:ind w:left="19"/>
        <w:rPr>
          <w:sz w:val="24"/>
          <w:szCs w:val="24"/>
        </w:rPr>
      </w:pPr>
      <w:r>
        <w:rPr>
          <w:spacing w:val="-3"/>
          <w:sz w:val="24"/>
          <w:szCs w:val="24"/>
        </w:rPr>
        <w:t>或者近姻亲关系；</w:t>
      </w:r>
    </w:p>
    <w:p w14:paraId="595D4974">
      <w:pPr>
        <w:pStyle w:val="6"/>
        <w:spacing w:before="178" w:line="221" w:lineRule="auto"/>
        <w:ind w:left="500"/>
        <w:rPr>
          <w:sz w:val="24"/>
          <w:szCs w:val="24"/>
        </w:rPr>
      </w:pPr>
      <w:r>
        <w:rPr>
          <w:spacing w:val="-1"/>
          <w:sz w:val="24"/>
          <w:szCs w:val="24"/>
        </w:rPr>
        <w:t>（5）与供应商有其他可能影响政府采购活动公平、公正进行的关系。</w:t>
      </w:r>
    </w:p>
    <w:p w14:paraId="5E97AB4A">
      <w:pPr>
        <w:pStyle w:val="6"/>
        <w:spacing w:before="181" w:line="360" w:lineRule="auto"/>
        <w:ind w:left="17" w:right="65" w:firstLine="479"/>
        <w:rPr>
          <w:sz w:val="24"/>
          <w:szCs w:val="24"/>
        </w:rPr>
      </w:pPr>
      <w:r>
        <w:rPr>
          <w:spacing w:val="-1"/>
          <w:sz w:val="24"/>
          <w:szCs w:val="24"/>
        </w:rPr>
        <w:t>供应商认为采购人员及相关人员与其他供应商有利害关系的，可以向采购人或者</w:t>
      </w:r>
      <w:r>
        <w:rPr>
          <w:spacing w:val="17"/>
          <w:sz w:val="24"/>
          <w:szCs w:val="24"/>
        </w:rPr>
        <w:t xml:space="preserve"> </w:t>
      </w:r>
      <w:r>
        <w:rPr>
          <w:spacing w:val="-1"/>
          <w:sz w:val="24"/>
          <w:szCs w:val="24"/>
        </w:rPr>
        <w:t>采购代理机构书面提出回避申请，并说明理由。采购人或者采购代理机构应当及时询</w:t>
      </w:r>
    </w:p>
    <w:p w14:paraId="0E345CF0">
      <w:pPr>
        <w:pStyle w:val="6"/>
        <w:spacing w:line="220" w:lineRule="auto"/>
        <w:ind w:left="38"/>
        <w:rPr>
          <w:sz w:val="24"/>
          <w:szCs w:val="24"/>
        </w:rPr>
      </w:pPr>
      <w:r>
        <w:rPr>
          <w:spacing w:val="-2"/>
          <w:sz w:val="24"/>
          <w:szCs w:val="24"/>
        </w:rPr>
        <w:t>问被申请回避人员，有利害关系的被申请回避人员应当回避。</w:t>
      </w:r>
    </w:p>
    <w:p w14:paraId="128B640F">
      <w:pPr>
        <w:pStyle w:val="6"/>
        <w:spacing w:before="183" w:line="219" w:lineRule="auto"/>
        <w:ind w:left="493"/>
        <w:rPr>
          <w:sz w:val="24"/>
          <w:szCs w:val="24"/>
        </w:rPr>
      </w:pPr>
      <w:r>
        <w:rPr>
          <w:spacing w:val="-1"/>
          <w:sz w:val="24"/>
          <w:szCs w:val="24"/>
        </w:rPr>
        <w:t>7.5</w:t>
      </w:r>
      <w:r>
        <w:rPr>
          <w:spacing w:val="-42"/>
          <w:sz w:val="24"/>
          <w:szCs w:val="24"/>
        </w:rPr>
        <w:t xml:space="preserve"> </w:t>
      </w:r>
      <w:r>
        <w:rPr>
          <w:spacing w:val="-1"/>
          <w:sz w:val="24"/>
          <w:szCs w:val="24"/>
        </w:rPr>
        <w:t>有下列情形之一的视为供应商相互串通磋商，响应文件将被视为无效：</w:t>
      </w:r>
    </w:p>
    <w:p w14:paraId="31259F0E">
      <w:pPr>
        <w:pStyle w:val="6"/>
        <w:spacing w:before="183" w:line="468" w:lineRule="exact"/>
        <w:ind w:right="65"/>
        <w:jc w:val="right"/>
        <w:rPr>
          <w:sz w:val="24"/>
          <w:szCs w:val="24"/>
        </w:rPr>
      </w:pPr>
      <w:r>
        <w:rPr>
          <w:spacing w:val="3"/>
          <w:position w:val="17"/>
          <w:sz w:val="24"/>
          <w:szCs w:val="24"/>
        </w:rPr>
        <w:t>（1）不同供应商的响应文件由同一单位或者个人编制；或者不</w:t>
      </w:r>
      <w:r>
        <w:rPr>
          <w:spacing w:val="2"/>
          <w:position w:val="17"/>
          <w:sz w:val="24"/>
          <w:szCs w:val="24"/>
        </w:rPr>
        <w:t>同供应商报名的</w:t>
      </w:r>
    </w:p>
    <w:p w14:paraId="4B42E7C4">
      <w:pPr>
        <w:pStyle w:val="6"/>
        <w:spacing w:line="222" w:lineRule="auto"/>
        <w:ind w:left="20"/>
        <w:rPr>
          <w:sz w:val="24"/>
          <w:szCs w:val="24"/>
        </w:rPr>
      </w:pPr>
      <w:r>
        <w:rPr>
          <w:spacing w:val="-5"/>
          <w:sz w:val="24"/>
          <w:szCs w:val="24"/>
        </w:rPr>
        <w:t>IP</w:t>
      </w:r>
      <w:r>
        <w:rPr>
          <w:spacing w:val="-43"/>
          <w:sz w:val="24"/>
          <w:szCs w:val="24"/>
        </w:rPr>
        <w:t xml:space="preserve"> </w:t>
      </w:r>
      <w:r>
        <w:rPr>
          <w:spacing w:val="-5"/>
          <w:sz w:val="24"/>
          <w:szCs w:val="24"/>
        </w:rPr>
        <w:t>地址一致的；</w:t>
      </w:r>
    </w:p>
    <w:p w14:paraId="6E32D29A">
      <w:pPr>
        <w:spacing w:line="222" w:lineRule="auto"/>
        <w:rPr>
          <w:sz w:val="24"/>
          <w:szCs w:val="24"/>
        </w:rPr>
        <w:sectPr>
          <w:footerReference r:id="rId19" w:type="default"/>
          <w:pgSz w:w="11906" w:h="16839"/>
          <w:pgMar w:top="1091" w:right="1374" w:bottom="1156" w:left="1587" w:header="1076" w:footer="994" w:gutter="0"/>
          <w:pgNumType w:fmt="decimal"/>
          <w:cols w:space="720" w:num="1"/>
        </w:sectPr>
      </w:pPr>
    </w:p>
    <w:p w14:paraId="03325271">
      <w:pPr>
        <w:spacing w:line="382" w:lineRule="auto"/>
        <w:rPr>
          <w:rFonts w:ascii="Arial"/>
          <w:sz w:val="21"/>
        </w:rPr>
      </w:pPr>
    </w:p>
    <w:p w14:paraId="1EA1A237">
      <w:pPr>
        <w:pStyle w:val="6"/>
        <w:spacing w:before="78" w:line="221" w:lineRule="auto"/>
        <w:ind w:left="500"/>
        <w:rPr>
          <w:sz w:val="24"/>
          <w:szCs w:val="24"/>
        </w:rPr>
      </w:pPr>
      <w:r>
        <w:rPr>
          <w:spacing w:val="-1"/>
          <w:sz w:val="24"/>
          <w:szCs w:val="24"/>
        </w:rPr>
        <w:t>（2）不同供应商委托同一单位或者个人办理磋商事宜；</w:t>
      </w:r>
    </w:p>
    <w:p w14:paraId="2E3CFE55">
      <w:pPr>
        <w:pStyle w:val="6"/>
        <w:spacing w:before="181" w:line="222" w:lineRule="auto"/>
        <w:ind w:left="500"/>
        <w:rPr>
          <w:sz w:val="24"/>
          <w:szCs w:val="24"/>
        </w:rPr>
      </w:pPr>
      <w:r>
        <w:rPr>
          <w:spacing w:val="-1"/>
          <w:sz w:val="24"/>
          <w:szCs w:val="24"/>
        </w:rPr>
        <w:t>（3）不同的供应商的响应文件载明的项目管理员为同一个人；</w:t>
      </w:r>
    </w:p>
    <w:p w14:paraId="291E6436">
      <w:pPr>
        <w:pStyle w:val="6"/>
        <w:spacing w:before="179" w:line="220" w:lineRule="auto"/>
        <w:ind w:left="500"/>
        <w:rPr>
          <w:sz w:val="24"/>
          <w:szCs w:val="24"/>
        </w:rPr>
      </w:pPr>
      <w:r>
        <w:rPr>
          <w:spacing w:val="-1"/>
          <w:sz w:val="24"/>
          <w:szCs w:val="24"/>
        </w:rPr>
        <w:t>（4）不同供应商的响应文件异常一致或者报价呈规律性差异；</w:t>
      </w:r>
    </w:p>
    <w:p w14:paraId="342E87A7">
      <w:pPr>
        <w:pStyle w:val="6"/>
        <w:spacing w:before="181" w:line="222" w:lineRule="auto"/>
        <w:ind w:left="500"/>
        <w:rPr>
          <w:sz w:val="24"/>
          <w:szCs w:val="24"/>
        </w:rPr>
      </w:pPr>
      <w:r>
        <w:rPr>
          <w:spacing w:val="-2"/>
          <w:sz w:val="24"/>
          <w:szCs w:val="24"/>
        </w:rPr>
        <w:t>（5）不同供应商的响应文件相互混装；</w:t>
      </w:r>
    </w:p>
    <w:p w14:paraId="47D86CD0">
      <w:pPr>
        <w:pStyle w:val="6"/>
        <w:spacing w:before="179" w:line="219" w:lineRule="auto"/>
        <w:ind w:left="500"/>
        <w:rPr>
          <w:sz w:val="24"/>
          <w:szCs w:val="24"/>
        </w:rPr>
      </w:pPr>
      <w:r>
        <w:rPr>
          <w:spacing w:val="-1"/>
          <w:sz w:val="24"/>
          <w:szCs w:val="24"/>
        </w:rPr>
        <w:t>（6）不同供应商的磋商保证金从同一单位或者个人账户转出。</w:t>
      </w:r>
    </w:p>
    <w:p w14:paraId="7330330A">
      <w:pPr>
        <w:pStyle w:val="6"/>
        <w:spacing w:before="184" w:line="219" w:lineRule="auto"/>
        <w:ind w:left="493"/>
        <w:rPr>
          <w:sz w:val="24"/>
          <w:szCs w:val="24"/>
        </w:rPr>
      </w:pPr>
      <w:r>
        <w:rPr>
          <w:spacing w:val="-1"/>
          <w:sz w:val="24"/>
          <w:szCs w:val="24"/>
        </w:rPr>
        <w:t>7.6</w:t>
      </w:r>
      <w:r>
        <w:rPr>
          <w:spacing w:val="-41"/>
          <w:sz w:val="24"/>
          <w:szCs w:val="24"/>
        </w:rPr>
        <w:t xml:space="preserve"> </w:t>
      </w:r>
      <w:r>
        <w:rPr>
          <w:spacing w:val="-1"/>
          <w:sz w:val="24"/>
          <w:szCs w:val="24"/>
        </w:rPr>
        <w:t>供应商有下列情形之一的，属于恶意串通行为，将报同级监督管理部门：</w:t>
      </w:r>
    </w:p>
    <w:p w14:paraId="7D61FBBF">
      <w:pPr>
        <w:pStyle w:val="6"/>
        <w:spacing w:before="182" w:line="468" w:lineRule="exact"/>
        <w:jc w:val="right"/>
        <w:rPr>
          <w:sz w:val="24"/>
          <w:szCs w:val="24"/>
        </w:rPr>
      </w:pPr>
      <w:r>
        <w:rPr>
          <w:spacing w:val="3"/>
          <w:position w:val="17"/>
          <w:sz w:val="24"/>
          <w:szCs w:val="24"/>
        </w:rPr>
        <w:t>（1）供应商直接或者间接从采购人或者采购代理机构处获得</w:t>
      </w:r>
      <w:r>
        <w:rPr>
          <w:spacing w:val="2"/>
          <w:position w:val="17"/>
          <w:sz w:val="24"/>
          <w:szCs w:val="24"/>
        </w:rPr>
        <w:t>其他供应商的相关</w:t>
      </w:r>
    </w:p>
    <w:p w14:paraId="48CE324A">
      <w:pPr>
        <w:pStyle w:val="6"/>
        <w:spacing w:line="220" w:lineRule="auto"/>
        <w:ind w:left="15"/>
        <w:rPr>
          <w:sz w:val="24"/>
          <w:szCs w:val="24"/>
        </w:rPr>
      </w:pPr>
      <w:r>
        <w:rPr>
          <w:spacing w:val="-2"/>
          <w:sz w:val="24"/>
          <w:szCs w:val="24"/>
        </w:rPr>
        <w:t>信息并修改其响应文件；</w:t>
      </w:r>
    </w:p>
    <w:p w14:paraId="194919FF">
      <w:pPr>
        <w:pStyle w:val="6"/>
        <w:spacing w:before="182" w:line="222" w:lineRule="auto"/>
        <w:ind w:left="500"/>
        <w:rPr>
          <w:sz w:val="24"/>
          <w:szCs w:val="24"/>
        </w:rPr>
      </w:pPr>
      <w:r>
        <w:rPr>
          <w:spacing w:val="-1"/>
          <w:sz w:val="24"/>
          <w:szCs w:val="24"/>
        </w:rPr>
        <w:t>（2）供应商按照采购人或者采购代理机构的授意撤换、修改响应文件；</w:t>
      </w:r>
    </w:p>
    <w:p w14:paraId="5BD4ED4D">
      <w:pPr>
        <w:pStyle w:val="6"/>
        <w:spacing w:before="179" w:line="220" w:lineRule="auto"/>
        <w:ind w:left="500"/>
        <w:rPr>
          <w:sz w:val="24"/>
          <w:szCs w:val="24"/>
        </w:rPr>
      </w:pPr>
      <w:r>
        <w:rPr>
          <w:spacing w:val="-1"/>
          <w:sz w:val="24"/>
          <w:szCs w:val="24"/>
        </w:rPr>
        <w:t>（3）供应商之间协商报价、技术方案等响应文件或者响应文件的实质性内容；</w:t>
      </w:r>
    </w:p>
    <w:p w14:paraId="0C789FFD">
      <w:pPr>
        <w:pStyle w:val="6"/>
        <w:spacing w:before="182" w:line="468" w:lineRule="exact"/>
        <w:jc w:val="right"/>
        <w:rPr>
          <w:sz w:val="24"/>
          <w:szCs w:val="24"/>
        </w:rPr>
      </w:pPr>
      <w:r>
        <w:rPr>
          <w:spacing w:val="3"/>
          <w:position w:val="17"/>
          <w:sz w:val="24"/>
          <w:szCs w:val="24"/>
        </w:rPr>
        <w:t>（4）属于同一集团、协会、商会等组织成员的供应商按照该</w:t>
      </w:r>
      <w:r>
        <w:rPr>
          <w:spacing w:val="2"/>
          <w:position w:val="17"/>
          <w:sz w:val="24"/>
          <w:szCs w:val="24"/>
        </w:rPr>
        <w:t>组织要求协同参加</w:t>
      </w:r>
    </w:p>
    <w:p w14:paraId="265C772D">
      <w:pPr>
        <w:pStyle w:val="6"/>
        <w:spacing w:before="1" w:line="222" w:lineRule="auto"/>
        <w:ind w:left="16"/>
        <w:rPr>
          <w:sz w:val="24"/>
          <w:szCs w:val="24"/>
        </w:rPr>
      </w:pPr>
      <w:r>
        <w:rPr>
          <w:spacing w:val="-3"/>
          <w:sz w:val="24"/>
          <w:szCs w:val="24"/>
        </w:rPr>
        <w:t>政府采购活动；</w:t>
      </w:r>
    </w:p>
    <w:p w14:paraId="10813F54">
      <w:pPr>
        <w:pStyle w:val="6"/>
        <w:spacing w:before="179" w:line="360" w:lineRule="auto"/>
        <w:ind w:left="17" w:firstLine="483"/>
        <w:rPr>
          <w:sz w:val="24"/>
          <w:szCs w:val="24"/>
        </w:rPr>
      </w:pPr>
      <w:r>
        <w:rPr>
          <w:spacing w:val="3"/>
          <w:sz w:val="24"/>
          <w:szCs w:val="24"/>
        </w:rPr>
        <w:t>（5）供应商之间事先约定一致抬高或者压低报价，或者在政</w:t>
      </w:r>
      <w:r>
        <w:rPr>
          <w:spacing w:val="2"/>
          <w:sz w:val="24"/>
          <w:szCs w:val="24"/>
        </w:rPr>
        <w:t>府采购活动中事先</w:t>
      </w:r>
      <w:r>
        <w:rPr>
          <w:sz w:val="24"/>
          <w:szCs w:val="24"/>
        </w:rPr>
        <w:t xml:space="preserve"> </w:t>
      </w:r>
      <w:r>
        <w:rPr>
          <w:spacing w:val="-1"/>
          <w:sz w:val="24"/>
          <w:szCs w:val="24"/>
        </w:rPr>
        <w:t>约定轮流以高价位或者低价位成交，或者事先约定由某一特定供应商成交，然后再参</w:t>
      </w:r>
    </w:p>
    <w:p w14:paraId="1E453DB9">
      <w:pPr>
        <w:pStyle w:val="6"/>
        <w:spacing w:line="222" w:lineRule="auto"/>
        <w:ind w:left="14"/>
        <w:rPr>
          <w:sz w:val="24"/>
          <w:szCs w:val="24"/>
        </w:rPr>
      </w:pPr>
      <w:r>
        <w:rPr>
          <w:spacing w:val="-4"/>
          <w:sz w:val="24"/>
          <w:szCs w:val="24"/>
        </w:rPr>
        <w:t>加磋商；</w:t>
      </w:r>
    </w:p>
    <w:p w14:paraId="54339EF7">
      <w:pPr>
        <w:pStyle w:val="6"/>
        <w:spacing w:before="179" w:line="222" w:lineRule="auto"/>
        <w:ind w:left="500"/>
        <w:rPr>
          <w:sz w:val="24"/>
          <w:szCs w:val="24"/>
        </w:rPr>
      </w:pPr>
      <w:r>
        <w:rPr>
          <w:spacing w:val="-1"/>
          <w:sz w:val="24"/>
          <w:szCs w:val="24"/>
        </w:rPr>
        <w:t>（6）供应商之间商定部分供应商放弃参加政府采购活动或者放弃成交；</w:t>
      </w:r>
    </w:p>
    <w:p w14:paraId="24993CBE">
      <w:pPr>
        <w:pStyle w:val="6"/>
        <w:spacing w:before="179" w:line="468" w:lineRule="exact"/>
        <w:jc w:val="right"/>
        <w:rPr>
          <w:sz w:val="24"/>
          <w:szCs w:val="24"/>
        </w:rPr>
      </w:pPr>
      <w:r>
        <w:rPr>
          <w:spacing w:val="3"/>
          <w:position w:val="17"/>
          <w:sz w:val="24"/>
          <w:szCs w:val="24"/>
        </w:rPr>
        <w:t>（7）供应商与采购人或者采购代理机构之间、供应商相互之</w:t>
      </w:r>
      <w:r>
        <w:rPr>
          <w:spacing w:val="2"/>
          <w:position w:val="17"/>
          <w:sz w:val="24"/>
          <w:szCs w:val="24"/>
        </w:rPr>
        <w:t>间，为谋求特定供</w:t>
      </w:r>
    </w:p>
    <w:p w14:paraId="3761CB96">
      <w:pPr>
        <w:pStyle w:val="6"/>
        <w:spacing w:before="1" w:line="219" w:lineRule="auto"/>
        <w:ind w:left="15"/>
        <w:rPr>
          <w:sz w:val="24"/>
          <w:szCs w:val="24"/>
        </w:rPr>
      </w:pPr>
      <w:r>
        <w:rPr>
          <w:spacing w:val="-1"/>
          <w:sz w:val="24"/>
          <w:szCs w:val="24"/>
        </w:rPr>
        <w:t>应商成交或者排斥其他供应商的其他串通行为。</w:t>
      </w:r>
    </w:p>
    <w:p w14:paraId="5558F0E8">
      <w:pPr>
        <w:pStyle w:val="6"/>
        <w:spacing w:before="182" w:line="222" w:lineRule="auto"/>
        <w:ind w:left="493"/>
        <w:rPr>
          <w:sz w:val="24"/>
          <w:szCs w:val="24"/>
        </w:rPr>
      </w:pPr>
      <w:r>
        <w:rPr>
          <w:spacing w:val="-2"/>
          <w:sz w:val="24"/>
          <w:szCs w:val="24"/>
        </w:rPr>
        <w:t>7.7</w:t>
      </w:r>
      <w:r>
        <w:rPr>
          <w:spacing w:val="-44"/>
          <w:sz w:val="24"/>
          <w:szCs w:val="24"/>
        </w:rPr>
        <w:t xml:space="preserve"> </w:t>
      </w:r>
      <w:r>
        <w:rPr>
          <w:spacing w:val="-2"/>
          <w:sz w:val="24"/>
          <w:szCs w:val="24"/>
        </w:rPr>
        <w:t>本工程增值税计税方法：见“供应商须</w:t>
      </w:r>
      <w:r>
        <w:rPr>
          <w:spacing w:val="-3"/>
          <w:sz w:val="24"/>
          <w:szCs w:val="24"/>
        </w:rPr>
        <w:t>知前附表</w:t>
      </w:r>
      <w:r>
        <w:rPr>
          <w:spacing w:val="-88"/>
          <w:sz w:val="24"/>
          <w:szCs w:val="24"/>
        </w:rPr>
        <w:t xml:space="preserve"> </w:t>
      </w:r>
      <w:r>
        <w:rPr>
          <w:spacing w:val="-3"/>
          <w:sz w:val="24"/>
          <w:szCs w:val="24"/>
        </w:rPr>
        <w:t>”规定。</w:t>
      </w:r>
    </w:p>
    <w:p w14:paraId="7DBA67F5">
      <w:pPr>
        <w:spacing w:line="291" w:lineRule="auto"/>
        <w:rPr>
          <w:rFonts w:ascii="Arial"/>
          <w:sz w:val="21"/>
        </w:rPr>
      </w:pPr>
    </w:p>
    <w:p w14:paraId="793CB864">
      <w:pPr>
        <w:spacing w:line="292" w:lineRule="auto"/>
        <w:rPr>
          <w:rFonts w:ascii="Arial"/>
          <w:sz w:val="21"/>
        </w:rPr>
      </w:pPr>
    </w:p>
    <w:p w14:paraId="029875C8">
      <w:pPr>
        <w:pStyle w:val="6"/>
        <w:spacing w:before="101" w:line="228" w:lineRule="auto"/>
        <w:ind w:left="3505"/>
      </w:pPr>
      <w:r>
        <w:rPr>
          <w:spacing w:val="5"/>
          <w14:textOutline w14:w="5793" w14:cap="sq" w14:cmpd="sng">
            <w14:solidFill>
              <w14:srgbClr w14:val="000000"/>
            </w14:solidFill>
            <w14:prstDash w14:val="solid"/>
            <w14:bevel/>
          </w14:textOutline>
        </w:rPr>
        <w:t>二、磋商文件</w:t>
      </w:r>
    </w:p>
    <w:p w14:paraId="6B96BF63">
      <w:pPr>
        <w:pStyle w:val="6"/>
        <w:spacing w:before="202" w:line="222" w:lineRule="auto"/>
        <w:ind w:left="488"/>
        <w:rPr>
          <w:sz w:val="24"/>
          <w:szCs w:val="24"/>
        </w:rPr>
      </w:pPr>
      <w:r>
        <w:rPr>
          <w:spacing w:val="-1"/>
          <w:sz w:val="24"/>
          <w:szCs w:val="24"/>
          <w14:textOutline w14:w="4358" w14:cap="sq" w14:cmpd="sng">
            <w14:solidFill>
              <w14:srgbClr w14:val="000000"/>
            </w14:solidFill>
            <w14:prstDash w14:val="solid"/>
            <w14:bevel/>
          </w14:textOutline>
        </w:rPr>
        <w:t>8.磋商文件的构成</w:t>
      </w:r>
    </w:p>
    <w:p w14:paraId="01124096">
      <w:pPr>
        <w:pStyle w:val="6"/>
        <w:spacing w:before="179" w:line="468" w:lineRule="exact"/>
        <w:ind w:left="500"/>
        <w:rPr>
          <w:sz w:val="24"/>
          <w:szCs w:val="24"/>
        </w:rPr>
      </w:pPr>
      <w:r>
        <w:rPr>
          <w:spacing w:val="-2"/>
          <w:position w:val="17"/>
          <w:sz w:val="24"/>
          <w:szCs w:val="24"/>
        </w:rPr>
        <w:t>（1）竞争性磋商公告；</w:t>
      </w:r>
    </w:p>
    <w:p w14:paraId="4E119B12">
      <w:pPr>
        <w:pStyle w:val="6"/>
        <w:spacing w:before="1" w:line="222" w:lineRule="auto"/>
        <w:ind w:left="500"/>
        <w:rPr>
          <w:sz w:val="24"/>
          <w:szCs w:val="24"/>
        </w:rPr>
      </w:pPr>
      <w:r>
        <w:rPr>
          <w:spacing w:val="-3"/>
          <w:sz w:val="24"/>
          <w:szCs w:val="24"/>
        </w:rPr>
        <w:t>（2）供应商须知；</w:t>
      </w:r>
    </w:p>
    <w:p w14:paraId="52861517">
      <w:pPr>
        <w:pStyle w:val="6"/>
        <w:spacing w:before="179" w:line="468" w:lineRule="exact"/>
        <w:ind w:left="500"/>
        <w:rPr>
          <w:sz w:val="24"/>
          <w:szCs w:val="24"/>
        </w:rPr>
      </w:pPr>
      <w:r>
        <w:rPr>
          <w:spacing w:val="-2"/>
          <w:position w:val="17"/>
          <w:sz w:val="24"/>
          <w:szCs w:val="24"/>
        </w:rPr>
        <w:t>（3）评审程序、评审方法和评审标准；</w:t>
      </w:r>
    </w:p>
    <w:p w14:paraId="48792498">
      <w:pPr>
        <w:pStyle w:val="6"/>
        <w:spacing w:line="222" w:lineRule="auto"/>
        <w:ind w:left="500"/>
        <w:rPr>
          <w:sz w:val="24"/>
          <w:szCs w:val="24"/>
        </w:rPr>
      </w:pPr>
      <w:r>
        <w:rPr>
          <w:spacing w:val="-2"/>
          <w:sz w:val="24"/>
          <w:szCs w:val="24"/>
        </w:rPr>
        <w:t>（4）合同条款及格式；</w:t>
      </w:r>
    </w:p>
    <w:p w14:paraId="51E975D1">
      <w:pPr>
        <w:pStyle w:val="6"/>
        <w:spacing w:before="179" w:line="468" w:lineRule="exact"/>
        <w:ind w:left="500"/>
        <w:rPr>
          <w:sz w:val="24"/>
          <w:szCs w:val="24"/>
        </w:rPr>
      </w:pPr>
      <w:r>
        <w:rPr>
          <w:spacing w:val="-3"/>
          <w:position w:val="17"/>
          <w:sz w:val="24"/>
          <w:szCs w:val="24"/>
        </w:rPr>
        <w:t>（5）工程量清单；</w:t>
      </w:r>
    </w:p>
    <w:p w14:paraId="288E0287">
      <w:pPr>
        <w:pStyle w:val="6"/>
        <w:spacing w:line="222" w:lineRule="auto"/>
        <w:ind w:left="500"/>
        <w:rPr>
          <w:sz w:val="24"/>
          <w:szCs w:val="24"/>
        </w:rPr>
      </w:pPr>
      <w:r>
        <w:rPr>
          <w:spacing w:val="-4"/>
          <w:sz w:val="24"/>
          <w:szCs w:val="24"/>
        </w:rPr>
        <w:t>（6）图纸；</w:t>
      </w:r>
    </w:p>
    <w:p w14:paraId="4AF89174">
      <w:pPr>
        <w:pStyle w:val="6"/>
        <w:spacing w:before="180" w:line="222" w:lineRule="auto"/>
        <w:ind w:left="500"/>
        <w:rPr>
          <w:sz w:val="24"/>
          <w:szCs w:val="24"/>
        </w:rPr>
      </w:pPr>
      <w:r>
        <w:rPr>
          <w:spacing w:val="-3"/>
          <w:sz w:val="24"/>
          <w:szCs w:val="24"/>
        </w:rPr>
        <w:t>（7）技术标准及要求</w:t>
      </w:r>
    </w:p>
    <w:p w14:paraId="058E2F0C">
      <w:pPr>
        <w:spacing w:line="222" w:lineRule="auto"/>
        <w:rPr>
          <w:sz w:val="24"/>
          <w:szCs w:val="24"/>
        </w:rPr>
        <w:sectPr>
          <w:headerReference r:id="rId20" w:type="default"/>
          <w:footerReference r:id="rId21" w:type="default"/>
          <w:pgSz w:w="11906" w:h="16839"/>
          <w:pgMar w:top="1091" w:right="1439" w:bottom="1156" w:left="1587" w:header="1076" w:footer="994" w:gutter="0"/>
          <w:pgNumType w:fmt="decimal"/>
          <w:cols w:space="720" w:num="1"/>
        </w:sectPr>
      </w:pPr>
    </w:p>
    <w:p w14:paraId="2C19B557">
      <w:pPr>
        <w:spacing w:line="382" w:lineRule="auto"/>
        <w:rPr>
          <w:rFonts w:ascii="Arial"/>
          <w:sz w:val="21"/>
        </w:rPr>
      </w:pPr>
    </w:p>
    <w:p w14:paraId="5E7CF5FB">
      <w:pPr>
        <w:pStyle w:val="6"/>
        <w:spacing w:before="78" w:line="222" w:lineRule="auto"/>
        <w:ind w:left="500"/>
        <w:rPr>
          <w:sz w:val="24"/>
          <w:szCs w:val="24"/>
        </w:rPr>
      </w:pPr>
      <w:r>
        <w:rPr>
          <w:spacing w:val="-3"/>
          <w:sz w:val="24"/>
          <w:szCs w:val="24"/>
        </w:rPr>
        <w:t>（8）响应文件格式；</w:t>
      </w:r>
    </w:p>
    <w:p w14:paraId="4EA5A09F">
      <w:pPr>
        <w:pStyle w:val="6"/>
        <w:spacing w:before="179" w:line="222" w:lineRule="auto"/>
        <w:ind w:left="488"/>
        <w:rPr>
          <w:sz w:val="24"/>
          <w:szCs w:val="24"/>
        </w:rPr>
      </w:pPr>
      <w:r>
        <w:rPr>
          <w:spacing w:val="-1"/>
          <w:sz w:val="24"/>
          <w:szCs w:val="24"/>
          <w14:textOutline w14:w="4358" w14:cap="sq" w14:cmpd="sng">
            <w14:solidFill>
              <w14:srgbClr w14:val="000000"/>
            </w14:solidFill>
            <w14:prstDash w14:val="solid"/>
            <w14:bevel/>
          </w14:textOutline>
        </w:rPr>
        <w:t>9.供应商的询问</w:t>
      </w:r>
    </w:p>
    <w:p w14:paraId="7D5557B0">
      <w:pPr>
        <w:pStyle w:val="6"/>
        <w:spacing w:before="178" w:line="360" w:lineRule="auto"/>
        <w:ind w:left="17" w:right="65" w:firstLine="479"/>
        <w:jc w:val="both"/>
        <w:rPr>
          <w:sz w:val="24"/>
          <w:szCs w:val="24"/>
        </w:rPr>
      </w:pPr>
      <w:r>
        <w:rPr>
          <w:spacing w:val="-1"/>
          <w:sz w:val="24"/>
          <w:szCs w:val="24"/>
        </w:rPr>
        <w:t>供应商应认真阅读磋商文件的采购需求，如供应商对磋商文件有疑问的，如要求</w:t>
      </w:r>
      <w:r>
        <w:rPr>
          <w:spacing w:val="17"/>
          <w:sz w:val="24"/>
          <w:szCs w:val="24"/>
        </w:rPr>
        <w:t xml:space="preserve"> </w:t>
      </w:r>
      <w:r>
        <w:rPr>
          <w:spacing w:val="-1"/>
          <w:sz w:val="24"/>
          <w:szCs w:val="24"/>
        </w:rPr>
        <w:t>采购人作出澄清或者修改的，供应商尽可能在提交首次响应文件截止之日前，以书面</w:t>
      </w:r>
    </w:p>
    <w:p w14:paraId="2BB945E2">
      <w:pPr>
        <w:pStyle w:val="6"/>
        <w:spacing w:line="222" w:lineRule="auto"/>
        <w:ind w:left="15"/>
        <w:rPr>
          <w:sz w:val="24"/>
          <w:szCs w:val="24"/>
        </w:rPr>
      </w:pPr>
      <w:r>
        <w:rPr>
          <w:spacing w:val="-1"/>
          <w:sz w:val="24"/>
          <w:szCs w:val="24"/>
        </w:rPr>
        <w:t>形式向采购人、采购代理机构提出。</w:t>
      </w:r>
    </w:p>
    <w:p w14:paraId="0992DA07">
      <w:pPr>
        <w:pStyle w:val="6"/>
        <w:spacing w:before="179" w:line="222" w:lineRule="auto"/>
        <w:ind w:left="505"/>
        <w:rPr>
          <w:sz w:val="24"/>
          <w:szCs w:val="24"/>
        </w:rPr>
      </w:pPr>
      <w:r>
        <w:rPr>
          <w:spacing w:val="-2"/>
          <w:sz w:val="24"/>
          <w:szCs w:val="24"/>
          <w14:textOutline w14:w="4358" w14:cap="sq" w14:cmpd="sng">
            <w14:solidFill>
              <w14:srgbClr w14:val="000000"/>
            </w14:solidFill>
            <w14:prstDash w14:val="solid"/>
            <w14:bevel/>
          </w14:textOutline>
        </w:rPr>
        <w:t>10.磋商文件的澄清和修改</w:t>
      </w:r>
    </w:p>
    <w:p w14:paraId="79176080">
      <w:pPr>
        <w:pStyle w:val="6"/>
        <w:spacing w:before="179" w:line="360" w:lineRule="auto"/>
        <w:ind w:left="15" w:right="65" w:firstLine="481"/>
        <w:rPr>
          <w:sz w:val="24"/>
          <w:szCs w:val="24"/>
        </w:rPr>
      </w:pPr>
      <w:r>
        <w:rPr>
          <w:spacing w:val="-1"/>
          <w:sz w:val="24"/>
          <w:szCs w:val="24"/>
        </w:rPr>
        <w:t>提交首次响应文件截止之日前，采购人、采购代理机构或者磋商小组可以对已发</w:t>
      </w:r>
      <w:r>
        <w:rPr>
          <w:spacing w:val="16"/>
          <w:sz w:val="24"/>
          <w:szCs w:val="24"/>
        </w:rPr>
        <w:t xml:space="preserve"> </w:t>
      </w:r>
      <w:r>
        <w:rPr>
          <w:sz w:val="24"/>
          <w:szCs w:val="24"/>
        </w:rPr>
        <w:t>出的磋商文件进行必要的澄清或者修改，澄清</w:t>
      </w:r>
      <w:r>
        <w:rPr>
          <w:spacing w:val="-1"/>
          <w:sz w:val="24"/>
          <w:szCs w:val="24"/>
        </w:rPr>
        <w:t>或者修改的内容作为磋商文件的组成部</w:t>
      </w:r>
      <w:r>
        <w:rPr>
          <w:sz w:val="24"/>
          <w:szCs w:val="24"/>
        </w:rPr>
        <w:t xml:space="preserve"> 分。澄清或者修改的内容可能影响响应文件编</w:t>
      </w:r>
      <w:r>
        <w:rPr>
          <w:spacing w:val="-1"/>
          <w:sz w:val="24"/>
          <w:szCs w:val="24"/>
        </w:rPr>
        <w:t>制的，采购人、采购代理机构或者磋商</w:t>
      </w:r>
      <w:r>
        <w:rPr>
          <w:sz w:val="24"/>
          <w:szCs w:val="24"/>
        </w:rPr>
        <w:t xml:space="preserve"> </w:t>
      </w:r>
      <w:r>
        <w:rPr>
          <w:spacing w:val="-2"/>
          <w:sz w:val="24"/>
          <w:szCs w:val="24"/>
        </w:rPr>
        <w:t>小组应当在提交首次响应文件截止之日5日前，在</w:t>
      </w:r>
      <w:r>
        <w:rPr>
          <w:spacing w:val="-3"/>
          <w:sz w:val="24"/>
          <w:szCs w:val="24"/>
        </w:rPr>
        <w:t>采购公告发布媒介发布更正公告，</w:t>
      </w:r>
      <w:r>
        <w:rPr>
          <w:sz w:val="24"/>
          <w:szCs w:val="24"/>
        </w:rPr>
        <w:t xml:space="preserve"> 不再另行通知。所有潜在的供应商应密切关注</w:t>
      </w:r>
      <w:r>
        <w:rPr>
          <w:spacing w:val="-1"/>
          <w:sz w:val="24"/>
          <w:szCs w:val="24"/>
        </w:rPr>
        <w:t>采购公告发布媒介信息，因未能及时获</w:t>
      </w:r>
      <w:r>
        <w:rPr>
          <w:sz w:val="24"/>
          <w:szCs w:val="24"/>
        </w:rPr>
        <w:t xml:space="preserve"> </w:t>
      </w:r>
      <w:r>
        <w:rPr>
          <w:spacing w:val="-2"/>
          <w:sz w:val="24"/>
          <w:szCs w:val="24"/>
        </w:rPr>
        <w:t>知，由此产生的如后果均应自行承担。不足5日的</w:t>
      </w:r>
      <w:r>
        <w:rPr>
          <w:spacing w:val="-3"/>
          <w:sz w:val="24"/>
          <w:szCs w:val="24"/>
        </w:rPr>
        <w:t>，应当顺延提交首次响应文件截止</w:t>
      </w:r>
    </w:p>
    <w:p w14:paraId="3C4714B5">
      <w:pPr>
        <w:pStyle w:val="6"/>
        <w:spacing w:before="1" w:line="227" w:lineRule="auto"/>
        <w:ind w:left="18"/>
        <w:rPr>
          <w:sz w:val="24"/>
          <w:szCs w:val="24"/>
        </w:rPr>
      </w:pPr>
      <w:r>
        <w:rPr>
          <w:spacing w:val="-7"/>
          <w:sz w:val="24"/>
          <w:szCs w:val="24"/>
        </w:rPr>
        <w:t>之日。</w:t>
      </w:r>
    </w:p>
    <w:p w14:paraId="532BEB33">
      <w:pPr>
        <w:pStyle w:val="6"/>
        <w:spacing w:before="213" w:line="227" w:lineRule="auto"/>
        <w:ind w:left="3024"/>
      </w:pPr>
      <w:r>
        <w:rPr>
          <w:spacing w:val="7"/>
          <w14:textOutline w14:w="5793" w14:cap="sq" w14:cmpd="sng">
            <w14:solidFill>
              <w14:srgbClr w14:val="000000"/>
            </w14:solidFill>
            <w14:prstDash w14:val="solid"/>
            <w14:bevel/>
          </w14:textOutline>
        </w:rPr>
        <w:t>三、响应文件的编制</w:t>
      </w:r>
    </w:p>
    <w:p w14:paraId="315B3473">
      <w:pPr>
        <w:spacing w:line="294" w:lineRule="auto"/>
        <w:rPr>
          <w:rFonts w:ascii="Arial"/>
          <w:sz w:val="21"/>
        </w:rPr>
      </w:pPr>
    </w:p>
    <w:p w14:paraId="13C8F6DE">
      <w:pPr>
        <w:spacing w:line="294" w:lineRule="auto"/>
        <w:rPr>
          <w:rFonts w:ascii="Arial"/>
          <w:sz w:val="21"/>
        </w:rPr>
      </w:pPr>
    </w:p>
    <w:p w14:paraId="132BD925">
      <w:pPr>
        <w:pStyle w:val="6"/>
        <w:spacing w:before="78" w:line="222" w:lineRule="auto"/>
        <w:ind w:left="505"/>
        <w:rPr>
          <w:sz w:val="24"/>
          <w:szCs w:val="24"/>
        </w:rPr>
      </w:pPr>
      <w:r>
        <w:rPr>
          <w:spacing w:val="-2"/>
          <w:sz w:val="24"/>
          <w:szCs w:val="24"/>
          <w14:textOutline w14:w="4358" w14:cap="sq" w14:cmpd="sng">
            <w14:solidFill>
              <w14:srgbClr w14:val="000000"/>
            </w14:solidFill>
            <w14:prstDash w14:val="solid"/>
            <w14:bevel/>
          </w14:textOutline>
        </w:rPr>
        <w:t>11.响应文件的编制原则</w:t>
      </w:r>
    </w:p>
    <w:p w14:paraId="1DAB41A4">
      <w:pPr>
        <w:pStyle w:val="6"/>
        <w:spacing w:before="180" w:line="468" w:lineRule="exact"/>
        <w:ind w:right="65"/>
        <w:jc w:val="right"/>
        <w:rPr>
          <w:sz w:val="24"/>
          <w:szCs w:val="24"/>
        </w:rPr>
      </w:pPr>
      <w:r>
        <w:rPr>
          <w:spacing w:val="6"/>
          <w:position w:val="17"/>
          <w:sz w:val="24"/>
          <w:szCs w:val="24"/>
        </w:rPr>
        <w:t>供应商必须按照磋商文件的要求编制响应文件，并对其提交的响应文件的真实</w:t>
      </w:r>
    </w:p>
    <w:p w14:paraId="6CBB9A5B">
      <w:pPr>
        <w:pStyle w:val="6"/>
        <w:spacing w:line="220" w:lineRule="auto"/>
        <w:ind w:left="19"/>
        <w:rPr>
          <w:sz w:val="24"/>
          <w:szCs w:val="24"/>
        </w:rPr>
      </w:pPr>
      <w:r>
        <w:rPr>
          <w:spacing w:val="-1"/>
          <w:sz w:val="24"/>
          <w:szCs w:val="24"/>
        </w:rPr>
        <w:t>性、合法性承担法律责任。响应文件必须对磋商文件作出实质性响应。</w:t>
      </w:r>
    </w:p>
    <w:p w14:paraId="16D847F0">
      <w:pPr>
        <w:pStyle w:val="6"/>
        <w:spacing w:before="182" w:line="222" w:lineRule="auto"/>
        <w:ind w:left="505"/>
        <w:rPr>
          <w:sz w:val="24"/>
          <w:szCs w:val="24"/>
        </w:rPr>
      </w:pPr>
      <w:r>
        <w:rPr>
          <w:spacing w:val="-2"/>
          <w:sz w:val="24"/>
          <w:szCs w:val="24"/>
          <w14:textOutline w14:w="4358" w14:cap="sq" w14:cmpd="sng">
            <w14:solidFill>
              <w14:srgbClr w14:val="000000"/>
            </w14:solidFill>
            <w14:prstDash w14:val="solid"/>
            <w14:bevel/>
          </w14:textOutline>
        </w:rPr>
        <w:t>12.响应文件的组成</w:t>
      </w:r>
    </w:p>
    <w:p w14:paraId="08BC74E0">
      <w:pPr>
        <w:pStyle w:val="6"/>
        <w:spacing w:before="180" w:line="222" w:lineRule="auto"/>
        <w:ind w:left="505"/>
        <w:rPr>
          <w:sz w:val="24"/>
          <w:szCs w:val="24"/>
        </w:rPr>
      </w:pPr>
      <w:r>
        <w:rPr>
          <w:spacing w:val="-2"/>
          <w:sz w:val="24"/>
          <w:szCs w:val="24"/>
        </w:rPr>
        <w:t>12.1</w:t>
      </w:r>
      <w:r>
        <w:rPr>
          <w:spacing w:val="-22"/>
          <w:sz w:val="24"/>
          <w:szCs w:val="24"/>
        </w:rPr>
        <w:t xml:space="preserve"> </w:t>
      </w:r>
      <w:r>
        <w:rPr>
          <w:spacing w:val="-2"/>
          <w:sz w:val="24"/>
          <w:szCs w:val="24"/>
        </w:rPr>
        <w:t>响应文件由资格证明文件、商务报价文件、技术文件三部分组成。</w:t>
      </w:r>
    </w:p>
    <w:p w14:paraId="5961551F">
      <w:pPr>
        <w:pStyle w:val="6"/>
        <w:spacing w:before="179" w:line="221" w:lineRule="auto"/>
        <w:ind w:left="445"/>
        <w:rPr>
          <w:sz w:val="24"/>
          <w:szCs w:val="24"/>
        </w:rPr>
      </w:pPr>
      <w:r>
        <w:rPr>
          <w:spacing w:val="-3"/>
          <w:sz w:val="24"/>
          <w:szCs w:val="24"/>
        </w:rPr>
        <w:t>12.1.1</w:t>
      </w:r>
      <w:r>
        <w:rPr>
          <w:spacing w:val="-28"/>
          <w:sz w:val="24"/>
          <w:szCs w:val="24"/>
        </w:rPr>
        <w:t xml:space="preserve"> </w:t>
      </w:r>
      <w:r>
        <w:rPr>
          <w:spacing w:val="-3"/>
          <w:sz w:val="24"/>
          <w:szCs w:val="24"/>
        </w:rPr>
        <w:t>资格证明文件：详见须知前附表</w:t>
      </w:r>
    </w:p>
    <w:p w14:paraId="6067362E">
      <w:pPr>
        <w:pStyle w:val="6"/>
        <w:spacing w:before="180" w:line="221" w:lineRule="auto"/>
        <w:ind w:left="445"/>
        <w:rPr>
          <w:sz w:val="24"/>
          <w:szCs w:val="24"/>
        </w:rPr>
      </w:pPr>
      <w:r>
        <w:rPr>
          <w:spacing w:val="-3"/>
          <w:sz w:val="24"/>
          <w:szCs w:val="24"/>
        </w:rPr>
        <w:t>12.1.2</w:t>
      </w:r>
      <w:r>
        <w:rPr>
          <w:spacing w:val="-28"/>
          <w:sz w:val="24"/>
          <w:szCs w:val="24"/>
        </w:rPr>
        <w:t xml:space="preserve"> </w:t>
      </w:r>
      <w:r>
        <w:rPr>
          <w:spacing w:val="-3"/>
          <w:sz w:val="24"/>
          <w:szCs w:val="24"/>
        </w:rPr>
        <w:t>商务报价文件：详见须知前附表</w:t>
      </w:r>
    </w:p>
    <w:p w14:paraId="34491A2A">
      <w:pPr>
        <w:pStyle w:val="6"/>
        <w:spacing w:before="181" w:line="221" w:lineRule="auto"/>
        <w:ind w:left="445"/>
        <w:rPr>
          <w:sz w:val="24"/>
          <w:szCs w:val="24"/>
        </w:rPr>
      </w:pPr>
      <w:r>
        <w:rPr>
          <w:spacing w:val="-3"/>
          <w:sz w:val="24"/>
          <w:szCs w:val="24"/>
        </w:rPr>
        <w:t>12.1.3</w:t>
      </w:r>
      <w:r>
        <w:rPr>
          <w:spacing w:val="-34"/>
          <w:sz w:val="24"/>
          <w:szCs w:val="24"/>
        </w:rPr>
        <w:t xml:space="preserve"> </w:t>
      </w:r>
      <w:r>
        <w:rPr>
          <w:spacing w:val="-3"/>
          <w:sz w:val="24"/>
          <w:szCs w:val="24"/>
        </w:rPr>
        <w:t>技术文件：详见须知前附表</w:t>
      </w:r>
    </w:p>
    <w:p w14:paraId="04E7D0E5">
      <w:pPr>
        <w:pStyle w:val="6"/>
        <w:spacing w:before="181" w:line="221" w:lineRule="auto"/>
        <w:ind w:left="445"/>
        <w:rPr>
          <w:sz w:val="24"/>
          <w:szCs w:val="24"/>
        </w:rPr>
      </w:pPr>
      <w:r>
        <w:rPr>
          <w:spacing w:val="-3"/>
          <w:sz w:val="24"/>
          <w:szCs w:val="24"/>
        </w:rPr>
        <w:t>12.2</w:t>
      </w:r>
      <w:r>
        <w:rPr>
          <w:spacing w:val="-31"/>
          <w:sz w:val="24"/>
          <w:szCs w:val="24"/>
        </w:rPr>
        <w:t xml:space="preserve"> </w:t>
      </w:r>
      <w:r>
        <w:rPr>
          <w:spacing w:val="-3"/>
          <w:sz w:val="24"/>
          <w:szCs w:val="24"/>
        </w:rPr>
        <w:t>响应文件的递交：详见须知前附表</w:t>
      </w:r>
    </w:p>
    <w:p w14:paraId="2170C01A">
      <w:pPr>
        <w:pStyle w:val="6"/>
        <w:spacing w:before="180" w:line="221" w:lineRule="auto"/>
        <w:ind w:left="505"/>
        <w:rPr>
          <w:sz w:val="24"/>
          <w:szCs w:val="24"/>
        </w:rPr>
      </w:pPr>
      <w:r>
        <w:rPr>
          <w:spacing w:val="-4"/>
          <w:sz w:val="24"/>
          <w:szCs w:val="24"/>
          <w14:textOutline w14:w="4358" w14:cap="sq" w14:cmpd="sng">
            <w14:solidFill>
              <w14:srgbClr w14:val="000000"/>
            </w14:solidFill>
            <w14:prstDash w14:val="solid"/>
            <w14:bevel/>
          </w14:textOutline>
        </w:rPr>
        <w:t>13.计量单位</w:t>
      </w:r>
    </w:p>
    <w:p w14:paraId="292CAE28">
      <w:pPr>
        <w:pStyle w:val="6"/>
        <w:spacing w:before="181" w:line="468" w:lineRule="exact"/>
        <w:jc w:val="right"/>
        <w:rPr>
          <w:sz w:val="24"/>
          <w:szCs w:val="24"/>
        </w:rPr>
      </w:pPr>
      <w:r>
        <w:rPr>
          <w:spacing w:val="-5"/>
          <w:position w:val="17"/>
          <w:sz w:val="24"/>
          <w:szCs w:val="24"/>
        </w:rPr>
        <w:t>磋商文件已有明确规定的，使用磋商文件规定的计量单位</w:t>
      </w:r>
      <w:r>
        <w:rPr>
          <w:spacing w:val="-6"/>
          <w:position w:val="17"/>
          <w:sz w:val="24"/>
          <w:szCs w:val="24"/>
        </w:rPr>
        <w:t>；磋商文件没有规定的，</w:t>
      </w:r>
    </w:p>
    <w:p w14:paraId="649C165F">
      <w:pPr>
        <w:pStyle w:val="6"/>
        <w:spacing w:before="1" w:line="220" w:lineRule="auto"/>
        <w:ind w:left="15"/>
        <w:rPr>
          <w:sz w:val="24"/>
          <w:szCs w:val="24"/>
        </w:rPr>
      </w:pPr>
      <w:r>
        <w:rPr>
          <w:spacing w:val="-1"/>
          <w:sz w:val="24"/>
          <w:szCs w:val="24"/>
        </w:rPr>
        <w:t>应采用中华人民共和国法定计量单位</w:t>
      </w:r>
      <w:r>
        <w:rPr>
          <w:rFonts w:hint="eastAsia"/>
          <w:spacing w:val="-1"/>
          <w:sz w:val="24"/>
          <w:szCs w:val="24"/>
          <w:lang w:eastAsia="zh-CN"/>
        </w:rPr>
        <w:t>，</w:t>
      </w:r>
      <w:r>
        <w:rPr>
          <w:spacing w:val="-1"/>
          <w:sz w:val="24"/>
          <w:szCs w:val="24"/>
        </w:rPr>
        <w:t>货币种类为人民币，否则视同未响应。</w:t>
      </w:r>
    </w:p>
    <w:p w14:paraId="7937B6DD">
      <w:pPr>
        <w:pStyle w:val="6"/>
        <w:spacing w:before="181" w:line="223" w:lineRule="auto"/>
        <w:ind w:left="505"/>
        <w:rPr>
          <w:sz w:val="24"/>
          <w:szCs w:val="24"/>
        </w:rPr>
      </w:pPr>
      <w:r>
        <w:rPr>
          <w:spacing w:val="-3"/>
          <w:sz w:val="24"/>
          <w:szCs w:val="24"/>
          <w14:textOutline w14:w="4358" w14:cap="sq" w14:cmpd="sng">
            <w14:solidFill>
              <w14:srgbClr w14:val="000000"/>
            </w14:solidFill>
            <w14:prstDash w14:val="solid"/>
            <w14:bevel/>
          </w14:textOutline>
        </w:rPr>
        <w:t>14.磋商的风险</w:t>
      </w:r>
    </w:p>
    <w:p w14:paraId="72818BC9">
      <w:pPr>
        <w:pStyle w:val="6"/>
        <w:spacing w:before="179" w:line="219" w:lineRule="auto"/>
        <w:ind w:left="496"/>
        <w:rPr>
          <w:sz w:val="24"/>
          <w:szCs w:val="24"/>
        </w:rPr>
      </w:pPr>
      <w:r>
        <w:rPr>
          <w:spacing w:val="-1"/>
          <w:sz w:val="24"/>
          <w:szCs w:val="24"/>
        </w:rPr>
        <w:t>供应商没有按照磋商文件要求提供全部资料，或者供应商没有对磋商文件在各方</w:t>
      </w:r>
    </w:p>
    <w:p w14:paraId="00F80EFE">
      <w:pPr>
        <w:spacing w:line="219" w:lineRule="auto"/>
        <w:rPr>
          <w:sz w:val="24"/>
          <w:szCs w:val="24"/>
        </w:rPr>
        <w:sectPr>
          <w:headerReference r:id="rId22" w:type="default"/>
          <w:footerReference r:id="rId23" w:type="default"/>
          <w:pgSz w:w="11906" w:h="16839"/>
          <w:pgMar w:top="1091" w:right="1374" w:bottom="1156" w:left="1587" w:header="1076" w:footer="994" w:gutter="0"/>
          <w:pgNumType w:fmt="decimal"/>
          <w:cols w:space="720" w:num="1"/>
        </w:sectPr>
      </w:pPr>
    </w:p>
    <w:p w14:paraId="7C0D08E0">
      <w:pPr>
        <w:spacing w:line="382" w:lineRule="auto"/>
        <w:rPr>
          <w:rFonts w:ascii="Arial"/>
          <w:sz w:val="21"/>
        </w:rPr>
      </w:pPr>
    </w:p>
    <w:p w14:paraId="18AEBE4C">
      <w:pPr>
        <w:pStyle w:val="6"/>
        <w:spacing w:before="78" w:line="220" w:lineRule="auto"/>
        <w:ind w:left="20"/>
        <w:rPr>
          <w:sz w:val="24"/>
          <w:szCs w:val="24"/>
        </w:rPr>
      </w:pPr>
      <w:r>
        <w:rPr>
          <w:spacing w:val="-1"/>
          <w:sz w:val="24"/>
          <w:szCs w:val="24"/>
        </w:rPr>
        <w:t>面作出实质性响应可能导致其响应无效，是供应商应当考虑的风险。</w:t>
      </w:r>
    </w:p>
    <w:p w14:paraId="7B9461C4">
      <w:pPr>
        <w:pStyle w:val="6"/>
        <w:spacing w:before="182" w:line="222" w:lineRule="auto"/>
        <w:ind w:left="505"/>
        <w:rPr>
          <w:sz w:val="24"/>
          <w:szCs w:val="24"/>
        </w:rPr>
      </w:pPr>
      <w:r>
        <w:rPr>
          <w:spacing w:val="-2"/>
          <w:sz w:val="24"/>
          <w:szCs w:val="24"/>
          <w14:textOutline w14:w="4358" w14:cap="sq" w14:cmpd="sng">
            <w14:solidFill>
              <w14:srgbClr w14:val="000000"/>
            </w14:solidFill>
            <w14:prstDash w14:val="solid"/>
            <w14:bevel/>
          </w14:textOutline>
        </w:rPr>
        <w:t>15.磋商报价要求和构成</w:t>
      </w:r>
    </w:p>
    <w:p w14:paraId="4886603C">
      <w:pPr>
        <w:pStyle w:val="6"/>
        <w:spacing w:before="178" w:line="222" w:lineRule="auto"/>
        <w:ind w:left="505"/>
        <w:rPr>
          <w:sz w:val="24"/>
          <w:szCs w:val="24"/>
        </w:rPr>
      </w:pPr>
      <w:r>
        <w:rPr>
          <w:spacing w:val="-2"/>
          <w:sz w:val="24"/>
          <w:szCs w:val="24"/>
        </w:rPr>
        <w:t>15.1</w:t>
      </w:r>
      <w:r>
        <w:rPr>
          <w:spacing w:val="-42"/>
          <w:sz w:val="24"/>
          <w:szCs w:val="24"/>
        </w:rPr>
        <w:t xml:space="preserve"> </w:t>
      </w:r>
      <w:r>
        <w:rPr>
          <w:spacing w:val="-2"/>
          <w:sz w:val="24"/>
          <w:szCs w:val="24"/>
        </w:rPr>
        <w:t>磋商报价方式见“供应商须知前附表</w:t>
      </w:r>
      <w:r>
        <w:rPr>
          <w:spacing w:val="-88"/>
          <w:sz w:val="24"/>
          <w:szCs w:val="24"/>
        </w:rPr>
        <w:t xml:space="preserve"> </w:t>
      </w:r>
      <w:r>
        <w:rPr>
          <w:spacing w:val="-2"/>
          <w:sz w:val="24"/>
          <w:szCs w:val="24"/>
        </w:rPr>
        <w:t>”。</w:t>
      </w:r>
    </w:p>
    <w:p w14:paraId="72E69C83">
      <w:pPr>
        <w:pStyle w:val="6"/>
        <w:spacing w:before="179" w:line="222" w:lineRule="auto"/>
        <w:ind w:left="505"/>
        <w:rPr>
          <w:sz w:val="24"/>
          <w:szCs w:val="24"/>
        </w:rPr>
      </w:pPr>
      <w:r>
        <w:rPr>
          <w:spacing w:val="-2"/>
          <w:sz w:val="24"/>
          <w:szCs w:val="24"/>
        </w:rPr>
        <w:t>15.2</w:t>
      </w:r>
      <w:r>
        <w:rPr>
          <w:spacing w:val="-36"/>
          <w:sz w:val="24"/>
          <w:szCs w:val="24"/>
        </w:rPr>
        <w:t xml:space="preserve"> </w:t>
      </w:r>
      <w:r>
        <w:rPr>
          <w:spacing w:val="-2"/>
          <w:sz w:val="24"/>
          <w:szCs w:val="24"/>
        </w:rPr>
        <w:t>磋商报价的价格构成见“供应商须知前附表</w:t>
      </w:r>
      <w:r>
        <w:rPr>
          <w:spacing w:val="-88"/>
          <w:sz w:val="24"/>
          <w:szCs w:val="24"/>
        </w:rPr>
        <w:t xml:space="preserve"> </w:t>
      </w:r>
      <w:r>
        <w:rPr>
          <w:spacing w:val="-2"/>
          <w:sz w:val="24"/>
          <w:szCs w:val="24"/>
        </w:rPr>
        <w:t>”。</w:t>
      </w:r>
    </w:p>
    <w:p w14:paraId="51155C7E">
      <w:pPr>
        <w:pStyle w:val="6"/>
        <w:spacing w:before="180" w:line="222" w:lineRule="auto"/>
        <w:ind w:left="452"/>
        <w:rPr>
          <w:sz w:val="24"/>
          <w:szCs w:val="24"/>
        </w:rPr>
      </w:pPr>
      <w:r>
        <w:rPr>
          <w:spacing w:val="-5"/>
          <w:sz w:val="24"/>
          <w:szCs w:val="24"/>
        </w:rPr>
        <w:t>15.3</w:t>
      </w:r>
      <w:r>
        <w:rPr>
          <w:spacing w:val="-38"/>
          <w:sz w:val="24"/>
          <w:szCs w:val="24"/>
        </w:rPr>
        <w:t xml:space="preserve"> </w:t>
      </w:r>
      <w:r>
        <w:rPr>
          <w:spacing w:val="-5"/>
          <w:sz w:val="24"/>
          <w:szCs w:val="24"/>
        </w:rPr>
        <w:t>磋商报价要求</w:t>
      </w:r>
    </w:p>
    <w:p w14:paraId="6C8DEA3C">
      <w:pPr>
        <w:pStyle w:val="6"/>
        <w:spacing w:before="178" w:line="221" w:lineRule="auto"/>
        <w:ind w:left="505"/>
        <w:rPr>
          <w:sz w:val="24"/>
          <w:szCs w:val="24"/>
        </w:rPr>
      </w:pPr>
      <w:r>
        <w:rPr>
          <w:spacing w:val="-1"/>
          <w:sz w:val="24"/>
          <w:szCs w:val="24"/>
        </w:rPr>
        <w:t>15.3.1</w:t>
      </w:r>
      <w:r>
        <w:rPr>
          <w:spacing w:val="-44"/>
          <w:sz w:val="24"/>
          <w:szCs w:val="24"/>
        </w:rPr>
        <w:t xml:space="preserve"> </w:t>
      </w:r>
      <w:r>
        <w:rPr>
          <w:spacing w:val="-1"/>
          <w:sz w:val="24"/>
          <w:szCs w:val="24"/>
        </w:rPr>
        <w:t>供应商的磋商报价应符合以下要求，否则响应文件</w:t>
      </w:r>
      <w:r>
        <w:rPr>
          <w:spacing w:val="-2"/>
          <w:sz w:val="24"/>
          <w:szCs w:val="24"/>
        </w:rPr>
        <w:t>按无效响应处理：</w:t>
      </w:r>
    </w:p>
    <w:p w14:paraId="623464DE">
      <w:pPr>
        <w:pStyle w:val="6"/>
        <w:spacing w:before="181" w:line="468" w:lineRule="exact"/>
        <w:ind w:left="440"/>
        <w:rPr>
          <w:sz w:val="24"/>
          <w:szCs w:val="24"/>
        </w:rPr>
      </w:pPr>
      <w:r>
        <w:rPr>
          <w:spacing w:val="-2"/>
          <w:position w:val="17"/>
          <w:sz w:val="24"/>
          <w:szCs w:val="24"/>
        </w:rPr>
        <w:t>（1）供应商必须就所磋商的每个分标的全部内容分别作完</w:t>
      </w:r>
      <w:r>
        <w:rPr>
          <w:spacing w:val="-3"/>
          <w:position w:val="17"/>
          <w:sz w:val="24"/>
          <w:szCs w:val="24"/>
        </w:rPr>
        <w:t>整唯一总价报价，不得</w:t>
      </w:r>
    </w:p>
    <w:p w14:paraId="18442141">
      <w:pPr>
        <w:pStyle w:val="6"/>
        <w:spacing w:before="1" w:line="219" w:lineRule="auto"/>
        <w:ind w:left="439"/>
        <w:rPr>
          <w:sz w:val="24"/>
          <w:szCs w:val="24"/>
        </w:rPr>
      </w:pPr>
      <w:r>
        <w:rPr>
          <w:spacing w:val="-3"/>
          <w:sz w:val="24"/>
          <w:szCs w:val="24"/>
        </w:rPr>
        <w:t>存在漏项报价；</w:t>
      </w:r>
    </w:p>
    <w:p w14:paraId="4403ED87">
      <w:pPr>
        <w:pStyle w:val="6"/>
        <w:spacing w:before="183" w:line="220" w:lineRule="auto"/>
        <w:ind w:left="500"/>
        <w:rPr>
          <w:sz w:val="24"/>
          <w:szCs w:val="24"/>
        </w:rPr>
      </w:pPr>
      <w:r>
        <w:rPr>
          <w:spacing w:val="-1"/>
          <w:sz w:val="24"/>
          <w:szCs w:val="24"/>
        </w:rPr>
        <w:t>（2）供应商必须就所磋商的分标的单项内容作唯一报价。</w:t>
      </w:r>
    </w:p>
    <w:p w14:paraId="0BD03D3B">
      <w:pPr>
        <w:pStyle w:val="6"/>
        <w:spacing w:before="181" w:line="468" w:lineRule="exact"/>
        <w:ind w:left="505"/>
        <w:rPr>
          <w:sz w:val="24"/>
          <w:szCs w:val="24"/>
        </w:rPr>
      </w:pPr>
      <w:r>
        <w:rPr>
          <w:spacing w:val="-3"/>
          <w:position w:val="17"/>
          <w:sz w:val="24"/>
          <w:szCs w:val="24"/>
        </w:rPr>
        <w:t>15.3.2</w:t>
      </w:r>
      <w:r>
        <w:rPr>
          <w:spacing w:val="-34"/>
          <w:position w:val="17"/>
          <w:sz w:val="24"/>
          <w:szCs w:val="24"/>
        </w:rPr>
        <w:t xml:space="preserve"> </w:t>
      </w:r>
      <w:r>
        <w:rPr>
          <w:spacing w:val="-3"/>
          <w:position w:val="17"/>
          <w:sz w:val="24"/>
          <w:szCs w:val="24"/>
        </w:rPr>
        <w:t>磋商报价（包含首次报价、最后报价）超过所磋商分标规定的采购预算金</w:t>
      </w:r>
    </w:p>
    <w:p w14:paraId="1FF602ED">
      <w:pPr>
        <w:pStyle w:val="6"/>
        <w:spacing w:before="1" w:line="220" w:lineRule="auto"/>
        <w:ind w:left="14"/>
        <w:rPr>
          <w:sz w:val="24"/>
          <w:szCs w:val="24"/>
        </w:rPr>
      </w:pPr>
      <w:r>
        <w:rPr>
          <w:spacing w:val="-1"/>
          <w:sz w:val="24"/>
          <w:szCs w:val="24"/>
        </w:rPr>
        <w:t>额或者最高限价的，其响应文件将作无效处理。</w:t>
      </w:r>
    </w:p>
    <w:p w14:paraId="040B45B0">
      <w:pPr>
        <w:pStyle w:val="6"/>
        <w:spacing w:before="181" w:line="468" w:lineRule="exact"/>
        <w:ind w:left="505"/>
        <w:rPr>
          <w:sz w:val="24"/>
          <w:szCs w:val="24"/>
        </w:rPr>
      </w:pPr>
      <w:r>
        <w:rPr>
          <w:spacing w:val="-3"/>
          <w:position w:val="17"/>
          <w:sz w:val="24"/>
          <w:szCs w:val="24"/>
        </w:rPr>
        <w:t>15.3.3</w:t>
      </w:r>
      <w:r>
        <w:rPr>
          <w:spacing w:val="-34"/>
          <w:position w:val="17"/>
          <w:sz w:val="24"/>
          <w:szCs w:val="24"/>
        </w:rPr>
        <w:t xml:space="preserve"> </w:t>
      </w:r>
      <w:r>
        <w:rPr>
          <w:spacing w:val="-3"/>
          <w:position w:val="17"/>
          <w:sz w:val="24"/>
          <w:szCs w:val="24"/>
        </w:rPr>
        <w:t>磋商报价（包含首次报价、最后报价）超过分项采购预算金额或者最高限</w:t>
      </w:r>
    </w:p>
    <w:p w14:paraId="247933AF">
      <w:pPr>
        <w:pStyle w:val="6"/>
        <w:spacing w:before="1" w:line="220" w:lineRule="auto"/>
        <w:ind w:left="16"/>
        <w:rPr>
          <w:sz w:val="24"/>
          <w:szCs w:val="24"/>
        </w:rPr>
      </w:pPr>
      <w:r>
        <w:rPr>
          <w:spacing w:val="-2"/>
          <w:sz w:val="24"/>
          <w:szCs w:val="24"/>
        </w:rPr>
        <w:t>价的，其响应文件将作无效处理。</w:t>
      </w:r>
    </w:p>
    <w:p w14:paraId="32DA50B7">
      <w:pPr>
        <w:pStyle w:val="6"/>
        <w:spacing w:before="182" w:line="222" w:lineRule="auto"/>
        <w:ind w:left="505"/>
        <w:rPr>
          <w:sz w:val="24"/>
          <w:szCs w:val="24"/>
        </w:rPr>
      </w:pPr>
      <w:r>
        <w:rPr>
          <w:spacing w:val="-4"/>
          <w:sz w:val="24"/>
          <w:szCs w:val="24"/>
          <w14:textOutline w14:w="4358" w14:cap="sq" w14:cmpd="sng">
            <w14:solidFill>
              <w14:srgbClr w14:val="000000"/>
            </w14:solidFill>
            <w14:prstDash w14:val="solid"/>
            <w14:bevel/>
          </w14:textOutline>
        </w:rPr>
        <w:t>16.</w:t>
      </w:r>
      <w:r>
        <w:rPr>
          <w:spacing w:val="-4"/>
          <w:sz w:val="24"/>
          <w:szCs w:val="24"/>
        </w:rPr>
        <w:t xml:space="preserve"> </w:t>
      </w:r>
      <w:r>
        <w:rPr>
          <w:spacing w:val="-4"/>
          <w:sz w:val="24"/>
          <w:szCs w:val="24"/>
          <w14:textOutline w14:w="4358" w14:cap="sq" w14:cmpd="sng">
            <w14:solidFill>
              <w14:srgbClr w14:val="000000"/>
            </w14:solidFill>
            <w14:prstDash w14:val="solid"/>
            <w14:bevel/>
          </w14:textOutline>
        </w:rPr>
        <w:t>磋商有效期</w:t>
      </w:r>
    </w:p>
    <w:p w14:paraId="6FA36B52">
      <w:pPr>
        <w:pStyle w:val="6"/>
        <w:spacing w:before="179" w:line="360" w:lineRule="auto"/>
        <w:ind w:left="20" w:right="76" w:firstLine="485"/>
        <w:jc w:val="both"/>
        <w:rPr>
          <w:sz w:val="24"/>
          <w:szCs w:val="24"/>
        </w:rPr>
      </w:pPr>
      <w:r>
        <w:rPr>
          <w:spacing w:val="-3"/>
          <w:sz w:val="24"/>
          <w:szCs w:val="24"/>
        </w:rPr>
        <w:t>16.1</w:t>
      </w:r>
      <w:r>
        <w:rPr>
          <w:spacing w:val="-37"/>
          <w:sz w:val="24"/>
          <w:szCs w:val="24"/>
        </w:rPr>
        <w:t xml:space="preserve"> </w:t>
      </w:r>
      <w:r>
        <w:rPr>
          <w:spacing w:val="-3"/>
          <w:sz w:val="24"/>
          <w:szCs w:val="24"/>
        </w:rPr>
        <w:t>磋商有效期是指为保证采购人有足够的时间在提交响应文件后完成评审、确</w:t>
      </w:r>
      <w:r>
        <w:rPr>
          <w:sz w:val="24"/>
          <w:szCs w:val="24"/>
        </w:rPr>
        <w:t xml:space="preserve"> </w:t>
      </w:r>
      <w:r>
        <w:rPr>
          <w:spacing w:val="-1"/>
          <w:sz w:val="24"/>
          <w:szCs w:val="24"/>
        </w:rPr>
        <w:t>定成交供应商、合同签订等工作而要求供应商提交的响应文件在一定时间内保持有效</w:t>
      </w:r>
    </w:p>
    <w:p w14:paraId="1079EBCF">
      <w:pPr>
        <w:pStyle w:val="6"/>
        <w:spacing w:line="222" w:lineRule="auto"/>
        <w:ind w:left="29"/>
        <w:rPr>
          <w:sz w:val="24"/>
          <w:szCs w:val="24"/>
        </w:rPr>
      </w:pPr>
      <w:r>
        <w:rPr>
          <w:spacing w:val="-8"/>
          <w:sz w:val="24"/>
          <w:szCs w:val="24"/>
        </w:rPr>
        <w:t>的期限。</w:t>
      </w:r>
    </w:p>
    <w:p w14:paraId="2CAF68CB">
      <w:pPr>
        <w:pStyle w:val="6"/>
        <w:spacing w:before="179" w:line="220" w:lineRule="auto"/>
        <w:ind w:left="505"/>
        <w:rPr>
          <w:sz w:val="24"/>
          <w:szCs w:val="24"/>
        </w:rPr>
      </w:pPr>
      <w:r>
        <w:rPr>
          <w:spacing w:val="-2"/>
          <w:sz w:val="24"/>
          <w:szCs w:val="24"/>
        </w:rPr>
        <w:t>16.2 磋商有效期应由供应商按“供应商须知前附表</w:t>
      </w:r>
      <w:r>
        <w:rPr>
          <w:spacing w:val="-76"/>
          <w:sz w:val="24"/>
          <w:szCs w:val="24"/>
        </w:rPr>
        <w:t xml:space="preserve"> </w:t>
      </w:r>
      <w:r>
        <w:rPr>
          <w:spacing w:val="-2"/>
          <w:sz w:val="24"/>
          <w:szCs w:val="24"/>
        </w:rPr>
        <w:t>”规定的期限作出响应。</w:t>
      </w:r>
    </w:p>
    <w:p w14:paraId="2FD6DCBC">
      <w:pPr>
        <w:pStyle w:val="6"/>
        <w:spacing w:before="183" w:line="219" w:lineRule="auto"/>
        <w:ind w:left="505"/>
        <w:rPr>
          <w:sz w:val="24"/>
          <w:szCs w:val="24"/>
        </w:rPr>
      </w:pPr>
      <w:r>
        <w:rPr>
          <w:spacing w:val="-2"/>
          <w:sz w:val="24"/>
          <w:szCs w:val="24"/>
        </w:rPr>
        <w:t>16.3</w:t>
      </w:r>
      <w:r>
        <w:rPr>
          <w:spacing w:val="-38"/>
          <w:sz w:val="24"/>
          <w:szCs w:val="24"/>
        </w:rPr>
        <w:t xml:space="preserve"> </w:t>
      </w:r>
      <w:r>
        <w:rPr>
          <w:spacing w:val="-2"/>
          <w:sz w:val="24"/>
          <w:szCs w:val="24"/>
        </w:rPr>
        <w:t>供应商的响应文件在磋商有效期内均保持有效。</w:t>
      </w:r>
    </w:p>
    <w:p w14:paraId="569F6D8C">
      <w:pPr>
        <w:pStyle w:val="6"/>
        <w:spacing w:before="182" w:line="221" w:lineRule="auto"/>
        <w:ind w:left="505"/>
        <w:rPr>
          <w:sz w:val="24"/>
          <w:szCs w:val="24"/>
        </w:rPr>
      </w:pPr>
      <w:r>
        <w:rPr>
          <w:spacing w:val="-3"/>
          <w:sz w:val="24"/>
          <w:szCs w:val="24"/>
          <w14:textOutline w14:w="4358" w14:cap="sq" w14:cmpd="sng">
            <w14:solidFill>
              <w14:srgbClr w14:val="000000"/>
            </w14:solidFill>
            <w14:prstDash w14:val="solid"/>
            <w14:bevel/>
          </w14:textOutline>
        </w:rPr>
        <w:t>17.磋商保证金</w:t>
      </w:r>
    </w:p>
    <w:p w14:paraId="7739581D">
      <w:pPr>
        <w:pStyle w:val="6"/>
        <w:spacing w:before="181" w:line="221" w:lineRule="auto"/>
        <w:ind w:left="445"/>
        <w:rPr>
          <w:sz w:val="24"/>
          <w:szCs w:val="24"/>
        </w:rPr>
      </w:pPr>
      <w:r>
        <w:rPr>
          <w:spacing w:val="-3"/>
          <w:sz w:val="24"/>
          <w:szCs w:val="24"/>
        </w:rPr>
        <w:t>17.1</w:t>
      </w:r>
      <w:r>
        <w:rPr>
          <w:spacing w:val="-30"/>
          <w:sz w:val="24"/>
          <w:szCs w:val="24"/>
        </w:rPr>
        <w:t xml:space="preserve"> </w:t>
      </w:r>
      <w:r>
        <w:rPr>
          <w:spacing w:val="-3"/>
          <w:sz w:val="24"/>
          <w:szCs w:val="24"/>
        </w:rPr>
        <w:t>供应商须按“供应商须知前附表</w:t>
      </w:r>
      <w:r>
        <w:rPr>
          <w:spacing w:val="-88"/>
          <w:sz w:val="24"/>
          <w:szCs w:val="24"/>
        </w:rPr>
        <w:t xml:space="preserve"> </w:t>
      </w:r>
      <w:r>
        <w:rPr>
          <w:spacing w:val="-3"/>
          <w:sz w:val="24"/>
          <w:szCs w:val="24"/>
        </w:rPr>
        <w:t>”的规定提交磋商保证金。</w:t>
      </w:r>
    </w:p>
    <w:p w14:paraId="62316F8B">
      <w:pPr>
        <w:pStyle w:val="6"/>
        <w:spacing w:before="181" w:line="221" w:lineRule="auto"/>
        <w:ind w:left="445"/>
        <w:rPr>
          <w:sz w:val="24"/>
          <w:szCs w:val="24"/>
        </w:rPr>
      </w:pPr>
      <w:r>
        <w:rPr>
          <w:spacing w:val="-4"/>
          <w:sz w:val="24"/>
          <w:szCs w:val="24"/>
        </w:rPr>
        <w:t>17.2</w:t>
      </w:r>
      <w:r>
        <w:rPr>
          <w:spacing w:val="-40"/>
          <w:sz w:val="24"/>
          <w:szCs w:val="24"/>
        </w:rPr>
        <w:t xml:space="preserve"> </w:t>
      </w:r>
      <w:r>
        <w:rPr>
          <w:spacing w:val="-4"/>
          <w:sz w:val="24"/>
          <w:szCs w:val="24"/>
        </w:rPr>
        <w:t>磋商保证金的退还</w:t>
      </w:r>
    </w:p>
    <w:p w14:paraId="33758475">
      <w:pPr>
        <w:pStyle w:val="6"/>
        <w:spacing w:before="181" w:line="468" w:lineRule="exact"/>
        <w:ind w:right="46"/>
        <w:jc w:val="right"/>
        <w:rPr>
          <w:sz w:val="24"/>
          <w:szCs w:val="24"/>
        </w:rPr>
      </w:pPr>
      <w:r>
        <w:rPr>
          <w:spacing w:val="-8"/>
          <w:position w:val="17"/>
          <w:sz w:val="24"/>
          <w:szCs w:val="24"/>
        </w:rPr>
        <w:t>17.2.1</w:t>
      </w:r>
      <w:r>
        <w:rPr>
          <w:spacing w:val="-39"/>
          <w:position w:val="17"/>
          <w:sz w:val="24"/>
          <w:szCs w:val="24"/>
        </w:rPr>
        <w:t xml:space="preserve"> </w:t>
      </w:r>
      <w:r>
        <w:rPr>
          <w:spacing w:val="-8"/>
          <w:position w:val="17"/>
          <w:sz w:val="24"/>
          <w:szCs w:val="24"/>
        </w:rPr>
        <w:t>未成交供应商的磋商保证金自成交通</w:t>
      </w:r>
      <w:r>
        <w:rPr>
          <w:spacing w:val="-9"/>
          <w:position w:val="17"/>
          <w:sz w:val="24"/>
          <w:szCs w:val="24"/>
        </w:rPr>
        <w:t>知书发出之日起5个工作日内退还，退</w:t>
      </w:r>
    </w:p>
    <w:p w14:paraId="0CDDF606">
      <w:pPr>
        <w:pStyle w:val="6"/>
        <w:spacing w:line="222" w:lineRule="auto"/>
        <w:ind w:left="18"/>
        <w:rPr>
          <w:sz w:val="24"/>
          <w:szCs w:val="24"/>
        </w:rPr>
      </w:pPr>
      <w:r>
        <w:rPr>
          <w:spacing w:val="-12"/>
          <w:sz w:val="24"/>
          <w:szCs w:val="24"/>
        </w:rPr>
        <w:t>还方式如下：</w:t>
      </w:r>
    </w:p>
    <w:p w14:paraId="251CD430">
      <w:pPr>
        <w:pStyle w:val="6"/>
        <w:spacing w:before="179" w:line="219" w:lineRule="auto"/>
        <w:ind w:left="500"/>
        <w:rPr>
          <w:sz w:val="24"/>
          <w:szCs w:val="24"/>
        </w:rPr>
      </w:pPr>
      <w:r>
        <w:rPr>
          <w:spacing w:val="-1"/>
          <w:sz w:val="24"/>
          <w:szCs w:val="24"/>
        </w:rPr>
        <w:t>（1）采用银行转账方式的，以转账方式退回到供应商银行账户。</w:t>
      </w:r>
    </w:p>
    <w:p w14:paraId="603639BE">
      <w:pPr>
        <w:pStyle w:val="6"/>
        <w:spacing w:before="183" w:line="360" w:lineRule="auto"/>
        <w:ind w:left="20" w:firstLine="480"/>
        <w:rPr>
          <w:sz w:val="24"/>
          <w:szCs w:val="24"/>
        </w:rPr>
      </w:pPr>
      <w:r>
        <w:rPr>
          <w:spacing w:val="1"/>
          <w:sz w:val="24"/>
          <w:szCs w:val="24"/>
        </w:rPr>
        <w:t>（2）采用支票、汇票、本票或者金融、担保机构出具的保函方式的，</w:t>
      </w:r>
      <w:r>
        <w:rPr>
          <w:spacing w:val="-58"/>
          <w:sz w:val="24"/>
          <w:szCs w:val="24"/>
        </w:rPr>
        <w:t xml:space="preserve"> </w:t>
      </w:r>
      <w:r>
        <w:rPr>
          <w:spacing w:val="1"/>
          <w:sz w:val="24"/>
          <w:szCs w:val="24"/>
        </w:rPr>
        <w:t>由供应商</w:t>
      </w:r>
      <w:r>
        <w:rPr>
          <w:sz w:val="24"/>
          <w:szCs w:val="24"/>
        </w:rPr>
        <w:t xml:space="preserve"> </w:t>
      </w:r>
      <w:r>
        <w:rPr>
          <w:spacing w:val="-5"/>
          <w:sz w:val="24"/>
          <w:szCs w:val="24"/>
        </w:rPr>
        <w:t>代表持相关授权证明材料至采购人或者采购代理机构办理支票、汇票、本票或者金融、</w:t>
      </w:r>
    </w:p>
    <w:p w14:paraId="03A73EC0">
      <w:pPr>
        <w:pStyle w:val="6"/>
        <w:spacing w:before="1" w:line="220" w:lineRule="auto"/>
        <w:ind w:left="17"/>
        <w:rPr>
          <w:sz w:val="24"/>
          <w:szCs w:val="24"/>
        </w:rPr>
      </w:pPr>
      <w:r>
        <w:rPr>
          <w:spacing w:val="-2"/>
          <w:sz w:val="24"/>
          <w:szCs w:val="24"/>
        </w:rPr>
        <w:t>担保机构出具的保函原件退还手续。</w:t>
      </w:r>
    </w:p>
    <w:p w14:paraId="34154FE0">
      <w:pPr>
        <w:pStyle w:val="6"/>
        <w:spacing w:before="181" w:line="220" w:lineRule="auto"/>
        <w:ind w:left="505"/>
        <w:rPr>
          <w:sz w:val="24"/>
          <w:szCs w:val="24"/>
        </w:rPr>
      </w:pPr>
      <w:r>
        <w:rPr>
          <w:spacing w:val="-4"/>
          <w:sz w:val="24"/>
          <w:szCs w:val="24"/>
        </w:rPr>
        <w:t>17.2.2</w:t>
      </w:r>
      <w:r>
        <w:rPr>
          <w:spacing w:val="-26"/>
          <w:sz w:val="24"/>
          <w:szCs w:val="24"/>
        </w:rPr>
        <w:t xml:space="preserve"> </w:t>
      </w:r>
      <w:r>
        <w:rPr>
          <w:spacing w:val="-4"/>
          <w:sz w:val="24"/>
          <w:szCs w:val="24"/>
        </w:rPr>
        <w:t>成交供应商的磋商保证金自签订合同之日起5个工作日内退还，退还方式</w:t>
      </w:r>
    </w:p>
    <w:p w14:paraId="247F9F94">
      <w:pPr>
        <w:spacing w:line="220" w:lineRule="auto"/>
        <w:rPr>
          <w:sz w:val="24"/>
          <w:szCs w:val="24"/>
        </w:rPr>
        <w:sectPr>
          <w:headerReference r:id="rId24" w:type="default"/>
          <w:footerReference r:id="rId25" w:type="default"/>
          <w:pgSz w:w="11906" w:h="16839"/>
          <w:pgMar w:top="1091" w:right="1362" w:bottom="1156" w:left="1587" w:header="1076" w:footer="994" w:gutter="0"/>
          <w:pgNumType w:fmt="decimal"/>
          <w:cols w:space="720" w:num="1"/>
        </w:sectPr>
      </w:pPr>
    </w:p>
    <w:p w14:paraId="418ED80A">
      <w:pPr>
        <w:spacing w:line="382" w:lineRule="auto"/>
        <w:rPr>
          <w:rFonts w:ascii="Arial"/>
          <w:sz w:val="21"/>
        </w:rPr>
      </w:pPr>
    </w:p>
    <w:p w14:paraId="5DE3BC69">
      <w:pPr>
        <w:pStyle w:val="6"/>
        <w:spacing w:before="78" w:line="221" w:lineRule="auto"/>
        <w:ind w:left="43"/>
        <w:rPr>
          <w:sz w:val="24"/>
          <w:szCs w:val="24"/>
        </w:rPr>
      </w:pPr>
      <w:r>
        <w:rPr>
          <w:spacing w:val="-3"/>
          <w:sz w:val="24"/>
          <w:szCs w:val="24"/>
        </w:rPr>
        <w:t>同未成交供应商的磋商保证金的退还方式。</w:t>
      </w:r>
    </w:p>
    <w:p w14:paraId="48F3C41F">
      <w:pPr>
        <w:pStyle w:val="6"/>
        <w:spacing w:before="181" w:line="291" w:lineRule="auto"/>
        <w:ind w:left="434" w:right="11" w:firstLine="11"/>
        <w:rPr>
          <w:sz w:val="24"/>
          <w:szCs w:val="24"/>
        </w:rPr>
      </w:pPr>
      <w:r>
        <w:rPr>
          <w:spacing w:val="-1"/>
          <w:sz w:val="24"/>
          <w:szCs w:val="24"/>
        </w:rPr>
        <w:t>17.3</w:t>
      </w:r>
      <w:r>
        <w:rPr>
          <w:spacing w:val="-33"/>
          <w:sz w:val="24"/>
          <w:szCs w:val="24"/>
        </w:rPr>
        <w:t xml:space="preserve"> </w:t>
      </w:r>
      <w:r>
        <w:rPr>
          <w:spacing w:val="-1"/>
          <w:sz w:val="24"/>
          <w:szCs w:val="24"/>
        </w:rPr>
        <w:t>除逾期退还磋商保证金和终止采购</w:t>
      </w:r>
      <w:r>
        <w:rPr>
          <w:spacing w:val="-2"/>
          <w:sz w:val="24"/>
          <w:szCs w:val="24"/>
        </w:rPr>
        <w:t>的情形以外，磋商保证金按银行同期存款</w:t>
      </w:r>
      <w:r>
        <w:rPr>
          <w:sz w:val="24"/>
          <w:szCs w:val="24"/>
        </w:rPr>
        <w:t xml:space="preserve"> </w:t>
      </w:r>
      <w:r>
        <w:rPr>
          <w:spacing w:val="-4"/>
          <w:sz w:val="24"/>
          <w:szCs w:val="24"/>
        </w:rPr>
        <w:t>利息计息。</w:t>
      </w:r>
    </w:p>
    <w:p w14:paraId="0702D6CC">
      <w:pPr>
        <w:pStyle w:val="6"/>
        <w:spacing w:before="179" w:line="313" w:lineRule="auto"/>
        <w:ind w:left="440" w:right="2409" w:firstLine="5"/>
        <w:rPr>
          <w:sz w:val="24"/>
          <w:szCs w:val="24"/>
        </w:rPr>
      </w:pPr>
      <w:r>
        <w:rPr>
          <w:spacing w:val="-2"/>
          <w:sz w:val="24"/>
          <w:szCs w:val="24"/>
        </w:rPr>
        <w:t>17.4</w:t>
      </w:r>
      <w:r>
        <w:rPr>
          <w:spacing w:val="-34"/>
          <w:sz w:val="24"/>
          <w:szCs w:val="24"/>
        </w:rPr>
        <w:t xml:space="preserve"> </w:t>
      </w:r>
      <w:r>
        <w:rPr>
          <w:spacing w:val="-2"/>
          <w:sz w:val="24"/>
          <w:szCs w:val="24"/>
        </w:rPr>
        <w:t>供应商有下列情形之一的，磋商保证金将不予退还：</w:t>
      </w:r>
      <w:r>
        <w:rPr>
          <w:sz w:val="24"/>
          <w:szCs w:val="24"/>
        </w:rPr>
        <w:t xml:space="preserve"> </w:t>
      </w:r>
      <w:r>
        <w:rPr>
          <w:spacing w:val="-3"/>
          <w:sz w:val="24"/>
          <w:szCs w:val="24"/>
        </w:rPr>
        <w:t>（1）供应商在提交响应文件截止时间后撤回响应文件</w:t>
      </w:r>
      <w:r>
        <w:rPr>
          <w:spacing w:val="-4"/>
          <w:sz w:val="24"/>
          <w:szCs w:val="24"/>
        </w:rPr>
        <w:t>的；</w:t>
      </w:r>
      <w:r>
        <w:rPr>
          <w:sz w:val="24"/>
          <w:szCs w:val="24"/>
        </w:rPr>
        <w:t xml:space="preserve"> </w:t>
      </w:r>
      <w:r>
        <w:rPr>
          <w:spacing w:val="-2"/>
          <w:sz w:val="24"/>
          <w:szCs w:val="24"/>
        </w:rPr>
        <w:t>（2）供应商在响应文件中提供虚假材料的；</w:t>
      </w:r>
    </w:p>
    <w:p w14:paraId="2A324957">
      <w:pPr>
        <w:pStyle w:val="6"/>
        <w:spacing w:before="182" w:line="468" w:lineRule="exact"/>
        <w:ind w:right="12"/>
        <w:jc w:val="right"/>
        <w:rPr>
          <w:sz w:val="24"/>
          <w:szCs w:val="24"/>
        </w:rPr>
      </w:pPr>
      <w:r>
        <w:rPr>
          <w:spacing w:val="3"/>
          <w:position w:val="17"/>
          <w:sz w:val="24"/>
          <w:szCs w:val="24"/>
        </w:rPr>
        <w:t>（3）除因不可抗力或者磋商文件认可的情形以外，成交供应</w:t>
      </w:r>
      <w:r>
        <w:rPr>
          <w:spacing w:val="2"/>
          <w:position w:val="17"/>
          <w:sz w:val="24"/>
          <w:szCs w:val="24"/>
        </w:rPr>
        <w:t>商不与采购人签订</w:t>
      </w:r>
    </w:p>
    <w:p w14:paraId="1D04F213">
      <w:pPr>
        <w:pStyle w:val="6"/>
        <w:spacing w:line="222" w:lineRule="auto"/>
        <w:ind w:left="21"/>
        <w:rPr>
          <w:sz w:val="24"/>
          <w:szCs w:val="24"/>
        </w:rPr>
      </w:pPr>
      <w:r>
        <w:rPr>
          <w:spacing w:val="-6"/>
          <w:sz w:val="24"/>
          <w:szCs w:val="24"/>
        </w:rPr>
        <w:t>合同的；</w:t>
      </w:r>
    </w:p>
    <w:p w14:paraId="2BD765E7">
      <w:pPr>
        <w:pStyle w:val="6"/>
        <w:spacing w:before="179" w:line="468" w:lineRule="exact"/>
        <w:ind w:left="440"/>
        <w:rPr>
          <w:sz w:val="24"/>
          <w:szCs w:val="24"/>
        </w:rPr>
      </w:pPr>
      <w:r>
        <w:rPr>
          <w:spacing w:val="-1"/>
          <w:position w:val="17"/>
          <w:sz w:val="24"/>
          <w:szCs w:val="24"/>
        </w:rPr>
        <w:t>（4）供应商与采购人、其他供应商或者采购代理机构恶意串通的；</w:t>
      </w:r>
    </w:p>
    <w:p w14:paraId="724529C8">
      <w:pPr>
        <w:pStyle w:val="6"/>
        <w:spacing w:line="221" w:lineRule="auto"/>
        <w:ind w:left="440"/>
        <w:rPr>
          <w:sz w:val="24"/>
          <w:szCs w:val="24"/>
        </w:rPr>
      </w:pPr>
      <w:r>
        <w:rPr>
          <w:spacing w:val="-2"/>
          <w:sz w:val="24"/>
          <w:szCs w:val="24"/>
        </w:rPr>
        <w:t>（5）磋商文件规定的其他情形。</w:t>
      </w:r>
    </w:p>
    <w:p w14:paraId="566981CA">
      <w:pPr>
        <w:pStyle w:val="6"/>
        <w:spacing w:before="180" w:line="222" w:lineRule="auto"/>
        <w:ind w:left="505"/>
        <w:rPr>
          <w:sz w:val="24"/>
          <w:szCs w:val="24"/>
        </w:rPr>
      </w:pPr>
      <w:r>
        <w:rPr>
          <w:spacing w:val="-2"/>
          <w:sz w:val="24"/>
          <w:szCs w:val="24"/>
          <w14:textOutline w14:w="4358" w14:cap="sq" w14:cmpd="sng">
            <w14:solidFill>
              <w14:srgbClr w14:val="000000"/>
            </w14:solidFill>
            <w14:prstDash w14:val="solid"/>
            <w14:bevel/>
          </w14:textOutline>
        </w:rPr>
        <w:t>18.响应文件编制的要求</w:t>
      </w:r>
    </w:p>
    <w:p w14:paraId="54D0E9E0">
      <w:pPr>
        <w:pStyle w:val="6"/>
        <w:spacing w:before="180" w:line="360" w:lineRule="auto"/>
        <w:ind w:left="16" w:firstLine="489"/>
        <w:rPr>
          <w:sz w:val="24"/>
          <w:szCs w:val="24"/>
        </w:rPr>
      </w:pPr>
      <w:r>
        <w:rPr>
          <w:spacing w:val="-2"/>
          <w:sz w:val="24"/>
          <w:szCs w:val="24"/>
        </w:rPr>
        <w:t>18.1 电子响应文件是供应商使用“广西政府采购云平台响应文件制作工具</w:t>
      </w:r>
      <w:r>
        <w:rPr>
          <w:spacing w:val="-72"/>
          <w:sz w:val="24"/>
          <w:szCs w:val="24"/>
        </w:rPr>
        <w:t xml:space="preserve"> </w:t>
      </w:r>
      <w:r>
        <w:rPr>
          <w:spacing w:val="-2"/>
          <w:sz w:val="24"/>
          <w:szCs w:val="24"/>
        </w:rPr>
        <w:t>”且</w:t>
      </w:r>
      <w:r>
        <w:rPr>
          <w:sz w:val="24"/>
          <w:szCs w:val="24"/>
        </w:rPr>
        <w:t xml:space="preserve"> </w:t>
      </w:r>
      <w:r>
        <w:rPr>
          <w:spacing w:val="2"/>
          <w:sz w:val="24"/>
          <w:szCs w:val="24"/>
        </w:rPr>
        <w:t>根据竞争性磋商文件要求编制完成并使用</w:t>
      </w:r>
      <w:r>
        <w:rPr>
          <w:spacing w:val="-46"/>
          <w:sz w:val="24"/>
          <w:szCs w:val="24"/>
        </w:rPr>
        <w:t xml:space="preserve"> </w:t>
      </w:r>
      <w:r>
        <w:rPr>
          <w:sz w:val="24"/>
          <w:szCs w:val="24"/>
        </w:rPr>
        <w:t>CA</w:t>
      </w:r>
      <w:r>
        <w:rPr>
          <w:spacing w:val="-42"/>
          <w:sz w:val="24"/>
          <w:szCs w:val="24"/>
        </w:rPr>
        <w:t xml:space="preserve"> </w:t>
      </w:r>
      <w:r>
        <w:rPr>
          <w:spacing w:val="2"/>
          <w:sz w:val="24"/>
          <w:szCs w:val="24"/>
        </w:rPr>
        <w:t>证书签章的响应文件。供应商应按本磋</w:t>
      </w:r>
      <w:r>
        <w:rPr>
          <w:sz w:val="24"/>
          <w:szCs w:val="24"/>
        </w:rPr>
        <w:t xml:space="preserve"> 商文件规定的格式和顺序编制响应文件并标注页码，响应文件内容不完</w:t>
      </w:r>
      <w:r>
        <w:rPr>
          <w:spacing w:val="-1"/>
          <w:sz w:val="24"/>
          <w:szCs w:val="24"/>
        </w:rPr>
        <w:t>整、编排混乱</w:t>
      </w:r>
    </w:p>
    <w:p w14:paraId="21ACEFA2">
      <w:pPr>
        <w:pStyle w:val="6"/>
        <w:spacing w:line="221" w:lineRule="auto"/>
        <w:ind w:left="17"/>
        <w:rPr>
          <w:sz w:val="24"/>
          <w:szCs w:val="24"/>
        </w:rPr>
      </w:pPr>
      <w:r>
        <w:rPr>
          <w:spacing w:val="-10"/>
          <w:sz w:val="24"/>
          <w:szCs w:val="24"/>
        </w:rPr>
        <w:t>导致响应文件被误读、漏读或者查找不到相关内容的，由此引</w:t>
      </w:r>
      <w:r>
        <w:rPr>
          <w:spacing w:val="-11"/>
          <w:sz w:val="24"/>
          <w:szCs w:val="24"/>
        </w:rPr>
        <w:t>发的后果由供应商承担。</w:t>
      </w:r>
    </w:p>
    <w:p w14:paraId="4C24EEEE">
      <w:pPr>
        <w:pStyle w:val="6"/>
        <w:spacing w:before="180" w:line="468" w:lineRule="exact"/>
        <w:ind w:right="11"/>
        <w:jc w:val="right"/>
        <w:rPr>
          <w:sz w:val="24"/>
          <w:szCs w:val="24"/>
        </w:rPr>
      </w:pPr>
      <w:r>
        <w:rPr>
          <w:spacing w:val="-3"/>
          <w:position w:val="17"/>
          <w:sz w:val="24"/>
          <w:szCs w:val="24"/>
        </w:rPr>
        <w:t>18.2</w:t>
      </w:r>
      <w:r>
        <w:rPr>
          <w:spacing w:val="-37"/>
          <w:position w:val="17"/>
          <w:sz w:val="24"/>
          <w:szCs w:val="24"/>
        </w:rPr>
        <w:t xml:space="preserve"> </w:t>
      </w:r>
      <w:r>
        <w:rPr>
          <w:spacing w:val="-3"/>
          <w:position w:val="17"/>
          <w:sz w:val="24"/>
          <w:szCs w:val="24"/>
        </w:rPr>
        <w:t>响应文件应按资格证明文件、商务报价文件、技术文件编制成一册。响应文</w:t>
      </w:r>
    </w:p>
    <w:p w14:paraId="47158BD5">
      <w:pPr>
        <w:pStyle w:val="6"/>
        <w:spacing w:before="2" w:line="220" w:lineRule="auto"/>
        <w:ind w:left="15"/>
        <w:rPr>
          <w:sz w:val="24"/>
          <w:szCs w:val="24"/>
        </w:rPr>
      </w:pPr>
      <w:r>
        <w:rPr>
          <w:spacing w:val="-1"/>
          <w:sz w:val="24"/>
          <w:szCs w:val="24"/>
        </w:rPr>
        <w:t>件份数详见“供应商须知前附表</w:t>
      </w:r>
      <w:r>
        <w:rPr>
          <w:spacing w:val="-88"/>
          <w:sz w:val="24"/>
          <w:szCs w:val="24"/>
        </w:rPr>
        <w:t xml:space="preserve"> </w:t>
      </w:r>
      <w:r>
        <w:rPr>
          <w:spacing w:val="-1"/>
          <w:sz w:val="24"/>
          <w:szCs w:val="24"/>
        </w:rPr>
        <w:t>”。</w:t>
      </w:r>
    </w:p>
    <w:p w14:paraId="30B1235F">
      <w:pPr>
        <w:pStyle w:val="6"/>
        <w:spacing w:before="180" w:line="360" w:lineRule="auto"/>
        <w:ind w:left="18" w:right="11" w:firstLine="487"/>
        <w:rPr>
          <w:sz w:val="24"/>
          <w:szCs w:val="24"/>
        </w:rPr>
      </w:pPr>
      <w:r>
        <w:rPr>
          <w:spacing w:val="-9"/>
          <w:sz w:val="24"/>
          <w:szCs w:val="24"/>
        </w:rPr>
        <w:t>18.3</w:t>
      </w:r>
      <w:r>
        <w:rPr>
          <w:spacing w:val="-36"/>
          <w:sz w:val="24"/>
          <w:szCs w:val="24"/>
        </w:rPr>
        <w:t xml:space="preserve"> </w:t>
      </w:r>
      <w:r>
        <w:rPr>
          <w:spacing w:val="-9"/>
          <w:sz w:val="24"/>
          <w:szCs w:val="24"/>
        </w:rPr>
        <w:t>为确保网上操作合法、有效和安全，供应商应当在响应</w:t>
      </w:r>
      <w:r>
        <w:rPr>
          <w:spacing w:val="-10"/>
          <w:sz w:val="24"/>
          <w:szCs w:val="24"/>
        </w:rPr>
        <w:t>截止时间前完成在“广</w:t>
      </w:r>
      <w:r>
        <w:rPr>
          <w:sz w:val="24"/>
          <w:szCs w:val="24"/>
        </w:rPr>
        <w:t xml:space="preserve"> </w:t>
      </w:r>
      <w:r>
        <w:rPr>
          <w:spacing w:val="-1"/>
          <w:sz w:val="24"/>
          <w:szCs w:val="24"/>
        </w:rPr>
        <w:t>西政府采购云平台</w:t>
      </w:r>
      <w:r>
        <w:rPr>
          <w:spacing w:val="-88"/>
          <w:sz w:val="24"/>
          <w:szCs w:val="24"/>
        </w:rPr>
        <w:t xml:space="preserve"> </w:t>
      </w:r>
      <w:r>
        <w:rPr>
          <w:spacing w:val="-1"/>
          <w:sz w:val="24"/>
          <w:szCs w:val="24"/>
        </w:rPr>
        <w:t>”的身份认证，确保在电子投标</w:t>
      </w:r>
      <w:r>
        <w:rPr>
          <w:spacing w:val="-2"/>
          <w:sz w:val="24"/>
          <w:szCs w:val="24"/>
        </w:rPr>
        <w:t>过程中能够对相关数据电文进行加</w:t>
      </w:r>
    </w:p>
    <w:p w14:paraId="6E15B34B">
      <w:pPr>
        <w:pStyle w:val="6"/>
        <w:spacing w:before="1" w:line="222" w:lineRule="auto"/>
        <w:ind w:left="27"/>
        <w:rPr>
          <w:sz w:val="24"/>
          <w:szCs w:val="24"/>
        </w:rPr>
      </w:pPr>
      <w:r>
        <w:rPr>
          <w:spacing w:val="-4"/>
          <w:sz w:val="24"/>
          <w:szCs w:val="24"/>
        </w:rPr>
        <w:t>密和使用电子签名。</w:t>
      </w:r>
    </w:p>
    <w:p w14:paraId="771B3683">
      <w:pPr>
        <w:pStyle w:val="6"/>
        <w:spacing w:before="179" w:line="468" w:lineRule="exact"/>
        <w:ind w:right="14"/>
        <w:jc w:val="right"/>
        <w:rPr>
          <w:sz w:val="24"/>
          <w:szCs w:val="24"/>
        </w:rPr>
      </w:pPr>
      <w:r>
        <w:rPr>
          <w:spacing w:val="-1"/>
          <w:position w:val="17"/>
          <w:sz w:val="24"/>
          <w:szCs w:val="24"/>
        </w:rPr>
        <w:t>18.4</w:t>
      </w:r>
      <w:r>
        <w:rPr>
          <w:spacing w:val="-24"/>
          <w:position w:val="17"/>
          <w:sz w:val="24"/>
          <w:szCs w:val="24"/>
        </w:rPr>
        <w:t xml:space="preserve"> </w:t>
      </w:r>
      <w:r>
        <w:rPr>
          <w:spacing w:val="-1"/>
          <w:position w:val="17"/>
          <w:sz w:val="24"/>
          <w:szCs w:val="24"/>
        </w:rPr>
        <w:t>响应文件须由供应商在规定位置</w:t>
      </w:r>
      <w:r>
        <w:rPr>
          <w:spacing w:val="-53"/>
          <w:position w:val="17"/>
          <w:sz w:val="24"/>
          <w:szCs w:val="24"/>
        </w:rPr>
        <w:t xml:space="preserve"> </w:t>
      </w:r>
      <w:r>
        <w:rPr>
          <w:spacing w:val="-1"/>
          <w:position w:val="17"/>
          <w:sz w:val="24"/>
          <w:szCs w:val="24"/>
        </w:rPr>
        <w:t>CA</w:t>
      </w:r>
      <w:r>
        <w:rPr>
          <w:spacing w:val="-36"/>
          <w:position w:val="17"/>
          <w:sz w:val="24"/>
          <w:szCs w:val="24"/>
        </w:rPr>
        <w:t xml:space="preserve"> </w:t>
      </w:r>
      <w:r>
        <w:rPr>
          <w:spacing w:val="-1"/>
          <w:position w:val="17"/>
          <w:sz w:val="24"/>
          <w:szCs w:val="24"/>
        </w:rPr>
        <w:t>签章、签署，否则其响应文件作无效处</w:t>
      </w:r>
    </w:p>
    <w:p w14:paraId="266B92C7">
      <w:pPr>
        <w:pStyle w:val="6"/>
        <w:spacing w:line="219" w:lineRule="auto"/>
        <w:ind w:left="17"/>
        <w:rPr>
          <w:sz w:val="24"/>
          <w:szCs w:val="24"/>
        </w:rPr>
      </w:pPr>
      <w:r>
        <w:rPr>
          <w:spacing w:val="-1"/>
          <w:sz w:val="24"/>
          <w:szCs w:val="24"/>
        </w:rPr>
        <w:t>理。骑缝盖公章不视为在规定位置盖章。</w:t>
      </w:r>
    </w:p>
    <w:p w14:paraId="59409A59">
      <w:pPr>
        <w:pStyle w:val="6"/>
        <w:spacing w:before="183" w:line="468" w:lineRule="exact"/>
        <w:ind w:right="11"/>
        <w:jc w:val="right"/>
        <w:rPr>
          <w:sz w:val="24"/>
          <w:szCs w:val="24"/>
        </w:rPr>
      </w:pPr>
      <w:r>
        <w:rPr>
          <w:spacing w:val="-3"/>
          <w:position w:val="17"/>
          <w:sz w:val="24"/>
          <w:szCs w:val="24"/>
        </w:rPr>
        <w:t>18.5</w:t>
      </w:r>
      <w:r>
        <w:rPr>
          <w:spacing w:val="-37"/>
          <w:position w:val="17"/>
          <w:sz w:val="24"/>
          <w:szCs w:val="24"/>
        </w:rPr>
        <w:t xml:space="preserve"> </w:t>
      </w:r>
      <w:r>
        <w:rPr>
          <w:spacing w:val="-3"/>
          <w:position w:val="17"/>
          <w:sz w:val="24"/>
          <w:szCs w:val="24"/>
        </w:rPr>
        <w:t>响应文件中标注的供应商名称应与营业执照（事业单位法人证书、执业许可</w:t>
      </w:r>
    </w:p>
    <w:p w14:paraId="18DDC25F">
      <w:pPr>
        <w:pStyle w:val="6"/>
        <w:spacing w:line="222" w:lineRule="auto"/>
        <w:ind w:left="14"/>
        <w:rPr>
          <w:sz w:val="24"/>
          <w:szCs w:val="24"/>
        </w:rPr>
      </w:pPr>
      <w:r>
        <w:rPr>
          <w:spacing w:val="-3"/>
          <w:sz w:val="24"/>
          <w:szCs w:val="24"/>
        </w:rPr>
        <w:t>证、</w:t>
      </w:r>
      <w:r>
        <w:rPr>
          <w:spacing w:val="-47"/>
          <w:sz w:val="24"/>
          <w:szCs w:val="24"/>
        </w:rPr>
        <w:t xml:space="preserve"> </w:t>
      </w:r>
      <w:r>
        <w:rPr>
          <w:spacing w:val="-3"/>
          <w:sz w:val="24"/>
          <w:szCs w:val="24"/>
        </w:rPr>
        <w:t>自然人身份证）及公章一致，否则其响应文件按无效响应处理。</w:t>
      </w:r>
    </w:p>
    <w:p w14:paraId="3834BF49">
      <w:pPr>
        <w:pStyle w:val="6"/>
        <w:spacing w:before="179" w:line="360" w:lineRule="auto"/>
        <w:ind w:left="16" w:right="11" w:firstLine="489"/>
        <w:rPr>
          <w:sz w:val="24"/>
          <w:szCs w:val="24"/>
        </w:rPr>
      </w:pPr>
      <w:r>
        <w:rPr>
          <w:spacing w:val="-3"/>
          <w:sz w:val="24"/>
          <w:szCs w:val="24"/>
        </w:rPr>
        <w:t>18.6</w:t>
      </w:r>
      <w:r>
        <w:rPr>
          <w:spacing w:val="-37"/>
          <w:sz w:val="24"/>
          <w:szCs w:val="24"/>
        </w:rPr>
        <w:t xml:space="preserve"> </w:t>
      </w:r>
      <w:r>
        <w:rPr>
          <w:spacing w:val="-3"/>
          <w:sz w:val="24"/>
          <w:szCs w:val="24"/>
        </w:rPr>
        <w:t>响应文件应尽量避免涂改、行间插字或者删除。如果出现上述情况，改动之</w:t>
      </w:r>
      <w:r>
        <w:rPr>
          <w:sz w:val="24"/>
          <w:szCs w:val="24"/>
        </w:rPr>
        <w:t xml:space="preserve"> </w:t>
      </w:r>
      <w:r>
        <w:rPr>
          <w:spacing w:val="2"/>
          <w:sz w:val="24"/>
          <w:szCs w:val="24"/>
        </w:rPr>
        <w:t>处应由供应商的法定代表人或者其委托代理人签字或者</w:t>
      </w:r>
      <w:r>
        <w:rPr>
          <w:spacing w:val="-51"/>
          <w:sz w:val="24"/>
          <w:szCs w:val="24"/>
        </w:rPr>
        <w:t xml:space="preserve"> </w:t>
      </w:r>
      <w:r>
        <w:rPr>
          <w:sz w:val="24"/>
          <w:szCs w:val="24"/>
        </w:rPr>
        <w:t>CA</w:t>
      </w:r>
      <w:r>
        <w:rPr>
          <w:spacing w:val="-36"/>
          <w:sz w:val="24"/>
          <w:szCs w:val="24"/>
        </w:rPr>
        <w:t xml:space="preserve"> </w:t>
      </w:r>
      <w:r>
        <w:rPr>
          <w:spacing w:val="2"/>
          <w:sz w:val="24"/>
          <w:szCs w:val="24"/>
        </w:rPr>
        <w:t>签章。响应</w:t>
      </w:r>
      <w:r>
        <w:rPr>
          <w:spacing w:val="1"/>
          <w:sz w:val="24"/>
          <w:szCs w:val="24"/>
        </w:rPr>
        <w:t>文件因涂改、</w:t>
      </w:r>
    </w:p>
    <w:p w14:paraId="5A576B7A">
      <w:pPr>
        <w:pStyle w:val="6"/>
        <w:spacing w:before="2" w:line="220" w:lineRule="auto"/>
        <w:ind w:left="17"/>
        <w:rPr>
          <w:sz w:val="24"/>
          <w:szCs w:val="24"/>
        </w:rPr>
      </w:pPr>
      <w:r>
        <w:rPr>
          <w:spacing w:val="-1"/>
          <w:sz w:val="24"/>
          <w:szCs w:val="24"/>
        </w:rPr>
        <w:t>行间插字或者删除导致字迹潦草或者表达不清所引起的后果由供应商承担。</w:t>
      </w:r>
    </w:p>
    <w:p w14:paraId="697CAD74">
      <w:pPr>
        <w:pStyle w:val="6"/>
        <w:spacing w:before="181" w:line="222" w:lineRule="auto"/>
        <w:ind w:left="505"/>
        <w:rPr>
          <w:sz w:val="24"/>
          <w:szCs w:val="24"/>
        </w:rPr>
      </w:pPr>
      <w:r>
        <w:rPr>
          <w:spacing w:val="-2"/>
          <w:sz w:val="24"/>
          <w:szCs w:val="24"/>
          <w14:textOutline w14:w="4358" w14:cap="sq" w14:cmpd="sng">
            <w14:solidFill>
              <w14:srgbClr w14:val="000000"/>
            </w14:solidFill>
            <w14:prstDash w14:val="solid"/>
            <w14:bevel/>
          </w14:textOutline>
        </w:rPr>
        <w:t>19.响应文件的密封和标记</w:t>
      </w:r>
    </w:p>
    <w:p w14:paraId="303FE9B4">
      <w:pPr>
        <w:pStyle w:val="6"/>
        <w:spacing w:before="179" w:line="219" w:lineRule="auto"/>
        <w:ind w:right="11"/>
        <w:jc w:val="right"/>
        <w:rPr>
          <w:sz w:val="24"/>
          <w:szCs w:val="24"/>
        </w:rPr>
      </w:pPr>
      <w:r>
        <w:rPr>
          <w:spacing w:val="-4"/>
          <w:sz w:val="24"/>
          <w:szCs w:val="24"/>
        </w:rPr>
        <w:t>19.1</w:t>
      </w:r>
      <w:r>
        <w:rPr>
          <w:spacing w:val="-32"/>
          <w:sz w:val="24"/>
          <w:szCs w:val="24"/>
        </w:rPr>
        <w:t xml:space="preserve"> </w:t>
      </w:r>
      <w:r>
        <w:rPr>
          <w:spacing w:val="-4"/>
          <w:sz w:val="24"/>
          <w:szCs w:val="24"/>
        </w:rPr>
        <w:t>供应商必须在“供应商须知前附表</w:t>
      </w:r>
      <w:r>
        <w:rPr>
          <w:spacing w:val="-88"/>
          <w:sz w:val="24"/>
          <w:szCs w:val="24"/>
        </w:rPr>
        <w:t xml:space="preserve"> </w:t>
      </w:r>
      <w:r>
        <w:rPr>
          <w:spacing w:val="-4"/>
          <w:sz w:val="24"/>
          <w:szCs w:val="24"/>
        </w:rPr>
        <w:t>”规定的响应文件提交截止时间和提交地</w:t>
      </w:r>
    </w:p>
    <w:p w14:paraId="5940147F">
      <w:pPr>
        <w:spacing w:line="219" w:lineRule="auto"/>
        <w:rPr>
          <w:sz w:val="24"/>
          <w:szCs w:val="24"/>
        </w:rPr>
        <w:sectPr>
          <w:headerReference r:id="rId26" w:type="default"/>
          <w:footerReference r:id="rId27" w:type="default"/>
          <w:pgSz w:w="11906" w:h="16839"/>
          <w:pgMar w:top="1091" w:right="1427" w:bottom="1156" w:left="1587" w:header="1076" w:footer="994" w:gutter="0"/>
          <w:pgNumType w:fmt="decimal"/>
          <w:cols w:space="720" w:num="1"/>
        </w:sectPr>
      </w:pPr>
    </w:p>
    <w:p w14:paraId="7461E0C0">
      <w:pPr>
        <w:spacing w:line="382" w:lineRule="auto"/>
        <w:rPr>
          <w:rFonts w:ascii="Arial"/>
          <w:sz w:val="21"/>
        </w:rPr>
      </w:pPr>
    </w:p>
    <w:p w14:paraId="6481BC63">
      <w:pPr>
        <w:pStyle w:val="6"/>
        <w:spacing w:before="78" w:line="360" w:lineRule="auto"/>
        <w:ind w:left="18" w:firstLine="10"/>
        <w:jc w:val="both"/>
        <w:rPr>
          <w:sz w:val="24"/>
          <w:szCs w:val="24"/>
        </w:rPr>
      </w:pPr>
      <w:r>
        <w:rPr>
          <w:spacing w:val="-1"/>
          <w:sz w:val="24"/>
          <w:szCs w:val="24"/>
        </w:rPr>
        <w:t>点提交电子响应文件。电子响应文件应在制作完成后，在响应文件提交截止时间前通</w:t>
      </w:r>
      <w:r>
        <w:rPr>
          <w:spacing w:val="6"/>
          <w:sz w:val="24"/>
          <w:szCs w:val="24"/>
        </w:rPr>
        <w:t xml:space="preserve"> </w:t>
      </w:r>
      <w:r>
        <w:rPr>
          <w:spacing w:val="-3"/>
          <w:sz w:val="24"/>
          <w:szCs w:val="24"/>
        </w:rPr>
        <w:t>过有效数字证书（CA</w:t>
      </w:r>
      <w:r>
        <w:rPr>
          <w:spacing w:val="-26"/>
          <w:sz w:val="24"/>
          <w:szCs w:val="24"/>
        </w:rPr>
        <w:t xml:space="preserve"> </w:t>
      </w:r>
      <w:r>
        <w:rPr>
          <w:spacing w:val="-3"/>
          <w:sz w:val="24"/>
          <w:szCs w:val="24"/>
        </w:rPr>
        <w:t>认证锁）进行电子签章、加密，然后通过网络将加密的电子响应</w:t>
      </w:r>
    </w:p>
    <w:p w14:paraId="74B05BDA">
      <w:pPr>
        <w:pStyle w:val="6"/>
        <w:spacing w:line="215" w:lineRule="auto"/>
        <w:ind w:left="15"/>
        <w:rPr>
          <w:sz w:val="24"/>
          <w:szCs w:val="24"/>
        </w:rPr>
      </w:pPr>
      <w:r>
        <w:rPr>
          <w:sz w:val="24"/>
          <w:szCs w:val="24"/>
        </w:rPr>
        <w:t>文件递交至广西政府采购云平台（</w:t>
      </w:r>
      <w:r>
        <w:fldChar w:fldCharType="begin"/>
      </w:r>
      <w:r>
        <w:instrText xml:space="preserve"> HYPERLINK "https://www.gcy.zfcg.gxzf.gov.cn/" </w:instrText>
      </w:r>
      <w:r>
        <w:fldChar w:fldCharType="separate"/>
      </w:r>
      <w:r>
        <w:rPr>
          <w:sz w:val="24"/>
          <w:szCs w:val="24"/>
        </w:rPr>
        <w:t>https://www.gcy.zf</w:t>
      </w:r>
      <w:r>
        <w:rPr>
          <w:spacing w:val="-1"/>
          <w:sz w:val="24"/>
          <w:szCs w:val="24"/>
        </w:rPr>
        <w:t>cg.gxzf.gov.cn/</w:t>
      </w:r>
      <w:r>
        <w:rPr>
          <w:spacing w:val="-1"/>
          <w:sz w:val="24"/>
          <w:szCs w:val="24"/>
        </w:rPr>
        <w:fldChar w:fldCharType="end"/>
      </w:r>
      <w:r>
        <w:rPr>
          <w:spacing w:val="-1"/>
          <w:sz w:val="24"/>
          <w:szCs w:val="24"/>
        </w:rPr>
        <w:t>）。</w:t>
      </w:r>
    </w:p>
    <w:p w14:paraId="78EFA1B8">
      <w:pPr>
        <w:pStyle w:val="6"/>
        <w:spacing w:before="188" w:line="468" w:lineRule="exact"/>
        <w:ind w:right="2"/>
        <w:jc w:val="right"/>
        <w:rPr>
          <w:sz w:val="24"/>
          <w:szCs w:val="24"/>
        </w:rPr>
      </w:pPr>
      <w:r>
        <w:rPr>
          <w:spacing w:val="4"/>
          <w:position w:val="17"/>
          <w:sz w:val="24"/>
          <w:szCs w:val="24"/>
        </w:rPr>
        <w:t>19.2</w:t>
      </w:r>
      <w:r>
        <w:rPr>
          <w:spacing w:val="-37"/>
          <w:position w:val="17"/>
          <w:sz w:val="24"/>
          <w:szCs w:val="24"/>
        </w:rPr>
        <w:t xml:space="preserve"> </w:t>
      </w:r>
      <w:r>
        <w:rPr>
          <w:spacing w:val="4"/>
          <w:position w:val="17"/>
          <w:sz w:val="24"/>
          <w:szCs w:val="24"/>
        </w:rPr>
        <w:t>未在规定时间内提交或者未按照磋</w:t>
      </w:r>
      <w:r>
        <w:rPr>
          <w:spacing w:val="3"/>
          <w:position w:val="17"/>
          <w:sz w:val="24"/>
          <w:szCs w:val="24"/>
        </w:rPr>
        <w:t>商文件要求密封或者标记的电子响应文</w:t>
      </w:r>
    </w:p>
    <w:p w14:paraId="5683AD4F">
      <w:pPr>
        <w:pStyle w:val="6"/>
        <w:spacing w:before="1" w:line="220" w:lineRule="auto"/>
        <w:ind w:left="15"/>
        <w:rPr>
          <w:sz w:val="24"/>
          <w:szCs w:val="24"/>
        </w:rPr>
      </w:pPr>
      <w:r>
        <w:rPr>
          <w:spacing w:val="-3"/>
          <w:sz w:val="24"/>
          <w:szCs w:val="24"/>
        </w:rPr>
        <w:t>件，“广西政府采购云平台</w:t>
      </w:r>
      <w:r>
        <w:rPr>
          <w:spacing w:val="-86"/>
          <w:sz w:val="24"/>
          <w:szCs w:val="24"/>
        </w:rPr>
        <w:t xml:space="preserve"> </w:t>
      </w:r>
      <w:r>
        <w:rPr>
          <w:spacing w:val="-3"/>
          <w:sz w:val="24"/>
          <w:szCs w:val="24"/>
        </w:rPr>
        <w:t>”将拒收。</w:t>
      </w:r>
    </w:p>
    <w:p w14:paraId="5181E991">
      <w:pPr>
        <w:pStyle w:val="6"/>
        <w:spacing w:before="181" w:line="222" w:lineRule="auto"/>
        <w:ind w:left="490"/>
        <w:rPr>
          <w:sz w:val="24"/>
          <w:szCs w:val="24"/>
        </w:rPr>
      </w:pPr>
      <w:r>
        <w:rPr>
          <w:spacing w:val="-1"/>
          <w:sz w:val="24"/>
          <w:szCs w:val="24"/>
          <w14:textOutline w14:w="4358" w14:cap="sq" w14:cmpd="sng">
            <w14:solidFill>
              <w14:srgbClr w14:val="000000"/>
            </w14:solidFill>
            <w14:prstDash w14:val="solid"/>
            <w14:bevel/>
          </w14:textOutline>
        </w:rPr>
        <w:t>20.响应文件的提交</w:t>
      </w:r>
    </w:p>
    <w:p w14:paraId="5B9AFA20">
      <w:pPr>
        <w:pStyle w:val="6"/>
        <w:spacing w:before="178" w:line="468" w:lineRule="exact"/>
        <w:jc w:val="right"/>
        <w:rPr>
          <w:sz w:val="24"/>
          <w:szCs w:val="24"/>
        </w:rPr>
      </w:pPr>
      <w:r>
        <w:rPr>
          <w:spacing w:val="-3"/>
          <w:position w:val="17"/>
          <w:sz w:val="24"/>
          <w:szCs w:val="24"/>
        </w:rPr>
        <w:t>20.1</w:t>
      </w:r>
      <w:r>
        <w:rPr>
          <w:spacing w:val="-43"/>
          <w:position w:val="17"/>
          <w:sz w:val="24"/>
          <w:szCs w:val="24"/>
        </w:rPr>
        <w:t xml:space="preserve"> </w:t>
      </w:r>
      <w:r>
        <w:rPr>
          <w:spacing w:val="-3"/>
          <w:position w:val="17"/>
          <w:sz w:val="24"/>
          <w:szCs w:val="24"/>
        </w:rPr>
        <w:t>供应商必须在“供应商须知前附表</w:t>
      </w:r>
      <w:r>
        <w:rPr>
          <w:spacing w:val="-88"/>
          <w:position w:val="17"/>
          <w:sz w:val="24"/>
          <w:szCs w:val="24"/>
        </w:rPr>
        <w:t xml:space="preserve"> </w:t>
      </w:r>
      <w:r>
        <w:rPr>
          <w:spacing w:val="-3"/>
          <w:position w:val="17"/>
          <w:sz w:val="24"/>
          <w:szCs w:val="24"/>
        </w:rPr>
        <w:t>”规定的时间和</w:t>
      </w:r>
      <w:r>
        <w:rPr>
          <w:spacing w:val="-4"/>
          <w:position w:val="17"/>
          <w:sz w:val="24"/>
          <w:szCs w:val="24"/>
        </w:rPr>
        <w:t>地点提交响应文件。响应</w:t>
      </w:r>
    </w:p>
    <w:p w14:paraId="70149149">
      <w:pPr>
        <w:pStyle w:val="6"/>
        <w:spacing w:before="1" w:line="220" w:lineRule="auto"/>
        <w:ind w:left="15"/>
        <w:rPr>
          <w:sz w:val="24"/>
          <w:szCs w:val="24"/>
        </w:rPr>
      </w:pPr>
      <w:r>
        <w:rPr>
          <w:spacing w:val="-1"/>
          <w:sz w:val="24"/>
          <w:szCs w:val="24"/>
        </w:rPr>
        <w:t>文件的提交要求详见“供应商须知前附表</w:t>
      </w:r>
      <w:r>
        <w:rPr>
          <w:spacing w:val="-84"/>
          <w:sz w:val="24"/>
          <w:szCs w:val="24"/>
        </w:rPr>
        <w:t xml:space="preserve"> </w:t>
      </w:r>
      <w:r>
        <w:rPr>
          <w:spacing w:val="-1"/>
          <w:sz w:val="24"/>
          <w:szCs w:val="24"/>
        </w:rPr>
        <w:t>”。</w:t>
      </w:r>
    </w:p>
    <w:p w14:paraId="12752F1E">
      <w:pPr>
        <w:pStyle w:val="6"/>
        <w:spacing w:before="181" w:line="468" w:lineRule="exact"/>
        <w:ind w:right="2"/>
        <w:jc w:val="right"/>
        <w:rPr>
          <w:sz w:val="24"/>
          <w:szCs w:val="24"/>
        </w:rPr>
      </w:pPr>
      <w:r>
        <w:rPr>
          <w:spacing w:val="4"/>
          <w:position w:val="17"/>
          <w:sz w:val="24"/>
          <w:szCs w:val="24"/>
        </w:rPr>
        <w:t>20.2</w:t>
      </w:r>
      <w:r>
        <w:rPr>
          <w:spacing w:val="-37"/>
          <w:position w:val="17"/>
          <w:sz w:val="24"/>
          <w:szCs w:val="24"/>
        </w:rPr>
        <w:t xml:space="preserve"> </w:t>
      </w:r>
      <w:r>
        <w:rPr>
          <w:spacing w:val="4"/>
          <w:position w:val="17"/>
          <w:sz w:val="24"/>
          <w:szCs w:val="24"/>
        </w:rPr>
        <w:t>采购代理机构工作人员收到响应文件后，应当如实记载响应文件的密</w:t>
      </w:r>
      <w:r>
        <w:rPr>
          <w:spacing w:val="3"/>
          <w:position w:val="17"/>
          <w:sz w:val="24"/>
          <w:szCs w:val="24"/>
        </w:rPr>
        <w:t>封情</w:t>
      </w:r>
    </w:p>
    <w:p w14:paraId="05802B22">
      <w:pPr>
        <w:pStyle w:val="6"/>
        <w:spacing w:line="224" w:lineRule="auto"/>
        <w:ind w:left="16"/>
        <w:rPr>
          <w:sz w:val="24"/>
          <w:szCs w:val="24"/>
        </w:rPr>
      </w:pPr>
      <w:r>
        <w:rPr>
          <w:spacing w:val="-9"/>
          <w:sz w:val="24"/>
          <w:szCs w:val="24"/>
        </w:rPr>
        <w:t>况。</w:t>
      </w:r>
    </w:p>
    <w:p w14:paraId="118EF97B">
      <w:pPr>
        <w:pStyle w:val="6"/>
        <w:spacing w:before="176" w:line="468" w:lineRule="exact"/>
        <w:jc w:val="right"/>
        <w:rPr>
          <w:sz w:val="24"/>
          <w:szCs w:val="24"/>
        </w:rPr>
      </w:pPr>
      <w:r>
        <w:rPr>
          <w:spacing w:val="-1"/>
          <w:position w:val="17"/>
          <w:sz w:val="24"/>
          <w:szCs w:val="24"/>
        </w:rPr>
        <w:t>20.3</w:t>
      </w:r>
      <w:r>
        <w:rPr>
          <w:spacing w:val="-25"/>
          <w:position w:val="17"/>
          <w:sz w:val="24"/>
          <w:szCs w:val="24"/>
        </w:rPr>
        <w:t xml:space="preserve"> </w:t>
      </w:r>
      <w:r>
        <w:rPr>
          <w:spacing w:val="-1"/>
          <w:position w:val="17"/>
          <w:sz w:val="24"/>
          <w:szCs w:val="24"/>
        </w:rPr>
        <w:t>在首次响应文件提交截止时间后送达的或者不符合本须知正文第19.2</w:t>
      </w:r>
      <w:r>
        <w:rPr>
          <w:spacing w:val="-39"/>
          <w:position w:val="17"/>
          <w:sz w:val="24"/>
          <w:szCs w:val="24"/>
        </w:rPr>
        <w:t xml:space="preserve"> </w:t>
      </w:r>
      <w:r>
        <w:rPr>
          <w:spacing w:val="-1"/>
          <w:position w:val="17"/>
          <w:sz w:val="24"/>
          <w:szCs w:val="24"/>
        </w:rPr>
        <w:t>条的</w:t>
      </w:r>
    </w:p>
    <w:p w14:paraId="65645181">
      <w:pPr>
        <w:pStyle w:val="6"/>
        <w:spacing w:before="1" w:line="222" w:lineRule="auto"/>
        <w:ind w:left="22"/>
        <w:rPr>
          <w:sz w:val="24"/>
          <w:szCs w:val="24"/>
        </w:rPr>
      </w:pPr>
      <w:r>
        <w:rPr>
          <w:spacing w:val="-1"/>
          <w:sz w:val="24"/>
          <w:szCs w:val="24"/>
        </w:rPr>
        <w:t>响应文件为无效文件，采购人或者采购代理机构应当拒收。</w:t>
      </w:r>
    </w:p>
    <w:p w14:paraId="4C210708">
      <w:pPr>
        <w:pStyle w:val="6"/>
        <w:spacing w:before="178" w:line="222" w:lineRule="auto"/>
        <w:ind w:left="490"/>
        <w:rPr>
          <w:sz w:val="24"/>
          <w:szCs w:val="24"/>
        </w:rPr>
      </w:pPr>
      <w:r>
        <w:rPr>
          <w:sz w:val="24"/>
          <w:szCs w:val="24"/>
          <w14:textOutline w14:w="4358" w14:cap="sq" w14:cmpd="sng">
            <w14:solidFill>
              <w14:srgbClr w14:val="000000"/>
            </w14:solidFill>
            <w14:prstDash w14:val="solid"/>
            <w14:bevel/>
          </w14:textOutline>
        </w:rPr>
        <w:t>21.首次响应文件的补充、修改与撤回</w:t>
      </w:r>
    </w:p>
    <w:p w14:paraId="0F3352D1">
      <w:pPr>
        <w:pStyle w:val="6"/>
        <w:spacing w:before="180" w:line="360" w:lineRule="auto"/>
        <w:ind w:left="28" w:firstLine="467"/>
        <w:jc w:val="both"/>
        <w:rPr>
          <w:sz w:val="24"/>
          <w:szCs w:val="24"/>
        </w:rPr>
      </w:pPr>
      <w:r>
        <w:rPr>
          <w:spacing w:val="-1"/>
          <w:sz w:val="24"/>
          <w:szCs w:val="24"/>
        </w:rPr>
        <w:t>供应商在首次响应文件提交截止时间前，可以对所提交的响应文件进行补充、修</w:t>
      </w:r>
      <w:r>
        <w:rPr>
          <w:spacing w:val="17"/>
          <w:sz w:val="24"/>
          <w:szCs w:val="24"/>
        </w:rPr>
        <w:t xml:space="preserve"> </w:t>
      </w:r>
      <w:r>
        <w:rPr>
          <w:spacing w:val="-1"/>
          <w:sz w:val="24"/>
          <w:szCs w:val="24"/>
        </w:rPr>
        <w:t>改或者撤回，并书面通知采购人、采购代理机构。补充、修改的内容作为响应文件的</w:t>
      </w:r>
    </w:p>
    <w:p w14:paraId="62F11D52">
      <w:pPr>
        <w:pStyle w:val="6"/>
        <w:spacing w:before="1" w:line="221" w:lineRule="auto"/>
        <w:ind w:left="16"/>
        <w:rPr>
          <w:sz w:val="24"/>
          <w:szCs w:val="24"/>
        </w:rPr>
      </w:pPr>
      <w:r>
        <w:rPr>
          <w:spacing w:val="-1"/>
          <w:sz w:val="24"/>
          <w:szCs w:val="24"/>
        </w:rPr>
        <w:t>组成部分。补充、修改的内容与响应文件不一致的，以补充、修改的内容为准。</w:t>
      </w:r>
    </w:p>
    <w:p w14:paraId="6C9FA52B">
      <w:pPr>
        <w:pStyle w:val="6"/>
        <w:spacing w:before="180"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33"/>
          <w:sz w:val="24"/>
          <w:szCs w:val="24"/>
        </w:rPr>
        <w:t xml:space="preserve"> </w:t>
      </w:r>
      <w:r>
        <w:rPr>
          <w:spacing w:val="-3"/>
          <w:sz w:val="24"/>
          <w:szCs w:val="24"/>
          <w14:textOutline w14:w="4358" w14:cap="sq" w14:cmpd="sng">
            <w14:solidFill>
              <w14:srgbClr w14:val="000000"/>
            </w14:solidFill>
            <w14:prstDash w14:val="solid"/>
            <w14:bevel/>
          </w14:textOutline>
        </w:rPr>
        <w:t>首次响应文件的退回</w:t>
      </w:r>
    </w:p>
    <w:p w14:paraId="7A4037C3">
      <w:pPr>
        <w:pStyle w:val="6"/>
        <w:spacing w:before="179" w:line="360" w:lineRule="auto"/>
        <w:ind w:left="23" w:firstLine="473"/>
        <w:jc w:val="both"/>
        <w:rPr>
          <w:sz w:val="24"/>
          <w:szCs w:val="24"/>
        </w:rPr>
      </w:pPr>
      <w:r>
        <w:rPr>
          <w:spacing w:val="-1"/>
          <w:sz w:val="24"/>
          <w:szCs w:val="24"/>
        </w:rPr>
        <w:t>在首次响应文件提交截止时间止提交响应文</w:t>
      </w:r>
      <w:r>
        <w:rPr>
          <w:spacing w:val="-2"/>
          <w:sz w:val="24"/>
          <w:szCs w:val="24"/>
        </w:rPr>
        <w:t>件的供应商不足3家时，应当由供应</w:t>
      </w:r>
      <w:r>
        <w:rPr>
          <w:sz w:val="24"/>
          <w:szCs w:val="24"/>
        </w:rPr>
        <w:t xml:space="preserve"> </w:t>
      </w:r>
      <w:r>
        <w:rPr>
          <w:spacing w:val="6"/>
          <w:sz w:val="24"/>
          <w:szCs w:val="24"/>
        </w:rPr>
        <w:t>商签字领回响应文件，除此之外采购人和采购代理机构对已提交的响应文件概</w:t>
      </w:r>
      <w:r>
        <w:rPr>
          <w:spacing w:val="5"/>
          <w:sz w:val="24"/>
          <w:szCs w:val="24"/>
        </w:rPr>
        <w:t>不退</w:t>
      </w:r>
    </w:p>
    <w:p w14:paraId="12AB937F">
      <w:pPr>
        <w:pStyle w:val="6"/>
        <w:spacing w:before="1" w:line="228" w:lineRule="auto"/>
        <w:ind w:left="44"/>
        <w:rPr>
          <w:sz w:val="24"/>
          <w:szCs w:val="24"/>
        </w:rPr>
      </w:pPr>
      <w:r>
        <w:rPr>
          <w:spacing w:val="-23"/>
          <w:sz w:val="24"/>
          <w:szCs w:val="24"/>
        </w:rPr>
        <w:t>回。</w:t>
      </w:r>
    </w:p>
    <w:p w14:paraId="10921054">
      <w:pPr>
        <w:pStyle w:val="6"/>
        <w:spacing w:before="171" w:line="222" w:lineRule="auto"/>
        <w:ind w:left="490"/>
        <w:rPr>
          <w:sz w:val="24"/>
          <w:szCs w:val="24"/>
        </w:rPr>
      </w:pPr>
      <w:r>
        <w:rPr>
          <w:spacing w:val="-1"/>
          <w:sz w:val="24"/>
          <w:szCs w:val="24"/>
          <w14:textOutline w14:w="4358" w14:cap="sq" w14:cmpd="sng">
            <w14:solidFill>
              <w14:srgbClr w14:val="000000"/>
            </w14:solidFill>
            <w14:prstDash w14:val="solid"/>
            <w14:bevel/>
          </w14:textOutline>
        </w:rPr>
        <w:t>23.</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截止时间后的撤回</w:t>
      </w:r>
    </w:p>
    <w:p w14:paraId="4DE34AB3">
      <w:pPr>
        <w:pStyle w:val="6"/>
        <w:spacing w:before="179" w:line="468" w:lineRule="exact"/>
        <w:jc w:val="right"/>
        <w:rPr>
          <w:sz w:val="24"/>
          <w:szCs w:val="24"/>
        </w:rPr>
      </w:pPr>
      <w:r>
        <w:rPr>
          <w:spacing w:val="-1"/>
          <w:position w:val="17"/>
          <w:sz w:val="24"/>
          <w:szCs w:val="24"/>
        </w:rPr>
        <w:t>供应商在首次响应文件提交截止时间后向采购人、采购代理机构书面申请撤回响</w:t>
      </w:r>
    </w:p>
    <w:p w14:paraId="3816D16F">
      <w:pPr>
        <w:pStyle w:val="6"/>
        <w:spacing w:before="2" w:line="220" w:lineRule="auto"/>
        <w:ind w:left="15"/>
        <w:rPr>
          <w:sz w:val="24"/>
          <w:szCs w:val="24"/>
        </w:rPr>
      </w:pPr>
      <w:r>
        <w:rPr>
          <w:spacing w:val="-2"/>
          <w:sz w:val="24"/>
          <w:szCs w:val="24"/>
        </w:rPr>
        <w:t>应文件的，将根据本须知正文</w:t>
      </w:r>
      <w:r>
        <w:rPr>
          <w:spacing w:val="-33"/>
          <w:sz w:val="24"/>
          <w:szCs w:val="24"/>
        </w:rPr>
        <w:t xml:space="preserve"> </w:t>
      </w:r>
      <w:r>
        <w:rPr>
          <w:spacing w:val="-2"/>
          <w:sz w:val="24"/>
          <w:szCs w:val="24"/>
        </w:rPr>
        <w:t>17.4</w:t>
      </w:r>
      <w:r>
        <w:rPr>
          <w:spacing w:val="-30"/>
          <w:sz w:val="24"/>
          <w:szCs w:val="24"/>
        </w:rPr>
        <w:t xml:space="preserve"> </w:t>
      </w:r>
      <w:r>
        <w:rPr>
          <w:spacing w:val="-2"/>
          <w:sz w:val="24"/>
          <w:szCs w:val="24"/>
        </w:rPr>
        <w:t>的规</w:t>
      </w:r>
      <w:r>
        <w:rPr>
          <w:spacing w:val="-3"/>
          <w:sz w:val="24"/>
          <w:szCs w:val="24"/>
        </w:rPr>
        <w:t>定不予退还其磋商保证金。</w:t>
      </w:r>
    </w:p>
    <w:p w14:paraId="12E72522">
      <w:pPr>
        <w:spacing w:line="292" w:lineRule="auto"/>
        <w:rPr>
          <w:rFonts w:ascii="Arial"/>
          <w:sz w:val="21"/>
        </w:rPr>
      </w:pPr>
    </w:p>
    <w:p w14:paraId="01C44C29">
      <w:pPr>
        <w:spacing w:line="292" w:lineRule="auto"/>
        <w:rPr>
          <w:rFonts w:ascii="Arial"/>
          <w:sz w:val="21"/>
        </w:rPr>
      </w:pPr>
    </w:p>
    <w:p w14:paraId="28F63868">
      <w:pPr>
        <w:pStyle w:val="6"/>
        <w:spacing w:before="101" w:line="228" w:lineRule="auto"/>
        <w:ind w:left="3792"/>
      </w:pPr>
      <w:r>
        <w:rPr>
          <w:spacing w:val="2"/>
          <w14:textOutline w14:w="5793" w14:cap="sq" w14:cmpd="sng">
            <w14:solidFill>
              <w14:srgbClr w14:val="000000"/>
            </w14:solidFill>
            <w14:prstDash w14:val="solid"/>
            <w14:bevel/>
          </w14:textOutline>
        </w:rPr>
        <w:t>四、评审及磋商</w:t>
      </w:r>
    </w:p>
    <w:p w14:paraId="26CD3F2E">
      <w:pPr>
        <w:spacing w:line="293" w:lineRule="auto"/>
        <w:rPr>
          <w:rFonts w:ascii="Arial"/>
          <w:sz w:val="21"/>
        </w:rPr>
      </w:pPr>
    </w:p>
    <w:p w14:paraId="7B63AAA0">
      <w:pPr>
        <w:spacing w:line="294" w:lineRule="auto"/>
        <w:rPr>
          <w:rFonts w:ascii="Arial"/>
          <w:sz w:val="21"/>
        </w:rPr>
      </w:pPr>
    </w:p>
    <w:p w14:paraId="479F2DA1">
      <w:pPr>
        <w:pStyle w:val="6"/>
        <w:spacing w:before="78" w:line="223" w:lineRule="auto"/>
        <w:ind w:left="490"/>
        <w:rPr>
          <w:sz w:val="24"/>
          <w:szCs w:val="24"/>
        </w:rPr>
      </w:pPr>
      <w:r>
        <w:rPr>
          <w:spacing w:val="-1"/>
          <w:sz w:val="24"/>
          <w:szCs w:val="24"/>
          <w14:textOutline w14:w="4358" w14:cap="sq" w14:cmpd="sng">
            <w14:solidFill>
              <w14:srgbClr w14:val="000000"/>
            </w14:solidFill>
            <w14:prstDash w14:val="solid"/>
            <w14:bevel/>
          </w14:textOutline>
        </w:rPr>
        <w:t>24.磋商小组成立</w:t>
      </w:r>
    </w:p>
    <w:p w14:paraId="74FAFB39">
      <w:pPr>
        <w:pStyle w:val="6"/>
        <w:spacing w:before="178" w:line="468" w:lineRule="exact"/>
        <w:jc w:val="right"/>
        <w:rPr>
          <w:sz w:val="24"/>
          <w:szCs w:val="24"/>
        </w:rPr>
      </w:pPr>
      <w:r>
        <w:rPr>
          <w:spacing w:val="-3"/>
          <w:position w:val="17"/>
          <w:sz w:val="24"/>
          <w:szCs w:val="24"/>
        </w:rPr>
        <w:t>24.1</w:t>
      </w:r>
      <w:r>
        <w:rPr>
          <w:spacing w:val="-45"/>
          <w:position w:val="17"/>
          <w:sz w:val="24"/>
          <w:szCs w:val="24"/>
        </w:rPr>
        <w:t xml:space="preserve"> </w:t>
      </w:r>
      <w:r>
        <w:rPr>
          <w:spacing w:val="-3"/>
          <w:position w:val="17"/>
          <w:sz w:val="24"/>
          <w:szCs w:val="24"/>
        </w:rPr>
        <w:t>磋商小组由采购人代表和评审专家共</w:t>
      </w:r>
      <w:r>
        <w:rPr>
          <w:spacing w:val="-46"/>
          <w:position w:val="17"/>
          <w:sz w:val="24"/>
          <w:szCs w:val="24"/>
        </w:rPr>
        <w:t xml:space="preserve"> </w:t>
      </w:r>
      <w:r>
        <w:rPr>
          <w:spacing w:val="-3"/>
          <w:position w:val="17"/>
          <w:sz w:val="24"/>
          <w:szCs w:val="24"/>
        </w:rPr>
        <w:t>3</w:t>
      </w:r>
      <w:r>
        <w:rPr>
          <w:spacing w:val="-41"/>
          <w:position w:val="17"/>
          <w:sz w:val="24"/>
          <w:szCs w:val="24"/>
        </w:rPr>
        <w:t xml:space="preserve"> </w:t>
      </w:r>
      <w:r>
        <w:rPr>
          <w:spacing w:val="-3"/>
          <w:position w:val="17"/>
          <w:sz w:val="24"/>
          <w:szCs w:val="24"/>
        </w:rPr>
        <w:t>人以上单数组</w:t>
      </w:r>
      <w:r>
        <w:rPr>
          <w:spacing w:val="-4"/>
          <w:position w:val="17"/>
          <w:sz w:val="24"/>
          <w:szCs w:val="24"/>
        </w:rPr>
        <w:t>成，具体人数见“供应</w:t>
      </w:r>
    </w:p>
    <w:p w14:paraId="357F7A20">
      <w:pPr>
        <w:pStyle w:val="6"/>
        <w:spacing w:before="1" w:line="221" w:lineRule="auto"/>
        <w:jc w:val="right"/>
        <w:rPr>
          <w:sz w:val="24"/>
          <w:szCs w:val="24"/>
        </w:rPr>
      </w:pPr>
      <w:r>
        <w:rPr>
          <w:sz w:val="24"/>
          <w:szCs w:val="24"/>
        </w:rPr>
        <w:t>商须知前附表</w:t>
      </w:r>
      <w:r>
        <w:rPr>
          <w:spacing w:val="-88"/>
          <w:sz w:val="24"/>
          <w:szCs w:val="24"/>
        </w:rPr>
        <w:t xml:space="preserve"> </w:t>
      </w:r>
      <w:r>
        <w:rPr>
          <w:sz w:val="24"/>
          <w:szCs w:val="24"/>
        </w:rPr>
        <w:t>”，其中评审专家人数不得少于磋商小组成员总数的</w:t>
      </w:r>
      <w:r>
        <w:rPr>
          <w:spacing w:val="-49"/>
          <w:sz w:val="24"/>
          <w:szCs w:val="24"/>
        </w:rPr>
        <w:t xml:space="preserve"> </w:t>
      </w:r>
      <w:r>
        <w:rPr>
          <w:spacing w:val="-1"/>
          <w:sz w:val="24"/>
          <w:szCs w:val="24"/>
        </w:rPr>
        <w:t>2/3。采购人代表</w:t>
      </w:r>
    </w:p>
    <w:p w14:paraId="28B35250">
      <w:pPr>
        <w:spacing w:line="221" w:lineRule="auto"/>
        <w:rPr>
          <w:sz w:val="24"/>
          <w:szCs w:val="24"/>
        </w:rPr>
        <w:sectPr>
          <w:headerReference r:id="rId28" w:type="default"/>
          <w:footerReference r:id="rId29" w:type="default"/>
          <w:pgSz w:w="11906" w:h="16839"/>
          <w:pgMar w:top="1091" w:right="1439" w:bottom="1156" w:left="1587" w:header="1076" w:footer="994" w:gutter="0"/>
          <w:pgNumType w:fmt="decimal"/>
          <w:cols w:space="720" w:num="1"/>
        </w:sectPr>
      </w:pPr>
    </w:p>
    <w:p w14:paraId="0AB623DC">
      <w:pPr>
        <w:spacing w:line="382" w:lineRule="auto"/>
        <w:rPr>
          <w:rFonts w:ascii="Arial"/>
          <w:sz w:val="21"/>
        </w:rPr>
      </w:pPr>
    </w:p>
    <w:p w14:paraId="79501C8A">
      <w:pPr>
        <w:pStyle w:val="6"/>
        <w:spacing w:before="78" w:line="360" w:lineRule="auto"/>
        <w:ind w:left="19" w:firstLine="1"/>
        <w:jc w:val="both"/>
        <w:rPr>
          <w:sz w:val="24"/>
          <w:szCs w:val="24"/>
        </w:rPr>
      </w:pPr>
      <w:r>
        <w:rPr>
          <w:spacing w:val="-1"/>
          <w:sz w:val="24"/>
          <w:szCs w:val="24"/>
        </w:rPr>
        <w:t>不得以评审专家身份参加本部门或者本单位采购项目的评审。采购代理机构人员不得</w:t>
      </w:r>
      <w:r>
        <w:rPr>
          <w:spacing w:val="14"/>
          <w:sz w:val="24"/>
          <w:szCs w:val="24"/>
        </w:rPr>
        <w:t xml:space="preserve"> </w:t>
      </w:r>
      <w:r>
        <w:rPr>
          <w:spacing w:val="6"/>
          <w:sz w:val="24"/>
          <w:szCs w:val="24"/>
        </w:rPr>
        <w:t>参加本机构代理的采购项目的评审。达到公开招标数额标准的货物或者服务采购项</w:t>
      </w:r>
      <w:r>
        <w:rPr>
          <w:spacing w:val="2"/>
          <w:sz w:val="24"/>
          <w:szCs w:val="24"/>
        </w:rPr>
        <w:t xml:space="preserve"> </w:t>
      </w:r>
      <w:r>
        <w:rPr>
          <w:spacing w:val="-5"/>
          <w:sz w:val="24"/>
          <w:szCs w:val="24"/>
        </w:rPr>
        <w:t>目，或者达到公开招标规模标准的政府采购工程，经批准采用竞争性磋商</w:t>
      </w:r>
      <w:r>
        <w:rPr>
          <w:spacing w:val="-6"/>
          <w:sz w:val="24"/>
          <w:szCs w:val="24"/>
        </w:rPr>
        <w:t>方式采购的，</w:t>
      </w:r>
    </w:p>
    <w:p w14:paraId="209D1722">
      <w:pPr>
        <w:pStyle w:val="6"/>
        <w:spacing w:before="1" w:line="220" w:lineRule="auto"/>
        <w:ind w:left="14"/>
        <w:rPr>
          <w:sz w:val="24"/>
          <w:szCs w:val="24"/>
        </w:rPr>
      </w:pPr>
      <w:r>
        <w:rPr>
          <w:spacing w:val="-4"/>
          <w:sz w:val="24"/>
          <w:szCs w:val="24"/>
        </w:rPr>
        <w:t>磋商小组由5人以上单数组成。</w:t>
      </w:r>
    </w:p>
    <w:p w14:paraId="44888855">
      <w:pPr>
        <w:pStyle w:val="6"/>
        <w:spacing w:before="180" w:line="360" w:lineRule="auto"/>
        <w:ind w:left="16" w:right="65" w:firstLine="474"/>
        <w:jc w:val="both"/>
        <w:rPr>
          <w:sz w:val="24"/>
          <w:szCs w:val="24"/>
        </w:rPr>
      </w:pPr>
      <w:r>
        <w:rPr>
          <w:spacing w:val="-2"/>
          <w:sz w:val="24"/>
          <w:szCs w:val="24"/>
        </w:rPr>
        <w:t>24.2</w:t>
      </w:r>
      <w:r>
        <w:rPr>
          <w:spacing w:val="-43"/>
          <w:sz w:val="24"/>
          <w:szCs w:val="24"/>
        </w:rPr>
        <w:t xml:space="preserve"> </w:t>
      </w:r>
      <w:r>
        <w:rPr>
          <w:spacing w:val="-2"/>
          <w:sz w:val="24"/>
          <w:szCs w:val="24"/>
        </w:rPr>
        <w:t>评审专家应当从政府采购评审专家库内</w:t>
      </w:r>
      <w:r>
        <w:rPr>
          <w:spacing w:val="-3"/>
          <w:sz w:val="24"/>
          <w:szCs w:val="24"/>
        </w:rPr>
        <w:t>相关专业的专家名单中随机抽取。市</w:t>
      </w:r>
      <w:r>
        <w:rPr>
          <w:sz w:val="24"/>
          <w:szCs w:val="24"/>
        </w:rPr>
        <w:t xml:space="preserve"> 场竞争不充分的科研项目，以及需要扶持的</w:t>
      </w:r>
      <w:r>
        <w:rPr>
          <w:spacing w:val="-1"/>
          <w:sz w:val="24"/>
          <w:szCs w:val="24"/>
        </w:rPr>
        <w:t>科技成果转化项目，以及情况特殊、通过</w:t>
      </w:r>
      <w:r>
        <w:rPr>
          <w:sz w:val="24"/>
          <w:szCs w:val="24"/>
        </w:rPr>
        <w:t xml:space="preserve"> 随机方式难以确定合适的评审专家的项目，</w:t>
      </w:r>
      <w:r>
        <w:rPr>
          <w:spacing w:val="-1"/>
          <w:sz w:val="24"/>
          <w:szCs w:val="24"/>
        </w:rPr>
        <w:t>经主管预算单位同意</w:t>
      </w:r>
      <w:r>
        <w:rPr>
          <w:rFonts w:hint="eastAsia"/>
          <w:spacing w:val="-1"/>
          <w:sz w:val="24"/>
          <w:szCs w:val="24"/>
          <w:lang w:eastAsia="zh-CN"/>
        </w:rPr>
        <w:t>，</w:t>
      </w:r>
      <w:r>
        <w:rPr>
          <w:spacing w:val="-1"/>
          <w:sz w:val="24"/>
          <w:szCs w:val="24"/>
        </w:rPr>
        <w:t>可以自行选定评审</w:t>
      </w:r>
    </w:p>
    <w:p w14:paraId="4CDBFD34">
      <w:pPr>
        <w:pStyle w:val="6"/>
        <w:spacing w:line="220" w:lineRule="auto"/>
        <w:ind w:left="18"/>
        <w:rPr>
          <w:sz w:val="24"/>
          <w:szCs w:val="24"/>
        </w:rPr>
      </w:pPr>
      <w:r>
        <w:rPr>
          <w:spacing w:val="-2"/>
          <w:sz w:val="24"/>
          <w:szCs w:val="24"/>
        </w:rPr>
        <w:t>专家。技术复杂、专业性强的采购项目，评审专家中应当包含1名法律专家。</w:t>
      </w:r>
    </w:p>
    <w:p w14:paraId="37D44703">
      <w:pPr>
        <w:pStyle w:val="6"/>
        <w:spacing w:before="182" w:line="222" w:lineRule="auto"/>
        <w:ind w:left="490"/>
        <w:rPr>
          <w:sz w:val="24"/>
          <w:szCs w:val="24"/>
        </w:rPr>
      </w:pPr>
      <w:r>
        <w:rPr>
          <w:sz w:val="24"/>
          <w:szCs w:val="24"/>
          <w14:textOutline w14:w="4358" w14:cap="sq" w14:cmpd="sng">
            <w14:solidFill>
              <w14:srgbClr w14:val="000000"/>
            </w14:solidFill>
            <w14:prstDash w14:val="solid"/>
            <w14:bevel/>
          </w14:textOutline>
        </w:rPr>
        <w:t>25.首次响应文件的开启（解密）</w:t>
      </w:r>
    </w:p>
    <w:p w14:paraId="6E40D358">
      <w:pPr>
        <w:pStyle w:val="6"/>
        <w:spacing w:before="178" w:line="468" w:lineRule="exact"/>
        <w:ind w:right="65"/>
        <w:jc w:val="right"/>
        <w:rPr>
          <w:sz w:val="24"/>
          <w:szCs w:val="24"/>
        </w:rPr>
      </w:pPr>
      <w:r>
        <w:rPr>
          <w:spacing w:val="-2"/>
          <w:position w:val="17"/>
          <w:sz w:val="24"/>
          <w:szCs w:val="24"/>
        </w:rPr>
        <w:t>首次响应文件由磋商小组或者采购代理机构在“供应商须知前附表</w:t>
      </w:r>
      <w:r>
        <w:rPr>
          <w:spacing w:val="-75"/>
          <w:position w:val="17"/>
          <w:sz w:val="24"/>
          <w:szCs w:val="24"/>
        </w:rPr>
        <w:t xml:space="preserve"> </w:t>
      </w:r>
      <w:r>
        <w:rPr>
          <w:spacing w:val="-2"/>
          <w:position w:val="17"/>
          <w:sz w:val="24"/>
          <w:szCs w:val="24"/>
        </w:rPr>
        <w:t>”规定的时间</w:t>
      </w:r>
    </w:p>
    <w:p w14:paraId="4922AED4">
      <w:pPr>
        <w:pStyle w:val="6"/>
        <w:spacing w:before="1" w:line="222" w:lineRule="auto"/>
        <w:ind w:left="15"/>
        <w:rPr>
          <w:sz w:val="24"/>
          <w:szCs w:val="24"/>
        </w:rPr>
      </w:pPr>
      <w:r>
        <w:rPr>
          <w:spacing w:val="-3"/>
          <w:sz w:val="24"/>
          <w:szCs w:val="24"/>
        </w:rPr>
        <w:t>开启（解密）。</w:t>
      </w:r>
    </w:p>
    <w:p w14:paraId="3D7BB68F">
      <w:pPr>
        <w:pStyle w:val="6"/>
        <w:spacing w:before="179" w:line="222" w:lineRule="auto"/>
        <w:ind w:left="490"/>
        <w:rPr>
          <w:sz w:val="24"/>
          <w:szCs w:val="24"/>
        </w:rPr>
      </w:pPr>
      <w:r>
        <w:rPr>
          <w:sz w:val="24"/>
          <w:szCs w:val="24"/>
          <w14:textOutline w14:w="4358" w14:cap="sq" w14:cmpd="sng">
            <w14:solidFill>
              <w14:srgbClr w14:val="000000"/>
            </w14:solidFill>
            <w14:prstDash w14:val="solid"/>
            <w14:bevel/>
          </w14:textOutline>
        </w:rPr>
        <w:t>26.评审程序、评审方法和评审标准</w:t>
      </w:r>
    </w:p>
    <w:p w14:paraId="7E401168">
      <w:pPr>
        <w:pStyle w:val="6"/>
        <w:spacing w:before="179" w:line="222" w:lineRule="auto"/>
        <w:ind w:left="490"/>
        <w:rPr>
          <w:sz w:val="24"/>
          <w:szCs w:val="24"/>
        </w:rPr>
      </w:pPr>
      <w:r>
        <w:rPr>
          <w:spacing w:val="-2"/>
          <w:sz w:val="24"/>
          <w:szCs w:val="24"/>
        </w:rPr>
        <w:t>26.1</w:t>
      </w:r>
      <w:r>
        <w:rPr>
          <w:spacing w:val="-35"/>
          <w:sz w:val="24"/>
          <w:szCs w:val="24"/>
        </w:rPr>
        <w:t xml:space="preserve"> </w:t>
      </w:r>
      <w:r>
        <w:rPr>
          <w:spacing w:val="-2"/>
          <w:sz w:val="24"/>
          <w:szCs w:val="24"/>
        </w:rPr>
        <w:t>本项目的评审方法为综合评分法。</w:t>
      </w:r>
    </w:p>
    <w:p w14:paraId="65631222">
      <w:pPr>
        <w:pStyle w:val="6"/>
        <w:spacing w:before="179" w:line="468" w:lineRule="exact"/>
        <w:ind w:right="50"/>
        <w:jc w:val="right"/>
        <w:rPr>
          <w:sz w:val="24"/>
          <w:szCs w:val="24"/>
        </w:rPr>
      </w:pPr>
      <w:r>
        <w:rPr>
          <w:position w:val="17"/>
          <w:sz w:val="24"/>
          <w:szCs w:val="24"/>
        </w:rPr>
        <w:t>26.2</w:t>
      </w:r>
      <w:r>
        <w:rPr>
          <w:spacing w:val="-42"/>
          <w:position w:val="17"/>
          <w:sz w:val="24"/>
          <w:szCs w:val="24"/>
        </w:rPr>
        <w:t xml:space="preserve"> </w:t>
      </w:r>
      <w:r>
        <w:rPr>
          <w:position w:val="17"/>
          <w:sz w:val="24"/>
          <w:szCs w:val="24"/>
        </w:rPr>
        <w:t>磋商小组按照“</w:t>
      </w:r>
      <w:r>
        <w:rPr>
          <w:spacing w:val="-91"/>
          <w:position w:val="17"/>
          <w:sz w:val="24"/>
          <w:szCs w:val="24"/>
        </w:rPr>
        <w:t xml:space="preserve"> </w:t>
      </w:r>
      <w:r>
        <w:rPr>
          <w:position w:val="17"/>
          <w:sz w:val="24"/>
          <w:szCs w:val="24"/>
        </w:rPr>
        <w:t>第三章评审程序、</w:t>
      </w:r>
      <w:r>
        <w:rPr>
          <w:spacing w:val="-1"/>
          <w:position w:val="17"/>
          <w:sz w:val="24"/>
          <w:szCs w:val="24"/>
        </w:rPr>
        <w:t>评审方法和评审标准</w:t>
      </w:r>
      <w:r>
        <w:rPr>
          <w:spacing w:val="-88"/>
          <w:position w:val="17"/>
          <w:sz w:val="24"/>
          <w:szCs w:val="24"/>
        </w:rPr>
        <w:t xml:space="preserve"> </w:t>
      </w:r>
      <w:r>
        <w:rPr>
          <w:spacing w:val="-1"/>
          <w:position w:val="17"/>
          <w:sz w:val="24"/>
          <w:szCs w:val="24"/>
        </w:rPr>
        <w:t>”规定的方法、评</w:t>
      </w:r>
    </w:p>
    <w:p w14:paraId="728E78EF">
      <w:pPr>
        <w:pStyle w:val="6"/>
        <w:spacing w:before="2" w:line="220" w:lineRule="auto"/>
        <w:ind w:left="34"/>
        <w:rPr>
          <w:sz w:val="24"/>
          <w:szCs w:val="24"/>
        </w:rPr>
      </w:pPr>
      <w:r>
        <w:rPr>
          <w:spacing w:val="-2"/>
          <w:sz w:val="24"/>
          <w:szCs w:val="24"/>
        </w:rPr>
        <w:t>审因素、标准和程序对响应文件进行评审。</w:t>
      </w:r>
    </w:p>
    <w:p w14:paraId="54863EC3">
      <w:pPr>
        <w:pStyle w:val="6"/>
        <w:spacing w:before="181" w:line="222" w:lineRule="auto"/>
        <w:ind w:left="490"/>
        <w:rPr>
          <w:sz w:val="24"/>
          <w:szCs w:val="24"/>
        </w:rPr>
      </w:pPr>
      <w:r>
        <w:rPr>
          <w:sz w:val="24"/>
          <w:szCs w:val="24"/>
          <w14:textOutline w14:w="4358" w14:cap="sq" w14:cmpd="sng">
            <w14:solidFill>
              <w14:srgbClr w14:val="000000"/>
            </w14:solidFill>
            <w14:prstDash w14:val="solid"/>
            <w14:bevel/>
          </w14:textOutline>
        </w:rPr>
        <w:t>27.确定成交供应商及结果公告</w:t>
      </w:r>
    </w:p>
    <w:p w14:paraId="25F9E624">
      <w:pPr>
        <w:pStyle w:val="6"/>
        <w:spacing w:before="179" w:line="360" w:lineRule="auto"/>
        <w:ind w:left="15" w:right="65" w:firstLine="475"/>
        <w:rPr>
          <w:sz w:val="24"/>
          <w:szCs w:val="24"/>
        </w:rPr>
      </w:pPr>
      <w:r>
        <w:rPr>
          <w:spacing w:val="2"/>
          <w:sz w:val="24"/>
          <w:szCs w:val="24"/>
        </w:rPr>
        <w:t>27.1 采购代理机构应当在评审结束后</w:t>
      </w:r>
      <w:r>
        <w:rPr>
          <w:spacing w:val="-43"/>
          <w:sz w:val="24"/>
          <w:szCs w:val="24"/>
        </w:rPr>
        <w:t xml:space="preserve"> </w:t>
      </w:r>
      <w:r>
        <w:rPr>
          <w:spacing w:val="2"/>
          <w:sz w:val="24"/>
          <w:szCs w:val="24"/>
        </w:rPr>
        <w:t>2个工作日内将评审报告送采</w:t>
      </w:r>
      <w:r>
        <w:rPr>
          <w:spacing w:val="1"/>
          <w:sz w:val="24"/>
          <w:szCs w:val="24"/>
        </w:rPr>
        <w:t>购人确认。</w:t>
      </w:r>
      <w:r>
        <w:rPr>
          <w:sz w:val="24"/>
          <w:szCs w:val="24"/>
        </w:rPr>
        <w:t xml:space="preserve"> </w:t>
      </w:r>
      <w:r>
        <w:rPr>
          <w:spacing w:val="-1"/>
          <w:sz w:val="24"/>
          <w:szCs w:val="24"/>
        </w:rPr>
        <w:t>采购人应当在收到评审报告后5个工作日内，从评审报告提出</w:t>
      </w:r>
      <w:r>
        <w:rPr>
          <w:spacing w:val="-2"/>
          <w:sz w:val="24"/>
          <w:szCs w:val="24"/>
        </w:rPr>
        <w:t>的成交候选供应商中，</w:t>
      </w:r>
      <w:r>
        <w:rPr>
          <w:sz w:val="24"/>
          <w:szCs w:val="24"/>
        </w:rPr>
        <w:t xml:space="preserve"> 按照排序由高到低的原则确定成交供应商，也</w:t>
      </w:r>
      <w:r>
        <w:rPr>
          <w:spacing w:val="-1"/>
          <w:sz w:val="24"/>
          <w:szCs w:val="24"/>
        </w:rPr>
        <w:t>可以书面授权磋商小组直接确定成交供</w:t>
      </w:r>
      <w:r>
        <w:rPr>
          <w:sz w:val="24"/>
          <w:szCs w:val="24"/>
        </w:rPr>
        <w:t xml:space="preserve"> 应商。采购人逾期未确定成交供应商且不提出</w:t>
      </w:r>
      <w:r>
        <w:rPr>
          <w:spacing w:val="-1"/>
          <w:sz w:val="24"/>
          <w:szCs w:val="24"/>
        </w:rPr>
        <w:t>异议的，视为确定评审报告提出的排序</w:t>
      </w:r>
    </w:p>
    <w:p w14:paraId="7A93FEDA">
      <w:pPr>
        <w:pStyle w:val="6"/>
        <w:spacing w:line="222" w:lineRule="auto"/>
        <w:ind w:left="25"/>
        <w:rPr>
          <w:sz w:val="24"/>
          <w:szCs w:val="24"/>
        </w:rPr>
      </w:pPr>
      <w:r>
        <w:rPr>
          <w:spacing w:val="-3"/>
          <w:sz w:val="24"/>
          <w:szCs w:val="24"/>
        </w:rPr>
        <w:t>第一的供应商为成交供应商。</w:t>
      </w:r>
    </w:p>
    <w:p w14:paraId="3EF0C812">
      <w:pPr>
        <w:pStyle w:val="6"/>
        <w:spacing w:before="179" w:line="360" w:lineRule="auto"/>
        <w:ind w:left="15" w:right="65" w:firstLine="475"/>
        <w:rPr>
          <w:sz w:val="24"/>
          <w:szCs w:val="24"/>
        </w:rPr>
      </w:pPr>
      <w:r>
        <w:rPr>
          <w:spacing w:val="-3"/>
          <w:sz w:val="24"/>
          <w:szCs w:val="24"/>
        </w:rPr>
        <w:t>27.2</w:t>
      </w:r>
      <w:r>
        <w:rPr>
          <w:spacing w:val="-42"/>
          <w:sz w:val="24"/>
          <w:szCs w:val="24"/>
        </w:rPr>
        <w:t xml:space="preserve"> </w:t>
      </w:r>
      <w:r>
        <w:rPr>
          <w:spacing w:val="-3"/>
          <w:sz w:val="24"/>
          <w:szCs w:val="24"/>
        </w:rPr>
        <w:t>采购代理机构应当在成交供应商确定后2个工作日内，在</w:t>
      </w:r>
      <w:r>
        <w:rPr>
          <w:spacing w:val="-4"/>
          <w:sz w:val="24"/>
          <w:szCs w:val="24"/>
        </w:rPr>
        <w:t>省级以上财政部门</w:t>
      </w:r>
      <w:r>
        <w:rPr>
          <w:sz w:val="24"/>
          <w:szCs w:val="24"/>
        </w:rPr>
        <w:t xml:space="preserve"> 指定的媒体上公告成交结果，同时向成交供应</w:t>
      </w:r>
      <w:r>
        <w:rPr>
          <w:spacing w:val="-1"/>
          <w:sz w:val="24"/>
          <w:szCs w:val="24"/>
        </w:rPr>
        <w:t>商发出成交通知书，成交通知书的领取</w:t>
      </w:r>
      <w:r>
        <w:rPr>
          <w:sz w:val="24"/>
          <w:szCs w:val="24"/>
        </w:rPr>
        <w:t xml:space="preserve"> </w:t>
      </w:r>
      <w:r>
        <w:rPr>
          <w:spacing w:val="-1"/>
          <w:sz w:val="24"/>
          <w:szCs w:val="24"/>
        </w:rPr>
        <w:t>方式见“供应商须知前附表</w:t>
      </w:r>
      <w:r>
        <w:rPr>
          <w:spacing w:val="-88"/>
          <w:sz w:val="24"/>
          <w:szCs w:val="24"/>
        </w:rPr>
        <w:t xml:space="preserve"> </w:t>
      </w:r>
      <w:r>
        <w:rPr>
          <w:spacing w:val="-1"/>
          <w:sz w:val="24"/>
          <w:szCs w:val="24"/>
        </w:rPr>
        <w:t>”。采购人或者采购代理机构</w:t>
      </w:r>
      <w:r>
        <w:rPr>
          <w:spacing w:val="-2"/>
          <w:sz w:val="24"/>
          <w:szCs w:val="24"/>
        </w:rPr>
        <w:t>发出成交通知书前，应当对</w:t>
      </w:r>
      <w:r>
        <w:rPr>
          <w:sz w:val="24"/>
          <w:szCs w:val="24"/>
        </w:rPr>
        <w:t xml:space="preserve"> 成交供应商信用进行查询，对列入失信被执行</w:t>
      </w:r>
      <w:r>
        <w:rPr>
          <w:spacing w:val="-1"/>
          <w:sz w:val="24"/>
          <w:szCs w:val="24"/>
        </w:rPr>
        <w:t>人、重大税收违法案件当事人名单、政</w:t>
      </w:r>
      <w:r>
        <w:rPr>
          <w:sz w:val="24"/>
          <w:szCs w:val="24"/>
        </w:rPr>
        <w:t xml:space="preserve"> 府采购严重违法失信行为记录名单及其他不符</w:t>
      </w:r>
      <w:r>
        <w:rPr>
          <w:spacing w:val="-1"/>
          <w:sz w:val="24"/>
          <w:szCs w:val="24"/>
        </w:rPr>
        <w:t>合《中华人民共和国政府采购法》第二</w:t>
      </w:r>
      <w:r>
        <w:rPr>
          <w:sz w:val="24"/>
          <w:szCs w:val="24"/>
        </w:rPr>
        <w:t xml:space="preserve"> 十二条规定条件的供应商，取消其成交资格，</w:t>
      </w:r>
      <w:r>
        <w:rPr>
          <w:spacing w:val="-1"/>
          <w:sz w:val="24"/>
          <w:szCs w:val="24"/>
        </w:rPr>
        <w:t>并确定排名第二的成交候选人为成交供</w:t>
      </w:r>
      <w:r>
        <w:rPr>
          <w:sz w:val="24"/>
          <w:szCs w:val="24"/>
        </w:rPr>
        <w:t xml:space="preserve"> 应商。排名第二的成交候选人因上述规定的同</w:t>
      </w:r>
      <w:r>
        <w:rPr>
          <w:spacing w:val="-1"/>
          <w:sz w:val="24"/>
          <w:szCs w:val="24"/>
        </w:rPr>
        <w:t>样原因被取消成交资格的，采购人可以</w:t>
      </w:r>
    </w:p>
    <w:p w14:paraId="6C7F58C6">
      <w:pPr>
        <w:pStyle w:val="6"/>
        <w:spacing w:before="1" w:line="221" w:lineRule="auto"/>
        <w:ind w:left="16"/>
        <w:rPr>
          <w:sz w:val="24"/>
          <w:szCs w:val="24"/>
        </w:rPr>
      </w:pPr>
      <w:r>
        <w:rPr>
          <w:sz w:val="24"/>
          <w:szCs w:val="24"/>
        </w:rPr>
        <w:t>确定排名第三的成交候选人为成交供应商，</w:t>
      </w:r>
      <w:r>
        <w:rPr>
          <w:spacing w:val="-1"/>
          <w:sz w:val="24"/>
          <w:szCs w:val="24"/>
        </w:rPr>
        <w:t>以此类推。以上信息查询记录及相关证据</w:t>
      </w:r>
    </w:p>
    <w:p w14:paraId="2A4BBDE0">
      <w:pPr>
        <w:spacing w:line="221" w:lineRule="auto"/>
        <w:rPr>
          <w:sz w:val="24"/>
          <w:szCs w:val="24"/>
        </w:rPr>
        <w:sectPr>
          <w:headerReference r:id="rId30" w:type="default"/>
          <w:footerReference r:id="rId31" w:type="default"/>
          <w:pgSz w:w="11906" w:h="16839"/>
          <w:pgMar w:top="1091" w:right="1374" w:bottom="1156" w:left="1587" w:header="1076" w:footer="994" w:gutter="0"/>
          <w:pgNumType w:fmt="decimal"/>
          <w:cols w:space="720" w:num="1"/>
        </w:sectPr>
      </w:pPr>
    </w:p>
    <w:p w14:paraId="53A6BF10">
      <w:pPr>
        <w:spacing w:line="382" w:lineRule="auto"/>
        <w:rPr>
          <w:rFonts w:ascii="Arial"/>
          <w:sz w:val="21"/>
        </w:rPr>
      </w:pPr>
    </w:p>
    <w:p w14:paraId="6FA7DA7A">
      <w:pPr>
        <w:pStyle w:val="6"/>
        <w:spacing w:before="78" w:line="219" w:lineRule="auto"/>
        <w:ind w:left="24"/>
        <w:rPr>
          <w:sz w:val="24"/>
          <w:szCs w:val="24"/>
        </w:rPr>
      </w:pPr>
      <w:r>
        <w:rPr>
          <w:spacing w:val="-3"/>
          <w:sz w:val="24"/>
          <w:szCs w:val="24"/>
        </w:rPr>
        <w:t>与磋商文件一并保存。</w:t>
      </w:r>
    </w:p>
    <w:p w14:paraId="08414785">
      <w:pPr>
        <w:pStyle w:val="6"/>
        <w:spacing w:before="182" w:line="360" w:lineRule="auto"/>
        <w:ind w:left="18" w:firstLine="472"/>
        <w:jc w:val="both"/>
        <w:rPr>
          <w:sz w:val="24"/>
          <w:szCs w:val="24"/>
        </w:rPr>
      </w:pPr>
      <w:r>
        <w:rPr>
          <w:spacing w:val="3"/>
          <w:sz w:val="24"/>
          <w:szCs w:val="24"/>
        </w:rPr>
        <w:t>27.3 采购人、采购代理机构认为供应商对采购过程、成交结果提</w:t>
      </w:r>
      <w:r>
        <w:rPr>
          <w:spacing w:val="2"/>
          <w:sz w:val="24"/>
          <w:szCs w:val="24"/>
        </w:rPr>
        <w:t>出的质疑成立</w:t>
      </w:r>
      <w:r>
        <w:rPr>
          <w:sz w:val="24"/>
          <w:szCs w:val="24"/>
        </w:rPr>
        <w:t xml:space="preserve"> </w:t>
      </w:r>
      <w:r>
        <w:rPr>
          <w:spacing w:val="-1"/>
          <w:sz w:val="24"/>
          <w:szCs w:val="24"/>
        </w:rPr>
        <w:t>且影响或者可能影响成交结果的</w:t>
      </w:r>
      <w:r>
        <w:rPr>
          <w:rFonts w:hint="eastAsia"/>
          <w:spacing w:val="-1"/>
          <w:sz w:val="24"/>
          <w:szCs w:val="24"/>
          <w:lang w:eastAsia="zh-CN"/>
        </w:rPr>
        <w:t>，</w:t>
      </w:r>
      <w:r>
        <w:rPr>
          <w:spacing w:val="-1"/>
          <w:sz w:val="24"/>
          <w:szCs w:val="24"/>
        </w:rPr>
        <w:t>合格供应商符合法定数量时，可以从合格的成交候</w:t>
      </w:r>
      <w:r>
        <w:rPr>
          <w:spacing w:val="17"/>
          <w:sz w:val="24"/>
          <w:szCs w:val="24"/>
        </w:rPr>
        <w:t xml:space="preserve"> </w:t>
      </w:r>
      <w:r>
        <w:rPr>
          <w:spacing w:val="-1"/>
          <w:sz w:val="24"/>
          <w:szCs w:val="24"/>
        </w:rPr>
        <w:t>选人中另行确定成交供应商的，应当依法另行确定成交供应商；否则应当重新开展采</w:t>
      </w:r>
    </w:p>
    <w:p w14:paraId="73708CC1">
      <w:pPr>
        <w:pStyle w:val="6"/>
        <w:spacing w:line="223" w:lineRule="auto"/>
        <w:ind w:left="15"/>
        <w:rPr>
          <w:sz w:val="24"/>
          <w:szCs w:val="24"/>
        </w:rPr>
      </w:pPr>
      <w:r>
        <w:rPr>
          <w:spacing w:val="-4"/>
          <w:sz w:val="24"/>
          <w:szCs w:val="24"/>
        </w:rPr>
        <w:t>购活动。</w:t>
      </w:r>
    </w:p>
    <w:p w14:paraId="48C7B8D3">
      <w:pPr>
        <w:pStyle w:val="6"/>
        <w:spacing w:before="177" w:line="360" w:lineRule="auto"/>
        <w:ind w:left="16" w:firstLine="474"/>
        <w:jc w:val="both"/>
        <w:rPr>
          <w:sz w:val="24"/>
          <w:szCs w:val="24"/>
        </w:rPr>
      </w:pPr>
      <w:r>
        <w:rPr>
          <w:spacing w:val="-2"/>
          <w:sz w:val="24"/>
          <w:szCs w:val="24"/>
        </w:rPr>
        <w:t>27.4</w:t>
      </w:r>
      <w:r>
        <w:rPr>
          <w:spacing w:val="-47"/>
          <w:sz w:val="24"/>
          <w:szCs w:val="24"/>
        </w:rPr>
        <w:t xml:space="preserve"> </w:t>
      </w:r>
      <w:r>
        <w:rPr>
          <w:spacing w:val="-2"/>
          <w:sz w:val="24"/>
          <w:szCs w:val="24"/>
        </w:rPr>
        <w:t>排名第一的成交候选人放弃成交、因不可抗力提</w:t>
      </w:r>
      <w:r>
        <w:rPr>
          <w:spacing w:val="-3"/>
          <w:sz w:val="24"/>
          <w:szCs w:val="24"/>
        </w:rPr>
        <w:t>出不能履行合同，采购人可</w:t>
      </w:r>
      <w:r>
        <w:rPr>
          <w:sz w:val="24"/>
          <w:szCs w:val="24"/>
        </w:rPr>
        <w:t xml:space="preserve"> 以确定排名第二的成交候选人为成交供应商</w:t>
      </w:r>
      <w:r>
        <w:rPr>
          <w:spacing w:val="-1"/>
          <w:sz w:val="24"/>
          <w:szCs w:val="24"/>
        </w:rPr>
        <w:t>。排名第二的成交候选人因前款规定的同</w:t>
      </w:r>
      <w:r>
        <w:rPr>
          <w:sz w:val="24"/>
          <w:szCs w:val="24"/>
        </w:rPr>
        <w:t xml:space="preserve"> 样原因不能签订合同的，采购人可以确定排</w:t>
      </w:r>
      <w:r>
        <w:rPr>
          <w:spacing w:val="-1"/>
          <w:sz w:val="24"/>
          <w:szCs w:val="24"/>
        </w:rPr>
        <w:t>名第三的成交候选人为成交供应商，以此</w:t>
      </w:r>
    </w:p>
    <w:p w14:paraId="416A1FB0">
      <w:pPr>
        <w:pStyle w:val="6"/>
        <w:spacing w:before="1" w:line="222" w:lineRule="auto"/>
        <w:ind w:left="18"/>
        <w:rPr>
          <w:sz w:val="24"/>
          <w:szCs w:val="24"/>
        </w:rPr>
      </w:pPr>
      <w:r>
        <w:rPr>
          <w:spacing w:val="-7"/>
          <w:sz w:val="24"/>
          <w:szCs w:val="24"/>
        </w:rPr>
        <w:t>类推。</w:t>
      </w:r>
    </w:p>
    <w:p w14:paraId="0D68D9C1">
      <w:pPr>
        <w:pStyle w:val="6"/>
        <w:spacing w:before="178" w:line="221" w:lineRule="auto"/>
        <w:ind w:left="490"/>
        <w:rPr>
          <w:sz w:val="24"/>
          <w:szCs w:val="24"/>
        </w:rPr>
      </w:pPr>
      <w:r>
        <w:rPr>
          <w:spacing w:val="-1"/>
          <w:sz w:val="24"/>
          <w:szCs w:val="24"/>
          <w14:textOutline w14:w="4358" w14:cap="sq" w14:cmpd="sng">
            <w14:solidFill>
              <w14:srgbClr w14:val="000000"/>
            </w14:solidFill>
            <w14:prstDash w14:val="solid"/>
            <w14:bevel/>
          </w14:textOutline>
        </w:rPr>
        <w:t>28.履约保证金</w:t>
      </w:r>
    </w:p>
    <w:p w14:paraId="723A61C0">
      <w:pPr>
        <w:pStyle w:val="6"/>
        <w:spacing w:before="181" w:line="360" w:lineRule="auto"/>
        <w:ind w:left="17" w:firstLine="478"/>
        <w:rPr>
          <w:sz w:val="24"/>
          <w:szCs w:val="24"/>
        </w:rPr>
      </w:pPr>
      <w:r>
        <w:rPr>
          <w:sz w:val="24"/>
          <w:szCs w:val="24"/>
        </w:rPr>
        <w:t>28.1 履约保证金的金额、提交方式、退</w:t>
      </w:r>
      <w:r>
        <w:rPr>
          <w:spacing w:val="-1"/>
          <w:sz w:val="24"/>
          <w:szCs w:val="24"/>
        </w:rPr>
        <w:t>付的时间和条件详见 “供应商须知前附</w:t>
      </w:r>
      <w:r>
        <w:rPr>
          <w:sz w:val="24"/>
          <w:szCs w:val="24"/>
        </w:rPr>
        <w:t xml:space="preserve"> </w:t>
      </w:r>
      <w:r>
        <w:rPr>
          <w:spacing w:val="-1"/>
          <w:sz w:val="24"/>
          <w:szCs w:val="24"/>
        </w:rPr>
        <w:t>表</w:t>
      </w:r>
      <w:r>
        <w:rPr>
          <w:spacing w:val="-88"/>
          <w:sz w:val="24"/>
          <w:szCs w:val="24"/>
        </w:rPr>
        <w:t xml:space="preserve"> </w:t>
      </w:r>
      <w:r>
        <w:rPr>
          <w:spacing w:val="-1"/>
          <w:sz w:val="24"/>
          <w:szCs w:val="24"/>
        </w:rPr>
        <w:t>”。成交供应商未按规定提交履约保证金的，视为</w:t>
      </w:r>
      <w:r>
        <w:rPr>
          <w:spacing w:val="-2"/>
          <w:sz w:val="24"/>
          <w:szCs w:val="24"/>
        </w:rPr>
        <w:t>拒绝与采购人签订合同，采购人</w:t>
      </w:r>
      <w:r>
        <w:rPr>
          <w:sz w:val="24"/>
          <w:szCs w:val="24"/>
        </w:rPr>
        <w:t xml:space="preserve"> </w:t>
      </w:r>
      <w:r>
        <w:rPr>
          <w:spacing w:val="-1"/>
          <w:sz w:val="24"/>
          <w:szCs w:val="24"/>
        </w:rPr>
        <w:t>可以按照评审报告推荐的成交候选人名单排序，确定下一候选人为成交供应商，也可</w:t>
      </w:r>
    </w:p>
    <w:p w14:paraId="1A95576B">
      <w:pPr>
        <w:pStyle w:val="6"/>
        <w:spacing w:before="1" w:line="222" w:lineRule="auto"/>
        <w:ind w:left="39"/>
        <w:rPr>
          <w:sz w:val="24"/>
          <w:szCs w:val="24"/>
        </w:rPr>
      </w:pPr>
      <w:r>
        <w:rPr>
          <w:spacing w:val="-4"/>
          <w:sz w:val="24"/>
          <w:szCs w:val="24"/>
        </w:rPr>
        <w:t>以重新开展政府采购活动。</w:t>
      </w:r>
    </w:p>
    <w:p w14:paraId="6698DF2E">
      <w:pPr>
        <w:pStyle w:val="6"/>
        <w:spacing w:before="179" w:line="468" w:lineRule="exact"/>
        <w:jc w:val="right"/>
        <w:rPr>
          <w:sz w:val="24"/>
          <w:szCs w:val="24"/>
        </w:rPr>
      </w:pPr>
      <w:r>
        <w:rPr>
          <w:spacing w:val="-3"/>
          <w:position w:val="17"/>
          <w:sz w:val="24"/>
          <w:szCs w:val="24"/>
        </w:rPr>
        <w:t>28.2</w:t>
      </w:r>
      <w:r>
        <w:rPr>
          <w:spacing w:val="-27"/>
          <w:position w:val="17"/>
          <w:sz w:val="24"/>
          <w:szCs w:val="24"/>
        </w:rPr>
        <w:t xml:space="preserve"> </w:t>
      </w:r>
      <w:r>
        <w:rPr>
          <w:spacing w:val="-3"/>
          <w:position w:val="17"/>
          <w:sz w:val="24"/>
          <w:szCs w:val="24"/>
        </w:rPr>
        <w:t>签订合同后，如成交供应商不按双方签订的合同规定履约，则没收其全部履</w:t>
      </w:r>
    </w:p>
    <w:p w14:paraId="7E80E66F">
      <w:pPr>
        <w:pStyle w:val="6"/>
        <w:spacing w:before="1" w:line="220" w:lineRule="auto"/>
        <w:ind w:left="17"/>
        <w:rPr>
          <w:sz w:val="24"/>
          <w:szCs w:val="24"/>
        </w:rPr>
      </w:pPr>
      <w:r>
        <w:rPr>
          <w:spacing w:val="-1"/>
          <w:sz w:val="24"/>
          <w:szCs w:val="24"/>
        </w:rPr>
        <w:t>约保证金，履约保证金不足以赔偿损失的，按实际损失赔偿。</w:t>
      </w:r>
    </w:p>
    <w:p w14:paraId="1CF0E873">
      <w:pPr>
        <w:pStyle w:val="6"/>
        <w:spacing w:before="181" w:line="360" w:lineRule="auto"/>
        <w:ind w:left="18" w:firstLine="477"/>
        <w:rPr>
          <w:sz w:val="24"/>
          <w:szCs w:val="24"/>
        </w:rPr>
      </w:pPr>
      <w:r>
        <w:rPr>
          <w:spacing w:val="-3"/>
          <w:sz w:val="24"/>
          <w:szCs w:val="24"/>
        </w:rPr>
        <w:t>28.3</w:t>
      </w:r>
      <w:r>
        <w:rPr>
          <w:spacing w:val="-27"/>
          <w:sz w:val="24"/>
          <w:szCs w:val="24"/>
        </w:rPr>
        <w:t xml:space="preserve"> </w:t>
      </w:r>
      <w:r>
        <w:rPr>
          <w:spacing w:val="-3"/>
          <w:sz w:val="24"/>
          <w:szCs w:val="24"/>
        </w:rPr>
        <w:t>在履约保证金退还日期前，若成交供应商的开户名称、开户银行、帐号有变</w:t>
      </w:r>
      <w:r>
        <w:rPr>
          <w:sz w:val="24"/>
          <w:szCs w:val="24"/>
        </w:rPr>
        <w:t xml:space="preserve"> </w:t>
      </w:r>
      <w:r>
        <w:rPr>
          <w:spacing w:val="-1"/>
          <w:sz w:val="24"/>
          <w:szCs w:val="24"/>
        </w:rPr>
        <w:t>动的，请以书面形式通知履约保证金收取单位，否则由此产生的后果由成交供应商自</w:t>
      </w:r>
    </w:p>
    <w:p w14:paraId="6A37C8A5">
      <w:pPr>
        <w:pStyle w:val="6"/>
        <w:spacing w:before="1" w:line="220" w:lineRule="auto"/>
        <w:ind w:left="17"/>
        <w:rPr>
          <w:sz w:val="24"/>
          <w:szCs w:val="24"/>
        </w:rPr>
      </w:pPr>
      <w:r>
        <w:rPr>
          <w:spacing w:val="-5"/>
          <w:sz w:val="24"/>
          <w:szCs w:val="24"/>
        </w:rPr>
        <w:t>行承担。</w:t>
      </w:r>
    </w:p>
    <w:p w14:paraId="67A2080C">
      <w:pPr>
        <w:pStyle w:val="6"/>
        <w:spacing w:before="181" w:line="221" w:lineRule="auto"/>
        <w:ind w:left="495"/>
        <w:rPr>
          <w:sz w:val="24"/>
          <w:szCs w:val="24"/>
        </w:rPr>
      </w:pPr>
      <w:r>
        <w:rPr>
          <w:spacing w:val="-1"/>
          <w:sz w:val="24"/>
          <w:szCs w:val="24"/>
        </w:rPr>
        <w:t>28.4</w:t>
      </w:r>
      <w:r>
        <w:rPr>
          <w:spacing w:val="-44"/>
          <w:sz w:val="24"/>
          <w:szCs w:val="24"/>
        </w:rPr>
        <w:t xml:space="preserve"> </w:t>
      </w:r>
      <w:r>
        <w:rPr>
          <w:spacing w:val="-1"/>
          <w:sz w:val="24"/>
          <w:szCs w:val="24"/>
        </w:rPr>
        <w:t>农民工工资保障金要求：见“供应商须知前附表</w:t>
      </w:r>
      <w:r>
        <w:rPr>
          <w:spacing w:val="-88"/>
          <w:sz w:val="24"/>
          <w:szCs w:val="24"/>
        </w:rPr>
        <w:t xml:space="preserve"> </w:t>
      </w:r>
      <w:r>
        <w:rPr>
          <w:spacing w:val="-1"/>
          <w:sz w:val="24"/>
          <w:szCs w:val="24"/>
        </w:rPr>
        <w:t>”。</w:t>
      </w:r>
    </w:p>
    <w:p w14:paraId="295FB947">
      <w:pPr>
        <w:pStyle w:val="6"/>
        <w:spacing w:before="180" w:line="224" w:lineRule="auto"/>
        <w:ind w:left="490"/>
        <w:rPr>
          <w:sz w:val="24"/>
          <w:szCs w:val="24"/>
        </w:rPr>
      </w:pPr>
      <w:r>
        <w:rPr>
          <w:spacing w:val="-1"/>
          <w:sz w:val="24"/>
          <w:szCs w:val="24"/>
          <w14:textOutline w14:w="4358" w14:cap="sq" w14:cmpd="sng">
            <w14:solidFill>
              <w14:srgbClr w14:val="000000"/>
            </w14:solidFill>
            <w14:prstDash w14:val="solid"/>
            <w14:bevel/>
          </w14:textOutline>
        </w:rPr>
        <w:t>29.签订合同</w:t>
      </w:r>
    </w:p>
    <w:p w14:paraId="3598999F">
      <w:pPr>
        <w:pStyle w:val="6"/>
        <w:spacing w:before="177" w:line="468" w:lineRule="exact"/>
        <w:jc w:val="right"/>
        <w:rPr>
          <w:sz w:val="24"/>
          <w:szCs w:val="24"/>
        </w:rPr>
      </w:pPr>
      <w:r>
        <w:rPr>
          <w:spacing w:val="-3"/>
          <w:position w:val="17"/>
          <w:sz w:val="24"/>
          <w:szCs w:val="24"/>
        </w:rPr>
        <w:t>29.1</w:t>
      </w:r>
      <w:r>
        <w:rPr>
          <w:spacing w:val="-27"/>
          <w:position w:val="17"/>
          <w:sz w:val="24"/>
          <w:szCs w:val="24"/>
        </w:rPr>
        <w:t xml:space="preserve"> </w:t>
      </w:r>
      <w:r>
        <w:rPr>
          <w:spacing w:val="-3"/>
          <w:position w:val="17"/>
          <w:sz w:val="24"/>
          <w:szCs w:val="24"/>
        </w:rPr>
        <w:t>成交供应商在收到成交通知书后，应当在签订合同时向采购人出示相关证明</w:t>
      </w:r>
    </w:p>
    <w:p w14:paraId="66FF6E53">
      <w:pPr>
        <w:pStyle w:val="6"/>
        <w:spacing w:line="220" w:lineRule="auto"/>
        <w:ind w:left="14"/>
        <w:rPr>
          <w:sz w:val="24"/>
          <w:szCs w:val="24"/>
        </w:rPr>
      </w:pPr>
      <w:r>
        <w:rPr>
          <w:spacing w:val="-1"/>
          <w:sz w:val="24"/>
          <w:szCs w:val="24"/>
        </w:rPr>
        <w:t>材料，具体内容详见 “供应商须知前附表</w:t>
      </w:r>
      <w:r>
        <w:rPr>
          <w:spacing w:val="-88"/>
          <w:sz w:val="24"/>
          <w:szCs w:val="24"/>
        </w:rPr>
        <w:t xml:space="preserve"> </w:t>
      </w:r>
      <w:r>
        <w:rPr>
          <w:spacing w:val="-1"/>
          <w:sz w:val="24"/>
          <w:szCs w:val="24"/>
        </w:rPr>
        <w:t>”，经采购人</w:t>
      </w:r>
      <w:r>
        <w:rPr>
          <w:spacing w:val="-2"/>
          <w:sz w:val="24"/>
          <w:szCs w:val="24"/>
        </w:rPr>
        <w:t>核验合格后方可签订合同。</w:t>
      </w:r>
    </w:p>
    <w:p w14:paraId="4C64BDAC">
      <w:pPr>
        <w:pStyle w:val="6"/>
        <w:spacing w:before="182" w:line="360" w:lineRule="auto"/>
        <w:ind w:left="15" w:firstLine="480"/>
        <w:rPr>
          <w:sz w:val="24"/>
          <w:szCs w:val="24"/>
        </w:rPr>
      </w:pPr>
      <w:r>
        <w:rPr>
          <w:spacing w:val="-2"/>
          <w:sz w:val="24"/>
          <w:szCs w:val="24"/>
        </w:rPr>
        <w:t>29.2 签订合同时间：采购人应当自成交通知书发出之日起</w:t>
      </w:r>
      <w:r>
        <w:rPr>
          <w:spacing w:val="-3"/>
          <w:sz w:val="24"/>
          <w:szCs w:val="24"/>
        </w:rPr>
        <w:t>25日内，按照磋商文</w:t>
      </w:r>
      <w:r>
        <w:rPr>
          <w:sz w:val="24"/>
          <w:szCs w:val="24"/>
        </w:rPr>
        <w:t xml:space="preserve"> 件和成交供应商响应文件的规定，与成交供应</w:t>
      </w:r>
      <w:r>
        <w:rPr>
          <w:spacing w:val="-1"/>
          <w:sz w:val="24"/>
          <w:szCs w:val="24"/>
        </w:rPr>
        <w:t>商签订书面合同。所签订的合同不得对</w:t>
      </w:r>
    </w:p>
    <w:p w14:paraId="3C47E126">
      <w:pPr>
        <w:pStyle w:val="6"/>
        <w:spacing w:line="220" w:lineRule="auto"/>
        <w:ind w:left="14"/>
        <w:rPr>
          <w:sz w:val="24"/>
          <w:szCs w:val="24"/>
        </w:rPr>
      </w:pPr>
      <w:r>
        <w:rPr>
          <w:spacing w:val="-1"/>
          <w:sz w:val="24"/>
          <w:szCs w:val="24"/>
        </w:rPr>
        <w:t>磋商文件确定的事项和成交供应商响应文件作实质性修改。</w:t>
      </w:r>
    </w:p>
    <w:p w14:paraId="5FE84100">
      <w:pPr>
        <w:pStyle w:val="6"/>
        <w:spacing w:before="182" w:line="360" w:lineRule="auto"/>
        <w:ind w:left="14" w:firstLine="480"/>
        <w:rPr>
          <w:sz w:val="24"/>
          <w:szCs w:val="24"/>
        </w:rPr>
      </w:pPr>
      <w:r>
        <w:rPr>
          <w:spacing w:val="-3"/>
          <w:sz w:val="24"/>
          <w:szCs w:val="24"/>
        </w:rPr>
        <w:t>29.3</w:t>
      </w:r>
      <w:r>
        <w:rPr>
          <w:spacing w:val="-27"/>
          <w:sz w:val="24"/>
          <w:szCs w:val="24"/>
        </w:rPr>
        <w:t xml:space="preserve"> </w:t>
      </w:r>
      <w:r>
        <w:rPr>
          <w:spacing w:val="-3"/>
          <w:sz w:val="24"/>
          <w:szCs w:val="24"/>
        </w:rPr>
        <w:t>成交供应商拒绝与采购人签订合同的，采购人可以按照评审报告推荐的成交</w:t>
      </w:r>
      <w:r>
        <w:rPr>
          <w:sz w:val="24"/>
          <w:szCs w:val="24"/>
        </w:rPr>
        <w:t xml:space="preserve"> 候选人名单排序，确定下一候选人为成交供应</w:t>
      </w:r>
      <w:r>
        <w:rPr>
          <w:spacing w:val="-1"/>
          <w:sz w:val="24"/>
          <w:szCs w:val="24"/>
        </w:rPr>
        <w:t>商，也可以重新开展政府采购活动。拒</w:t>
      </w:r>
    </w:p>
    <w:p w14:paraId="0975BBD0">
      <w:pPr>
        <w:pStyle w:val="6"/>
        <w:spacing w:before="1" w:line="222" w:lineRule="auto"/>
        <w:ind w:left="20"/>
        <w:rPr>
          <w:sz w:val="24"/>
          <w:szCs w:val="24"/>
        </w:rPr>
      </w:pPr>
      <w:r>
        <w:rPr>
          <w:spacing w:val="-1"/>
          <w:sz w:val="24"/>
          <w:szCs w:val="24"/>
        </w:rPr>
        <w:t>绝签订政府采购合同的成交供应商不得参加对该合同项重新开展的采购活动。</w:t>
      </w:r>
    </w:p>
    <w:p w14:paraId="756801E8">
      <w:pPr>
        <w:spacing w:line="222" w:lineRule="auto"/>
        <w:rPr>
          <w:sz w:val="24"/>
          <w:szCs w:val="24"/>
        </w:rPr>
        <w:sectPr>
          <w:headerReference r:id="rId32" w:type="default"/>
          <w:footerReference r:id="rId33" w:type="default"/>
          <w:pgSz w:w="11906" w:h="16839"/>
          <w:pgMar w:top="1091" w:right="1439" w:bottom="1156" w:left="1587" w:header="1076" w:footer="994" w:gutter="0"/>
          <w:pgNumType w:fmt="decimal"/>
          <w:cols w:space="720" w:num="1"/>
        </w:sectPr>
      </w:pPr>
    </w:p>
    <w:p w14:paraId="08219B5B">
      <w:pPr>
        <w:spacing w:line="382" w:lineRule="auto"/>
        <w:rPr>
          <w:rFonts w:ascii="Arial"/>
          <w:sz w:val="21"/>
        </w:rPr>
      </w:pPr>
    </w:p>
    <w:p w14:paraId="6C49E184">
      <w:pPr>
        <w:pStyle w:val="6"/>
        <w:spacing w:before="78" w:line="222" w:lineRule="auto"/>
        <w:ind w:left="492"/>
        <w:rPr>
          <w:sz w:val="24"/>
          <w:szCs w:val="24"/>
        </w:rPr>
      </w:pPr>
      <w:r>
        <w:rPr>
          <w:spacing w:val="-1"/>
          <w:sz w:val="24"/>
          <w:szCs w:val="24"/>
          <w14:textOutline w14:w="4358" w14:cap="sq" w14:cmpd="sng">
            <w14:solidFill>
              <w14:srgbClr w14:val="000000"/>
            </w14:solidFill>
            <w14:prstDash w14:val="solid"/>
            <w14:bevel/>
          </w14:textOutline>
        </w:rPr>
        <w:t>30.政府采购合同公告</w:t>
      </w:r>
    </w:p>
    <w:p w14:paraId="35210723">
      <w:pPr>
        <w:pStyle w:val="6"/>
        <w:spacing w:before="179" w:line="220" w:lineRule="auto"/>
        <w:ind w:left="499"/>
        <w:rPr>
          <w:sz w:val="24"/>
          <w:szCs w:val="24"/>
        </w:rPr>
      </w:pPr>
      <w:r>
        <w:rPr>
          <w:spacing w:val="-2"/>
          <w:sz w:val="24"/>
          <w:szCs w:val="24"/>
        </w:rPr>
        <w:t>成交供应商与采购人签订合同之日起2个工作日内，发布采购合同公告。</w:t>
      </w:r>
    </w:p>
    <w:p w14:paraId="428D71DD">
      <w:pPr>
        <w:pStyle w:val="6"/>
        <w:spacing w:before="182" w:line="222" w:lineRule="auto"/>
        <w:ind w:left="492"/>
        <w:rPr>
          <w:sz w:val="24"/>
          <w:szCs w:val="24"/>
        </w:rPr>
      </w:pPr>
      <w:r>
        <w:rPr>
          <w:spacing w:val="-1"/>
          <w:sz w:val="24"/>
          <w:szCs w:val="24"/>
          <w14:textOutline w14:w="4358" w14:cap="sq" w14:cmpd="sng">
            <w14:solidFill>
              <w14:srgbClr w14:val="000000"/>
            </w14:solidFill>
            <w14:prstDash w14:val="solid"/>
            <w14:bevel/>
          </w14:textOutline>
        </w:rPr>
        <w:t>31.</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询问、质疑和投诉</w:t>
      </w:r>
    </w:p>
    <w:p w14:paraId="3AF27E4A">
      <w:pPr>
        <w:pStyle w:val="6"/>
        <w:spacing w:before="178" w:line="468" w:lineRule="exact"/>
        <w:ind w:left="492"/>
        <w:rPr>
          <w:sz w:val="24"/>
          <w:szCs w:val="24"/>
        </w:rPr>
      </w:pPr>
      <w:r>
        <w:rPr>
          <w:spacing w:val="-2"/>
          <w:position w:val="17"/>
          <w:sz w:val="24"/>
          <w:szCs w:val="24"/>
        </w:rPr>
        <w:t>31.1</w:t>
      </w:r>
      <w:r>
        <w:rPr>
          <w:spacing w:val="-43"/>
          <w:position w:val="17"/>
          <w:sz w:val="24"/>
          <w:szCs w:val="24"/>
        </w:rPr>
        <w:t xml:space="preserve"> </w:t>
      </w:r>
      <w:r>
        <w:rPr>
          <w:spacing w:val="-2"/>
          <w:position w:val="17"/>
          <w:sz w:val="24"/>
          <w:szCs w:val="24"/>
        </w:rPr>
        <w:t>供应商对政府采购活动事项有疑问</w:t>
      </w:r>
      <w:r>
        <w:rPr>
          <w:spacing w:val="-3"/>
          <w:position w:val="17"/>
          <w:sz w:val="24"/>
          <w:szCs w:val="24"/>
        </w:rPr>
        <w:t>的，可以向采购人、采购代理机构提出询</w:t>
      </w:r>
    </w:p>
    <w:p w14:paraId="66A4A49B">
      <w:pPr>
        <w:pStyle w:val="6"/>
        <w:spacing w:line="219" w:lineRule="auto"/>
        <w:jc w:val="right"/>
        <w:rPr>
          <w:sz w:val="24"/>
          <w:szCs w:val="24"/>
        </w:rPr>
      </w:pPr>
      <w:r>
        <w:rPr>
          <w:spacing w:val="-6"/>
          <w:sz w:val="24"/>
          <w:szCs w:val="24"/>
        </w:rPr>
        <w:t>问，采购人或者采购代理机构应当在3个工作日内对供应商依法提出的询问作出答复。</w:t>
      </w:r>
    </w:p>
    <w:p w14:paraId="1A2F5638">
      <w:pPr>
        <w:pStyle w:val="6"/>
        <w:spacing w:before="183" w:line="360" w:lineRule="auto"/>
        <w:ind w:left="17" w:right="6" w:firstLine="475"/>
        <w:rPr>
          <w:sz w:val="24"/>
          <w:szCs w:val="24"/>
        </w:rPr>
      </w:pPr>
      <w:r>
        <w:rPr>
          <w:spacing w:val="4"/>
          <w:sz w:val="24"/>
          <w:szCs w:val="24"/>
        </w:rPr>
        <w:t>31.2</w:t>
      </w:r>
      <w:r>
        <w:rPr>
          <w:spacing w:val="-38"/>
          <w:sz w:val="24"/>
          <w:szCs w:val="24"/>
        </w:rPr>
        <w:t xml:space="preserve"> </w:t>
      </w:r>
      <w:r>
        <w:rPr>
          <w:spacing w:val="4"/>
          <w:sz w:val="24"/>
          <w:szCs w:val="24"/>
        </w:rPr>
        <w:t>供应商认为磋商文件、采购过程或者成交结果使自己的合法权益受</w:t>
      </w:r>
      <w:r>
        <w:rPr>
          <w:spacing w:val="3"/>
          <w:sz w:val="24"/>
          <w:szCs w:val="24"/>
        </w:rPr>
        <w:t>到损害</w:t>
      </w:r>
      <w:r>
        <w:rPr>
          <w:sz w:val="24"/>
          <w:szCs w:val="24"/>
        </w:rPr>
        <w:t xml:space="preserve"> </w:t>
      </w:r>
      <w:r>
        <w:rPr>
          <w:spacing w:val="-6"/>
          <w:sz w:val="24"/>
          <w:szCs w:val="24"/>
        </w:rPr>
        <w:t>的，应当在知道或者应知其权益受到损害之日起7个工作日内，以书面形式向采购人、</w:t>
      </w:r>
      <w:r>
        <w:rPr>
          <w:sz w:val="24"/>
          <w:szCs w:val="24"/>
        </w:rPr>
        <w:t xml:space="preserve"> </w:t>
      </w:r>
      <w:r>
        <w:rPr>
          <w:spacing w:val="-1"/>
          <w:sz w:val="24"/>
          <w:szCs w:val="24"/>
        </w:rPr>
        <w:t>采购代理机构提出质疑，接收质疑函的方式、联系部门、联系电话和通讯地址等信息</w:t>
      </w:r>
    </w:p>
    <w:p w14:paraId="00604BD6">
      <w:pPr>
        <w:pStyle w:val="6"/>
        <w:spacing w:before="1" w:line="220" w:lineRule="auto"/>
        <w:ind w:left="16"/>
        <w:rPr>
          <w:sz w:val="24"/>
          <w:szCs w:val="24"/>
        </w:rPr>
      </w:pPr>
      <w:r>
        <w:rPr>
          <w:spacing w:val="-2"/>
          <w:sz w:val="24"/>
          <w:szCs w:val="24"/>
        </w:rPr>
        <w:t>详见“供应商须知前附表</w:t>
      </w:r>
      <w:r>
        <w:rPr>
          <w:spacing w:val="-88"/>
          <w:sz w:val="24"/>
          <w:szCs w:val="24"/>
        </w:rPr>
        <w:t xml:space="preserve"> </w:t>
      </w:r>
      <w:r>
        <w:rPr>
          <w:spacing w:val="-2"/>
          <w:sz w:val="24"/>
          <w:szCs w:val="24"/>
        </w:rPr>
        <w:t>”。具体质疑起算时间如</w:t>
      </w:r>
      <w:r>
        <w:rPr>
          <w:spacing w:val="-3"/>
          <w:sz w:val="24"/>
          <w:szCs w:val="24"/>
        </w:rPr>
        <w:t>下：</w:t>
      </w:r>
    </w:p>
    <w:p w14:paraId="192F510A">
      <w:pPr>
        <w:pStyle w:val="6"/>
        <w:spacing w:before="181" w:line="468" w:lineRule="exact"/>
        <w:ind w:left="500"/>
        <w:rPr>
          <w:sz w:val="24"/>
          <w:szCs w:val="24"/>
        </w:rPr>
      </w:pPr>
      <w:r>
        <w:rPr>
          <w:spacing w:val="3"/>
          <w:position w:val="17"/>
          <w:sz w:val="24"/>
          <w:szCs w:val="24"/>
        </w:rPr>
        <w:t>（1）对可以质疑的磋商文件提出质疑的，为收到磋商文件之</w:t>
      </w:r>
      <w:r>
        <w:rPr>
          <w:spacing w:val="2"/>
          <w:position w:val="17"/>
          <w:sz w:val="24"/>
          <w:szCs w:val="24"/>
        </w:rPr>
        <w:t>日或者竞争性磋商</w:t>
      </w:r>
    </w:p>
    <w:p w14:paraId="1C439675">
      <w:pPr>
        <w:pStyle w:val="6"/>
        <w:spacing w:line="222" w:lineRule="auto"/>
        <w:ind w:left="20"/>
        <w:rPr>
          <w:sz w:val="24"/>
          <w:szCs w:val="24"/>
        </w:rPr>
      </w:pPr>
      <w:r>
        <w:rPr>
          <w:spacing w:val="-3"/>
          <w:sz w:val="24"/>
          <w:szCs w:val="24"/>
        </w:rPr>
        <w:t>公告期限届满之日；</w:t>
      </w:r>
    </w:p>
    <w:p w14:paraId="79F1D1C7">
      <w:pPr>
        <w:pStyle w:val="6"/>
        <w:spacing w:before="179" w:line="220" w:lineRule="auto"/>
        <w:ind w:left="500"/>
        <w:rPr>
          <w:sz w:val="24"/>
          <w:szCs w:val="24"/>
        </w:rPr>
      </w:pPr>
      <w:r>
        <w:rPr>
          <w:spacing w:val="-1"/>
          <w:sz w:val="24"/>
          <w:szCs w:val="24"/>
        </w:rPr>
        <w:t>（2）对采购过程提出质疑的，为各采购程序环节结束之日；</w:t>
      </w:r>
    </w:p>
    <w:p w14:paraId="583189E3">
      <w:pPr>
        <w:pStyle w:val="6"/>
        <w:spacing w:before="183" w:line="222" w:lineRule="auto"/>
        <w:ind w:left="500"/>
        <w:rPr>
          <w:sz w:val="24"/>
          <w:szCs w:val="24"/>
        </w:rPr>
      </w:pPr>
      <w:r>
        <w:rPr>
          <w:spacing w:val="-1"/>
          <w:sz w:val="24"/>
          <w:szCs w:val="24"/>
        </w:rPr>
        <w:t>（3）对成交结果提出质疑的，为成交结果公告期限届满之日。</w:t>
      </w:r>
    </w:p>
    <w:p w14:paraId="17F40561">
      <w:pPr>
        <w:pStyle w:val="6"/>
        <w:spacing w:before="179" w:line="360" w:lineRule="auto"/>
        <w:ind w:left="15" w:right="83" w:firstLine="477"/>
        <w:rPr>
          <w:sz w:val="24"/>
          <w:szCs w:val="24"/>
        </w:rPr>
      </w:pPr>
      <w:r>
        <w:rPr>
          <w:spacing w:val="-2"/>
          <w:sz w:val="24"/>
          <w:szCs w:val="24"/>
        </w:rPr>
        <w:t>31.3</w:t>
      </w:r>
      <w:r>
        <w:rPr>
          <w:spacing w:val="-43"/>
          <w:sz w:val="24"/>
          <w:szCs w:val="24"/>
        </w:rPr>
        <w:t xml:space="preserve"> </w:t>
      </w:r>
      <w:r>
        <w:rPr>
          <w:spacing w:val="-2"/>
          <w:sz w:val="24"/>
          <w:szCs w:val="24"/>
        </w:rPr>
        <w:t>供应商提出的询问或者质疑超出采</w:t>
      </w:r>
      <w:r>
        <w:rPr>
          <w:spacing w:val="-3"/>
          <w:sz w:val="24"/>
          <w:szCs w:val="24"/>
        </w:rPr>
        <w:t>购人对采购代理机构委托授权范围的，采</w:t>
      </w:r>
      <w:r>
        <w:rPr>
          <w:sz w:val="24"/>
          <w:szCs w:val="24"/>
        </w:rPr>
        <w:t xml:space="preserve"> 购代理机构应当告知供应商向采购人提出。政</w:t>
      </w:r>
      <w:r>
        <w:rPr>
          <w:spacing w:val="-1"/>
          <w:sz w:val="24"/>
          <w:szCs w:val="24"/>
        </w:rPr>
        <w:t>府采购评审专家应当配合采购人或者采</w:t>
      </w:r>
    </w:p>
    <w:p w14:paraId="64BA6740">
      <w:pPr>
        <w:pStyle w:val="6"/>
        <w:spacing w:line="222" w:lineRule="auto"/>
        <w:ind w:left="15"/>
        <w:rPr>
          <w:sz w:val="24"/>
          <w:szCs w:val="24"/>
        </w:rPr>
      </w:pPr>
      <w:r>
        <w:rPr>
          <w:spacing w:val="-1"/>
          <w:sz w:val="24"/>
          <w:szCs w:val="24"/>
        </w:rPr>
        <w:t>购代理机构答复供应商的询问和质疑。</w:t>
      </w:r>
    </w:p>
    <w:p w14:paraId="030FB023">
      <w:pPr>
        <w:pStyle w:val="6"/>
        <w:spacing w:before="179" w:line="360" w:lineRule="auto"/>
        <w:ind w:left="20" w:right="83" w:firstLine="471"/>
        <w:rPr>
          <w:sz w:val="24"/>
          <w:szCs w:val="24"/>
        </w:rPr>
      </w:pPr>
      <w:r>
        <w:rPr>
          <w:spacing w:val="3"/>
          <w:sz w:val="24"/>
          <w:szCs w:val="24"/>
        </w:rPr>
        <w:t>31.4 供应商提出质疑应当提交质疑函和必要的证明材料，针</w:t>
      </w:r>
      <w:r>
        <w:rPr>
          <w:spacing w:val="2"/>
          <w:sz w:val="24"/>
          <w:szCs w:val="24"/>
        </w:rPr>
        <w:t>对同一采购程序环</w:t>
      </w:r>
      <w:r>
        <w:rPr>
          <w:sz w:val="24"/>
          <w:szCs w:val="24"/>
        </w:rPr>
        <w:t xml:space="preserve"> </w:t>
      </w:r>
      <w:r>
        <w:rPr>
          <w:spacing w:val="-1"/>
          <w:sz w:val="24"/>
          <w:szCs w:val="24"/>
        </w:rPr>
        <w:t>节的质疑必须在法定质疑期内一次性提出。质疑函应当包括下列内容（质疑函格式后</w:t>
      </w:r>
    </w:p>
    <w:p w14:paraId="75A670B6">
      <w:pPr>
        <w:pStyle w:val="6"/>
        <w:spacing w:before="1" w:line="223" w:lineRule="auto"/>
        <w:ind w:left="25"/>
        <w:rPr>
          <w:sz w:val="24"/>
          <w:szCs w:val="24"/>
        </w:rPr>
      </w:pPr>
      <w:r>
        <w:rPr>
          <w:spacing w:val="-27"/>
          <w:sz w:val="24"/>
          <w:szCs w:val="24"/>
        </w:rPr>
        <w:t>附</w:t>
      </w:r>
      <w:r>
        <w:rPr>
          <w:sz w:val="24"/>
          <w:szCs w:val="24"/>
        </w:rPr>
        <w:t>）：</w:t>
      </w:r>
    </w:p>
    <w:p w14:paraId="7BB6C6D0">
      <w:pPr>
        <w:pStyle w:val="6"/>
        <w:spacing w:before="177" w:line="221" w:lineRule="auto"/>
        <w:ind w:left="500"/>
        <w:rPr>
          <w:sz w:val="24"/>
          <w:szCs w:val="24"/>
        </w:rPr>
      </w:pPr>
      <w:r>
        <w:rPr>
          <w:spacing w:val="-1"/>
          <w:sz w:val="24"/>
          <w:szCs w:val="24"/>
        </w:rPr>
        <w:t>（1）供应商的姓名或者名称、地址、邮编、联系人及联系电话；</w:t>
      </w:r>
    </w:p>
    <w:p w14:paraId="24E3BD34">
      <w:pPr>
        <w:pStyle w:val="6"/>
        <w:spacing w:before="181" w:line="221" w:lineRule="auto"/>
        <w:ind w:left="500"/>
        <w:rPr>
          <w:sz w:val="24"/>
          <w:szCs w:val="24"/>
        </w:rPr>
      </w:pPr>
      <w:r>
        <w:rPr>
          <w:spacing w:val="-2"/>
          <w:sz w:val="24"/>
          <w:szCs w:val="24"/>
        </w:rPr>
        <w:t>（2）质疑项目的名称、编号；</w:t>
      </w:r>
    </w:p>
    <w:p w14:paraId="1A233740">
      <w:pPr>
        <w:pStyle w:val="6"/>
        <w:spacing w:before="181" w:line="220" w:lineRule="auto"/>
        <w:ind w:left="500"/>
        <w:rPr>
          <w:sz w:val="24"/>
          <w:szCs w:val="24"/>
        </w:rPr>
      </w:pPr>
      <w:r>
        <w:rPr>
          <w:spacing w:val="-1"/>
          <w:sz w:val="24"/>
          <w:szCs w:val="24"/>
        </w:rPr>
        <w:t>（3）具体、明确的质疑事项和与质疑事项相关的请求；</w:t>
      </w:r>
    </w:p>
    <w:p w14:paraId="7789D87D">
      <w:pPr>
        <w:pStyle w:val="6"/>
        <w:spacing w:before="182" w:line="222" w:lineRule="auto"/>
        <w:ind w:left="500"/>
        <w:rPr>
          <w:sz w:val="24"/>
          <w:szCs w:val="24"/>
        </w:rPr>
      </w:pPr>
      <w:r>
        <w:rPr>
          <w:spacing w:val="-3"/>
          <w:sz w:val="24"/>
          <w:szCs w:val="24"/>
        </w:rPr>
        <w:t>（4）事实依据；</w:t>
      </w:r>
    </w:p>
    <w:p w14:paraId="64B7557F">
      <w:pPr>
        <w:pStyle w:val="6"/>
        <w:spacing w:before="179" w:line="222" w:lineRule="auto"/>
        <w:ind w:left="500"/>
        <w:rPr>
          <w:sz w:val="24"/>
          <w:szCs w:val="24"/>
        </w:rPr>
      </w:pPr>
      <w:r>
        <w:rPr>
          <w:spacing w:val="-2"/>
          <w:sz w:val="24"/>
          <w:szCs w:val="24"/>
        </w:rPr>
        <w:t>（5）必要的法律依据；</w:t>
      </w:r>
    </w:p>
    <w:p w14:paraId="78FB8598">
      <w:pPr>
        <w:pStyle w:val="6"/>
        <w:spacing w:before="179" w:line="223" w:lineRule="auto"/>
        <w:ind w:left="500"/>
        <w:rPr>
          <w:sz w:val="24"/>
          <w:szCs w:val="24"/>
        </w:rPr>
      </w:pPr>
      <w:r>
        <w:rPr>
          <w:spacing w:val="-2"/>
          <w:sz w:val="24"/>
          <w:szCs w:val="24"/>
        </w:rPr>
        <w:t>（6）提出质疑的日期。</w:t>
      </w:r>
    </w:p>
    <w:p w14:paraId="4E541749">
      <w:pPr>
        <w:pStyle w:val="6"/>
        <w:spacing w:before="178" w:line="468" w:lineRule="exact"/>
        <w:ind w:left="496"/>
        <w:rPr>
          <w:sz w:val="24"/>
          <w:szCs w:val="24"/>
        </w:rPr>
      </w:pPr>
      <w:r>
        <w:rPr>
          <w:spacing w:val="-1"/>
          <w:position w:val="17"/>
          <w:sz w:val="24"/>
          <w:szCs w:val="24"/>
        </w:rPr>
        <w:t>供应商为自然人的，应当由本人签字；供应商为法人或者其他组织的，应当由法</w:t>
      </w:r>
    </w:p>
    <w:p w14:paraId="12BC4379">
      <w:pPr>
        <w:pStyle w:val="6"/>
        <w:spacing w:before="1" w:line="220" w:lineRule="auto"/>
        <w:ind w:left="20"/>
        <w:rPr>
          <w:sz w:val="24"/>
          <w:szCs w:val="24"/>
        </w:rPr>
      </w:pPr>
      <w:r>
        <w:rPr>
          <w:spacing w:val="-1"/>
          <w:sz w:val="24"/>
          <w:szCs w:val="24"/>
        </w:rPr>
        <w:t>定代表人、主要负责人，或者其委托代理人签字或者盖章，并加盖公章。</w:t>
      </w:r>
    </w:p>
    <w:p w14:paraId="14F84F01">
      <w:pPr>
        <w:pStyle w:val="6"/>
        <w:spacing w:before="181" w:line="468" w:lineRule="exact"/>
        <w:ind w:left="492"/>
        <w:rPr>
          <w:sz w:val="24"/>
          <w:szCs w:val="24"/>
        </w:rPr>
      </w:pPr>
      <w:r>
        <w:rPr>
          <w:spacing w:val="-2"/>
          <w:position w:val="17"/>
          <w:sz w:val="24"/>
          <w:szCs w:val="24"/>
        </w:rPr>
        <w:t>31.5</w:t>
      </w:r>
      <w:r>
        <w:rPr>
          <w:spacing w:val="-43"/>
          <w:position w:val="17"/>
          <w:sz w:val="24"/>
          <w:szCs w:val="24"/>
        </w:rPr>
        <w:t xml:space="preserve"> </w:t>
      </w:r>
      <w:r>
        <w:rPr>
          <w:spacing w:val="-2"/>
          <w:position w:val="17"/>
          <w:sz w:val="24"/>
          <w:szCs w:val="24"/>
        </w:rPr>
        <w:t>采购人、采购代理机构认为供应商</w:t>
      </w:r>
      <w:r>
        <w:rPr>
          <w:spacing w:val="-3"/>
          <w:position w:val="17"/>
          <w:sz w:val="24"/>
          <w:szCs w:val="24"/>
        </w:rPr>
        <w:t>质疑不成立，或者成立但未对成交结果构</w:t>
      </w:r>
    </w:p>
    <w:p w14:paraId="0996A7F0">
      <w:pPr>
        <w:pStyle w:val="6"/>
        <w:spacing w:before="1" w:line="221" w:lineRule="auto"/>
        <w:jc w:val="right"/>
        <w:rPr>
          <w:sz w:val="24"/>
          <w:szCs w:val="24"/>
        </w:rPr>
      </w:pPr>
      <w:r>
        <w:rPr>
          <w:spacing w:val="-5"/>
          <w:sz w:val="24"/>
          <w:szCs w:val="24"/>
        </w:rPr>
        <w:t>成影响的，继续开展采购活动；认为供应商质疑成立且影响或者可能影响</w:t>
      </w:r>
      <w:r>
        <w:rPr>
          <w:spacing w:val="-6"/>
          <w:sz w:val="24"/>
          <w:szCs w:val="24"/>
        </w:rPr>
        <w:t>成交结果的，</w:t>
      </w:r>
    </w:p>
    <w:p w14:paraId="640F1668">
      <w:pPr>
        <w:spacing w:line="221" w:lineRule="auto"/>
        <w:rPr>
          <w:sz w:val="24"/>
          <w:szCs w:val="24"/>
        </w:rPr>
        <w:sectPr>
          <w:headerReference r:id="rId34" w:type="default"/>
          <w:footerReference r:id="rId35" w:type="default"/>
          <w:pgSz w:w="11906" w:h="16839"/>
          <w:pgMar w:top="1091" w:right="1356" w:bottom="1156" w:left="1587" w:header="1076" w:footer="994" w:gutter="0"/>
          <w:pgNumType w:fmt="decimal"/>
          <w:cols w:space="720" w:num="1"/>
        </w:sectPr>
      </w:pPr>
    </w:p>
    <w:p w14:paraId="39F2279D">
      <w:pPr>
        <w:spacing w:line="267" w:lineRule="auto"/>
        <w:rPr>
          <w:rFonts w:ascii="Arial"/>
          <w:sz w:val="21"/>
        </w:rPr>
      </w:pPr>
      <w:r>
        <w:pict>
          <v:shape id="_x0000_s1033" o:spid="_x0000_s1033" style="position:absolute;left:0pt;margin-left:79.35pt;margin-top:53.85pt;height:0.75pt;width:443.95pt;mso-position-horizontal-relative:page;mso-position-vertical-relative:page;z-index:251670528;mso-width-relative:page;mso-height-relative:page;" fillcolor="#000000" filled="t" stroked="f" coordsize="8879,15" o:allowincell="f" path="m0,0l8878,0,8878,14,0,14,0,0xe">
            <v:path/>
            <v:fill on="t" focussize="0,0"/>
            <v:stroke on="f"/>
            <v:imagedata o:title=""/>
            <o:lock v:ext="edit"/>
          </v:shape>
        </w:pict>
      </w:r>
    </w:p>
    <w:p w14:paraId="3B81AAA6">
      <w:pPr>
        <w:spacing w:line="267" w:lineRule="auto"/>
        <w:rPr>
          <w:rFonts w:ascii="Arial"/>
          <w:sz w:val="21"/>
        </w:rPr>
      </w:pPr>
    </w:p>
    <w:p w14:paraId="3B6D6544">
      <w:pPr>
        <w:spacing w:line="267" w:lineRule="auto"/>
        <w:rPr>
          <w:rFonts w:ascii="Arial"/>
          <w:sz w:val="21"/>
        </w:rPr>
      </w:pPr>
    </w:p>
    <w:p w14:paraId="7BF2FA6E">
      <w:pPr>
        <w:spacing w:line="268" w:lineRule="auto"/>
        <w:rPr>
          <w:rFonts w:ascii="Arial"/>
          <w:sz w:val="21"/>
        </w:rPr>
      </w:pPr>
    </w:p>
    <w:p w14:paraId="4CFFBEE3">
      <w:pPr>
        <w:pStyle w:val="6"/>
        <w:spacing w:before="78" w:line="222" w:lineRule="auto"/>
        <w:ind w:left="20"/>
        <w:rPr>
          <w:sz w:val="24"/>
          <w:szCs w:val="24"/>
        </w:rPr>
      </w:pPr>
      <w:r>
        <w:rPr>
          <w:spacing w:val="-2"/>
          <w:sz w:val="24"/>
          <w:szCs w:val="24"/>
        </w:rPr>
        <w:t>按照下列情况处理：</w:t>
      </w:r>
    </w:p>
    <w:p w14:paraId="3969016F">
      <w:pPr>
        <w:pStyle w:val="6"/>
        <w:spacing w:before="178" w:line="360" w:lineRule="auto"/>
        <w:ind w:left="20" w:firstLine="484"/>
        <w:rPr>
          <w:sz w:val="24"/>
          <w:szCs w:val="24"/>
        </w:rPr>
      </w:pPr>
      <w:r>
        <w:rPr>
          <w:spacing w:val="-5"/>
          <w:sz w:val="24"/>
          <w:szCs w:val="24"/>
        </w:rPr>
        <w:t>（一）对采购文件提出的质疑，依法通过澄</w:t>
      </w:r>
      <w:r>
        <w:rPr>
          <w:spacing w:val="-6"/>
          <w:sz w:val="24"/>
          <w:szCs w:val="24"/>
        </w:rPr>
        <w:t>清或者修改可以继续开展采购活动的，</w:t>
      </w:r>
      <w:r>
        <w:rPr>
          <w:sz w:val="24"/>
          <w:szCs w:val="24"/>
        </w:rPr>
        <w:t xml:space="preserve"> 澄清或者修改采购文件后继续开展采购活动</w:t>
      </w:r>
      <w:r>
        <w:rPr>
          <w:spacing w:val="-1"/>
          <w:sz w:val="24"/>
          <w:szCs w:val="24"/>
        </w:rPr>
        <w:t>；否则应当修改采购文件后重新开展采购</w:t>
      </w:r>
    </w:p>
    <w:p w14:paraId="1E34F572">
      <w:pPr>
        <w:pStyle w:val="6"/>
        <w:spacing w:line="223" w:lineRule="auto"/>
        <w:ind w:left="26"/>
        <w:rPr>
          <w:sz w:val="24"/>
          <w:szCs w:val="24"/>
        </w:rPr>
      </w:pPr>
      <w:r>
        <w:rPr>
          <w:spacing w:val="-8"/>
          <w:sz w:val="24"/>
          <w:szCs w:val="24"/>
        </w:rPr>
        <w:t>活动。</w:t>
      </w:r>
    </w:p>
    <w:p w14:paraId="088284A5">
      <w:pPr>
        <w:pStyle w:val="6"/>
        <w:spacing w:before="177" w:line="360" w:lineRule="auto"/>
        <w:ind w:left="19" w:right="65" w:firstLine="485"/>
        <w:rPr>
          <w:sz w:val="24"/>
          <w:szCs w:val="24"/>
        </w:rPr>
      </w:pPr>
      <w:r>
        <w:rPr>
          <w:spacing w:val="-1"/>
          <w:sz w:val="24"/>
          <w:szCs w:val="24"/>
        </w:rPr>
        <w:t>（二）对采购过程或者成交结果提出的质疑，合格供应商符合法定数量时，可以</w:t>
      </w:r>
      <w:r>
        <w:rPr>
          <w:spacing w:val="13"/>
          <w:sz w:val="24"/>
          <w:szCs w:val="24"/>
        </w:rPr>
        <w:t xml:space="preserve"> </w:t>
      </w:r>
      <w:r>
        <w:rPr>
          <w:sz w:val="24"/>
          <w:szCs w:val="24"/>
        </w:rPr>
        <w:t>从合格的成交候选人中另行确定成交供应商的</w:t>
      </w:r>
      <w:r>
        <w:rPr>
          <w:spacing w:val="-1"/>
          <w:sz w:val="24"/>
          <w:szCs w:val="24"/>
        </w:rPr>
        <w:t>，应当依法另行确定成交供应商；否则</w:t>
      </w:r>
    </w:p>
    <w:p w14:paraId="6DDFBC8F">
      <w:pPr>
        <w:pStyle w:val="6"/>
        <w:spacing w:before="1" w:line="222" w:lineRule="auto"/>
        <w:ind w:left="20"/>
        <w:rPr>
          <w:sz w:val="24"/>
          <w:szCs w:val="24"/>
        </w:rPr>
      </w:pPr>
      <w:r>
        <w:rPr>
          <w:spacing w:val="-2"/>
          <w:sz w:val="24"/>
          <w:szCs w:val="24"/>
        </w:rPr>
        <w:t>应当重新开展采购活动。</w:t>
      </w:r>
    </w:p>
    <w:p w14:paraId="1235927A">
      <w:pPr>
        <w:pStyle w:val="6"/>
        <w:spacing w:before="179" w:line="468" w:lineRule="exact"/>
        <w:ind w:right="65"/>
        <w:jc w:val="right"/>
        <w:rPr>
          <w:sz w:val="24"/>
          <w:szCs w:val="24"/>
        </w:rPr>
      </w:pPr>
      <w:r>
        <w:rPr>
          <w:spacing w:val="-1"/>
          <w:position w:val="17"/>
          <w:sz w:val="24"/>
          <w:szCs w:val="24"/>
        </w:rPr>
        <w:t>质疑答复导致成交结果改变的，采购人或者采购代理机构应当将有关情况书面报</w:t>
      </w:r>
    </w:p>
    <w:p w14:paraId="03CBC886">
      <w:pPr>
        <w:pStyle w:val="6"/>
        <w:spacing w:before="1" w:line="221" w:lineRule="auto"/>
        <w:ind w:left="20"/>
        <w:rPr>
          <w:sz w:val="24"/>
          <w:szCs w:val="24"/>
        </w:rPr>
      </w:pPr>
      <w:r>
        <w:rPr>
          <w:spacing w:val="-2"/>
          <w:sz w:val="24"/>
          <w:szCs w:val="24"/>
        </w:rPr>
        <w:t>告本级财政部门。</w:t>
      </w:r>
    </w:p>
    <w:p w14:paraId="1E8D2D62">
      <w:pPr>
        <w:pStyle w:val="6"/>
        <w:spacing w:before="180" w:line="360" w:lineRule="auto"/>
        <w:ind w:left="19" w:right="65" w:firstLine="477"/>
        <w:rPr>
          <w:sz w:val="24"/>
          <w:szCs w:val="24"/>
        </w:rPr>
      </w:pPr>
      <w:r>
        <w:rPr>
          <w:spacing w:val="-2"/>
          <w:sz w:val="24"/>
          <w:szCs w:val="24"/>
        </w:rPr>
        <w:t>31.6</w:t>
      </w:r>
      <w:r>
        <w:rPr>
          <w:spacing w:val="-45"/>
          <w:sz w:val="24"/>
          <w:szCs w:val="24"/>
        </w:rPr>
        <w:t xml:space="preserve"> </w:t>
      </w:r>
      <w:r>
        <w:rPr>
          <w:spacing w:val="-2"/>
          <w:sz w:val="24"/>
          <w:szCs w:val="24"/>
        </w:rPr>
        <w:t>投诉的权利。质疑供应商对采购人、采</w:t>
      </w:r>
      <w:r>
        <w:rPr>
          <w:spacing w:val="-3"/>
          <w:sz w:val="24"/>
          <w:szCs w:val="24"/>
        </w:rPr>
        <w:t>购代理机构的答复不满意，或者采购</w:t>
      </w:r>
      <w:r>
        <w:rPr>
          <w:sz w:val="24"/>
          <w:szCs w:val="24"/>
        </w:rPr>
        <w:t xml:space="preserve"> </w:t>
      </w:r>
      <w:r>
        <w:rPr>
          <w:spacing w:val="1"/>
          <w:sz w:val="24"/>
          <w:szCs w:val="24"/>
        </w:rPr>
        <w:t>人、采购代理机构未在规定时间内作出答复的，可以在答复期满后15个工作日内向</w:t>
      </w:r>
      <w:r>
        <w:rPr>
          <w:sz w:val="24"/>
          <w:szCs w:val="24"/>
        </w:rPr>
        <w:t xml:space="preserve"> </w:t>
      </w:r>
      <w:r>
        <w:rPr>
          <w:spacing w:val="2"/>
          <w:sz w:val="24"/>
          <w:szCs w:val="24"/>
        </w:rPr>
        <w:t>《政府采购质疑和投诉办法》（财政部令第</w:t>
      </w:r>
      <w:r>
        <w:rPr>
          <w:spacing w:val="-45"/>
          <w:sz w:val="24"/>
          <w:szCs w:val="24"/>
        </w:rPr>
        <w:t xml:space="preserve"> </w:t>
      </w:r>
      <w:r>
        <w:rPr>
          <w:spacing w:val="2"/>
          <w:sz w:val="24"/>
          <w:szCs w:val="24"/>
        </w:rPr>
        <w:t>94</w:t>
      </w:r>
      <w:r>
        <w:rPr>
          <w:spacing w:val="-36"/>
          <w:sz w:val="24"/>
          <w:szCs w:val="24"/>
        </w:rPr>
        <w:t xml:space="preserve"> </w:t>
      </w:r>
      <w:r>
        <w:rPr>
          <w:spacing w:val="2"/>
          <w:sz w:val="24"/>
          <w:szCs w:val="24"/>
        </w:rPr>
        <w:t>号）第六</w:t>
      </w:r>
      <w:r>
        <w:rPr>
          <w:spacing w:val="1"/>
          <w:sz w:val="24"/>
          <w:szCs w:val="24"/>
        </w:rPr>
        <w:t>条规定的财政部门提起投诉</w:t>
      </w:r>
    </w:p>
    <w:p w14:paraId="6C97B53C">
      <w:pPr>
        <w:pStyle w:val="6"/>
        <w:spacing w:line="222" w:lineRule="auto"/>
        <w:ind w:left="25"/>
        <w:rPr>
          <w:sz w:val="24"/>
          <w:szCs w:val="24"/>
        </w:rPr>
      </w:pPr>
      <w:r>
        <w:rPr>
          <w:spacing w:val="-3"/>
          <w:sz w:val="24"/>
          <w:szCs w:val="24"/>
        </w:rPr>
        <w:t>（投诉书格式后附）。</w:t>
      </w:r>
    </w:p>
    <w:p w14:paraId="1EC7C681">
      <w:pPr>
        <w:pStyle w:val="6"/>
        <w:spacing w:before="178" w:line="222" w:lineRule="auto"/>
        <w:ind w:left="497"/>
        <w:rPr>
          <w:sz w:val="24"/>
          <w:szCs w:val="24"/>
        </w:rPr>
      </w:pPr>
      <w:r>
        <w:rPr>
          <w:spacing w:val="-2"/>
          <w:sz w:val="24"/>
          <w:szCs w:val="24"/>
          <w14:textOutline w14:w="4358" w14:cap="sq" w14:cmpd="sng">
            <w14:solidFill>
              <w14:srgbClr w14:val="000000"/>
            </w14:solidFill>
            <w14:prstDash w14:val="solid"/>
            <w14:bevel/>
          </w14:textOutline>
        </w:rPr>
        <w:t>32.其他内容</w:t>
      </w:r>
    </w:p>
    <w:p w14:paraId="09AE50AD">
      <w:pPr>
        <w:pStyle w:val="6"/>
        <w:spacing w:before="180" w:line="221" w:lineRule="auto"/>
        <w:ind w:left="497"/>
        <w:rPr>
          <w:sz w:val="24"/>
          <w:szCs w:val="24"/>
        </w:rPr>
      </w:pPr>
      <w:r>
        <w:rPr>
          <w:spacing w:val="-1"/>
          <w:sz w:val="24"/>
          <w:szCs w:val="24"/>
        </w:rPr>
        <w:t>32.1</w:t>
      </w:r>
      <w:r>
        <w:rPr>
          <w:spacing w:val="-43"/>
          <w:sz w:val="24"/>
          <w:szCs w:val="24"/>
        </w:rPr>
        <w:t xml:space="preserve"> </w:t>
      </w:r>
      <w:r>
        <w:rPr>
          <w:spacing w:val="-1"/>
          <w:sz w:val="24"/>
          <w:szCs w:val="24"/>
        </w:rPr>
        <w:t>根据招标代理服务收费标准(计价格[2002]1980</w:t>
      </w:r>
      <w:r>
        <w:rPr>
          <w:spacing w:val="-39"/>
          <w:sz w:val="24"/>
          <w:szCs w:val="24"/>
        </w:rPr>
        <w:t xml:space="preserve"> </w:t>
      </w:r>
      <w:r>
        <w:rPr>
          <w:spacing w:val="-1"/>
          <w:sz w:val="24"/>
          <w:szCs w:val="24"/>
        </w:rPr>
        <w:t>号</w:t>
      </w:r>
      <w:r>
        <w:rPr>
          <w:spacing w:val="-2"/>
          <w:sz w:val="24"/>
          <w:szCs w:val="24"/>
        </w:rPr>
        <w:t>)及相关法律法规收取。</w:t>
      </w:r>
    </w:p>
    <w:p w14:paraId="64F8C427">
      <w:pPr>
        <w:pStyle w:val="6"/>
        <w:spacing w:before="181" w:line="222" w:lineRule="auto"/>
        <w:ind w:left="497"/>
        <w:rPr>
          <w:sz w:val="24"/>
          <w:szCs w:val="24"/>
        </w:rPr>
      </w:pPr>
      <w:r>
        <w:rPr>
          <w:spacing w:val="-3"/>
          <w:sz w:val="24"/>
          <w:szCs w:val="24"/>
        </w:rPr>
        <w:t>32.2</w:t>
      </w:r>
      <w:r>
        <w:rPr>
          <w:spacing w:val="-27"/>
          <w:sz w:val="24"/>
          <w:szCs w:val="24"/>
        </w:rPr>
        <w:t xml:space="preserve"> </w:t>
      </w:r>
      <w:r>
        <w:rPr>
          <w:spacing w:val="-3"/>
          <w:sz w:val="24"/>
          <w:szCs w:val="24"/>
        </w:rPr>
        <w:t>代理服务费收费计算标准：</w:t>
      </w:r>
    </w:p>
    <w:p w14:paraId="7B9C315D">
      <w:pPr>
        <w:spacing w:line="65" w:lineRule="exact"/>
      </w:pPr>
    </w:p>
    <w:tbl>
      <w:tblPr>
        <w:tblStyle w:val="18"/>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1BB98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3474" w:type="dxa"/>
            <w:tcBorders>
              <w:tl2br w:val="single" w:color="000000" w:sz="4" w:space="0"/>
            </w:tcBorders>
            <w:vAlign w:val="top"/>
          </w:tcPr>
          <w:p w14:paraId="38DE23D8">
            <w:pPr>
              <w:pStyle w:val="19"/>
              <w:spacing w:before="118" w:line="223" w:lineRule="auto"/>
              <w:ind w:left="1930"/>
            </w:pPr>
            <w:r>
              <w:rPr>
                <w:spacing w:val="-12"/>
              </w:rPr>
              <w:t>费率</w:t>
            </w:r>
          </w:p>
          <w:p w14:paraId="2AEC54C3">
            <w:pPr>
              <w:pStyle w:val="19"/>
              <w:spacing w:before="178" w:line="223" w:lineRule="auto"/>
              <w:ind w:left="123"/>
            </w:pPr>
            <w:r>
              <w:rPr>
                <w:spacing w:val="-8"/>
              </w:rPr>
              <w:t>金额</w:t>
            </w:r>
          </w:p>
        </w:tc>
        <w:tc>
          <w:tcPr>
            <w:tcW w:w="1658" w:type="dxa"/>
            <w:vAlign w:val="top"/>
          </w:tcPr>
          <w:p w14:paraId="03902EEF">
            <w:pPr>
              <w:spacing w:line="273" w:lineRule="auto"/>
              <w:rPr>
                <w:rFonts w:ascii="Arial"/>
                <w:sz w:val="21"/>
              </w:rPr>
            </w:pPr>
          </w:p>
          <w:p w14:paraId="6046299F">
            <w:pPr>
              <w:pStyle w:val="19"/>
              <w:spacing w:before="79" w:line="221" w:lineRule="auto"/>
              <w:ind w:left="546"/>
            </w:pPr>
            <w:r>
              <w:rPr>
                <w:spacing w:val="-7"/>
              </w:rPr>
              <w:t>货物类</w:t>
            </w:r>
          </w:p>
        </w:tc>
        <w:tc>
          <w:tcPr>
            <w:tcW w:w="1531" w:type="dxa"/>
            <w:vAlign w:val="top"/>
          </w:tcPr>
          <w:p w14:paraId="2FE90E06">
            <w:pPr>
              <w:spacing w:line="274" w:lineRule="auto"/>
              <w:rPr>
                <w:rFonts w:ascii="Arial"/>
                <w:sz w:val="21"/>
              </w:rPr>
            </w:pPr>
          </w:p>
          <w:p w14:paraId="6B2B467F">
            <w:pPr>
              <w:pStyle w:val="19"/>
              <w:spacing w:before="78" w:line="222" w:lineRule="auto"/>
              <w:ind w:left="419"/>
            </w:pPr>
            <w:r>
              <w:rPr>
                <w:spacing w:val="-6"/>
              </w:rPr>
              <w:t>服务类</w:t>
            </w:r>
          </w:p>
        </w:tc>
        <w:tc>
          <w:tcPr>
            <w:tcW w:w="1550" w:type="dxa"/>
            <w:vAlign w:val="top"/>
          </w:tcPr>
          <w:p w14:paraId="18E654C6">
            <w:pPr>
              <w:spacing w:line="274" w:lineRule="auto"/>
              <w:rPr>
                <w:rFonts w:ascii="Arial"/>
                <w:sz w:val="21"/>
              </w:rPr>
            </w:pPr>
          </w:p>
          <w:p w14:paraId="4A474F05">
            <w:pPr>
              <w:pStyle w:val="19"/>
              <w:spacing w:before="78" w:line="223" w:lineRule="auto"/>
              <w:ind w:left="435"/>
            </w:pPr>
            <w:r>
              <w:rPr>
                <w:spacing w:val="-8"/>
              </w:rPr>
              <w:t>工程类</w:t>
            </w:r>
          </w:p>
        </w:tc>
      </w:tr>
      <w:tr w14:paraId="5A6B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6E0B964E">
            <w:pPr>
              <w:pStyle w:val="19"/>
              <w:spacing w:before="117" w:line="222" w:lineRule="auto"/>
              <w:ind w:left="133"/>
            </w:pPr>
            <w:r>
              <w:rPr>
                <w:spacing w:val="-7"/>
              </w:rPr>
              <w:t>100万元以下</w:t>
            </w:r>
          </w:p>
        </w:tc>
        <w:tc>
          <w:tcPr>
            <w:tcW w:w="1658" w:type="dxa"/>
            <w:vAlign w:val="top"/>
          </w:tcPr>
          <w:p w14:paraId="6CB1F01C">
            <w:pPr>
              <w:pStyle w:val="19"/>
              <w:spacing w:before="117"/>
              <w:ind w:left="372"/>
            </w:pPr>
            <w:r>
              <w:rPr>
                <w:spacing w:val="-7"/>
              </w:rPr>
              <w:t>1.5%</w:t>
            </w:r>
          </w:p>
        </w:tc>
        <w:tc>
          <w:tcPr>
            <w:tcW w:w="1531" w:type="dxa"/>
            <w:vAlign w:val="top"/>
          </w:tcPr>
          <w:p w14:paraId="63382714">
            <w:pPr>
              <w:pStyle w:val="19"/>
              <w:spacing w:before="117"/>
              <w:ind w:left="372"/>
            </w:pPr>
            <w:r>
              <w:rPr>
                <w:spacing w:val="-7"/>
              </w:rPr>
              <w:t>1.5%</w:t>
            </w:r>
          </w:p>
        </w:tc>
        <w:tc>
          <w:tcPr>
            <w:tcW w:w="1550" w:type="dxa"/>
            <w:vAlign w:val="top"/>
          </w:tcPr>
          <w:p w14:paraId="2BEC78B7">
            <w:pPr>
              <w:pStyle w:val="19"/>
              <w:spacing w:before="117"/>
              <w:ind w:left="372"/>
            </w:pPr>
            <w:r>
              <w:rPr>
                <w:spacing w:val="-7"/>
              </w:rPr>
              <w:t>1.0%</w:t>
            </w:r>
          </w:p>
        </w:tc>
      </w:tr>
      <w:tr w14:paraId="1C937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6564443">
            <w:pPr>
              <w:pStyle w:val="19"/>
              <w:spacing w:before="117" w:line="226" w:lineRule="auto"/>
              <w:ind w:left="133"/>
            </w:pPr>
            <w:r>
              <w:rPr>
                <w:spacing w:val="-5"/>
              </w:rPr>
              <w:t>100～500万元</w:t>
            </w:r>
          </w:p>
        </w:tc>
        <w:tc>
          <w:tcPr>
            <w:tcW w:w="1658" w:type="dxa"/>
            <w:vAlign w:val="top"/>
          </w:tcPr>
          <w:p w14:paraId="1FDDB9A9">
            <w:pPr>
              <w:pStyle w:val="19"/>
              <w:spacing w:before="117"/>
              <w:ind w:left="372"/>
            </w:pPr>
            <w:r>
              <w:rPr>
                <w:spacing w:val="-7"/>
              </w:rPr>
              <w:t>1.1%</w:t>
            </w:r>
          </w:p>
        </w:tc>
        <w:tc>
          <w:tcPr>
            <w:tcW w:w="1531" w:type="dxa"/>
            <w:vAlign w:val="top"/>
          </w:tcPr>
          <w:p w14:paraId="492CF489">
            <w:pPr>
              <w:pStyle w:val="19"/>
              <w:spacing w:before="117"/>
              <w:ind w:left="356"/>
            </w:pPr>
            <w:r>
              <w:rPr>
                <w:spacing w:val="-3"/>
              </w:rPr>
              <w:t>0.8%</w:t>
            </w:r>
          </w:p>
        </w:tc>
        <w:tc>
          <w:tcPr>
            <w:tcW w:w="1550" w:type="dxa"/>
            <w:vAlign w:val="top"/>
          </w:tcPr>
          <w:p w14:paraId="1F5D8F19">
            <w:pPr>
              <w:pStyle w:val="19"/>
              <w:spacing w:before="117"/>
              <w:ind w:left="356"/>
            </w:pPr>
            <w:r>
              <w:rPr>
                <w:spacing w:val="-3"/>
              </w:rPr>
              <w:t>0.7%</w:t>
            </w:r>
          </w:p>
        </w:tc>
      </w:tr>
      <w:tr w14:paraId="45545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72D47A19">
            <w:pPr>
              <w:pStyle w:val="19"/>
              <w:spacing w:before="116" w:line="226" w:lineRule="auto"/>
              <w:ind w:left="120"/>
            </w:pPr>
            <w:r>
              <w:rPr>
                <w:spacing w:val="-4"/>
              </w:rPr>
              <w:t>500～1000万元</w:t>
            </w:r>
          </w:p>
        </w:tc>
        <w:tc>
          <w:tcPr>
            <w:tcW w:w="1658" w:type="dxa"/>
            <w:vAlign w:val="top"/>
          </w:tcPr>
          <w:p w14:paraId="13280589">
            <w:pPr>
              <w:pStyle w:val="19"/>
              <w:spacing w:before="117"/>
              <w:ind w:left="356"/>
            </w:pPr>
            <w:r>
              <w:rPr>
                <w:spacing w:val="-3"/>
              </w:rPr>
              <w:t>0.8%</w:t>
            </w:r>
          </w:p>
        </w:tc>
        <w:tc>
          <w:tcPr>
            <w:tcW w:w="1531" w:type="dxa"/>
            <w:vAlign w:val="top"/>
          </w:tcPr>
          <w:p w14:paraId="6F4648DF">
            <w:pPr>
              <w:pStyle w:val="19"/>
              <w:spacing w:before="117"/>
              <w:ind w:left="356"/>
            </w:pPr>
            <w:r>
              <w:rPr>
                <w:spacing w:val="-3"/>
              </w:rPr>
              <w:t>0.45%</w:t>
            </w:r>
          </w:p>
        </w:tc>
        <w:tc>
          <w:tcPr>
            <w:tcW w:w="1550" w:type="dxa"/>
            <w:vAlign w:val="top"/>
          </w:tcPr>
          <w:p w14:paraId="1A001BA5">
            <w:pPr>
              <w:pStyle w:val="19"/>
              <w:spacing w:before="117"/>
              <w:ind w:left="356"/>
            </w:pPr>
            <w:r>
              <w:rPr>
                <w:spacing w:val="-3"/>
              </w:rPr>
              <w:t>0.55%</w:t>
            </w:r>
          </w:p>
        </w:tc>
      </w:tr>
      <w:tr w14:paraId="41B3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A92D604">
            <w:pPr>
              <w:pStyle w:val="19"/>
              <w:spacing w:before="117" w:line="226" w:lineRule="auto"/>
              <w:ind w:left="133"/>
            </w:pPr>
            <w:r>
              <w:rPr>
                <w:spacing w:val="-4"/>
              </w:rPr>
              <w:t>1000～5000万元</w:t>
            </w:r>
          </w:p>
        </w:tc>
        <w:tc>
          <w:tcPr>
            <w:tcW w:w="1658" w:type="dxa"/>
            <w:vAlign w:val="top"/>
          </w:tcPr>
          <w:p w14:paraId="4389379A">
            <w:pPr>
              <w:pStyle w:val="19"/>
              <w:spacing w:before="117"/>
              <w:ind w:left="356"/>
            </w:pPr>
            <w:r>
              <w:rPr>
                <w:spacing w:val="-3"/>
              </w:rPr>
              <w:t>0.5%</w:t>
            </w:r>
          </w:p>
        </w:tc>
        <w:tc>
          <w:tcPr>
            <w:tcW w:w="1531" w:type="dxa"/>
            <w:vAlign w:val="top"/>
          </w:tcPr>
          <w:p w14:paraId="7F66A5F5">
            <w:pPr>
              <w:pStyle w:val="19"/>
              <w:spacing w:before="117"/>
              <w:ind w:left="356"/>
            </w:pPr>
            <w:r>
              <w:rPr>
                <w:spacing w:val="-3"/>
              </w:rPr>
              <w:t>0.25%</w:t>
            </w:r>
          </w:p>
        </w:tc>
        <w:tc>
          <w:tcPr>
            <w:tcW w:w="1550" w:type="dxa"/>
            <w:vAlign w:val="top"/>
          </w:tcPr>
          <w:p w14:paraId="59202F37">
            <w:pPr>
              <w:pStyle w:val="19"/>
              <w:spacing w:before="117"/>
              <w:ind w:left="356"/>
            </w:pPr>
            <w:r>
              <w:rPr>
                <w:spacing w:val="-3"/>
              </w:rPr>
              <w:t>0.35%</w:t>
            </w:r>
          </w:p>
        </w:tc>
      </w:tr>
      <w:tr w14:paraId="53AA6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0A630DE2">
            <w:pPr>
              <w:pStyle w:val="19"/>
              <w:spacing w:before="117" w:line="222" w:lineRule="auto"/>
              <w:ind w:left="120"/>
            </w:pPr>
            <w:r>
              <w:rPr>
                <w:spacing w:val="-5"/>
              </w:rPr>
              <w:t>5000万元～1亿元</w:t>
            </w:r>
          </w:p>
        </w:tc>
        <w:tc>
          <w:tcPr>
            <w:tcW w:w="1658" w:type="dxa"/>
            <w:vAlign w:val="top"/>
          </w:tcPr>
          <w:p w14:paraId="17703772">
            <w:pPr>
              <w:pStyle w:val="19"/>
              <w:spacing w:before="117"/>
              <w:ind w:left="356"/>
            </w:pPr>
            <w:r>
              <w:rPr>
                <w:spacing w:val="-3"/>
              </w:rPr>
              <w:t>0.25%</w:t>
            </w:r>
          </w:p>
        </w:tc>
        <w:tc>
          <w:tcPr>
            <w:tcW w:w="1531" w:type="dxa"/>
            <w:vAlign w:val="top"/>
          </w:tcPr>
          <w:p w14:paraId="26B2593D">
            <w:pPr>
              <w:pStyle w:val="19"/>
              <w:spacing w:before="117"/>
              <w:ind w:left="356"/>
            </w:pPr>
            <w:r>
              <w:rPr>
                <w:spacing w:val="-3"/>
              </w:rPr>
              <w:t>0.1%</w:t>
            </w:r>
          </w:p>
        </w:tc>
        <w:tc>
          <w:tcPr>
            <w:tcW w:w="1550" w:type="dxa"/>
            <w:vAlign w:val="top"/>
          </w:tcPr>
          <w:p w14:paraId="74095BAC">
            <w:pPr>
              <w:pStyle w:val="19"/>
              <w:spacing w:before="117"/>
              <w:ind w:left="356"/>
            </w:pPr>
            <w:r>
              <w:rPr>
                <w:spacing w:val="-3"/>
              </w:rPr>
              <w:t>0.2%</w:t>
            </w:r>
          </w:p>
        </w:tc>
      </w:tr>
      <w:tr w14:paraId="3D5E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4C54DD3E">
            <w:pPr>
              <w:pStyle w:val="19"/>
              <w:spacing w:before="117" w:line="222" w:lineRule="auto"/>
              <w:ind w:left="133"/>
            </w:pPr>
            <w:r>
              <w:rPr>
                <w:spacing w:val="-9"/>
              </w:rPr>
              <w:t>1～5亿元</w:t>
            </w:r>
          </w:p>
        </w:tc>
        <w:tc>
          <w:tcPr>
            <w:tcW w:w="1658" w:type="dxa"/>
            <w:vAlign w:val="top"/>
          </w:tcPr>
          <w:p w14:paraId="0E9EC210">
            <w:pPr>
              <w:pStyle w:val="19"/>
              <w:spacing w:before="117"/>
              <w:ind w:left="356"/>
            </w:pPr>
            <w:r>
              <w:rPr>
                <w:spacing w:val="-3"/>
              </w:rPr>
              <w:t>0.05%</w:t>
            </w:r>
          </w:p>
        </w:tc>
        <w:tc>
          <w:tcPr>
            <w:tcW w:w="1531" w:type="dxa"/>
            <w:vAlign w:val="top"/>
          </w:tcPr>
          <w:p w14:paraId="1770451C">
            <w:pPr>
              <w:pStyle w:val="19"/>
              <w:spacing w:before="117"/>
              <w:ind w:left="356"/>
            </w:pPr>
            <w:r>
              <w:rPr>
                <w:spacing w:val="-3"/>
              </w:rPr>
              <w:t>0.05%</w:t>
            </w:r>
          </w:p>
        </w:tc>
        <w:tc>
          <w:tcPr>
            <w:tcW w:w="1550" w:type="dxa"/>
            <w:vAlign w:val="top"/>
          </w:tcPr>
          <w:p w14:paraId="4F61FE4B">
            <w:pPr>
              <w:pStyle w:val="19"/>
              <w:spacing w:before="117"/>
              <w:ind w:left="356"/>
            </w:pPr>
            <w:r>
              <w:rPr>
                <w:spacing w:val="-3"/>
              </w:rPr>
              <w:t>0.05%</w:t>
            </w:r>
          </w:p>
        </w:tc>
      </w:tr>
      <w:tr w14:paraId="600BF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4C456034">
            <w:pPr>
              <w:pStyle w:val="19"/>
              <w:spacing w:before="120" w:line="222" w:lineRule="auto"/>
              <w:ind w:left="120"/>
            </w:pPr>
            <w:r>
              <w:rPr>
                <w:spacing w:val="-6"/>
              </w:rPr>
              <w:t>5～10亿元</w:t>
            </w:r>
          </w:p>
        </w:tc>
        <w:tc>
          <w:tcPr>
            <w:tcW w:w="1658" w:type="dxa"/>
            <w:vAlign w:val="top"/>
          </w:tcPr>
          <w:p w14:paraId="607D18BA">
            <w:pPr>
              <w:pStyle w:val="19"/>
              <w:spacing w:before="120"/>
              <w:ind w:left="236"/>
            </w:pPr>
            <w:r>
              <w:rPr>
                <w:spacing w:val="-2"/>
              </w:rPr>
              <w:t>0.035%</w:t>
            </w:r>
          </w:p>
        </w:tc>
        <w:tc>
          <w:tcPr>
            <w:tcW w:w="1531" w:type="dxa"/>
            <w:vAlign w:val="top"/>
          </w:tcPr>
          <w:p w14:paraId="7AB43EDD">
            <w:pPr>
              <w:pStyle w:val="19"/>
              <w:spacing w:before="120"/>
              <w:ind w:left="356"/>
            </w:pPr>
            <w:r>
              <w:rPr>
                <w:spacing w:val="-2"/>
              </w:rPr>
              <w:t>0.035%</w:t>
            </w:r>
          </w:p>
        </w:tc>
        <w:tc>
          <w:tcPr>
            <w:tcW w:w="1550" w:type="dxa"/>
            <w:vAlign w:val="top"/>
          </w:tcPr>
          <w:p w14:paraId="0832FA29">
            <w:pPr>
              <w:pStyle w:val="19"/>
              <w:spacing w:before="120"/>
              <w:ind w:left="236"/>
            </w:pPr>
            <w:r>
              <w:rPr>
                <w:spacing w:val="-2"/>
              </w:rPr>
              <w:t>0.035%</w:t>
            </w:r>
          </w:p>
        </w:tc>
      </w:tr>
      <w:tr w14:paraId="684A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5C7BA941">
            <w:pPr>
              <w:pStyle w:val="19"/>
              <w:spacing w:before="119" w:line="222" w:lineRule="auto"/>
              <w:ind w:left="133"/>
            </w:pPr>
            <w:r>
              <w:rPr>
                <w:spacing w:val="-7"/>
              </w:rPr>
              <w:t>10～50亿元</w:t>
            </w:r>
          </w:p>
        </w:tc>
        <w:tc>
          <w:tcPr>
            <w:tcW w:w="1658" w:type="dxa"/>
            <w:vAlign w:val="top"/>
          </w:tcPr>
          <w:p w14:paraId="763FFBAD">
            <w:pPr>
              <w:pStyle w:val="19"/>
              <w:spacing w:before="119"/>
              <w:ind w:left="236"/>
            </w:pPr>
            <w:r>
              <w:rPr>
                <w:spacing w:val="-2"/>
              </w:rPr>
              <w:t>0.008%</w:t>
            </w:r>
          </w:p>
        </w:tc>
        <w:tc>
          <w:tcPr>
            <w:tcW w:w="1531" w:type="dxa"/>
            <w:vAlign w:val="top"/>
          </w:tcPr>
          <w:p w14:paraId="7C2C4D7B">
            <w:pPr>
              <w:pStyle w:val="19"/>
              <w:spacing w:before="119"/>
              <w:ind w:left="356"/>
            </w:pPr>
            <w:r>
              <w:rPr>
                <w:spacing w:val="-2"/>
              </w:rPr>
              <w:t>0.008%</w:t>
            </w:r>
          </w:p>
        </w:tc>
        <w:tc>
          <w:tcPr>
            <w:tcW w:w="1550" w:type="dxa"/>
            <w:vAlign w:val="top"/>
          </w:tcPr>
          <w:p w14:paraId="3723CE97">
            <w:pPr>
              <w:pStyle w:val="19"/>
              <w:spacing w:before="119"/>
              <w:ind w:left="236"/>
            </w:pPr>
            <w:r>
              <w:rPr>
                <w:spacing w:val="-2"/>
              </w:rPr>
              <w:t>0.008%</w:t>
            </w:r>
          </w:p>
        </w:tc>
      </w:tr>
      <w:tr w14:paraId="2A99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0A92B3A3">
            <w:pPr>
              <w:pStyle w:val="19"/>
              <w:spacing w:before="120" w:line="222" w:lineRule="auto"/>
              <w:ind w:left="120"/>
            </w:pPr>
            <w:r>
              <w:rPr>
                <w:spacing w:val="-4"/>
              </w:rPr>
              <w:t>50～100亿元</w:t>
            </w:r>
          </w:p>
        </w:tc>
        <w:tc>
          <w:tcPr>
            <w:tcW w:w="1658" w:type="dxa"/>
            <w:vAlign w:val="top"/>
          </w:tcPr>
          <w:p w14:paraId="5E2BFC18">
            <w:pPr>
              <w:pStyle w:val="19"/>
              <w:spacing w:before="120"/>
              <w:ind w:left="236"/>
            </w:pPr>
            <w:r>
              <w:rPr>
                <w:spacing w:val="-2"/>
              </w:rPr>
              <w:t>0.006%</w:t>
            </w:r>
          </w:p>
        </w:tc>
        <w:tc>
          <w:tcPr>
            <w:tcW w:w="1531" w:type="dxa"/>
            <w:vAlign w:val="top"/>
          </w:tcPr>
          <w:p w14:paraId="020428F5">
            <w:pPr>
              <w:pStyle w:val="19"/>
              <w:spacing w:before="120"/>
              <w:ind w:left="356"/>
            </w:pPr>
            <w:r>
              <w:rPr>
                <w:spacing w:val="-2"/>
              </w:rPr>
              <w:t>0.006%</w:t>
            </w:r>
          </w:p>
        </w:tc>
        <w:tc>
          <w:tcPr>
            <w:tcW w:w="1550" w:type="dxa"/>
            <w:vAlign w:val="top"/>
          </w:tcPr>
          <w:p w14:paraId="0D240C8B">
            <w:pPr>
              <w:pStyle w:val="19"/>
              <w:spacing w:before="120"/>
              <w:ind w:left="236"/>
            </w:pPr>
            <w:r>
              <w:rPr>
                <w:spacing w:val="-2"/>
              </w:rPr>
              <w:t>0.006%</w:t>
            </w:r>
          </w:p>
        </w:tc>
      </w:tr>
      <w:tr w14:paraId="520F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474" w:type="dxa"/>
            <w:vAlign w:val="top"/>
          </w:tcPr>
          <w:p w14:paraId="62168BF2">
            <w:pPr>
              <w:pStyle w:val="19"/>
              <w:spacing w:before="119" w:line="222" w:lineRule="auto"/>
              <w:ind w:left="133"/>
            </w:pPr>
            <w:r>
              <w:rPr>
                <w:spacing w:val="-8"/>
              </w:rPr>
              <w:t>100亿以上</w:t>
            </w:r>
          </w:p>
        </w:tc>
        <w:tc>
          <w:tcPr>
            <w:tcW w:w="1658" w:type="dxa"/>
            <w:vAlign w:val="top"/>
          </w:tcPr>
          <w:p w14:paraId="454517F0">
            <w:pPr>
              <w:pStyle w:val="19"/>
              <w:spacing w:before="119"/>
              <w:ind w:left="236"/>
            </w:pPr>
            <w:r>
              <w:rPr>
                <w:spacing w:val="-2"/>
              </w:rPr>
              <w:t>0.004%</w:t>
            </w:r>
          </w:p>
        </w:tc>
        <w:tc>
          <w:tcPr>
            <w:tcW w:w="1531" w:type="dxa"/>
            <w:vAlign w:val="top"/>
          </w:tcPr>
          <w:p w14:paraId="681FECDB">
            <w:pPr>
              <w:pStyle w:val="19"/>
              <w:spacing w:before="119"/>
              <w:ind w:left="356"/>
            </w:pPr>
            <w:r>
              <w:rPr>
                <w:spacing w:val="-2"/>
              </w:rPr>
              <w:t>0.004%</w:t>
            </w:r>
          </w:p>
        </w:tc>
        <w:tc>
          <w:tcPr>
            <w:tcW w:w="1550" w:type="dxa"/>
            <w:vAlign w:val="top"/>
          </w:tcPr>
          <w:p w14:paraId="60115485">
            <w:pPr>
              <w:pStyle w:val="19"/>
              <w:spacing w:before="119"/>
              <w:ind w:left="236"/>
            </w:pPr>
            <w:r>
              <w:rPr>
                <w:spacing w:val="-2"/>
              </w:rPr>
              <w:t>0.004%</w:t>
            </w:r>
          </w:p>
        </w:tc>
      </w:tr>
    </w:tbl>
    <w:p w14:paraId="3171FEC6">
      <w:pPr>
        <w:pStyle w:val="6"/>
        <w:spacing w:before="114" w:line="222" w:lineRule="auto"/>
        <w:ind w:left="506"/>
        <w:rPr>
          <w:sz w:val="24"/>
          <w:szCs w:val="24"/>
        </w:rPr>
      </w:pPr>
      <w:r>
        <w:rPr>
          <w:sz w:val="24"/>
          <w:szCs w:val="24"/>
        </w:rPr>
        <w:t>注</w:t>
      </w:r>
      <w:r>
        <w:rPr>
          <w:spacing w:val="-12"/>
          <w:sz w:val="24"/>
          <w:szCs w:val="24"/>
        </w:rPr>
        <w:t>：</w:t>
      </w:r>
      <w:r>
        <w:rPr>
          <w:sz w:val="24"/>
          <w:szCs w:val="24"/>
        </w:rPr>
        <w:t xml:space="preserve"> </w:t>
      </w:r>
      <w:r>
        <w:rPr>
          <w:spacing w:val="-12"/>
          <w:sz w:val="24"/>
          <w:szCs w:val="24"/>
        </w:rPr>
        <w:t>（</w:t>
      </w:r>
      <w:r>
        <w:rPr>
          <w:sz w:val="24"/>
          <w:szCs w:val="24"/>
        </w:rPr>
        <w:t>1）按本表费率计算的收费为采购代理的收费基准价格；</w:t>
      </w:r>
    </w:p>
    <w:p w14:paraId="611F0A90">
      <w:pPr>
        <w:spacing w:line="222" w:lineRule="auto"/>
        <w:rPr>
          <w:sz w:val="24"/>
          <w:szCs w:val="24"/>
        </w:rPr>
        <w:sectPr>
          <w:headerReference r:id="rId36" w:type="default"/>
          <w:footerReference r:id="rId37" w:type="default"/>
          <w:pgSz w:w="11906" w:h="16839"/>
          <w:pgMar w:top="400" w:right="1374" w:bottom="1156" w:left="1582" w:header="0" w:footer="994" w:gutter="0"/>
          <w:pgNumType w:fmt="decimal"/>
          <w:cols w:space="720" w:num="1"/>
        </w:sectPr>
      </w:pPr>
    </w:p>
    <w:p w14:paraId="7C7066D3">
      <w:pPr>
        <w:spacing w:line="381" w:lineRule="auto"/>
        <w:rPr>
          <w:rFonts w:ascii="Arial"/>
          <w:sz w:val="21"/>
        </w:rPr>
      </w:pPr>
    </w:p>
    <w:p w14:paraId="78DFAA78">
      <w:pPr>
        <w:pStyle w:val="6"/>
        <w:spacing w:before="78" w:line="222" w:lineRule="auto"/>
        <w:ind w:left="500"/>
        <w:rPr>
          <w:sz w:val="24"/>
          <w:szCs w:val="24"/>
        </w:rPr>
      </w:pPr>
      <w:r>
        <w:rPr>
          <w:spacing w:val="-2"/>
          <w:sz w:val="24"/>
          <w:szCs w:val="24"/>
        </w:rPr>
        <w:t>（2）采购代理收费按差额定率累进法计算。</w:t>
      </w:r>
    </w:p>
    <w:p w14:paraId="159F6CD9">
      <w:pPr>
        <w:pStyle w:val="6"/>
        <w:spacing w:before="179" w:line="468" w:lineRule="exact"/>
        <w:jc w:val="right"/>
        <w:rPr>
          <w:sz w:val="24"/>
          <w:szCs w:val="24"/>
        </w:rPr>
      </w:pPr>
      <w:r>
        <w:rPr>
          <w:spacing w:val="-2"/>
          <w:position w:val="17"/>
          <w:sz w:val="24"/>
          <w:szCs w:val="24"/>
        </w:rPr>
        <w:t>例如：某工程采购代理业务成交金额或者暂定价为150万元，计算采购代理收费</w:t>
      </w:r>
    </w:p>
    <w:p w14:paraId="0D18FC8B">
      <w:pPr>
        <w:pStyle w:val="6"/>
        <w:spacing w:line="222" w:lineRule="auto"/>
        <w:ind w:left="14"/>
        <w:rPr>
          <w:sz w:val="24"/>
          <w:szCs w:val="24"/>
        </w:rPr>
      </w:pPr>
      <w:r>
        <w:rPr>
          <w:spacing w:val="-4"/>
          <w:sz w:val="24"/>
          <w:szCs w:val="24"/>
        </w:rPr>
        <w:t>额如下：</w:t>
      </w:r>
    </w:p>
    <w:p w14:paraId="3346E0A7">
      <w:pPr>
        <w:pStyle w:val="6"/>
        <w:spacing w:before="178" w:line="226" w:lineRule="auto"/>
        <w:ind w:left="505"/>
        <w:rPr>
          <w:sz w:val="24"/>
          <w:szCs w:val="24"/>
        </w:rPr>
      </w:pPr>
      <w:r>
        <w:rPr>
          <w:spacing w:val="-13"/>
          <w:sz w:val="24"/>
          <w:szCs w:val="24"/>
        </w:rPr>
        <w:t>100万元×l</w:t>
      </w:r>
      <w:r>
        <w:rPr>
          <w:spacing w:val="4"/>
          <w:sz w:val="24"/>
          <w:szCs w:val="24"/>
        </w:rPr>
        <w:t>％＝</w:t>
      </w:r>
      <w:r>
        <w:rPr>
          <w:spacing w:val="-13"/>
          <w:sz w:val="24"/>
          <w:szCs w:val="24"/>
        </w:rPr>
        <w:t>1万元</w:t>
      </w:r>
    </w:p>
    <w:p w14:paraId="25284980">
      <w:pPr>
        <w:pStyle w:val="6"/>
        <w:spacing w:before="175" w:line="468" w:lineRule="exact"/>
        <w:ind w:left="500"/>
        <w:rPr>
          <w:sz w:val="24"/>
          <w:szCs w:val="24"/>
        </w:rPr>
      </w:pPr>
      <w:r>
        <w:rPr>
          <w:spacing w:val="-9"/>
          <w:position w:val="17"/>
          <w:sz w:val="24"/>
          <w:szCs w:val="24"/>
        </w:rPr>
        <w:t>（150－100</w:t>
      </w:r>
      <w:r>
        <w:rPr>
          <w:rFonts w:hint="eastAsia"/>
          <w:spacing w:val="-9"/>
          <w:position w:val="17"/>
          <w:sz w:val="24"/>
          <w:szCs w:val="24"/>
          <w:lang w:eastAsia="zh-CN"/>
        </w:rPr>
        <w:t>）</w:t>
      </w:r>
      <w:r>
        <w:rPr>
          <w:spacing w:val="-9"/>
          <w:position w:val="17"/>
          <w:sz w:val="24"/>
          <w:szCs w:val="24"/>
        </w:rPr>
        <w:t>万元×0.7</w:t>
      </w:r>
      <w:r>
        <w:rPr>
          <w:spacing w:val="-31"/>
          <w:position w:val="17"/>
          <w:sz w:val="24"/>
          <w:szCs w:val="24"/>
        </w:rPr>
        <w:t>％</w:t>
      </w:r>
      <w:r>
        <w:rPr>
          <w:spacing w:val="-57"/>
          <w:position w:val="17"/>
          <w:sz w:val="24"/>
          <w:szCs w:val="24"/>
        </w:rPr>
        <w:t xml:space="preserve"> </w:t>
      </w:r>
      <w:r>
        <w:rPr>
          <w:spacing w:val="-31"/>
          <w:position w:val="17"/>
          <w:sz w:val="24"/>
          <w:szCs w:val="24"/>
        </w:rPr>
        <w:t>＝</w:t>
      </w:r>
      <w:r>
        <w:rPr>
          <w:spacing w:val="-9"/>
          <w:position w:val="17"/>
          <w:sz w:val="24"/>
          <w:szCs w:val="24"/>
        </w:rPr>
        <w:t>0.35万元</w:t>
      </w:r>
    </w:p>
    <w:p w14:paraId="4B7B0D37">
      <w:pPr>
        <w:pStyle w:val="6"/>
        <w:spacing w:line="222" w:lineRule="auto"/>
        <w:ind w:left="501"/>
        <w:rPr>
          <w:spacing w:val="-5"/>
          <w:sz w:val="24"/>
          <w:szCs w:val="24"/>
        </w:rPr>
      </w:pPr>
      <w:r>
        <w:rPr>
          <w:spacing w:val="-4"/>
          <w:sz w:val="24"/>
          <w:szCs w:val="24"/>
        </w:rPr>
        <w:t>合计收费＝1＋0.35＝1.35（</w:t>
      </w:r>
      <w:r>
        <w:rPr>
          <w:spacing w:val="-5"/>
          <w:sz w:val="24"/>
          <w:szCs w:val="24"/>
        </w:rPr>
        <w:t>万元）</w:t>
      </w:r>
    </w:p>
    <w:p w14:paraId="705E32F8">
      <w:pPr>
        <w:pStyle w:val="6"/>
        <w:spacing w:line="222" w:lineRule="auto"/>
        <w:ind w:left="501"/>
        <w:rPr>
          <w:rFonts w:hint="default" w:eastAsia="仿宋"/>
          <w:spacing w:val="-5"/>
          <w:sz w:val="24"/>
          <w:szCs w:val="24"/>
          <w:lang w:val="en-US" w:eastAsia="zh-CN"/>
        </w:rPr>
      </w:pPr>
      <w:r>
        <w:rPr>
          <w:rFonts w:hint="eastAsia"/>
          <w:spacing w:val="-5"/>
          <w:sz w:val="24"/>
          <w:szCs w:val="24"/>
          <w:lang w:eastAsia="zh-CN"/>
        </w:rPr>
        <w:t>（</w:t>
      </w:r>
      <w:r>
        <w:rPr>
          <w:rFonts w:hint="eastAsia"/>
          <w:spacing w:val="-5"/>
          <w:sz w:val="24"/>
          <w:szCs w:val="24"/>
          <w:lang w:val="en-US" w:eastAsia="zh-CN"/>
        </w:rPr>
        <w:t>3</w:t>
      </w:r>
      <w:r>
        <w:rPr>
          <w:rFonts w:hint="eastAsia"/>
          <w:spacing w:val="-5"/>
          <w:sz w:val="24"/>
          <w:szCs w:val="24"/>
          <w:lang w:eastAsia="zh-CN"/>
        </w:rPr>
        <w:t>）</w:t>
      </w:r>
      <w:r>
        <w:rPr>
          <w:rFonts w:hint="eastAsia"/>
          <w:spacing w:val="-5"/>
          <w:sz w:val="24"/>
          <w:szCs w:val="24"/>
          <w:lang w:val="en-US" w:eastAsia="zh-CN"/>
        </w:rPr>
        <w:t>本项目代理服务费最高上限价为：2.8万元。</w:t>
      </w:r>
    </w:p>
    <w:p w14:paraId="1274CAEF">
      <w:pPr>
        <w:pStyle w:val="6"/>
        <w:spacing w:before="179" w:line="222" w:lineRule="auto"/>
        <w:ind w:left="492"/>
        <w:rPr>
          <w:sz w:val="24"/>
          <w:szCs w:val="24"/>
        </w:rPr>
      </w:pPr>
      <w:r>
        <w:rPr>
          <w:spacing w:val="-1"/>
          <w:sz w:val="24"/>
          <w:szCs w:val="24"/>
          <w14:textOutline w14:w="4358" w14:cap="sq" w14:cmpd="sng">
            <w14:solidFill>
              <w14:srgbClr w14:val="000000"/>
            </w14:solidFill>
            <w14:prstDash w14:val="solid"/>
            <w14:bevel/>
          </w14:textOutline>
        </w:rPr>
        <w:t>33.需要补充的其他内容</w:t>
      </w:r>
    </w:p>
    <w:p w14:paraId="6F3C2C8C">
      <w:pPr>
        <w:pStyle w:val="6"/>
        <w:spacing w:before="179" w:line="221" w:lineRule="auto"/>
        <w:ind w:left="492"/>
        <w:rPr>
          <w:sz w:val="24"/>
          <w:szCs w:val="24"/>
        </w:rPr>
      </w:pPr>
      <w:r>
        <w:rPr>
          <w:spacing w:val="-1"/>
          <w:sz w:val="24"/>
          <w:szCs w:val="24"/>
        </w:rPr>
        <w:t>33.1</w:t>
      </w:r>
      <w:r>
        <w:rPr>
          <w:spacing w:val="-43"/>
          <w:sz w:val="24"/>
          <w:szCs w:val="24"/>
        </w:rPr>
        <w:t xml:space="preserve"> </w:t>
      </w:r>
      <w:r>
        <w:rPr>
          <w:spacing w:val="-1"/>
          <w:sz w:val="24"/>
          <w:szCs w:val="24"/>
        </w:rPr>
        <w:t>本磋商文件解释规则详见“供应商须知前</w:t>
      </w:r>
      <w:r>
        <w:rPr>
          <w:spacing w:val="-2"/>
          <w:sz w:val="24"/>
          <w:szCs w:val="24"/>
        </w:rPr>
        <w:t>附表</w:t>
      </w:r>
      <w:r>
        <w:rPr>
          <w:spacing w:val="-88"/>
          <w:sz w:val="24"/>
          <w:szCs w:val="24"/>
        </w:rPr>
        <w:t xml:space="preserve"> </w:t>
      </w:r>
      <w:r>
        <w:rPr>
          <w:spacing w:val="-2"/>
          <w:sz w:val="24"/>
          <w:szCs w:val="24"/>
        </w:rPr>
        <w:t>”。</w:t>
      </w:r>
    </w:p>
    <w:p w14:paraId="4DC24020">
      <w:pPr>
        <w:pStyle w:val="6"/>
        <w:spacing w:before="102" w:line="221" w:lineRule="auto"/>
        <w:ind w:left="492"/>
        <w:rPr>
          <w:sz w:val="24"/>
          <w:szCs w:val="24"/>
        </w:rPr>
      </w:pPr>
      <w:r>
        <w:rPr>
          <w:spacing w:val="-1"/>
          <w:sz w:val="24"/>
          <w:szCs w:val="24"/>
        </w:rPr>
        <w:t>33.2 其他事项详见“供应商须知前附表</w:t>
      </w:r>
      <w:r>
        <w:rPr>
          <w:spacing w:val="-79"/>
          <w:sz w:val="24"/>
          <w:szCs w:val="24"/>
        </w:rPr>
        <w:t xml:space="preserve"> </w:t>
      </w:r>
      <w:r>
        <w:rPr>
          <w:spacing w:val="-1"/>
          <w:sz w:val="24"/>
          <w:szCs w:val="24"/>
        </w:rPr>
        <w:t>”。</w:t>
      </w:r>
    </w:p>
    <w:p w14:paraId="7A4FD82F">
      <w:pPr>
        <w:spacing w:line="221" w:lineRule="auto"/>
        <w:rPr>
          <w:sz w:val="24"/>
          <w:szCs w:val="24"/>
        </w:rPr>
        <w:sectPr>
          <w:headerReference r:id="rId38" w:type="default"/>
          <w:footerReference r:id="rId39" w:type="default"/>
          <w:pgSz w:w="11906" w:h="16839"/>
          <w:pgMar w:top="1091" w:right="1439" w:bottom="1156" w:left="1587" w:header="1076" w:footer="994" w:gutter="0"/>
          <w:pgNumType w:fmt="decimal"/>
          <w:cols w:space="720" w:num="1"/>
        </w:sectPr>
      </w:pPr>
    </w:p>
    <w:p w14:paraId="0A34549C">
      <w:pPr>
        <w:spacing w:line="247" w:lineRule="auto"/>
        <w:rPr>
          <w:rFonts w:ascii="Arial"/>
          <w:sz w:val="21"/>
        </w:rPr>
      </w:pPr>
      <w:r>
        <w:pict>
          <v:shape id="_x0000_s1034" o:spid="_x0000_s1034" style="position:absolute;left:0pt;margin-left:79.35pt;margin-top:53.85pt;height:0.75pt;width:443.95pt;mso-position-horizontal-relative:page;mso-position-vertical-relative:page;z-index:251671552;mso-width-relative:page;mso-height-relative:page;" fillcolor="#000000" filled="t" stroked="f" coordsize="8879,15" o:allowincell="f" path="m0,0l8878,0,8878,14,0,14,0,0xe">
            <v:path/>
            <v:fill on="t" focussize="0,0"/>
            <v:stroke on="f"/>
            <v:imagedata o:title=""/>
            <o:lock v:ext="edit"/>
          </v:shape>
        </w:pict>
      </w:r>
    </w:p>
    <w:p w14:paraId="0B7D74A0">
      <w:pPr>
        <w:spacing w:line="248" w:lineRule="auto"/>
        <w:rPr>
          <w:rFonts w:ascii="Arial"/>
          <w:sz w:val="21"/>
        </w:rPr>
      </w:pPr>
    </w:p>
    <w:p w14:paraId="01A188AB">
      <w:pPr>
        <w:spacing w:line="248" w:lineRule="auto"/>
        <w:rPr>
          <w:rFonts w:ascii="Arial"/>
          <w:sz w:val="21"/>
        </w:rPr>
      </w:pPr>
    </w:p>
    <w:p w14:paraId="24F21DA3">
      <w:pPr>
        <w:spacing w:line="248" w:lineRule="auto"/>
        <w:rPr>
          <w:rFonts w:ascii="Arial"/>
          <w:sz w:val="21"/>
        </w:rPr>
      </w:pPr>
    </w:p>
    <w:p w14:paraId="27288206">
      <w:pPr>
        <w:pStyle w:val="6"/>
        <w:spacing w:before="78" w:line="222" w:lineRule="auto"/>
        <w:ind w:left="25"/>
        <w:rPr>
          <w:sz w:val="24"/>
          <w:szCs w:val="24"/>
        </w:rPr>
      </w:pPr>
      <w:r>
        <w:rPr>
          <w:spacing w:val="-14"/>
          <w:sz w:val="24"/>
          <w:szCs w:val="24"/>
        </w:rPr>
        <w:t>附件</w:t>
      </w:r>
      <w:r>
        <w:rPr>
          <w:spacing w:val="-32"/>
          <w:sz w:val="24"/>
          <w:szCs w:val="24"/>
        </w:rPr>
        <w:t xml:space="preserve"> </w:t>
      </w:r>
      <w:r>
        <w:rPr>
          <w:spacing w:val="-14"/>
          <w:sz w:val="24"/>
          <w:szCs w:val="24"/>
        </w:rPr>
        <w:t>1：</w:t>
      </w:r>
    </w:p>
    <w:p w14:paraId="440526AA">
      <w:pPr>
        <w:spacing w:line="267" w:lineRule="auto"/>
        <w:rPr>
          <w:rFonts w:ascii="Arial"/>
          <w:sz w:val="21"/>
        </w:rPr>
      </w:pPr>
    </w:p>
    <w:p w14:paraId="3274F3CD">
      <w:pPr>
        <w:pStyle w:val="6"/>
        <w:spacing w:before="78" w:line="220" w:lineRule="auto"/>
        <w:ind w:left="1804"/>
        <w:rPr>
          <w:sz w:val="24"/>
          <w:szCs w:val="24"/>
        </w:rPr>
      </w:pPr>
      <w:r>
        <w:rPr>
          <w:sz w:val="24"/>
          <w:szCs w:val="24"/>
          <w14:textOutline w14:w="4358" w14:cap="sq" w14:cmpd="sng">
            <w14:solidFill>
              <w14:srgbClr w14:val="000000"/>
            </w14:solidFill>
            <w14:prstDash w14:val="solid"/>
            <w14:bevel/>
          </w14:textOutline>
        </w:rPr>
        <w:t>广西壮族自治区政府采购项目合同验收书（格式）</w:t>
      </w:r>
    </w:p>
    <w:p w14:paraId="569A2CB0">
      <w:pPr>
        <w:pStyle w:val="6"/>
        <w:spacing w:before="304" w:line="221" w:lineRule="auto"/>
        <w:jc w:val="right"/>
        <w:rPr>
          <w:sz w:val="24"/>
          <w:szCs w:val="24"/>
        </w:rPr>
      </w:pPr>
      <w:r>
        <w:rPr>
          <w:spacing w:val="-4"/>
          <w:sz w:val="24"/>
          <w:szCs w:val="24"/>
        </w:rPr>
        <w:t>根据政府采购项目（采购合同编号</w:t>
      </w:r>
      <w:r>
        <w:rPr>
          <w:spacing w:val="-3"/>
          <w:sz w:val="24"/>
          <w:szCs w:val="24"/>
        </w:rPr>
        <w:t>：</w:t>
      </w:r>
      <w:r>
        <w:rPr>
          <w:spacing w:val="35"/>
          <w:sz w:val="24"/>
          <w:szCs w:val="24"/>
        </w:rPr>
        <w:t xml:space="preserve"> </w:t>
      </w:r>
      <w:r>
        <w:rPr>
          <w:spacing w:val="-3"/>
          <w:sz w:val="24"/>
          <w:szCs w:val="24"/>
        </w:rPr>
        <w:t>）</w:t>
      </w:r>
      <w:r>
        <w:rPr>
          <w:spacing w:val="-4"/>
          <w:sz w:val="24"/>
          <w:szCs w:val="24"/>
        </w:rPr>
        <w:t>的约定，我单位对（项目名称</w:t>
      </w:r>
      <w:r>
        <w:rPr>
          <w:rFonts w:hint="eastAsia"/>
          <w:spacing w:val="-4"/>
          <w:sz w:val="24"/>
          <w:szCs w:val="24"/>
          <w:lang w:eastAsia="zh-CN"/>
        </w:rPr>
        <w:t>）</w:t>
      </w:r>
      <w:r>
        <w:rPr>
          <w:spacing w:val="-4"/>
          <w:sz w:val="24"/>
          <w:szCs w:val="24"/>
        </w:rPr>
        <w:t>政府采购</w:t>
      </w:r>
    </w:p>
    <w:p w14:paraId="7FC3C122">
      <w:pPr>
        <w:pStyle w:val="6"/>
        <w:spacing w:before="25" w:line="231" w:lineRule="auto"/>
        <w:ind w:left="3860" w:right="59" w:hanging="3784"/>
        <w:rPr>
          <w:sz w:val="24"/>
          <w:szCs w:val="24"/>
        </w:rPr>
      </w:pPr>
      <w:r>
        <w:rPr>
          <w:spacing w:val="-3"/>
          <w:sz w:val="24"/>
          <w:szCs w:val="24"/>
        </w:rPr>
        <w:t>项目成交供应商（公司名称） 提供的货物（或者工程、服务）进行了验收，验收</w:t>
      </w:r>
      <w:r>
        <w:rPr>
          <w:sz w:val="24"/>
          <w:szCs w:val="24"/>
        </w:rPr>
        <w:t xml:space="preserve"> </w:t>
      </w:r>
      <w:r>
        <w:rPr>
          <w:spacing w:val="-5"/>
          <w:sz w:val="24"/>
          <w:szCs w:val="24"/>
        </w:rPr>
        <w:t>情况如下：</w:t>
      </w:r>
    </w:p>
    <w:p w14:paraId="409CBB85">
      <w:pPr>
        <w:spacing w:before="25"/>
      </w:pPr>
    </w:p>
    <w:tbl>
      <w:tblPr>
        <w:tblStyle w:val="18"/>
        <w:tblW w:w="8449" w:type="dxa"/>
        <w:tblInd w:w="2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2100"/>
        <w:gridCol w:w="178"/>
        <w:gridCol w:w="684"/>
        <w:gridCol w:w="1435"/>
      </w:tblGrid>
      <w:tr w14:paraId="5942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vAlign w:val="top"/>
          </w:tcPr>
          <w:p w14:paraId="4EC615FF">
            <w:pPr>
              <w:pStyle w:val="19"/>
              <w:spacing w:before="137" w:line="223" w:lineRule="auto"/>
              <w:ind w:left="1037"/>
            </w:pPr>
            <w:r>
              <w:rPr>
                <w:spacing w:val="-4"/>
              </w:rPr>
              <w:t>验收方式：</w:t>
            </w:r>
          </w:p>
        </w:tc>
        <w:tc>
          <w:tcPr>
            <w:tcW w:w="5194" w:type="dxa"/>
            <w:gridSpan w:val="5"/>
            <w:vAlign w:val="top"/>
          </w:tcPr>
          <w:p w14:paraId="7EBA9308">
            <w:pPr>
              <w:pStyle w:val="19"/>
              <w:spacing w:before="137" w:line="221" w:lineRule="auto"/>
              <w:ind w:left="1360"/>
            </w:pPr>
            <w:r>
              <w:rPr>
                <w:spacing w:val="-7"/>
              </w:rPr>
              <w:t>□自行验收</w:t>
            </w:r>
            <w:r>
              <w:rPr>
                <w:spacing w:val="35"/>
              </w:rPr>
              <w:t xml:space="preserve"> </w:t>
            </w:r>
            <w:r>
              <w:rPr>
                <w:spacing w:val="-7"/>
              </w:rPr>
              <w:t>□委托验收</w:t>
            </w:r>
          </w:p>
        </w:tc>
      </w:tr>
      <w:tr w14:paraId="0818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812" w:type="dxa"/>
            <w:vAlign w:val="top"/>
          </w:tcPr>
          <w:p w14:paraId="378260CF">
            <w:pPr>
              <w:pStyle w:val="19"/>
              <w:spacing w:before="190" w:line="222" w:lineRule="auto"/>
              <w:ind w:left="174"/>
            </w:pPr>
            <w:r>
              <w:rPr>
                <w:spacing w:val="-8"/>
              </w:rPr>
              <w:t>序号</w:t>
            </w:r>
          </w:p>
        </w:tc>
        <w:tc>
          <w:tcPr>
            <w:tcW w:w="2443" w:type="dxa"/>
            <w:gridSpan w:val="2"/>
            <w:vAlign w:val="top"/>
          </w:tcPr>
          <w:p w14:paraId="5CA35DDB">
            <w:pPr>
              <w:pStyle w:val="19"/>
              <w:spacing w:before="189" w:line="221" w:lineRule="auto"/>
              <w:ind w:left="988"/>
            </w:pPr>
            <w:r>
              <w:rPr>
                <w:spacing w:val="-9"/>
              </w:rPr>
              <w:t>名称</w:t>
            </w:r>
          </w:p>
        </w:tc>
        <w:tc>
          <w:tcPr>
            <w:tcW w:w="2897" w:type="dxa"/>
            <w:gridSpan w:val="2"/>
            <w:vAlign w:val="top"/>
          </w:tcPr>
          <w:p w14:paraId="69439F5F">
            <w:pPr>
              <w:pStyle w:val="19"/>
              <w:spacing w:before="190" w:line="222" w:lineRule="auto"/>
              <w:ind w:left="619"/>
            </w:pPr>
            <w:r>
              <w:rPr>
                <w:spacing w:val="-3"/>
              </w:rPr>
              <w:t>服务内容、标准</w:t>
            </w:r>
          </w:p>
        </w:tc>
        <w:tc>
          <w:tcPr>
            <w:tcW w:w="862" w:type="dxa"/>
            <w:gridSpan w:val="2"/>
            <w:vAlign w:val="top"/>
          </w:tcPr>
          <w:p w14:paraId="31D4F0BC">
            <w:pPr>
              <w:pStyle w:val="19"/>
              <w:spacing w:before="189" w:line="223" w:lineRule="auto"/>
              <w:ind w:left="201"/>
            </w:pPr>
            <w:r>
              <w:rPr>
                <w:spacing w:val="-8"/>
              </w:rPr>
              <w:t>数量</w:t>
            </w:r>
          </w:p>
        </w:tc>
        <w:tc>
          <w:tcPr>
            <w:tcW w:w="1435" w:type="dxa"/>
            <w:vAlign w:val="top"/>
          </w:tcPr>
          <w:p w14:paraId="0F14E832">
            <w:pPr>
              <w:pStyle w:val="19"/>
              <w:spacing w:before="189" w:line="223" w:lineRule="auto"/>
              <w:ind w:left="487"/>
            </w:pPr>
            <w:r>
              <w:rPr>
                <w:spacing w:val="-8"/>
              </w:rPr>
              <w:t>金额</w:t>
            </w:r>
          </w:p>
        </w:tc>
      </w:tr>
      <w:tr w14:paraId="4DC1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0151C391">
            <w:pPr>
              <w:rPr>
                <w:rFonts w:ascii="Arial"/>
                <w:sz w:val="21"/>
              </w:rPr>
            </w:pPr>
          </w:p>
        </w:tc>
        <w:tc>
          <w:tcPr>
            <w:tcW w:w="2443" w:type="dxa"/>
            <w:gridSpan w:val="2"/>
            <w:vAlign w:val="top"/>
          </w:tcPr>
          <w:p w14:paraId="28151FD7">
            <w:pPr>
              <w:rPr>
                <w:rFonts w:ascii="Arial"/>
                <w:sz w:val="21"/>
              </w:rPr>
            </w:pPr>
          </w:p>
        </w:tc>
        <w:tc>
          <w:tcPr>
            <w:tcW w:w="2897" w:type="dxa"/>
            <w:gridSpan w:val="2"/>
            <w:vAlign w:val="top"/>
          </w:tcPr>
          <w:p w14:paraId="25F498CD">
            <w:pPr>
              <w:rPr>
                <w:rFonts w:ascii="Arial"/>
                <w:sz w:val="21"/>
              </w:rPr>
            </w:pPr>
          </w:p>
        </w:tc>
        <w:tc>
          <w:tcPr>
            <w:tcW w:w="862" w:type="dxa"/>
            <w:gridSpan w:val="2"/>
            <w:vAlign w:val="top"/>
          </w:tcPr>
          <w:p w14:paraId="37B1949F">
            <w:pPr>
              <w:rPr>
                <w:rFonts w:ascii="Arial"/>
                <w:sz w:val="21"/>
              </w:rPr>
            </w:pPr>
          </w:p>
        </w:tc>
        <w:tc>
          <w:tcPr>
            <w:tcW w:w="1435" w:type="dxa"/>
            <w:vAlign w:val="top"/>
          </w:tcPr>
          <w:p w14:paraId="28FCB524">
            <w:pPr>
              <w:rPr>
                <w:rFonts w:ascii="Arial"/>
                <w:sz w:val="21"/>
              </w:rPr>
            </w:pPr>
          </w:p>
        </w:tc>
      </w:tr>
      <w:tr w14:paraId="6225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5E17E0C1">
            <w:pPr>
              <w:rPr>
                <w:rFonts w:ascii="Arial"/>
                <w:sz w:val="21"/>
              </w:rPr>
            </w:pPr>
          </w:p>
        </w:tc>
        <w:tc>
          <w:tcPr>
            <w:tcW w:w="2443" w:type="dxa"/>
            <w:gridSpan w:val="2"/>
            <w:vAlign w:val="top"/>
          </w:tcPr>
          <w:p w14:paraId="6CAD485B">
            <w:pPr>
              <w:rPr>
                <w:rFonts w:ascii="Arial"/>
                <w:sz w:val="21"/>
              </w:rPr>
            </w:pPr>
          </w:p>
        </w:tc>
        <w:tc>
          <w:tcPr>
            <w:tcW w:w="2897" w:type="dxa"/>
            <w:gridSpan w:val="2"/>
            <w:vAlign w:val="top"/>
          </w:tcPr>
          <w:p w14:paraId="41667254">
            <w:pPr>
              <w:rPr>
                <w:rFonts w:ascii="Arial"/>
                <w:sz w:val="21"/>
              </w:rPr>
            </w:pPr>
          </w:p>
        </w:tc>
        <w:tc>
          <w:tcPr>
            <w:tcW w:w="862" w:type="dxa"/>
            <w:gridSpan w:val="2"/>
            <w:vAlign w:val="top"/>
          </w:tcPr>
          <w:p w14:paraId="75FBCBF6">
            <w:pPr>
              <w:rPr>
                <w:rFonts w:ascii="Arial"/>
                <w:sz w:val="21"/>
              </w:rPr>
            </w:pPr>
          </w:p>
        </w:tc>
        <w:tc>
          <w:tcPr>
            <w:tcW w:w="1435" w:type="dxa"/>
            <w:vAlign w:val="top"/>
          </w:tcPr>
          <w:p w14:paraId="2C891BAF">
            <w:pPr>
              <w:rPr>
                <w:rFonts w:ascii="Arial"/>
                <w:sz w:val="21"/>
              </w:rPr>
            </w:pPr>
          </w:p>
        </w:tc>
      </w:tr>
      <w:tr w14:paraId="3F32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1181EB63">
            <w:pPr>
              <w:rPr>
                <w:rFonts w:ascii="Arial"/>
                <w:sz w:val="21"/>
              </w:rPr>
            </w:pPr>
          </w:p>
        </w:tc>
        <w:tc>
          <w:tcPr>
            <w:tcW w:w="2443" w:type="dxa"/>
            <w:gridSpan w:val="2"/>
            <w:vAlign w:val="top"/>
          </w:tcPr>
          <w:p w14:paraId="0CF1D3EE">
            <w:pPr>
              <w:rPr>
                <w:rFonts w:ascii="Arial"/>
                <w:sz w:val="21"/>
              </w:rPr>
            </w:pPr>
          </w:p>
        </w:tc>
        <w:tc>
          <w:tcPr>
            <w:tcW w:w="2897" w:type="dxa"/>
            <w:gridSpan w:val="2"/>
            <w:vAlign w:val="top"/>
          </w:tcPr>
          <w:p w14:paraId="7AF6BC26">
            <w:pPr>
              <w:rPr>
                <w:rFonts w:ascii="Arial"/>
                <w:sz w:val="21"/>
              </w:rPr>
            </w:pPr>
          </w:p>
        </w:tc>
        <w:tc>
          <w:tcPr>
            <w:tcW w:w="862" w:type="dxa"/>
            <w:gridSpan w:val="2"/>
            <w:vAlign w:val="top"/>
          </w:tcPr>
          <w:p w14:paraId="2BDE9075">
            <w:pPr>
              <w:rPr>
                <w:rFonts w:ascii="Arial"/>
                <w:sz w:val="21"/>
              </w:rPr>
            </w:pPr>
          </w:p>
        </w:tc>
        <w:tc>
          <w:tcPr>
            <w:tcW w:w="1435" w:type="dxa"/>
            <w:vAlign w:val="top"/>
          </w:tcPr>
          <w:p w14:paraId="51BC9D06">
            <w:pPr>
              <w:rPr>
                <w:rFonts w:ascii="Arial"/>
                <w:sz w:val="21"/>
              </w:rPr>
            </w:pPr>
          </w:p>
        </w:tc>
      </w:tr>
      <w:tr w14:paraId="7CAC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4CC862A3">
            <w:pPr>
              <w:pStyle w:val="19"/>
              <w:spacing w:before="125" w:line="222" w:lineRule="auto"/>
              <w:ind w:left="2797"/>
            </w:pPr>
            <w:r>
              <w:rPr>
                <w:spacing w:val="-12"/>
              </w:rPr>
              <w:t>合</w:t>
            </w:r>
            <w:r>
              <w:rPr>
                <w:spacing w:val="16"/>
              </w:rPr>
              <w:t xml:space="preserve"> </w:t>
            </w:r>
            <w:r>
              <w:rPr>
                <w:spacing w:val="-12"/>
              </w:rPr>
              <w:t>计</w:t>
            </w:r>
          </w:p>
        </w:tc>
        <w:tc>
          <w:tcPr>
            <w:tcW w:w="862" w:type="dxa"/>
            <w:gridSpan w:val="2"/>
            <w:vAlign w:val="top"/>
          </w:tcPr>
          <w:p w14:paraId="04AC8A7D">
            <w:pPr>
              <w:rPr>
                <w:rFonts w:ascii="Arial"/>
                <w:sz w:val="21"/>
              </w:rPr>
            </w:pPr>
          </w:p>
        </w:tc>
        <w:tc>
          <w:tcPr>
            <w:tcW w:w="1435" w:type="dxa"/>
            <w:vAlign w:val="top"/>
          </w:tcPr>
          <w:p w14:paraId="3E47ADDE">
            <w:pPr>
              <w:rPr>
                <w:rFonts w:ascii="Arial"/>
                <w:sz w:val="21"/>
              </w:rPr>
            </w:pPr>
          </w:p>
        </w:tc>
      </w:tr>
      <w:tr w14:paraId="4961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3431B7EC">
            <w:pPr>
              <w:pStyle w:val="19"/>
              <w:spacing w:before="204" w:line="221" w:lineRule="auto"/>
              <w:ind w:left="267"/>
            </w:pPr>
            <w:r>
              <w:rPr>
                <w:spacing w:val="-8"/>
              </w:rPr>
              <w:t>合计大写金额：  仟</w:t>
            </w:r>
            <w:r>
              <w:rPr>
                <w:spacing w:val="14"/>
              </w:rPr>
              <w:t xml:space="preserve">  </w:t>
            </w:r>
            <w:r>
              <w:rPr>
                <w:spacing w:val="-8"/>
              </w:rPr>
              <w:t>佰</w:t>
            </w:r>
            <w:r>
              <w:rPr>
                <w:spacing w:val="8"/>
              </w:rPr>
              <w:t xml:space="preserve">  </w:t>
            </w:r>
            <w:r>
              <w:rPr>
                <w:spacing w:val="-8"/>
              </w:rPr>
              <w:t>拾</w:t>
            </w:r>
            <w:r>
              <w:rPr>
                <w:spacing w:val="8"/>
              </w:rPr>
              <w:t xml:space="preserve">  </w:t>
            </w:r>
            <w:r>
              <w:rPr>
                <w:spacing w:val="-8"/>
              </w:rPr>
              <w:t>万</w:t>
            </w:r>
            <w:r>
              <w:rPr>
                <w:spacing w:val="9"/>
              </w:rPr>
              <w:t xml:space="preserve">  </w:t>
            </w:r>
            <w:r>
              <w:rPr>
                <w:spacing w:val="-8"/>
              </w:rPr>
              <w:t>仟</w:t>
            </w:r>
            <w:r>
              <w:rPr>
                <w:spacing w:val="9"/>
              </w:rPr>
              <w:t xml:space="preserve">  </w:t>
            </w:r>
            <w:r>
              <w:rPr>
                <w:spacing w:val="-8"/>
              </w:rPr>
              <w:t>佰</w:t>
            </w:r>
            <w:r>
              <w:rPr>
                <w:spacing w:val="8"/>
              </w:rPr>
              <w:t xml:space="preserve">  </w:t>
            </w:r>
            <w:r>
              <w:rPr>
                <w:spacing w:val="-8"/>
              </w:rPr>
              <w:t>拾</w:t>
            </w:r>
            <w:r>
              <w:rPr>
                <w:spacing w:val="10"/>
              </w:rPr>
              <w:t xml:space="preserve">  </w:t>
            </w:r>
            <w:r>
              <w:rPr>
                <w:spacing w:val="-8"/>
              </w:rPr>
              <w:t>元</w:t>
            </w:r>
          </w:p>
        </w:tc>
      </w:tr>
      <w:tr w14:paraId="22D1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635" w:type="dxa"/>
            <w:gridSpan w:val="2"/>
            <w:vAlign w:val="top"/>
          </w:tcPr>
          <w:p w14:paraId="54E28DA3">
            <w:pPr>
              <w:pStyle w:val="19"/>
              <w:spacing w:before="204" w:line="222" w:lineRule="auto"/>
              <w:ind w:left="109"/>
            </w:pPr>
            <w:r>
              <w:rPr>
                <w:spacing w:val="-4"/>
              </w:rPr>
              <w:t>实际供货日期</w:t>
            </w:r>
          </w:p>
        </w:tc>
        <w:tc>
          <w:tcPr>
            <w:tcW w:w="2417" w:type="dxa"/>
            <w:gridSpan w:val="2"/>
            <w:vAlign w:val="top"/>
          </w:tcPr>
          <w:p w14:paraId="3BEC7005">
            <w:pPr>
              <w:rPr>
                <w:rFonts w:ascii="Arial"/>
                <w:sz w:val="21"/>
              </w:rPr>
            </w:pPr>
          </w:p>
        </w:tc>
        <w:tc>
          <w:tcPr>
            <w:tcW w:w="2278" w:type="dxa"/>
            <w:gridSpan w:val="2"/>
            <w:vAlign w:val="top"/>
          </w:tcPr>
          <w:p w14:paraId="46880242">
            <w:pPr>
              <w:pStyle w:val="19"/>
              <w:spacing w:before="204" w:line="223" w:lineRule="auto"/>
              <w:ind w:left="218"/>
            </w:pPr>
            <w:r>
              <w:rPr>
                <w:spacing w:val="-3"/>
              </w:rPr>
              <w:t>合同交货验收日期</w:t>
            </w:r>
          </w:p>
        </w:tc>
        <w:tc>
          <w:tcPr>
            <w:tcW w:w="2119" w:type="dxa"/>
            <w:gridSpan w:val="2"/>
            <w:vAlign w:val="top"/>
          </w:tcPr>
          <w:p w14:paraId="278F799C">
            <w:pPr>
              <w:rPr>
                <w:rFonts w:ascii="Arial"/>
                <w:sz w:val="21"/>
              </w:rPr>
            </w:pPr>
          </w:p>
        </w:tc>
      </w:tr>
      <w:tr w14:paraId="0745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35" w:type="dxa"/>
            <w:gridSpan w:val="2"/>
            <w:vAlign w:val="top"/>
          </w:tcPr>
          <w:p w14:paraId="35CE3ECF">
            <w:pPr>
              <w:rPr>
                <w:rFonts w:ascii="Arial"/>
                <w:sz w:val="21"/>
              </w:rPr>
            </w:pPr>
          </w:p>
        </w:tc>
        <w:tc>
          <w:tcPr>
            <w:tcW w:w="2417" w:type="dxa"/>
            <w:gridSpan w:val="2"/>
            <w:vAlign w:val="top"/>
          </w:tcPr>
          <w:p w14:paraId="5DE2B987">
            <w:pPr>
              <w:rPr>
                <w:rFonts w:ascii="Arial"/>
                <w:sz w:val="21"/>
              </w:rPr>
            </w:pPr>
          </w:p>
        </w:tc>
        <w:tc>
          <w:tcPr>
            <w:tcW w:w="2278" w:type="dxa"/>
            <w:gridSpan w:val="2"/>
            <w:vAlign w:val="top"/>
          </w:tcPr>
          <w:p w14:paraId="7DEDC6DD">
            <w:pPr>
              <w:rPr>
                <w:rFonts w:ascii="Arial"/>
                <w:sz w:val="21"/>
              </w:rPr>
            </w:pPr>
          </w:p>
        </w:tc>
        <w:tc>
          <w:tcPr>
            <w:tcW w:w="2119" w:type="dxa"/>
            <w:gridSpan w:val="2"/>
            <w:vAlign w:val="top"/>
          </w:tcPr>
          <w:p w14:paraId="03BD1D67">
            <w:pPr>
              <w:rPr>
                <w:rFonts w:ascii="Arial"/>
                <w:sz w:val="21"/>
              </w:rPr>
            </w:pPr>
          </w:p>
        </w:tc>
      </w:tr>
      <w:tr w14:paraId="5827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635" w:type="dxa"/>
            <w:gridSpan w:val="2"/>
            <w:vAlign w:val="top"/>
          </w:tcPr>
          <w:p w14:paraId="0DB93823">
            <w:pPr>
              <w:spacing w:line="285" w:lineRule="auto"/>
              <w:rPr>
                <w:rFonts w:ascii="Arial"/>
                <w:sz w:val="21"/>
              </w:rPr>
            </w:pPr>
          </w:p>
          <w:p w14:paraId="1E6E9E99">
            <w:pPr>
              <w:pStyle w:val="19"/>
              <w:spacing w:before="78" w:line="235" w:lineRule="auto"/>
              <w:ind w:left="121" w:right="316" w:hanging="3"/>
            </w:pPr>
            <w:r>
              <w:rPr>
                <w:spacing w:val="-4"/>
              </w:rPr>
              <w:t>验收具体内</w:t>
            </w:r>
            <w:r>
              <w:rPr>
                <w:spacing w:val="3"/>
              </w:rPr>
              <w:t xml:space="preserve"> </w:t>
            </w:r>
            <w:r>
              <w:t>容</w:t>
            </w:r>
          </w:p>
        </w:tc>
        <w:tc>
          <w:tcPr>
            <w:tcW w:w="6814" w:type="dxa"/>
            <w:gridSpan w:val="6"/>
            <w:vAlign w:val="top"/>
          </w:tcPr>
          <w:p w14:paraId="1F1355DE">
            <w:pPr>
              <w:pStyle w:val="19"/>
              <w:spacing w:before="45" w:line="236" w:lineRule="auto"/>
              <w:ind w:left="110" w:right="103" w:firstLine="5"/>
              <w:jc w:val="both"/>
            </w:pPr>
            <w:r>
              <w:rPr>
                <w:spacing w:val="-5"/>
              </w:rPr>
              <w:t>（应按采购合同、竞争性磋商文件、响应文件及验收方案等</w:t>
            </w:r>
            <w:r>
              <w:rPr>
                <w:spacing w:val="-6"/>
              </w:rPr>
              <w:t>进行</w:t>
            </w:r>
            <w:r>
              <w:t xml:space="preserve"> </w:t>
            </w:r>
            <w:r>
              <w:rPr>
                <w:spacing w:val="-5"/>
              </w:rPr>
              <w:t>验收；并核对成交供应商在安装调试等方面是否违反合同约定或</w:t>
            </w:r>
            <w:r>
              <w:rPr>
                <w:spacing w:val="3"/>
              </w:rPr>
              <w:t xml:space="preserve"> </w:t>
            </w:r>
            <w:r>
              <w:rPr>
                <w:spacing w:val="-5"/>
              </w:rPr>
              <w:t>者服务规范要求、提供的质量保证证明材料是否齐全、应有的配</w:t>
            </w:r>
            <w:r>
              <w:rPr>
                <w:spacing w:val="3"/>
              </w:rPr>
              <w:t xml:space="preserve"> </w:t>
            </w:r>
            <w:r>
              <w:rPr>
                <w:spacing w:val="-1"/>
              </w:rPr>
              <w:t>件及附件是否达到合同约定等。可附件)</w:t>
            </w:r>
          </w:p>
        </w:tc>
      </w:tr>
      <w:tr w14:paraId="3174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Merge w:val="restart"/>
            <w:tcBorders>
              <w:bottom w:val="nil"/>
            </w:tcBorders>
            <w:vAlign w:val="top"/>
          </w:tcPr>
          <w:p w14:paraId="4B2FF5E9">
            <w:pPr>
              <w:spacing w:line="251" w:lineRule="auto"/>
              <w:rPr>
                <w:rFonts w:ascii="Arial"/>
                <w:sz w:val="21"/>
              </w:rPr>
            </w:pPr>
          </w:p>
          <w:p w14:paraId="6E11DF05">
            <w:pPr>
              <w:spacing w:line="252" w:lineRule="auto"/>
              <w:rPr>
                <w:rFonts w:ascii="Arial"/>
                <w:sz w:val="21"/>
              </w:rPr>
            </w:pPr>
          </w:p>
          <w:p w14:paraId="73F41C16">
            <w:pPr>
              <w:spacing w:line="252" w:lineRule="auto"/>
              <w:rPr>
                <w:rFonts w:ascii="Arial"/>
                <w:sz w:val="21"/>
              </w:rPr>
            </w:pPr>
          </w:p>
          <w:p w14:paraId="69821B1C">
            <w:pPr>
              <w:pStyle w:val="19"/>
              <w:spacing w:before="78" w:line="236" w:lineRule="auto"/>
              <w:ind w:left="120" w:right="316" w:hanging="2"/>
            </w:pPr>
            <w:r>
              <w:rPr>
                <w:spacing w:val="-4"/>
              </w:rPr>
              <w:t>验收小组意</w:t>
            </w:r>
            <w:r>
              <w:rPr>
                <w:spacing w:val="3"/>
              </w:rPr>
              <w:t xml:space="preserve"> </w:t>
            </w:r>
            <w:r>
              <w:t>见</w:t>
            </w:r>
          </w:p>
        </w:tc>
        <w:tc>
          <w:tcPr>
            <w:tcW w:w="6814" w:type="dxa"/>
            <w:gridSpan w:val="6"/>
            <w:vAlign w:val="top"/>
          </w:tcPr>
          <w:p w14:paraId="0590AC1D">
            <w:pPr>
              <w:spacing w:line="447" w:lineRule="auto"/>
              <w:rPr>
                <w:rFonts w:ascii="Arial"/>
                <w:sz w:val="21"/>
              </w:rPr>
            </w:pPr>
          </w:p>
          <w:p w14:paraId="7271F035">
            <w:pPr>
              <w:pStyle w:val="19"/>
              <w:spacing w:before="78" w:line="220" w:lineRule="auto"/>
              <w:ind w:left="254"/>
            </w:pPr>
            <w:r>
              <w:rPr>
                <w:spacing w:val="-2"/>
              </w:rPr>
              <w:t>验收结论性意见：</w:t>
            </w:r>
          </w:p>
        </w:tc>
      </w:tr>
      <w:tr w14:paraId="0ACC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35" w:type="dxa"/>
            <w:gridSpan w:val="2"/>
            <w:vMerge w:val="continue"/>
            <w:tcBorders>
              <w:top w:val="nil"/>
            </w:tcBorders>
            <w:vAlign w:val="top"/>
          </w:tcPr>
          <w:p w14:paraId="2B032B03">
            <w:pPr>
              <w:rPr>
                <w:rFonts w:ascii="Arial"/>
                <w:sz w:val="21"/>
              </w:rPr>
            </w:pPr>
          </w:p>
        </w:tc>
        <w:tc>
          <w:tcPr>
            <w:tcW w:w="6814" w:type="dxa"/>
            <w:gridSpan w:val="6"/>
            <w:vAlign w:val="top"/>
          </w:tcPr>
          <w:p w14:paraId="53254631">
            <w:pPr>
              <w:pStyle w:val="19"/>
              <w:spacing w:before="49" w:line="600" w:lineRule="exact"/>
              <w:ind w:left="252"/>
            </w:pPr>
            <w:r>
              <w:rPr>
                <w:spacing w:val="-2"/>
                <w:position w:val="27"/>
              </w:rPr>
              <w:t>有异议的意见和说明理由：</w:t>
            </w:r>
          </w:p>
          <w:p w14:paraId="76CF7294">
            <w:pPr>
              <w:pStyle w:val="19"/>
              <w:spacing w:line="203" w:lineRule="auto"/>
              <w:ind w:left="261"/>
            </w:pPr>
            <w:r>
              <w:rPr>
                <w:spacing w:val="-8"/>
              </w:rPr>
              <w:t>签字：</w:t>
            </w:r>
          </w:p>
        </w:tc>
      </w:tr>
      <w:tr w14:paraId="13DB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7BA93668">
            <w:pPr>
              <w:pStyle w:val="19"/>
              <w:spacing w:before="144" w:line="223" w:lineRule="auto"/>
              <w:ind w:left="118"/>
            </w:pPr>
            <w:r>
              <w:rPr>
                <w:spacing w:val="-2"/>
              </w:rPr>
              <w:t>验收小组成员签字：</w:t>
            </w:r>
          </w:p>
        </w:tc>
      </w:tr>
      <w:tr w14:paraId="2AC2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1EC766D7">
            <w:pPr>
              <w:pStyle w:val="19"/>
              <w:spacing w:before="50" w:line="600" w:lineRule="exact"/>
              <w:ind w:left="125"/>
            </w:pPr>
            <w:r>
              <w:rPr>
                <w:spacing w:val="-2"/>
                <w:position w:val="27"/>
              </w:rPr>
              <w:t>监督人员或者其他相关人员签字：</w:t>
            </w:r>
          </w:p>
          <w:p w14:paraId="7D42CABA">
            <w:pPr>
              <w:pStyle w:val="19"/>
              <w:spacing w:line="202" w:lineRule="auto"/>
              <w:ind w:left="195"/>
            </w:pPr>
            <w:r>
              <w:rPr>
                <w:spacing w:val="-2"/>
              </w:rPr>
              <w:t>或者受邀机构的意见（盖章</w:t>
            </w:r>
            <w:r>
              <w:rPr>
                <w:spacing w:val="1"/>
              </w:rPr>
              <w:t>）：</w:t>
            </w:r>
          </w:p>
        </w:tc>
      </w:tr>
      <w:tr w14:paraId="015C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449" w:type="dxa"/>
            <w:gridSpan w:val="8"/>
            <w:vAlign w:val="top"/>
          </w:tcPr>
          <w:p w14:paraId="64C7BEF8">
            <w:pPr>
              <w:pStyle w:val="19"/>
              <w:spacing w:before="53" w:line="222" w:lineRule="auto"/>
              <w:jc w:val="right"/>
            </w:pPr>
            <w:r>
              <w:rPr>
                <w:spacing w:val="-1"/>
              </w:rPr>
              <w:t>成交供应商负责人签字或者盖章：</w:t>
            </w:r>
            <w:r>
              <w:rPr>
                <w:spacing w:val="20"/>
              </w:rPr>
              <w:t xml:space="preserve">     </w:t>
            </w:r>
            <w:r>
              <w:rPr>
                <w:spacing w:val="-1"/>
              </w:rPr>
              <w:t>采购人或者受</w:t>
            </w:r>
            <w:r>
              <w:rPr>
                <w:spacing w:val="-2"/>
              </w:rPr>
              <w:t>托机构的意见（盖章</w:t>
            </w:r>
            <w:r>
              <w:rPr>
                <w:spacing w:val="-30"/>
              </w:rPr>
              <w:t>）：</w:t>
            </w:r>
          </w:p>
          <w:p w14:paraId="18BFE687">
            <w:pPr>
              <w:spacing w:line="275" w:lineRule="auto"/>
              <w:rPr>
                <w:rFonts w:ascii="Arial"/>
                <w:sz w:val="21"/>
              </w:rPr>
            </w:pPr>
          </w:p>
          <w:p w14:paraId="6C047D18">
            <w:pPr>
              <w:spacing w:line="276" w:lineRule="auto"/>
              <w:rPr>
                <w:rFonts w:ascii="Arial"/>
                <w:sz w:val="21"/>
              </w:rPr>
            </w:pPr>
          </w:p>
          <w:p w14:paraId="47C8168F">
            <w:pPr>
              <w:spacing w:line="276" w:lineRule="auto"/>
              <w:rPr>
                <w:rFonts w:ascii="Arial"/>
                <w:sz w:val="21"/>
              </w:rPr>
            </w:pPr>
          </w:p>
          <w:p w14:paraId="56688B60">
            <w:pPr>
              <w:pStyle w:val="19"/>
              <w:spacing w:before="78" w:line="208" w:lineRule="auto"/>
              <w:ind w:left="116"/>
            </w:pPr>
            <w:r>
              <w:rPr>
                <w:spacing w:val="-9"/>
              </w:rPr>
              <w:t>联系电话：</w:t>
            </w:r>
            <w:r>
              <w:rPr>
                <w:spacing w:val="3"/>
              </w:rPr>
              <w:t xml:space="preserve">        </w:t>
            </w:r>
            <w:r>
              <w:rPr>
                <w:spacing w:val="-9"/>
              </w:rPr>
              <w:t>年</w:t>
            </w:r>
            <w:r>
              <w:rPr>
                <w:spacing w:val="13"/>
              </w:rPr>
              <w:t xml:space="preserve">  </w:t>
            </w:r>
            <w:r>
              <w:rPr>
                <w:spacing w:val="-9"/>
              </w:rPr>
              <w:t>月</w:t>
            </w:r>
            <w:r>
              <w:rPr>
                <w:spacing w:val="33"/>
              </w:rPr>
              <w:t xml:space="preserve">  </w:t>
            </w:r>
            <w:r>
              <w:rPr>
                <w:spacing w:val="-9"/>
              </w:rPr>
              <w:t>日        联系电话：</w:t>
            </w:r>
            <w:r>
              <w:rPr>
                <w:spacing w:val="2"/>
              </w:rPr>
              <w:t xml:space="preserve">           </w:t>
            </w:r>
            <w:r>
              <w:rPr>
                <w:spacing w:val="-9"/>
              </w:rPr>
              <w:t>年</w:t>
            </w:r>
            <w:r>
              <w:rPr>
                <w:spacing w:val="13"/>
              </w:rPr>
              <w:t xml:space="preserve">  </w:t>
            </w:r>
            <w:r>
              <w:rPr>
                <w:spacing w:val="-9"/>
              </w:rPr>
              <w:t>月</w:t>
            </w:r>
            <w:r>
              <w:rPr>
                <w:spacing w:val="34"/>
              </w:rPr>
              <w:t xml:space="preserve">  </w:t>
            </w:r>
            <w:r>
              <w:rPr>
                <w:spacing w:val="-9"/>
              </w:rPr>
              <w:t>日</w:t>
            </w:r>
          </w:p>
        </w:tc>
      </w:tr>
    </w:tbl>
    <w:p w14:paraId="0482D4F0">
      <w:pPr>
        <w:rPr>
          <w:rFonts w:ascii="Arial"/>
          <w:sz w:val="21"/>
        </w:rPr>
      </w:pPr>
    </w:p>
    <w:p w14:paraId="12E00775">
      <w:pPr>
        <w:rPr>
          <w:rFonts w:ascii="Arial" w:hAnsi="Arial" w:eastAsia="Arial" w:cs="Arial"/>
          <w:sz w:val="21"/>
          <w:szCs w:val="21"/>
        </w:rPr>
        <w:sectPr>
          <w:headerReference r:id="rId40" w:type="default"/>
          <w:footerReference r:id="rId41" w:type="default"/>
          <w:pgSz w:w="11906" w:h="16839"/>
          <w:pgMar w:top="400" w:right="1439" w:bottom="1156" w:left="1587" w:header="0" w:footer="994" w:gutter="0"/>
          <w:pgNumType w:fmt="decimal"/>
          <w:cols w:space="720" w:num="1"/>
        </w:sectPr>
      </w:pPr>
    </w:p>
    <w:p w14:paraId="75952C25">
      <w:pPr>
        <w:spacing w:line="247" w:lineRule="auto"/>
        <w:rPr>
          <w:rFonts w:ascii="Arial"/>
          <w:sz w:val="21"/>
        </w:rPr>
      </w:pPr>
      <w:r>
        <w:pict>
          <v:shape id="_x0000_s1035" o:spid="_x0000_s1035" style="position:absolute;left:0pt;margin-left:79.35pt;margin-top:53.85pt;height:0.75pt;width:443.95pt;mso-position-horizontal-relative:page;mso-position-vertical-relative:page;z-index:251672576;mso-width-relative:page;mso-height-relative:page;" fillcolor="#000000" filled="t" stroked="f" coordsize="8879,15" o:allowincell="f" path="m0,0l8878,0,8878,14,0,14,0,0xe">
            <v:path/>
            <v:fill on="t" focussize="0,0"/>
            <v:stroke on="f"/>
            <v:imagedata o:title=""/>
            <o:lock v:ext="edit"/>
          </v:shape>
        </w:pict>
      </w:r>
    </w:p>
    <w:p w14:paraId="449FE6B8">
      <w:pPr>
        <w:spacing w:line="248" w:lineRule="auto"/>
        <w:rPr>
          <w:rFonts w:ascii="Arial"/>
          <w:sz w:val="21"/>
        </w:rPr>
      </w:pPr>
    </w:p>
    <w:p w14:paraId="111C69FF">
      <w:pPr>
        <w:spacing w:line="248" w:lineRule="auto"/>
        <w:rPr>
          <w:rFonts w:ascii="Arial"/>
          <w:sz w:val="21"/>
        </w:rPr>
      </w:pPr>
    </w:p>
    <w:p w14:paraId="69602557">
      <w:pPr>
        <w:spacing w:line="248" w:lineRule="auto"/>
        <w:rPr>
          <w:rFonts w:ascii="Arial"/>
          <w:sz w:val="21"/>
        </w:rPr>
      </w:pPr>
    </w:p>
    <w:p w14:paraId="6D86D61D">
      <w:pPr>
        <w:pStyle w:val="6"/>
        <w:spacing w:before="78" w:line="222" w:lineRule="auto"/>
        <w:ind w:left="25"/>
        <w:rPr>
          <w:sz w:val="24"/>
          <w:szCs w:val="24"/>
        </w:rPr>
      </w:pPr>
      <w:r>
        <w:rPr>
          <w:spacing w:val="-10"/>
          <w:sz w:val="24"/>
          <w:szCs w:val="24"/>
        </w:rPr>
        <w:t>附件</w:t>
      </w:r>
      <w:r>
        <w:rPr>
          <w:spacing w:val="-48"/>
          <w:sz w:val="24"/>
          <w:szCs w:val="24"/>
        </w:rPr>
        <w:t xml:space="preserve"> </w:t>
      </w:r>
      <w:r>
        <w:rPr>
          <w:spacing w:val="-10"/>
          <w:sz w:val="24"/>
          <w:szCs w:val="24"/>
        </w:rPr>
        <w:t>2：</w:t>
      </w:r>
    </w:p>
    <w:p w14:paraId="0388F09A">
      <w:pPr>
        <w:pStyle w:val="6"/>
        <w:spacing w:before="102" w:line="222" w:lineRule="auto"/>
        <w:ind w:left="3618"/>
        <w:rPr>
          <w:sz w:val="24"/>
          <w:szCs w:val="24"/>
        </w:rPr>
      </w:pPr>
      <w:r>
        <w:rPr>
          <w:spacing w:val="-3"/>
          <w:sz w:val="24"/>
          <w:szCs w:val="24"/>
          <w14:textOutline w14:w="4358" w14:cap="sq" w14:cmpd="sng">
            <w14:solidFill>
              <w14:srgbClr w14:val="000000"/>
            </w14:solidFill>
            <w14:prstDash w14:val="solid"/>
            <w14:bevel/>
          </w14:textOutline>
        </w:rPr>
        <w:t>质疑函（格式）</w:t>
      </w:r>
    </w:p>
    <w:p w14:paraId="487DD698">
      <w:pPr>
        <w:pStyle w:val="6"/>
        <w:spacing w:before="147" w:line="222" w:lineRule="auto"/>
        <w:ind w:left="499"/>
        <w:rPr>
          <w:sz w:val="24"/>
          <w:szCs w:val="24"/>
        </w:rPr>
      </w:pPr>
      <w:r>
        <w:rPr>
          <w:spacing w:val="-1"/>
          <w:sz w:val="24"/>
          <w:szCs w:val="24"/>
          <w14:textOutline w14:w="4358" w14:cap="sq" w14:cmpd="sng">
            <w14:solidFill>
              <w14:srgbClr w14:val="000000"/>
            </w14:solidFill>
            <w14:prstDash w14:val="solid"/>
            <w14:bevel/>
          </w14:textOutline>
        </w:rPr>
        <w:t>一、质疑供应商基本信息：</w:t>
      </w:r>
    </w:p>
    <w:p w14:paraId="25674F8B">
      <w:pPr>
        <w:pStyle w:val="6"/>
        <w:spacing w:before="71" w:line="223" w:lineRule="auto"/>
        <w:ind w:left="500"/>
        <w:rPr>
          <w:sz w:val="24"/>
          <w:szCs w:val="24"/>
        </w:rPr>
      </w:pPr>
      <w:r>
        <w:rPr>
          <w:spacing w:val="-3"/>
          <w:sz w:val="24"/>
          <w:szCs w:val="24"/>
        </w:rPr>
        <w:t>质疑供应商：</w:t>
      </w:r>
      <w:r>
        <w:rPr>
          <w:spacing w:val="-3"/>
          <w:sz w:val="24"/>
          <w:szCs w:val="24"/>
          <w:u w:val="single" w:color="auto"/>
        </w:rPr>
        <w:t xml:space="preserve">                                   </w:t>
      </w:r>
      <w:r>
        <w:rPr>
          <w:spacing w:val="-4"/>
          <w:sz w:val="24"/>
          <w:szCs w:val="24"/>
          <w:u w:val="single" w:color="auto"/>
        </w:rPr>
        <w:t xml:space="preserve">     </w:t>
      </w:r>
    </w:p>
    <w:p w14:paraId="0A50A997">
      <w:pPr>
        <w:pStyle w:val="6"/>
        <w:spacing w:before="69" w:line="222" w:lineRule="auto"/>
        <w:ind w:left="496"/>
        <w:rPr>
          <w:sz w:val="24"/>
          <w:szCs w:val="24"/>
        </w:rPr>
      </w:pPr>
      <w:r>
        <w:rPr>
          <w:spacing w:val="-9"/>
          <w:sz w:val="24"/>
          <w:szCs w:val="24"/>
        </w:rPr>
        <w:t>地址：</w:t>
      </w:r>
      <w:r>
        <w:rPr>
          <w:sz w:val="24"/>
          <w:szCs w:val="24"/>
          <w:u w:val="single" w:color="auto"/>
        </w:rPr>
        <w:t xml:space="preserve">                                          </w:t>
      </w:r>
      <w:r>
        <w:rPr>
          <w:spacing w:val="-85"/>
          <w:sz w:val="24"/>
          <w:szCs w:val="24"/>
        </w:rPr>
        <w:t xml:space="preserve"> </w:t>
      </w:r>
      <w:r>
        <w:rPr>
          <w:spacing w:val="-9"/>
          <w:sz w:val="24"/>
          <w:szCs w:val="24"/>
        </w:rPr>
        <w:t>邮编：</w:t>
      </w:r>
      <w:r>
        <w:rPr>
          <w:sz w:val="24"/>
          <w:szCs w:val="24"/>
          <w:u w:val="single" w:color="auto"/>
        </w:rPr>
        <w:t xml:space="preserve">                </w:t>
      </w:r>
    </w:p>
    <w:p w14:paraId="2963018C">
      <w:pPr>
        <w:pStyle w:val="6"/>
        <w:spacing w:before="72" w:line="223" w:lineRule="auto"/>
        <w:ind w:left="492"/>
        <w:rPr>
          <w:sz w:val="24"/>
          <w:szCs w:val="24"/>
        </w:rPr>
      </w:pPr>
      <w:r>
        <w:rPr>
          <w:spacing w:val="-1"/>
          <w:sz w:val="24"/>
          <w:szCs w:val="24"/>
        </w:rPr>
        <w:t>联系人：</w:t>
      </w:r>
      <w:r>
        <w:rPr>
          <w:spacing w:val="-1"/>
          <w:sz w:val="24"/>
          <w:szCs w:val="24"/>
          <w:u w:val="single" w:color="auto"/>
        </w:rPr>
        <w:t xml:space="preserve">                     </w:t>
      </w:r>
      <w:r>
        <w:rPr>
          <w:spacing w:val="-105"/>
          <w:sz w:val="24"/>
          <w:szCs w:val="24"/>
        </w:rPr>
        <w:t xml:space="preserve"> </w:t>
      </w:r>
      <w:r>
        <w:rPr>
          <w:spacing w:val="-1"/>
          <w:sz w:val="24"/>
          <w:szCs w:val="24"/>
        </w:rPr>
        <w:t>联系电话：</w:t>
      </w:r>
      <w:r>
        <w:rPr>
          <w:sz w:val="24"/>
          <w:szCs w:val="24"/>
          <w:u w:val="single" w:color="auto"/>
        </w:rPr>
        <w:t xml:space="preserve">                 </w:t>
      </w:r>
    </w:p>
    <w:p w14:paraId="22C6C75A">
      <w:pPr>
        <w:pStyle w:val="6"/>
        <w:spacing w:before="70" w:line="222" w:lineRule="auto"/>
        <w:ind w:left="495"/>
        <w:rPr>
          <w:sz w:val="24"/>
          <w:szCs w:val="24"/>
        </w:rPr>
      </w:pPr>
      <w:r>
        <w:rPr>
          <w:spacing w:val="-4"/>
          <w:sz w:val="24"/>
          <w:szCs w:val="24"/>
        </w:rPr>
        <w:t>授权代表：</w:t>
      </w:r>
      <w:r>
        <w:rPr>
          <w:sz w:val="24"/>
          <w:szCs w:val="24"/>
          <w:u w:val="single" w:color="auto"/>
        </w:rPr>
        <w:t xml:space="preserve">                      </w:t>
      </w:r>
    </w:p>
    <w:p w14:paraId="4C9F1F61">
      <w:pPr>
        <w:pStyle w:val="6"/>
        <w:spacing w:before="71" w:line="223" w:lineRule="auto"/>
        <w:ind w:left="492"/>
        <w:rPr>
          <w:sz w:val="24"/>
          <w:szCs w:val="24"/>
        </w:rPr>
      </w:pPr>
      <w:r>
        <w:rPr>
          <w:spacing w:val="-3"/>
          <w:sz w:val="24"/>
          <w:szCs w:val="24"/>
        </w:rPr>
        <w:t>联系电话：</w:t>
      </w:r>
      <w:r>
        <w:rPr>
          <w:sz w:val="24"/>
          <w:szCs w:val="24"/>
          <w:u w:val="single" w:color="auto"/>
        </w:rPr>
        <w:t xml:space="preserve">                      </w:t>
      </w:r>
    </w:p>
    <w:p w14:paraId="0D356188">
      <w:pPr>
        <w:pStyle w:val="6"/>
        <w:spacing w:before="70" w:line="222" w:lineRule="auto"/>
        <w:ind w:left="496"/>
        <w:rPr>
          <w:sz w:val="24"/>
          <w:szCs w:val="24"/>
        </w:rPr>
      </w:pPr>
      <w:r>
        <w:rPr>
          <w:spacing w:val="-9"/>
          <w:sz w:val="24"/>
          <w:szCs w:val="24"/>
        </w:rPr>
        <w:t>地址：</w:t>
      </w:r>
      <w:r>
        <w:rPr>
          <w:sz w:val="24"/>
          <w:szCs w:val="24"/>
          <w:u w:val="single" w:color="auto"/>
        </w:rPr>
        <w:t xml:space="preserve">                 </w:t>
      </w:r>
      <w:r>
        <w:rPr>
          <w:spacing w:val="-85"/>
          <w:sz w:val="24"/>
          <w:szCs w:val="24"/>
        </w:rPr>
        <w:t xml:space="preserve"> </w:t>
      </w:r>
      <w:r>
        <w:rPr>
          <w:spacing w:val="-9"/>
          <w:sz w:val="24"/>
          <w:szCs w:val="24"/>
        </w:rPr>
        <w:t>邮编：</w:t>
      </w:r>
      <w:r>
        <w:rPr>
          <w:sz w:val="24"/>
          <w:szCs w:val="24"/>
          <w:u w:val="single" w:color="auto"/>
        </w:rPr>
        <w:t xml:space="preserve">                  </w:t>
      </w:r>
    </w:p>
    <w:p w14:paraId="71933689">
      <w:pPr>
        <w:pStyle w:val="6"/>
        <w:spacing w:before="72" w:line="222" w:lineRule="auto"/>
        <w:ind w:left="502"/>
        <w:rPr>
          <w:sz w:val="24"/>
          <w:szCs w:val="24"/>
        </w:rPr>
      </w:pPr>
      <w:r>
        <w:rPr>
          <w:spacing w:val="-2"/>
          <w:sz w:val="24"/>
          <w:szCs w:val="24"/>
          <w14:textOutline w14:w="4358" w14:cap="sq" w14:cmpd="sng">
            <w14:solidFill>
              <w14:srgbClr w14:val="000000"/>
            </w14:solidFill>
            <w14:prstDash w14:val="solid"/>
            <w14:bevel/>
          </w14:textOutline>
        </w:rPr>
        <w:t>二、质疑项目基本情况：</w:t>
      </w:r>
    </w:p>
    <w:p w14:paraId="7910AAD8">
      <w:pPr>
        <w:pStyle w:val="6"/>
        <w:spacing w:before="71" w:line="221" w:lineRule="auto"/>
        <w:ind w:left="520"/>
        <w:rPr>
          <w:sz w:val="24"/>
          <w:szCs w:val="24"/>
        </w:rPr>
      </w:pPr>
      <w:r>
        <w:rPr>
          <w:spacing w:val="-3"/>
          <w:sz w:val="24"/>
          <w:szCs w:val="24"/>
        </w:rPr>
        <w:t>质疑项目的名称：</w:t>
      </w:r>
      <w:r>
        <w:rPr>
          <w:sz w:val="24"/>
          <w:szCs w:val="24"/>
          <w:u w:val="single" w:color="auto"/>
        </w:rPr>
        <w:t xml:space="preserve">                                     </w:t>
      </w:r>
    </w:p>
    <w:p w14:paraId="0ACF50EA">
      <w:pPr>
        <w:pStyle w:val="6"/>
        <w:spacing w:before="73" w:line="224" w:lineRule="auto"/>
        <w:ind w:left="520"/>
        <w:rPr>
          <w:sz w:val="24"/>
          <w:szCs w:val="24"/>
        </w:rPr>
      </w:pPr>
      <w:r>
        <w:rPr>
          <w:spacing w:val="-3"/>
          <w:sz w:val="24"/>
          <w:szCs w:val="24"/>
        </w:rPr>
        <w:t>质疑项目的编号：</w:t>
      </w:r>
      <w:r>
        <w:rPr>
          <w:sz w:val="24"/>
          <w:szCs w:val="24"/>
          <w:u w:val="single" w:color="auto"/>
        </w:rPr>
        <w:t xml:space="preserve">                                     </w:t>
      </w:r>
    </w:p>
    <w:p w14:paraId="4285EB99">
      <w:pPr>
        <w:pStyle w:val="6"/>
        <w:spacing w:before="69" w:line="221" w:lineRule="auto"/>
        <w:ind w:left="516"/>
        <w:rPr>
          <w:sz w:val="24"/>
          <w:szCs w:val="24"/>
        </w:rPr>
      </w:pPr>
      <w:r>
        <w:rPr>
          <w:spacing w:val="-4"/>
          <w:sz w:val="24"/>
          <w:szCs w:val="24"/>
        </w:rPr>
        <w:t>采购人名称：</w:t>
      </w:r>
      <w:r>
        <w:rPr>
          <w:sz w:val="24"/>
          <w:szCs w:val="24"/>
          <w:u w:val="single" w:color="auto"/>
        </w:rPr>
        <w:t xml:space="preserve">                                         </w:t>
      </w:r>
    </w:p>
    <w:p w14:paraId="66BE05C9">
      <w:pPr>
        <w:pStyle w:val="6"/>
        <w:spacing w:before="73" w:line="223" w:lineRule="auto"/>
        <w:ind w:left="520"/>
        <w:rPr>
          <w:sz w:val="24"/>
          <w:szCs w:val="24"/>
        </w:rPr>
      </w:pPr>
      <w:r>
        <w:rPr>
          <w:spacing w:val="-5"/>
          <w:sz w:val="24"/>
          <w:szCs w:val="24"/>
        </w:rPr>
        <w:t>质疑事项：</w:t>
      </w:r>
    </w:p>
    <w:p w14:paraId="533B4515">
      <w:pPr>
        <w:pStyle w:val="6"/>
        <w:spacing w:before="69" w:line="250" w:lineRule="auto"/>
        <w:ind w:left="412" w:right="580"/>
        <w:rPr>
          <w:sz w:val="24"/>
          <w:szCs w:val="24"/>
        </w:rPr>
      </w:pPr>
      <w:r>
        <w:rPr>
          <w:spacing w:val="-3"/>
          <w:sz w:val="24"/>
          <w:szCs w:val="24"/>
        </w:rPr>
        <w:t>□采购文件   采购文件获取日期：</w:t>
      </w:r>
      <w:r>
        <w:rPr>
          <w:sz w:val="24"/>
          <w:szCs w:val="24"/>
          <w:u w:val="single" w:color="auto"/>
        </w:rPr>
        <w:t xml:space="preserve">                                   </w:t>
      </w:r>
      <w:r>
        <w:rPr>
          <w:spacing w:val="15"/>
          <w:sz w:val="24"/>
          <w:szCs w:val="24"/>
        </w:rPr>
        <w:t xml:space="preserve"> </w:t>
      </w:r>
      <w:r>
        <w:rPr>
          <w:spacing w:val="-7"/>
          <w:sz w:val="24"/>
          <w:szCs w:val="24"/>
        </w:rPr>
        <w:t>□采购过程</w:t>
      </w:r>
    </w:p>
    <w:p w14:paraId="69D253E6">
      <w:pPr>
        <w:pStyle w:val="6"/>
        <w:spacing w:before="71" w:line="222" w:lineRule="auto"/>
        <w:ind w:left="412"/>
        <w:rPr>
          <w:sz w:val="24"/>
          <w:szCs w:val="24"/>
        </w:rPr>
      </w:pPr>
      <w:r>
        <w:rPr>
          <w:spacing w:val="-7"/>
          <w:sz w:val="24"/>
          <w:szCs w:val="24"/>
        </w:rPr>
        <w:t>□成交结果</w:t>
      </w:r>
    </w:p>
    <w:p w14:paraId="70F20045">
      <w:pPr>
        <w:pStyle w:val="6"/>
        <w:spacing w:before="71" w:line="222" w:lineRule="auto"/>
        <w:ind w:left="516"/>
        <w:rPr>
          <w:sz w:val="24"/>
          <w:szCs w:val="24"/>
        </w:rPr>
      </w:pPr>
      <w:r>
        <w:rPr>
          <w:spacing w:val="-2"/>
          <w:sz w:val="24"/>
          <w:szCs w:val="24"/>
          <w14:textOutline w14:w="4358" w14:cap="sq" w14:cmpd="sng">
            <w14:solidFill>
              <w14:srgbClr w14:val="000000"/>
            </w14:solidFill>
            <w14:prstDash w14:val="solid"/>
            <w14:bevel/>
          </w14:textOutline>
        </w:rPr>
        <w:t>三、质疑事项具体内容</w:t>
      </w:r>
    </w:p>
    <w:p w14:paraId="37B5DE92">
      <w:pPr>
        <w:pStyle w:val="6"/>
        <w:spacing w:before="71" w:line="223" w:lineRule="auto"/>
        <w:ind w:left="520"/>
        <w:rPr>
          <w:sz w:val="24"/>
          <w:szCs w:val="24"/>
        </w:rPr>
      </w:pPr>
      <w:r>
        <w:rPr>
          <w:spacing w:val="-5"/>
          <w:sz w:val="24"/>
          <w:szCs w:val="24"/>
        </w:rPr>
        <w:t>质疑事项</w:t>
      </w:r>
      <w:r>
        <w:rPr>
          <w:spacing w:val="-34"/>
          <w:sz w:val="24"/>
          <w:szCs w:val="24"/>
        </w:rPr>
        <w:t xml:space="preserve"> </w:t>
      </w:r>
      <w:r>
        <w:rPr>
          <w:spacing w:val="-5"/>
          <w:sz w:val="24"/>
          <w:szCs w:val="24"/>
        </w:rPr>
        <w:t>1：</w:t>
      </w:r>
      <w:r>
        <w:rPr>
          <w:spacing w:val="-5"/>
          <w:sz w:val="24"/>
          <w:szCs w:val="24"/>
          <w:u w:val="single" w:color="auto"/>
        </w:rPr>
        <w:t xml:space="preserve">                           </w:t>
      </w:r>
      <w:r>
        <w:rPr>
          <w:spacing w:val="-6"/>
          <w:sz w:val="24"/>
          <w:szCs w:val="24"/>
          <w:u w:val="single" w:color="auto"/>
        </w:rPr>
        <w:t xml:space="preserve">                                  </w:t>
      </w:r>
    </w:p>
    <w:p w14:paraId="565AD30C">
      <w:pPr>
        <w:pStyle w:val="6"/>
        <w:spacing w:before="71" w:line="222" w:lineRule="auto"/>
        <w:ind w:left="514"/>
        <w:rPr>
          <w:sz w:val="24"/>
          <w:szCs w:val="24"/>
        </w:rPr>
      </w:pPr>
      <w:r>
        <w:rPr>
          <w:spacing w:val="-2"/>
          <w:sz w:val="24"/>
          <w:szCs w:val="24"/>
        </w:rPr>
        <w:t>事实依据：</w:t>
      </w:r>
      <w:r>
        <w:rPr>
          <w:spacing w:val="-2"/>
          <w:sz w:val="24"/>
          <w:szCs w:val="24"/>
          <w:u w:val="single" w:color="auto"/>
        </w:rPr>
        <w:t xml:space="preserve">                                    </w:t>
      </w:r>
      <w:r>
        <w:rPr>
          <w:spacing w:val="-3"/>
          <w:sz w:val="24"/>
          <w:szCs w:val="24"/>
          <w:u w:val="single" w:color="auto"/>
        </w:rPr>
        <w:t xml:space="preserve">                         </w:t>
      </w:r>
    </w:p>
    <w:p w14:paraId="34187652">
      <w:pPr>
        <w:pStyle w:val="6"/>
        <w:spacing w:before="71" w:line="250" w:lineRule="auto"/>
        <w:ind w:left="520" w:firstLine="1"/>
        <w:rPr>
          <w:sz w:val="24"/>
          <w:szCs w:val="24"/>
        </w:rPr>
      </w:pPr>
      <w:r>
        <w:rPr>
          <w:spacing w:val="-2"/>
          <w:sz w:val="24"/>
          <w:szCs w:val="24"/>
        </w:rPr>
        <w:t>法律依据：</w:t>
      </w:r>
      <w:r>
        <w:rPr>
          <w:spacing w:val="-2"/>
          <w:sz w:val="24"/>
          <w:szCs w:val="24"/>
          <w:u w:val="single" w:color="auto"/>
        </w:rPr>
        <w:t xml:space="preserve">                            </w:t>
      </w:r>
      <w:r>
        <w:rPr>
          <w:spacing w:val="-3"/>
          <w:sz w:val="24"/>
          <w:szCs w:val="24"/>
          <w:u w:val="single" w:color="auto"/>
        </w:rPr>
        <w:t xml:space="preserve">                                 </w:t>
      </w:r>
      <w:r>
        <w:rPr>
          <w:sz w:val="24"/>
          <w:szCs w:val="24"/>
        </w:rPr>
        <w:t xml:space="preserve"> </w:t>
      </w:r>
      <w:r>
        <w:rPr>
          <w:spacing w:val="-5"/>
          <w:sz w:val="24"/>
          <w:szCs w:val="24"/>
        </w:rPr>
        <w:t>质疑事项</w:t>
      </w:r>
      <w:r>
        <w:rPr>
          <w:spacing w:val="-47"/>
          <w:sz w:val="24"/>
          <w:szCs w:val="24"/>
        </w:rPr>
        <w:t xml:space="preserve"> </w:t>
      </w:r>
      <w:r>
        <w:rPr>
          <w:spacing w:val="-5"/>
          <w:sz w:val="24"/>
          <w:szCs w:val="24"/>
        </w:rPr>
        <w:t>2</w:t>
      </w:r>
    </w:p>
    <w:p w14:paraId="5B2BC992">
      <w:pPr>
        <w:pStyle w:val="6"/>
        <w:spacing w:before="70" w:line="360" w:lineRule="exact"/>
        <w:ind w:left="523"/>
        <w:rPr>
          <w:sz w:val="24"/>
          <w:szCs w:val="24"/>
        </w:rPr>
      </w:pPr>
      <w:r>
        <w:rPr>
          <w:spacing w:val="-13"/>
          <w:position w:val="2"/>
          <w:sz w:val="24"/>
          <w:szCs w:val="24"/>
        </w:rPr>
        <w:t>……</w:t>
      </w:r>
    </w:p>
    <w:p w14:paraId="39E92A5A">
      <w:pPr>
        <w:pStyle w:val="6"/>
        <w:spacing w:line="220" w:lineRule="auto"/>
        <w:ind w:left="542"/>
        <w:rPr>
          <w:sz w:val="24"/>
          <w:szCs w:val="24"/>
        </w:rPr>
      </w:pPr>
      <w:r>
        <w:rPr>
          <w:spacing w:val="-3"/>
          <w:sz w:val="24"/>
          <w:szCs w:val="24"/>
        </w:rPr>
        <w:t>四、与质疑事项相关的质疑请求：</w:t>
      </w:r>
    </w:p>
    <w:p w14:paraId="27B7AA37">
      <w:pPr>
        <w:pStyle w:val="6"/>
        <w:spacing w:before="74" w:line="554" w:lineRule="auto"/>
        <w:ind w:left="514"/>
        <w:rPr>
          <w:sz w:val="24"/>
          <w:szCs w:val="24"/>
        </w:rPr>
      </w:pPr>
      <w:r>
        <w:rPr>
          <w:spacing w:val="-6"/>
          <w:sz w:val="24"/>
          <w:szCs w:val="24"/>
        </w:rPr>
        <w:t>请求：</w:t>
      </w:r>
      <w:r>
        <w:rPr>
          <w:sz w:val="24"/>
          <w:szCs w:val="24"/>
          <w:u w:val="single" w:color="auto"/>
        </w:rPr>
        <w:t xml:space="preserve">                                                                </w:t>
      </w:r>
    </w:p>
    <w:p w14:paraId="2482EB6A">
      <w:pPr>
        <w:pStyle w:val="6"/>
        <w:spacing w:line="222" w:lineRule="auto"/>
        <w:ind w:left="520"/>
        <w:rPr>
          <w:sz w:val="24"/>
          <w:szCs w:val="24"/>
        </w:rPr>
      </w:pPr>
      <w:r>
        <w:rPr>
          <w:spacing w:val="-6"/>
          <w:sz w:val="24"/>
          <w:szCs w:val="24"/>
        </w:rPr>
        <w:t>签字（签章</w:t>
      </w:r>
      <w:r>
        <w:rPr>
          <w:spacing w:val="2"/>
          <w:sz w:val="24"/>
          <w:szCs w:val="24"/>
        </w:rPr>
        <w:t>）：</w:t>
      </w:r>
      <w:r>
        <w:rPr>
          <w:spacing w:val="1"/>
          <w:sz w:val="24"/>
          <w:szCs w:val="24"/>
        </w:rPr>
        <w:t xml:space="preserve">                    </w:t>
      </w:r>
      <w:r>
        <w:rPr>
          <w:sz w:val="24"/>
          <w:szCs w:val="24"/>
        </w:rPr>
        <w:t xml:space="preserve">                   </w:t>
      </w:r>
      <w:r>
        <w:rPr>
          <w:spacing w:val="-6"/>
          <w:sz w:val="24"/>
          <w:szCs w:val="24"/>
        </w:rPr>
        <w:t>公章：</w:t>
      </w:r>
    </w:p>
    <w:p w14:paraId="46ADED36">
      <w:pPr>
        <w:spacing w:line="350" w:lineRule="auto"/>
        <w:rPr>
          <w:rFonts w:ascii="Arial"/>
          <w:sz w:val="21"/>
        </w:rPr>
      </w:pPr>
    </w:p>
    <w:p w14:paraId="482DDC3A">
      <w:pPr>
        <w:pStyle w:val="6"/>
        <w:spacing w:before="79" w:line="223" w:lineRule="auto"/>
        <w:ind w:left="565"/>
        <w:rPr>
          <w:sz w:val="24"/>
          <w:szCs w:val="24"/>
        </w:rPr>
      </w:pPr>
      <w:r>
        <w:rPr>
          <w:spacing w:val="-23"/>
          <w:sz w:val="24"/>
          <w:szCs w:val="24"/>
        </w:rPr>
        <w:t>日期：</w:t>
      </w:r>
    </w:p>
    <w:p w14:paraId="76F00500">
      <w:pPr>
        <w:pStyle w:val="6"/>
        <w:spacing w:before="70" w:line="224" w:lineRule="auto"/>
        <w:ind w:left="16"/>
        <w:rPr>
          <w:sz w:val="24"/>
          <w:szCs w:val="24"/>
        </w:rPr>
      </w:pPr>
      <w:r>
        <w:rPr>
          <w:spacing w:val="-6"/>
          <w:sz w:val="24"/>
          <w:szCs w:val="24"/>
          <w14:textOutline w14:w="4358" w14:cap="sq" w14:cmpd="sng">
            <w14:solidFill>
              <w14:srgbClr w14:val="000000"/>
            </w14:solidFill>
            <w14:prstDash w14:val="solid"/>
            <w14:bevel/>
          </w14:textOutline>
        </w:rPr>
        <w:t>说明：</w:t>
      </w:r>
    </w:p>
    <w:p w14:paraId="29CD5378">
      <w:pPr>
        <w:pStyle w:val="6"/>
        <w:spacing w:before="69" w:line="220" w:lineRule="auto"/>
        <w:ind w:left="404"/>
        <w:rPr>
          <w:sz w:val="24"/>
          <w:szCs w:val="24"/>
        </w:rPr>
      </w:pPr>
      <w:r>
        <w:rPr>
          <w:sz w:val="24"/>
          <w:szCs w:val="24"/>
          <w14:textOutline w14:w="4358" w14:cap="sq" w14:cmpd="sng">
            <w14:solidFill>
              <w14:srgbClr w14:val="000000"/>
            </w14:solidFill>
            <w14:prstDash w14:val="solid"/>
            <w14:bevel/>
          </w14:textOutline>
        </w:rPr>
        <w:t>1.供应商提出质疑时，应提交质疑函和必要</w:t>
      </w:r>
      <w:r>
        <w:rPr>
          <w:spacing w:val="-1"/>
          <w:sz w:val="24"/>
          <w:szCs w:val="24"/>
          <w14:textOutline w14:w="4358" w14:cap="sq" w14:cmpd="sng">
            <w14:solidFill>
              <w14:srgbClr w14:val="000000"/>
            </w14:solidFill>
            <w14:prstDash w14:val="solid"/>
            <w14:bevel/>
          </w14:textOutline>
        </w:rPr>
        <w:t>的证明材料。</w:t>
      </w:r>
    </w:p>
    <w:p w14:paraId="12C57BEB">
      <w:pPr>
        <w:pStyle w:val="6"/>
        <w:spacing w:before="75" w:line="258" w:lineRule="auto"/>
        <w:ind w:left="48" w:right="2" w:firstLine="341"/>
        <w:rPr>
          <w:sz w:val="24"/>
          <w:szCs w:val="24"/>
        </w:rPr>
      </w:pPr>
      <w:r>
        <w:rPr>
          <w:spacing w:val="1"/>
          <w:sz w:val="24"/>
          <w:szCs w:val="24"/>
          <w14:textOutline w14:w="4358" w14:cap="sq" w14:cmpd="sng">
            <w14:solidFill>
              <w14:srgbClr w14:val="000000"/>
            </w14:solidFill>
            <w14:prstDash w14:val="solid"/>
            <w14:bevel/>
          </w14:textOutline>
        </w:rPr>
        <w:t>2.质疑供应商若委托代理人进行质疑的，质疑函应按要求列明“授权代表</w:t>
      </w:r>
      <w:r>
        <w:rPr>
          <w:spacing w:val="-70"/>
          <w:sz w:val="24"/>
          <w:szCs w:val="24"/>
        </w:rPr>
        <w:t xml:space="preserve"> </w:t>
      </w:r>
      <w:r>
        <w:rPr>
          <w:spacing w:val="1"/>
          <w:sz w:val="24"/>
          <w:szCs w:val="24"/>
          <w14:textOutline w14:w="4358" w14:cap="sq" w14:cmpd="sng">
            <w14:solidFill>
              <w14:srgbClr w14:val="000000"/>
            </w14:solidFill>
            <w14:prstDash w14:val="solid"/>
            <w14:bevel/>
          </w14:textOutline>
        </w:rPr>
        <w:t>”的有</w:t>
      </w:r>
      <w:r>
        <w:rPr>
          <w:sz w:val="24"/>
          <w:szCs w:val="24"/>
        </w:rPr>
        <w:t xml:space="preserve"> </w:t>
      </w:r>
      <w:r>
        <w:rPr>
          <w:spacing w:val="-1"/>
          <w:sz w:val="24"/>
          <w:szCs w:val="24"/>
          <w14:textOutline w14:w="4358" w14:cap="sq" w14:cmpd="sng">
            <w14:solidFill>
              <w14:srgbClr w14:val="000000"/>
            </w14:solidFill>
            <w14:prstDash w14:val="solid"/>
            <w14:bevel/>
          </w14:textOutline>
        </w:rPr>
        <w:t>关内容，并在附件中提交由质疑供应商签署的授</w:t>
      </w:r>
      <w:r>
        <w:rPr>
          <w:spacing w:val="-2"/>
          <w:sz w:val="24"/>
          <w:szCs w:val="24"/>
          <w14:textOutline w14:w="4358" w14:cap="sq" w14:cmpd="sng">
            <w14:solidFill>
              <w14:srgbClr w14:val="000000"/>
            </w14:solidFill>
            <w14:prstDash w14:val="solid"/>
            <w14:bevel/>
          </w14:textOutline>
        </w:rPr>
        <w:t>权委托书。授权委托书应载明代理人</w:t>
      </w:r>
      <w:r>
        <w:rPr>
          <w:sz w:val="24"/>
          <w:szCs w:val="24"/>
        </w:rPr>
        <w:t xml:space="preserve"> </w:t>
      </w:r>
      <w:r>
        <w:rPr>
          <w:sz w:val="24"/>
          <w:szCs w:val="24"/>
          <w14:textOutline w14:w="4358" w14:cap="sq" w14:cmpd="sng">
            <w14:solidFill>
              <w14:srgbClr w14:val="000000"/>
            </w14:solidFill>
            <w14:prstDash w14:val="solid"/>
            <w14:bevel/>
          </w14:textOutline>
        </w:rPr>
        <w:t>的姓名或者名称、代理事项、具体权限、期限和相关</w:t>
      </w:r>
      <w:r>
        <w:rPr>
          <w:spacing w:val="-1"/>
          <w:sz w:val="24"/>
          <w:szCs w:val="24"/>
          <w14:textOutline w14:w="4358" w14:cap="sq" w14:cmpd="sng">
            <w14:solidFill>
              <w14:srgbClr w14:val="000000"/>
            </w14:solidFill>
            <w14:prstDash w14:val="solid"/>
            <w14:bevel/>
          </w14:textOutline>
        </w:rPr>
        <w:t>事项。</w:t>
      </w:r>
    </w:p>
    <w:p w14:paraId="1DCF2B39">
      <w:pPr>
        <w:pStyle w:val="6"/>
        <w:spacing w:before="71" w:line="249" w:lineRule="auto"/>
        <w:ind w:left="386" w:right="1071" w:firstLine="5"/>
        <w:rPr>
          <w:sz w:val="24"/>
          <w:szCs w:val="24"/>
        </w:rPr>
      </w:pPr>
      <w:r>
        <w:rPr>
          <w:spacing w:val="-1"/>
          <w:sz w:val="24"/>
          <w:szCs w:val="24"/>
          <w14:textOutline w14:w="4358" w14:cap="sq" w14:cmpd="sng">
            <w14:solidFill>
              <w14:srgbClr w14:val="000000"/>
            </w14:solidFill>
            <w14:prstDash w14:val="solid"/>
            <w14:bevel/>
          </w14:textOutline>
        </w:rPr>
        <w:t>3.质疑函的质疑事项应具体、明确，并有必要的事实依据和法律依据。</w:t>
      </w:r>
      <w:r>
        <w:rPr>
          <w:spacing w:val="7"/>
          <w:sz w:val="24"/>
          <w:szCs w:val="24"/>
        </w:rPr>
        <w:t xml:space="preserve"> </w:t>
      </w:r>
      <w:r>
        <w:rPr>
          <w:sz w:val="24"/>
          <w:szCs w:val="24"/>
          <w14:textOutline w14:w="4358" w14:cap="sq" w14:cmpd="sng">
            <w14:solidFill>
              <w14:srgbClr w14:val="000000"/>
            </w14:solidFill>
            <w14:prstDash w14:val="solid"/>
            <w14:bevel/>
          </w14:textOutline>
        </w:rPr>
        <w:t>4.质疑函的质疑请求应与质疑事项相关。</w:t>
      </w:r>
    </w:p>
    <w:p w14:paraId="2A2F76E8">
      <w:pPr>
        <w:pStyle w:val="6"/>
        <w:spacing w:before="73" w:line="249" w:lineRule="auto"/>
        <w:ind w:left="45" w:right="2" w:firstLine="346"/>
        <w:rPr>
          <w:sz w:val="24"/>
          <w:szCs w:val="24"/>
        </w:rPr>
      </w:pPr>
      <w:r>
        <w:rPr>
          <w:spacing w:val="2"/>
          <w:sz w:val="24"/>
          <w:szCs w:val="24"/>
          <w14:textOutline w14:w="4358" w14:cap="sq" w14:cmpd="sng">
            <w14:solidFill>
              <w14:srgbClr w14:val="000000"/>
            </w14:solidFill>
            <w14:prstDash w14:val="solid"/>
            <w14:bevel/>
          </w14:textOutline>
        </w:rPr>
        <w:t>5.质疑供应商为法人或者其他组织的，质疑函应由法定代表人、主要负责人，或</w:t>
      </w:r>
      <w:r>
        <w:rPr>
          <w:spacing w:val="11"/>
          <w:sz w:val="24"/>
          <w:szCs w:val="24"/>
        </w:rPr>
        <w:t xml:space="preserve"> </w:t>
      </w:r>
      <w:r>
        <w:rPr>
          <w:spacing w:val="-1"/>
          <w:sz w:val="24"/>
          <w:szCs w:val="24"/>
          <w14:textOutline w14:w="4358" w14:cap="sq" w14:cmpd="sng">
            <w14:solidFill>
              <w14:srgbClr w14:val="000000"/>
            </w14:solidFill>
            <w14:prstDash w14:val="solid"/>
            <w14:bevel/>
          </w14:textOutline>
        </w:rPr>
        <w:t>者其授权代表签字或者盖章，并加盖公章。</w:t>
      </w:r>
    </w:p>
    <w:p w14:paraId="3CF7002D">
      <w:pPr>
        <w:spacing w:line="249" w:lineRule="auto"/>
        <w:rPr>
          <w:sz w:val="24"/>
          <w:szCs w:val="24"/>
        </w:rPr>
        <w:sectPr>
          <w:footerReference r:id="rId42" w:type="default"/>
          <w:pgSz w:w="11906" w:h="16839"/>
          <w:pgMar w:top="400" w:right="1440" w:bottom="1156" w:left="1587" w:header="0" w:footer="994" w:gutter="0"/>
          <w:pgNumType w:fmt="decimal"/>
          <w:cols w:space="720" w:num="1"/>
        </w:sectPr>
      </w:pPr>
    </w:p>
    <w:p w14:paraId="73E4404C">
      <w:pPr>
        <w:spacing w:line="247" w:lineRule="auto"/>
        <w:rPr>
          <w:rFonts w:ascii="Arial"/>
          <w:sz w:val="21"/>
        </w:rPr>
      </w:pPr>
      <w:r>
        <w:pict>
          <v:shape id="_x0000_s1036" o:spid="_x0000_s1036" style="position:absolute;left:0pt;margin-left:79.35pt;margin-top:53.85pt;height:0.75pt;width:443.95pt;mso-position-horizontal-relative:page;mso-position-vertical-relative:page;z-index:251673600;mso-width-relative:page;mso-height-relative:page;" fillcolor="#000000" filled="t" stroked="f" coordsize="8879,15" o:allowincell="f" path="m0,0l8878,0,8878,14,0,14,0,0xe">
            <v:path/>
            <v:fill on="t" focussize="0,0"/>
            <v:stroke on="f"/>
            <v:imagedata o:title=""/>
            <o:lock v:ext="edit"/>
          </v:shape>
        </w:pict>
      </w:r>
    </w:p>
    <w:p w14:paraId="5E8FD47A">
      <w:pPr>
        <w:spacing w:line="247" w:lineRule="auto"/>
        <w:rPr>
          <w:rFonts w:ascii="Arial"/>
          <w:sz w:val="21"/>
        </w:rPr>
      </w:pPr>
    </w:p>
    <w:p w14:paraId="2B454142">
      <w:pPr>
        <w:spacing w:line="248" w:lineRule="auto"/>
        <w:rPr>
          <w:rFonts w:ascii="Arial"/>
          <w:sz w:val="21"/>
        </w:rPr>
      </w:pPr>
    </w:p>
    <w:p w14:paraId="7F05644C">
      <w:pPr>
        <w:spacing w:line="248" w:lineRule="auto"/>
        <w:rPr>
          <w:rFonts w:ascii="Arial"/>
          <w:sz w:val="21"/>
        </w:rPr>
      </w:pPr>
    </w:p>
    <w:p w14:paraId="531A9824">
      <w:pPr>
        <w:pStyle w:val="6"/>
        <w:keepNext w:val="0"/>
        <w:keepLines w:val="0"/>
        <w:pageBreakBefore w:val="0"/>
        <w:widowControl/>
        <w:kinsoku w:val="0"/>
        <w:wordWrap/>
        <w:overflowPunct/>
        <w:topLinePunct w:val="0"/>
        <w:autoSpaceDE w:val="0"/>
        <w:autoSpaceDN w:val="0"/>
        <w:bidi w:val="0"/>
        <w:adjustRightInd w:val="0"/>
        <w:snapToGrid w:val="0"/>
        <w:spacing w:before="78" w:line="360" w:lineRule="exact"/>
        <w:ind w:left="25"/>
        <w:textAlignment w:val="baseline"/>
        <w:rPr>
          <w:sz w:val="24"/>
          <w:szCs w:val="24"/>
        </w:rPr>
      </w:pPr>
      <w:r>
        <w:rPr>
          <w:spacing w:val="-9"/>
          <w:sz w:val="24"/>
          <w:szCs w:val="24"/>
        </w:rPr>
        <w:t>附件</w:t>
      </w:r>
      <w:r>
        <w:rPr>
          <w:spacing w:val="-52"/>
          <w:sz w:val="24"/>
          <w:szCs w:val="24"/>
        </w:rPr>
        <w:t xml:space="preserve"> </w:t>
      </w:r>
      <w:r>
        <w:rPr>
          <w:spacing w:val="-9"/>
          <w:sz w:val="24"/>
          <w:szCs w:val="24"/>
        </w:rPr>
        <w:t>4：</w:t>
      </w:r>
    </w:p>
    <w:p w14:paraId="761DFAD3">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3612"/>
        <w:textAlignment w:val="baseline"/>
        <w:rPr>
          <w:sz w:val="24"/>
          <w:szCs w:val="24"/>
        </w:rPr>
      </w:pPr>
      <w:r>
        <w:rPr>
          <w:spacing w:val="-2"/>
          <w:sz w:val="24"/>
          <w:szCs w:val="24"/>
          <w14:textOutline w14:w="4358" w14:cap="sq" w14:cmpd="sng">
            <w14:solidFill>
              <w14:srgbClr w14:val="000000"/>
            </w14:solidFill>
            <w14:prstDash w14:val="solid"/>
            <w14:bevel/>
          </w14:textOutline>
        </w:rPr>
        <w:t>投诉书（格式）</w:t>
      </w:r>
    </w:p>
    <w:p w14:paraId="24CD130C">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499"/>
        <w:textAlignment w:val="baseline"/>
        <w:rPr>
          <w:sz w:val="24"/>
          <w:szCs w:val="24"/>
        </w:rPr>
      </w:pPr>
      <w:r>
        <w:rPr>
          <w:spacing w:val="-1"/>
          <w:sz w:val="24"/>
          <w:szCs w:val="24"/>
          <w14:textOutline w14:w="4358" w14:cap="sq" w14:cmpd="sng">
            <w14:solidFill>
              <w14:srgbClr w14:val="000000"/>
            </w14:solidFill>
            <w14:prstDash w14:val="solid"/>
            <w14:bevel/>
          </w14:textOutline>
        </w:rPr>
        <w:t>一、投诉相关主体基本情况：</w:t>
      </w:r>
    </w:p>
    <w:p w14:paraId="12B4BB7E">
      <w:pPr>
        <w:pStyle w:val="6"/>
        <w:keepNext w:val="0"/>
        <w:keepLines w:val="0"/>
        <w:pageBreakBefore w:val="0"/>
        <w:widowControl/>
        <w:tabs>
          <w:tab w:val="left" w:pos="8877"/>
        </w:tabs>
        <w:kinsoku w:val="0"/>
        <w:wordWrap/>
        <w:overflowPunct/>
        <w:topLinePunct w:val="0"/>
        <w:autoSpaceDE w:val="0"/>
        <w:autoSpaceDN w:val="0"/>
        <w:bidi w:val="0"/>
        <w:adjustRightInd w:val="0"/>
        <w:snapToGrid w:val="0"/>
        <w:spacing w:before="3" w:line="360" w:lineRule="exact"/>
        <w:ind w:left="492" w:firstLine="3"/>
        <w:jc w:val="both"/>
        <w:textAlignment w:val="baseline"/>
        <w:rPr>
          <w:sz w:val="24"/>
          <w:szCs w:val="24"/>
        </w:rPr>
      </w:pPr>
      <w:r>
        <w:rPr>
          <w:spacing w:val="-5"/>
          <w:sz w:val="24"/>
          <w:szCs w:val="24"/>
        </w:rPr>
        <w:t>供应商：</w:t>
      </w:r>
      <w:r>
        <w:rPr>
          <w:sz w:val="24"/>
          <w:szCs w:val="24"/>
          <w:u w:val="single" w:color="auto"/>
        </w:rPr>
        <w:tab/>
      </w:r>
      <w:r>
        <w:rPr>
          <w:sz w:val="24"/>
          <w:szCs w:val="24"/>
        </w:rPr>
        <w:t xml:space="preserve"> </w:t>
      </w:r>
      <w:r>
        <w:rPr>
          <w:spacing w:val="-3"/>
          <w:sz w:val="24"/>
          <w:szCs w:val="24"/>
        </w:rPr>
        <w:t>地址：</w:t>
      </w:r>
      <w:r>
        <w:rPr>
          <w:spacing w:val="-3"/>
          <w:sz w:val="24"/>
          <w:szCs w:val="24"/>
          <w:u w:val="single" w:color="auto"/>
        </w:rPr>
        <w:t xml:space="preserve">                        </w:t>
      </w:r>
      <w:r>
        <w:rPr>
          <w:spacing w:val="-4"/>
          <w:sz w:val="24"/>
          <w:szCs w:val="24"/>
          <w:u w:val="single" w:color="auto"/>
        </w:rPr>
        <w:t xml:space="preserve">                   </w:t>
      </w:r>
      <w:r>
        <w:rPr>
          <w:spacing w:val="-86"/>
          <w:sz w:val="24"/>
          <w:szCs w:val="24"/>
        </w:rPr>
        <w:t xml:space="preserve"> </w:t>
      </w:r>
      <w:r>
        <w:rPr>
          <w:spacing w:val="-4"/>
          <w:sz w:val="24"/>
          <w:szCs w:val="24"/>
        </w:rPr>
        <w:t>邮编：</w:t>
      </w:r>
      <w:r>
        <w:rPr>
          <w:sz w:val="24"/>
          <w:szCs w:val="24"/>
          <w:u w:val="single" w:color="auto"/>
        </w:rPr>
        <w:tab/>
      </w:r>
      <w:r>
        <w:rPr>
          <w:sz w:val="24"/>
          <w:szCs w:val="24"/>
        </w:rPr>
        <w:t xml:space="preserve"> </w:t>
      </w:r>
      <w:r>
        <w:rPr>
          <w:spacing w:val="-2"/>
          <w:sz w:val="24"/>
          <w:szCs w:val="24"/>
        </w:rPr>
        <w:t>法定代表人/主要负责人：</w:t>
      </w:r>
      <w:r>
        <w:rPr>
          <w:sz w:val="24"/>
          <w:szCs w:val="24"/>
          <w:u w:val="single" w:color="auto"/>
        </w:rPr>
        <w:tab/>
      </w:r>
      <w:r>
        <w:rPr>
          <w:sz w:val="24"/>
          <w:szCs w:val="24"/>
        </w:rPr>
        <w:t xml:space="preserve"> </w:t>
      </w:r>
      <w:r>
        <w:rPr>
          <w:spacing w:val="-3"/>
          <w:sz w:val="24"/>
          <w:szCs w:val="24"/>
        </w:rPr>
        <w:t>联系电话：</w:t>
      </w:r>
      <w:r>
        <w:rPr>
          <w:sz w:val="24"/>
          <w:szCs w:val="24"/>
          <w:u w:val="single" w:color="auto"/>
        </w:rPr>
        <w:t xml:space="preserve">                                         </w:t>
      </w:r>
    </w:p>
    <w:p w14:paraId="2436F3B6">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95"/>
        <w:textAlignment w:val="baseline"/>
        <w:rPr>
          <w:sz w:val="24"/>
          <w:szCs w:val="24"/>
        </w:rPr>
      </w:pPr>
      <w:r>
        <w:rPr>
          <w:sz w:val="24"/>
          <w:szCs w:val="24"/>
        </w:rPr>
        <w:t>授权代表：</w:t>
      </w:r>
      <w:r>
        <w:rPr>
          <w:sz w:val="24"/>
          <w:szCs w:val="24"/>
          <w:u w:val="single" w:color="auto"/>
        </w:rPr>
        <w:t xml:space="preserve">                        </w:t>
      </w:r>
      <w:r>
        <w:rPr>
          <w:spacing w:val="-1"/>
          <w:sz w:val="24"/>
          <w:szCs w:val="24"/>
          <w:u w:val="single" w:color="auto"/>
        </w:rPr>
        <w:t xml:space="preserve">                 </w:t>
      </w:r>
      <w:r>
        <w:rPr>
          <w:spacing w:val="-107"/>
          <w:sz w:val="24"/>
          <w:szCs w:val="24"/>
        </w:rPr>
        <w:t xml:space="preserve"> </w:t>
      </w:r>
      <w:r>
        <w:rPr>
          <w:spacing w:val="-1"/>
          <w:sz w:val="24"/>
          <w:szCs w:val="24"/>
        </w:rPr>
        <w:t>联系电话：</w:t>
      </w:r>
      <w:r>
        <w:rPr>
          <w:spacing w:val="-1"/>
          <w:sz w:val="24"/>
          <w:szCs w:val="24"/>
          <w:u w:val="single" w:color="auto"/>
        </w:rPr>
        <w:t xml:space="preserve">         </w:t>
      </w:r>
      <w:r>
        <w:rPr>
          <w:sz w:val="24"/>
          <w:szCs w:val="24"/>
        </w:rPr>
        <w:t xml:space="preserve"> </w:t>
      </w:r>
      <w:r>
        <w:rPr>
          <w:spacing w:val="-4"/>
          <w:sz w:val="24"/>
          <w:szCs w:val="24"/>
        </w:rPr>
        <w:t>地址：</w:t>
      </w:r>
      <w:r>
        <w:rPr>
          <w:spacing w:val="-4"/>
          <w:sz w:val="24"/>
          <w:szCs w:val="24"/>
          <w:u w:val="single" w:color="auto"/>
        </w:rPr>
        <w:t xml:space="preserve">                                          </w:t>
      </w:r>
      <w:r>
        <w:rPr>
          <w:spacing w:val="-5"/>
          <w:sz w:val="24"/>
          <w:szCs w:val="24"/>
          <w:u w:val="single" w:color="auto"/>
        </w:rPr>
        <w:t xml:space="preserve">                      </w:t>
      </w:r>
      <w:r>
        <w:rPr>
          <w:spacing w:val="-86"/>
          <w:sz w:val="24"/>
          <w:szCs w:val="24"/>
        </w:rPr>
        <w:t xml:space="preserve"> </w:t>
      </w:r>
      <w:r>
        <w:rPr>
          <w:spacing w:val="-5"/>
          <w:sz w:val="24"/>
          <w:szCs w:val="24"/>
        </w:rPr>
        <w:t>邮</w:t>
      </w:r>
    </w:p>
    <w:p w14:paraId="4F1CDB9A">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17"/>
        <w:textAlignment w:val="baseline"/>
        <w:rPr>
          <w:sz w:val="24"/>
          <w:szCs w:val="24"/>
        </w:rPr>
      </w:pPr>
      <w:r>
        <w:rPr>
          <w:spacing w:val="-10"/>
          <w:sz w:val="24"/>
          <w:szCs w:val="24"/>
        </w:rPr>
        <w:t>编：</w:t>
      </w:r>
      <w:r>
        <w:rPr>
          <w:sz w:val="24"/>
          <w:szCs w:val="24"/>
          <w:u w:val="single" w:color="auto"/>
        </w:rPr>
        <w:t xml:space="preserve">         </w:t>
      </w:r>
    </w:p>
    <w:p w14:paraId="3064D514">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495"/>
        <w:textAlignment w:val="baseline"/>
        <w:rPr>
          <w:sz w:val="24"/>
          <w:szCs w:val="24"/>
        </w:rPr>
      </w:pPr>
      <w:r>
        <w:rPr>
          <w:spacing w:val="-8"/>
          <w:sz w:val="24"/>
          <w:szCs w:val="24"/>
        </w:rPr>
        <w:t>被投诉人</w:t>
      </w:r>
      <w:r>
        <w:rPr>
          <w:spacing w:val="-29"/>
          <w:sz w:val="24"/>
          <w:szCs w:val="24"/>
        </w:rPr>
        <w:t xml:space="preserve"> </w:t>
      </w:r>
      <w:r>
        <w:rPr>
          <w:spacing w:val="-8"/>
          <w:sz w:val="24"/>
          <w:szCs w:val="24"/>
        </w:rPr>
        <w:t>1：</w:t>
      </w:r>
    </w:p>
    <w:p w14:paraId="7AF5BF8F">
      <w:pPr>
        <w:pStyle w:val="6"/>
        <w:keepNext w:val="0"/>
        <w:keepLines w:val="0"/>
        <w:pageBreakBefore w:val="0"/>
        <w:widowControl/>
        <w:kinsoku w:val="0"/>
        <w:wordWrap/>
        <w:overflowPunct/>
        <w:topLinePunct w:val="0"/>
        <w:autoSpaceDE w:val="0"/>
        <w:autoSpaceDN w:val="0"/>
        <w:bidi w:val="0"/>
        <w:adjustRightInd w:val="0"/>
        <w:snapToGrid w:val="0"/>
        <w:spacing w:before="2" w:line="360" w:lineRule="exact"/>
        <w:ind w:left="17" w:right="2" w:firstLine="479"/>
        <w:textAlignment w:val="baseline"/>
        <w:rPr>
          <w:sz w:val="24"/>
          <w:szCs w:val="24"/>
        </w:rPr>
      </w:pPr>
      <w:r>
        <w:rPr>
          <w:spacing w:val="-4"/>
          <w:sz w:val="24"/>
          <w:szCs w:val="24"/>
        </w:rPr>
        <w:t>地址：</w:t>
      </w:r>
      <w:r>
        <w:rPr>
          <w:spacing w:val="-4"/>
          <w:sz w:val="24"/>
          <w:szCs w:val="24"/>
          <w:u w:val="single" w:color="auto"/>
        </w:rPr>
        <w:t xml:space="preserve">                                          </w:t>
      </w:r>
      <w:r>
        <w:rPr>
          <w:spacing w:val="-5"/>
          <w:sz w:val="24"/>
          <w:szCs w:val="24"/>
          <w:u w:val="single" w:color="auto"/>
        </w:rPr>
        <w:t xml:space="preserve">                      </w:t>
      </w:r>
      <w:r>
        <w:rPr>
          <w:spacing w:val="-86"/>
          <w:sz w:val="24"/>
          <w:szCs w:val="24"/>
        </w:rPr>
        <w:t xml:space="preserve"> </w:t>
      </w:r>
      <w:r>
        <w:rPr>
          <w:spacing w:val="-5"/>
          <w:sz w:val="24"/>
          <w:szCs w:val="24"/>
        </w:rPr>
        <w:t>邮</w:t>
      </w:r>
      <w:r>
        <w:rPr>
          <w:sz w:val="24"/>
          <w:szCs w:val="24"/>
        </w:rPr>
        <w:t xml:space="preserve"> </w:t>
      </w:r>
      <w:r>
        <w:rPr>
          <w:spacing w:val="-10"/>
          <w:sz w:val="24"/>
          <w:szCs w:val="24"/>
        </w:rPr>
        <w:t>编：</w:t>
      </w:r>
      <w:r>
        <w:rPr>
          <w:sz w:val="24"/>
          <w:szCs w:val="24"/>
          <w:u w:val="single" w:color="auto"/>
        </w:rPr>
        <w:t xml:space="preserve">         </w:t>
      </w:r>
    </w:p>
    <w:p w14:paraId="4BEB373B">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92"/>
        <w:textAlignment w:val="baseline"/>
        <w:rPr>
          <w:sz w:val="24"/>
          <w:szCs w:val="24"/>
        </w:rPr>
      </w:pPr>
      <w:r>
        <w:rPr>
          <w:spacing w:val="-4"/>
          <w:sz w:val="24"/>
          <w:szCs w:val="24"/>
        </w:rPr>
        <w:t>联系人：</w:t>
      </w:r>
      <w:r>
        <w:rPr>
          <w:sz w:val="24"/>
          <w:szCs w:val="24"/>
          <w:u w:val="single" w:color="auto"/>
        </w:rPr>
        <w:t xml:space="preserve">                                                </w:t>
      </w:r>
      <w:r>
        <w:rPr>
          <w:spacing w:val="-99"/>
          <w:sz w:val="24"/>
          <w:szCs w:val="24"/>
        </w:rPr>
        <w:t xml:space="preserve"> </w:t>
      </w:r>
      <w:r>
        <w:rPr>
          <w:spacing w:val="-4"/>
          <w:sz w:val="24"/>
          <w:szCs w:val="24"/>
        </w:rPr>
        <w:t>联系电话：</w:t>
      </w:r>
      <w:r>
        <w:rPr>
          <w:sz w:val="24"/>
          <w:szCs w:val="24"/>
          <w:u w:val="single" w:color="auto"/>
        </w:rPr>
        <w:t xml:space="preserve">    </w:t>
      </w:r>
    </w:p>
    <w:p w14:paraId="0AF5D023">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95"/>
        <w:textAlignment w:val="baseline"/>
        <w:rPr>
          <w:sz w:val="24"/>
          <w:szCs w:val="24"/>
        </w:rPr>
      </w:pPr>
      <w:r>
        <w:rPr>
          <w:spacing w:val="-5"/>
          <w:sz w:val="24"/>
          <w:szCs w:val="24"/>
        </w:rPr>
        <w:t>被投诉人</w:t>
      </w:r>
      <w:r>
        <w:rPr>
          <w:spacing w:val="-47"/>
          <w:sz w:val="24"/>
          <w:szCs w:val="24"/>
        </w:rPr>
        <w:t xml:space="preserve"> </w:t>
      </w:r>
      <w:r>
        <w:rPr>
          <w:spacing w:val="-5"/>
          <w:sz w:val="24"/>
          <w:szCs w:val="24"/>
        </w:rPr>
        <w:t>2：</w:t>
      </w:r>
    </w:p>
    <w:p w14:paraId="0DE5E8DF">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04"/>
        <w:textAlignment w:val="baseline"/>
        <w:rPr>
          <w:sz w:val="24"/>
          <w:szCs w:val="24"/>
        </w:rPr>
      </w:pPr>
      <w:r>
        <w:rPr>
          <w:spacing w:val="-13"/>
          <w:sz w:val="24"/>
          <w:szCs w:val="24"/>
        </w:rPr>
        <w:t>……</w:t>
      </w:r>
    </w:p>
    <w:p w14:paraId="6CB61977">
      <w:pPr>
        <w:pStyle w:val="6"/>
        <w:keepNext w:val="0"/>
        <w:keepLines w:val="0"/>
        <w:pageBreakBefore w:val="0"/>
        <w:widowControl/>
        <w:tabs>
          <w:tab w:val="left" w:pos="8877"/>
        </w:tabs>
        <w:kinsoku w:val="0"/>
        <w:wordWrap/>
        <w:overflowPunct/>
        <w:topLinePunct w:val="0"/>
        <w:autoSpaceDE w:val="0"/>
        <w:autoSpaceDN w:val="0"/>
        <w:bidi w:val="0"/>
        <w:adjustRightInd w:val="0"/>
        <w:snapToGrid w:val="0"/>
        <w:spacing w:before="3" w:line="360" w:lineRule="exact"/>
        <w:ind w:left="492" w:firstLine="4"/>
        <w:jc w:val="both"/>
        <w:textAlignment w:val="baseline"/>
        <w:rPr>
          <w:sz w:val="24"/>
          <w:szCs w:val="24"/>
        </w:rPr>
      </w:pPr>
      <w:r>
        <w:rPr>
          <w:spacing w:val="-4"/>
          <w:sz w:val="24"/>
          <w:szCs w:val="24"/>
        </w:rPr>
        <w:t>相关供应商：</w:t>
      </w:r>
      <w:r>
        <w:rPr>
          <w:sz w:val="24"/>
          <w:szCs w:val="24"/>
          <w:u w:val="single" w:color="auto"/>
        </w:rPr>
        <w:tab/>
      </w:r>
      <w:r>
        <w:rPr>
          <w:sz w:val="24"/>
          <w:szCs w:val="24"/>
        </w:rPr>
        <w:t xml:space="preserve"> </w:t>
      </w:r>
      <w:r>
        <w:rPr>
          <w:spacing w:val="-8"/>
          <w:sz w:val="24"/>
          <w:szCs w:val="24"/>
        </w:rPr>
        <w:t>地址：</w:t>
      </w:r>
      <w:r>
        <w:rPr>
          <w:sz w:val="24"/>
          <w:szCs w:val="24"/>
          <w:u w:val="single" w:color="auto"/>
        </w:rPr>
        <w:t xml:space="preserve">                                              </w:t>
      </w:r>
      <w:r>
        <w:rPr>
          <w:spacing w:val="-86"/>
          <w:sz w:val="24"/>
          <w:szCs w:val="24"/>
        </w:rPr>
        <w:t xml:space="preserve"> </w:t>
      </w:r>
      <w:r>
        <w:rPr>
          <w:spacing w:val="-8"/>
          <w:sz w:val="24"/>
          <w:szCs w:val="24"/>
        </w:rPr>
        <w:t>邮编：</w:t>
      </w:r>
      <w:r>
        <w:rPr>
          <w:sz w:val="24"/>
          <w:szCs w:val="24"/>
          <w:u w:val="single" w:color="auto"/>
        </w:rPr>
        <w:tab/>
      </w:r>
      <w:r>
        <w:rPr>
          <w:sz w:val="24"/>
          <w:szCs w:val="24"/>
        </w:rPr>
        <w:t xml:space="preserve"> </w:t>
      </w:r>
      <w:r>
        <w:rPr>
          <w:spacing w:val="-2"/>
          <w:sz w:val="24"/>
          <w:szCs w:val="24"/>
        </w:rPr>
        <w:t>联系人：</w:t>
      </w:r>
      <w:r>
        <w:rPr>
          <w:spacing w:val="-2"/>
          <w:sz w:val="24"/>
          <w:szCs w:val="24"/>
          <w:u w:val="single" w:color="auto"/>
        </w:rPr>
        <w:t xml:space="preserve">                                 </w:t>
      </w:r>
      <w:r>
        <w:rPr>
          <w:spacing w:val="-3"/>
          <w:sz w:val="24"/>
          <w:szCs w:val="24"/>
          <w:u w:val="single" w:color="auto"/>
        </w:rPr>
        <w:t xml:space="preserve">           </w:t>
      </w:r>
      <w:r>
        <w:rPr>
          <w:spacing w:val="-106"/>
          <w:sz w:val="24"/>
          <w:szCs w:val="24"/>
        </w:rPr>
        <w:t xml:space="preserve"> </w:t>
      </w:r>
      <w:r>
        <w:rPr>
          <w:spacing w:val="-3"/>
          <w:sz w:val="24"/>
          <w:szCs w:val="24"/>
        </w:rPr>
        <w:t>联系电话：</w:t>
      </w:r>
      <w:r>
        <w:rPr>
          <w:spacing w:val="-3"/>
          <w:sz w:val="24"/>
          <w:szCs w:val="24"/>
          <w:u w:val="single" w:color="auto"/>
        </w:rPr>
        <w:t xml:space="preserve">         </w:t>
      </w:r>
    </w:p>
    <w:p w14:paraId="66946784">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02"/>
        <w:textAlignment w:val="baseline"/>
        <w:rPr>
          <w:sz w:val="24"/>
          <w:szCs w:val="24"/>
        </w:rPr>
      </w:pPr>
      <w:r>
        <w:rPr>
          <w:spacing w:val="-2"/>
          <w:sz w:val="24"/>
          <w:szCs w:val="24"/>
          <w14:textOutline w14:w="4358" w14:cap="sq" w14:cmpd="sng">
            <w14:solidFill>
              <w14:srgbClr w14:val="000000"/>
            </w14:solidFill>
            <w14:prstDash w14:val="solid"/>
            <w14:bevel/>
          </w14:textOutline>
        </w:rPr>
        <w:t>二、投诉项目基本情况：</w:t>
      </w:r>
    </w:p>
    <w:p w14:paraId="3EB0C4CB">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16"/>
        <w:textAlignment w:val="baseline"/>
        <w:rPr>
          <w:sz w:val="24"/>
          <w:szCs w:val="24"/>
        </w:rPr>
      </w:pPr>
      <w:r>
        <w:rPr>
          <w:spacing w:val="-3"/>
          <w:sz w:val="24"/>
          <w:szCs w:val="24"/>
        </w:rPr>
        <w:t>采购项目的名称：</w:t>
      </w:r>
      <w:r>
        <w:rPr>
          <w:sz w:val="24"/>
          <w:szCs w:val="24"/>
          <w:u w:val="single" w:color="auto"/>
        </w:rPr>
        <w:t xml:space="preserve">                                                      </w:t>
      </w:r>
    </w:p>
    <w:p w14:paraId="0FD5C241">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6"/>
        <w:textAlignment w:val="baseline"/>
        <w:rPr>
          <w:sz w:val="24"/>
          <w:szCs w:val="24"/>
        </w:rPr>
      </w:pPr>
      <w:r>
        <w:rPr>
          <w:spacing w:val="-3"/>
          <w:sz w:val="24"/>
          <w:szCs w:val="24"/>
        </w:rPr>
        <w:t>采购项目的编号：</w:t>
      </w:r>
      <w:r>
        <w:rPr>
          <w:sz w:val="24"/>
          <w:szCs w:val="24"/>
          <w:u w:val="single" w:color="auto"/>
        </w:rPr>
        <w:t xml:space="preserve">                                          </w:t>
      </w:r>
    </w:p>
    <w:p w14:paraId="232DA19B">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6"/>
        <w:textAlignment w:val="baseline"/>
        <w:rPr>
          <w:sz w:val="24"/>
          <w:szCs w:val="24"/>
        </w:rPr>
      </w:pPr>
      <w:r>
        <w:rPr>
          <w:spacing w:val="-2"/>
          <w:sz w:val="24"/>
          <w:szCs w:val="24"/>
        </w:rPr>
        <w:t>采购人名称：</w:t>
      </w:r>
      <w:r>
        <w:rPr>
          <w:spacing w:val="-2"/>
          <w:sz w:val="24"/>
          <w:szCs w:val="24"/>
          <w:u w:val="single" w:color="auto"/>
        </w:rPr>
        <w:t xml:space="preserve">                              </w:t>
      </w:r>
      <w:r>
        <w:rPr>
          <w:spacing w:val="-3"/>
          <w:sz w:val="24"/>
          <w:szCs w:val="24"/>
          <w:u w:val="single" w:color="auto"/>
        </w:rPr>
        <w:t xml:space="preserve">                             </w:t>
      </w:r>
    </w:p>
    <w:p w14:paraId="32712659">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9"/>
        <w:textAlignment w:val="baseline"/>
        <w:rPr>
          <w:sz w:val="24"/>
          <w:szCs w:val="24"/>
        </w:rPr>
      </w:pPr>
      <w:r>
        <w:rPr>
          <w:spacing w:val="-2"/>
          <w:sz w:val="24"/>
          <w:szCs w:val="24"/>
        </w:rPr>
        <w:t>代理机构名称：</w:t>
      </w:r>
      <w:r>
        <w:rPr>
          <w:spacing w:val="-2"/>
          <w:sz w:val="24"/>
          <w:szCs w:val="24"/>
          <w:u w:val="single" w:color="auto"/>
        </w:rPr>
        <w:t xml:space="preserve">                       </w:t>
      </w:r>
      <w:r>
        <w:rPr>
          <w:spacing w:val="-3"/>
          <w:sz w:val="24"/>
          <w:szCs w:val="24"/>
          <w:u w:val="single" w:color="auto"/>
        </w:rPr>
        <w:t xml:space="preserve">                                  </w:t>
      </w:r>
    </w:p>
    <w:p w14:paraId="6A130798">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6"/>
        <w:textAlignment w:val="baseline"/>
        <w:rPr>
          <w:sz w:val="24"/>
          <w:szCs w:val="24"/>
        </w:rPr>
      </w:pPr>
      <w:r>
        <w:rPr>
          <w:spacing w:val="-2"/>
          <w:sz w:val="24"/>
          <w:szCs w:val="24"/>
        </w:rPr>
        <w:t>采购文件公告：</w:t>
      </w:r>
      <w:r>
        <w:rPr>
          <w:spacing w:val="-2"/>
          <w:sz w:val="24"/>
          <w:szCs w:val="24"/>
          <w:u w:val="single" w:color="auto"/>
        </w:rPr>
        <w:t>是/否</w:t>
      </w:r>
      <w:r>
        <w:rPr>
          <w:spacing w:val="-2"/>
          <w:sz w:val="24"/>
          <w:szCs w:val="24"/>
        </w:rPr>
        <w:t>公告期限：</w:t>
      </w:r>
      <w:r>
        <w:rPr>
          <w:sz w:val="24"/>
          <w:szCs w:val="24"/>
          <w:u w:val="single" w:color="auto"/>
        </w:rPr>
        <w:t xml:space="preserve">                                         </w:t>
      </w:r>
    </w:p>
    <w:p w14:paraId="4039EEAA">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16"/>
        <w:textAlignment w:val="baseline"/>
        <w:rPr>
          <w:sz w:val="24"/>
          <w:szCs w:val="24"/>
        </w:rPr>
      </w:pPr>
      <w:r>
        <w:rPr>
          <w:spacing w:val="-2"/>
          <w:sz w:val="24"/>
          <w:szCs w:val="24"/>
        </w:rPr>
        <w:t>采购结果公告：</w:t>
      </w:r>
      <w:r>
        <w:rPr>
          <w:spacing w:val="-2"/>
          <w:sz w:val="24"/>
          <w:szCs w:val="24"/>
          <w:u w:val="single" w:color="auto"/>
        </w:rPr>
        <w:t>是/否</w:t>
      </w:r>
      <w:r>
        <w:rPr>
          <w:spacing w:val="-2"/>
          <w:sz w:val="24"/>
          <w:szCs w:val="24"/>
        </w:rPr>
        <w:t>公告期限：</w:t>
      </w:r>
      <w:r>
        <w:rPr>
          <w:sz w:val="24"/>
          <w:szCs w:val="24"/>
          <w:u w:val="single" w:color="auto"/>
        </w:rPr>
        <w:t xml:space="preserve">                                         </w:t>
      </w:r>
    </w:p>
    <w:p w14:paraId="02087177">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6"/>
        <w:textAlignment w:val="baseline"/>
        <w:rPr>
          <w:sz w:val="24"/>
          <w:szCs w:val="24"/>
        </w:rPr>
      </w:pPr>
      <w:r>
        <w:rPr>
          <w:spacing w:val="-2"/>
          <w:sz w:val="24"/>
          <w:szCs w:val="24"/>
          <w14:textOutline w14:w="4358" w14:cap="sq" w14:cmpd="sng">
            <w14:solidFill>
              <w14:srgbClr w14:val="000000"/>
            </w14:solidFill>
            <w14:prstDash w14:val="solid"/>
            <w14:bevel/>
          </w14:textOutline>
        </w:rPr>
        <w:t>三、质疑基本情况</w:t>
      </w:r>
    </w:p>
    <w:p w14:paraId="3AAB84C7">
      <w:pPr>
        <w:pStyle w:val="6"/>
        <w:keepNext w:val="0"/>
        <w:keepLines w:val="0"/>
        <w:pageBreakBefore w:val="0"/>
        <w:widowControl/>
        <w:kinsoku w:val="0"/>
        <w:wordWrap/>
        <w:overflowPunct/>
        <w:topLinePunct w:val="0"/>
        <w:autoSpaceDE w:val="0"/>
        <w:autoSpaceDN w:val="0"/>
        <w:bidi w:val="0"/>
        <w:adjustRightInd w:val="0"/>
        <w:snapToGrid w:val="0"/>
        <w:spacing w:before="2" w:line="360" w:lineRule="exact"/>
        <w:ind w:left="47" w:firstLine="946"/>
        <w:textAlignment w:val="baseline"/>
        <w:rPr>
          <w:sz w:val="24"/>
          <w:szCs w:val="24"/>
        </w:rPr>
      </w:pPr>
      <w:r>
        <w:rPr>
          <w:spacing w:val="-8"/>
          <w:sz w:val="24"/>
          <w:szCs w:val="24"/>
        </w:rPr>
        <w:t>投诉人于</w:t>
      </w:r>
      <w:r>
        <w:rPr>
          <w:spacing w:val="24"/>
          <w:sz w:val="24"/>
          <w:szCs w:val="24"/>
          <w:u w:val="single" w:color="auto"/>
        </w:rPr>
        <w:t xml:space="preserve">     </w:t>
      </w:r>
      <w:r>
        <w:rPr>
          <w:spacing w:val="-99"/>
          <w:sz w:val="24"/>
          <w:szCs w:val="24"/>
        </w:rPr>
        <w:t xml:space="preserve"> </w:t>
      </w:r>
      <w:r>
        <w:rPr>
          <w:spacing w:val="-8"/>
          <w:sz w:val="24"/>
          <w:szCs w:val="24"/>
        </w:rPr>
        <w:t>年</w:t>
      </w:r>
      <w:r>
        <w:rPr>
          <w:spacing w:val="-8"/>
          <w:sz w:val="24"/>
          <w:szCs w:val="24"/>
          <w:u w:val="single" w:color="auto"/>
        </w:rPr>
        <w:t xml:space="preserve">   </w:t>
      </w:r>
      <w:r>
        <w:rPr>
          <w:spacing w:val="-92"/>
          <w:sz w:val="24"/>
          <w:szCs w:val="24"/>
        </w:rPr>
        <w:t xml:space="preserve"> </w:t>
      </w:r>
      <w:r>
        <w:rPr>
          <w:spacing w:val="-8"/>
          <w:sz w:val="24"/>
          <w:szCs w:val="24"/>
        </w:rPr>
        <w:t>月</w:t>
      </w:r>
      <w:r>
        <w:rPr>
          <w:spacing w:val="59"/>
          <w:sz w:val="24"/>
          <w:szCs w:val="24"/>
          <w:u w:val="single" w:color="auto"/>
        </w:rPr>
        <w:t xml:space="preserve">  </w:t>
      </w:r>
      <w:r>
        <w:rPr>
          <w:spacing w:val="-52"/>
          <w:sz w:val="24"/>
          <w:szCs w:val="24"/>
        </w:rPr>
        <w:t xml:space="preserve"> </w:t>
      </w:r>
      <w:r>
        <w:rPr>
          <w:spacing w:val="-8"/>
          <w:sz w:val="24"/>
          <w:szCs w:val="24"/>
        </w:rPr>
        <w:t>日，向</w:t>
      </w:r>
      <w:r>
        <w:rPr>
          <w:spacing w:val="-8"/>
          <w:sz w:val="24"/>
          <w:szCs w:val="24"/>
          <w:u w:val="single" w:color="auto"/>
        </w:rPr>
        <w:t xml:space="preserve">           </w:t>
      </w:r>
      <w:r>
        <w:rPr>
          <w:spacing w:val="-9"/>
          <w:sz w:val="24"/>
          <w:szCs w:val="24"/>
          <w:u w:val="single" w:color="auto"/>
        </w:rPr>
        <w:t xml:space="preserve">                       </w:t>
      </w:r>
      <w:r>
        <w:rPr>
          <w:spacing w:val="-102"/>
          <w:sz w:val="24"/>
          <w:szCs w:val="24"/>
        </w:rPr>
        <w:t xml:space="preserve"> </w:t>
      </w:r>
      <w:r>
        <w:rPr>
          <w:spacing w:val="-9"/>
          <w:sz w:val="24"/>
          <w:szCs w:val="24"/>
        </w:rPr>
        <w:t>提出</w:t>
      </w:r>
      <w:r>
        <w:rPr>
          <w:sz w:val="24"/>
          <w:szCs w:val="24"/>
        </w:rPr>
        <w:t xml:space="preserve"> </w:t>
      </w:r>
      <w:r>
        <w:rPr>
          <w:spacing w:val="-3"/>
          <w:sz w:val="24"/>
          <w:szCs w:val="24"/>
        </w:rPr>
        <w:t>质疑，质疑事项为：</w:t>
      </w:r>
    </w:p>
    <w:p w14:paraId="12F20D35">
      <w:pPr>
        <w:keepNext w:val="0"/>
        <w:keepLines w:val="0"/>
        <w:pageBreakBefore w:val="0"/>
        <w:widowControl/>
        <w:tabs>
          <w:tab w:val="left" w:pos="8877"/>
        </w:tabs>
        <w:kinsoku w:val="0"/>
        <w:wordWrap/>
        <w:overflowPunct/>
        <w:topLinePunct w:val="0"/>
        <w:autoSpaceDE w:val="0"/>
        <w:autoSpaceDN w:val="0"/>
        <w:bidi w:val="0"/>
        <w:adjustRightInd w:val="0"/>
        <w:snapToGrid w:val="0"/>
        <w:spacing w:line="360" w:lineRule="exact"/>
        <w:ind w:left="720"/>
        <w:textAlignment w:val="baseline"/>
        <w:rPr>
          <w:rFonts w:ascii="Arial"/>
          <w:sz w:val="21"/>
        </w:rPr>
      </w:pPr>
      <w:r>
        <w:rPr>
          <w:rFonts w:ascii="Arial" w:hAnsi="Arial" w:eastAsia="Arial" w:cs="Arial"/>
          <w:sz w:val="21"/>
          <w:szCs w:val="21"/>
          <w:u w:val="single" w:color="auto"/>
        </w:rPr>
        <w:tab/>
      </w:r>
    </w:p>
    <w:p w14:paraId="60100370">
      <w:pPr>
        <w:keepNext w:val="0"/>
        <w:keepLines w:val="0"/>
        <w:pageBreakBefore w:val="0"/>
        <w:widowControl/>
        <w:tabs>
          <w:tab w:val="left" w:pos="8877"/>
        </w:tabs>
        <w:kinsoku w:val="0"/>
        <w:wordWrap/>
        <w:overflowPunct/>
        <w:topLinePunct w:val="0"/>
        <w:autoSpaceDE w:val="0"/>
        <w:autoSpaceDN w:val="0"/>
        <w:bidi w:val="0"/>
        <w:adjustRightInd w:val="0"/>
        <w:snapToGrid w:val="0"/>
        <w:spacing w:line="360" w:lineRule="exact"/>
        <w:ind w:left="720"/>
        <w:textAlignment w:val="baseline"/>
        <w:rPr>
          <w:rFonts w:ascii="Arial"/>
          <w:sz w:val="21"/>
        </w:rPr>
      </w:pPr>
      <w:r>
        <w:rPr>
          <w:rFonts w:ascii="Arial" w:hAnsi="Arial" w:eastAsia="Arial" w:cs="Arial"/>
          <w:position w:val="-1"/>
          <w:sz w:val="21"/>
          <w:szCs w:val="21"/>
          <w:u w:val="single" w:color="auto"/>
        </w:rPr>
        <w:tab/>
      </w:r>
    </w:p>
    <w:p w14:paraId="715E27AD">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22" w:firstLine="1196"/>
        <w:textAlignment w:val="baseline"/>
        <w:rPr>
          <w:sz w:val="24"/>
          <w:szCs w:val="24"/>
        </w:rPr>
      </w:pPr>
      <w:r>
        <w:rPr>
          <w:spacing w:val="-4"/>
          <w:sz w:val="24"/>
          <w:szCs w:val="24"/>
          <w:u w:val="single" w:color="auto"/>
        </w:rPr>
        <w:t>采购人/代理机构</w:t>
      </w:r>
      <w:r>
        <w:rPr>
          <w:spacing w:val="-4"/>
          <w:sz w:val="24"/>
          <w:szCs w:val="24"/>
        </w:rPr>
        <w:t>于</w:t>
      </w:r>
      <w:r>
        <w:rPr>
          <w:spacing w:val="-4"/>
          <w:sz w:val="24"/>
          <w:szCs w:val="24"/>
          <w:u w:val="single" w:color="auto"/>
        </w:rPr>
        <w:t xml:space="preserve">      </w:t>
      </w:r>
      <w:r>
        <w:rPr>
          <w:spacing w:val="-81"/>
          <w:sz w:val="24"/>
          <w:szCs w:val="24"/>
        </w:rPr>
        <w:t xml:space="preserve"> </w:t>
      </w:r>
      <w:r>
        <w:rPr>
          <w:spacing w:val="-4"/>
          <w:sz w:val="24"/>
          <w:szCs w:val="24"/>
        </w:rPr>
        <w:t>年</w:t>
      </w:r>
      <w:r>
        <w:rPr>
          <w:spacing w:val="-4"/>
          <w:sz w:val="24"/>
          <w:szCs w:val="24"/>
          <w:u w:val="single" w:color="auto"/>
        </w:rPr>
        <w:t xml:space="preserve">   </w:t>
      </w:r>
      <w:r>
        <w:rPr>
          <w:spacing w:val="-92"/>
          <w:sz w:val="24"/>
          <w:szCs w:val="24"/>
        </w:rPr>
        <w:t xml:space="preserve"> </w:t>
      </w:r>
      <w:r>
        <w:rPr>
          <w:spacing w:val="-4"/>
          <w:sz w:val="24"/>
          <w:szCs w:val="24"/>
        </w:rPr>
        <w:t>月</w:t>
      </w:r>
      <w:r>
        <w:rPr>
          <w:spacing w:val="-4"/>
          <w:sz w:val="24"/>
          <w:szCs w:val="24"/>
          <w:u w:val="single" w:color="auto"/>
        </w:rPr>
        <w:t xml:space="preserve">   </w:t>
      </w:r>
      <w:r>
        <w:rPr>
          <w:spacing w:val="-53"/>
          <w:sz w:val="24"/>
          <w:szCs w:val="24"/>
        </w:rPr>
        <w:t xml:space="preserve"> </w:t>
      </w:r>
      <w:r>
        <w:rPr>
          <w:spacing w:val="-4"/>
          <w:sz w:val="24"/>
          <w:szCs w:val="24"/>
        </w:rPr>
        <w:t>日，就质疑事项作出了答复/没有在</w:t>
      </w:r>
      <w:r>
        <w:rPr>
          <w:sz w:val="24"/>
          <w:szCs w:val="24"/>
        </w:rPr>
        <w:t xml:space="preserve"> </w:t>
      </w:r>
      <w:r>
        <w:rPr>
          <w:spacing w:val="-3"/>
          <w:sz w:val="24"/>
          <w:szCs w:val="24"/>
        </w:rPr>
        <w:t>法定期限内作出答复。</w:t>
      </w:r>
    </w:p>
    <w:p w14:paraId="00B72582">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37"/>
        <w:textAlignment w:val="baseline"/>
        <w:rPr>
          <w:sz w:val="24"/>
          <w:szCs w:val="24"/>
        </w:rPr>
      </w:pPr>
      <w:r>
        <w:rPr>
          <w:spacing w:val="-4"/>
          <w:sz w:val="24"/>
          <w:szCs w:val="24"/>
          <w14:textOutline w14:w="4358" w14:cap="sq" w14:cmpd="sng">
            <w14:solidFill>
              <w14:srgbClr w14:val="000000"/>
            </w14:solidFill>
            <w14:prstDash w14:val="solid"/>
            <w14:bevel/>
          </w14:textOutline>
        </w:rPr>
        <w:t>四、投诉事项具体内容</w:t>
      </w:r>
    </w:p>
    <w:p w14:paraId="2680CF05">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3"/>
        <w:textAlignment w:val="baseline"/>
        <w:rPr>
          <w:sz w:val="24"/>
          <w:szCs w:val="24"/>
        </w:rPr>
      </w:pPr>
      <w:r>
        <w:rPr>
          <w:spacing w:val="-7"/>
          <w:sz w:val="24"/>
          <w:szCs w:val="24"/>
        </w:rPr>
        <w:t>投诉事项</w:t>
      </w:r>
      <w:r>
        <w:rPr>
          <w:spacing w:val="-34"/>
          <w:sz w:val="24"/>
          <w:szCs w:val="24"/>
        </w:rPr>
        <w:t xml:space="preserve"> </w:t>
      </w:r>
      <w:r>
        <w:rPr>
          <w:spacing w:val="-7"/>
          <w:sz w:val="24"/>
          <w:szCs w:val="24"/>
        </w:rPr>
        <w:t>1：</w:t>
      </w:r>
      <w:r>
        <w:rPr>
          <w:sz w:val="24"/>
          <w:szCs w:val="24"/>
          <w:u w:val="single" w:color="auto"/>
        </w:rPr>
        <w:t xml:space="preserve">                                                           </w:t>
      </w:r>
    </w:p>
    <w:p w14:paraId="51E4C06E">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495"/>
        <w:textAlignment w:val="baseline"/>
        <w:rPr>
          <w:sz w:val="24"/>
          <w:szCs w:val="24"/>
        </w:rPr>
      </w:pPr>
      <w:r>
        <w:rPr>
          <w:spacing w:val="-2"/>
          <w:sz w:val="24"/>
          <w:szCs w:val="24"/>
          <w:u w:val="single" w:color="auto"/>
        </w:rPr>
        <w:t>事实依据：</w:t>
      </w:r>
      <w:r>
        <w:rPr>
          <w:spacing w:val="-2"/>
          <w:sz w:val="24"/>
          <w:szCs w:val="24"/>
          <w:u w:val="double" w:color="auto"/>
        </w:rPr>
        <w:t xml:space="preserve">                                                       </w:t>
      </w:r>
      <w:r>
        <w:rPr>
          <w:spacing w:val="-3"/>
          <w:sz w:val="24"/>
          <w:szCs w:val="24"/>
          <w:u w:val="double" w:color="auto"/>
        </w:rPr>
        <w:t xml:space="preserve">      </w:t>
      </w:r>
    </w:p>
    <w:p w14:paraId="00F867DF">
      <w:pPr>
        <w:pStyle w:val="6"/>
        <w:keepNext w:val="0"/>
        <w:keepLines w:val="0"/>
        <w:pageBreakBefore w:val="0"/>
        <w:widowControl/>
        <w:kinsoku w:val="0"/>
        <w:wordWrap/>
        <w:overflowPunct/>
        <w:topLinePunct w:val="0"/>
        <w:autoSpaceDE w:val="0"/>
        <w:autoSpaceDN w:val="0"/>
        <w:bidi w:val="0"/>
        <w:adjustRightInd w:val="0"/>
        <w:snapToGrid w:val="0"/>
        <w:spacing w:before="235" w:line="360" w:lineRule="exact"/>
        <w:ind w:left="502"/>
        <w:textAlignment w:val="baseline"/>
        <w:rPr>
          <w:sz w:val="24"/>
          <w:szCs w:val="24"/>
        </w:rPr>
      </w:pPr>
      <w:r>
        <w:rPr>
          <w:spacing w:val="-4"/>
          <w:sz w:val="24"/>
          <w:szCs w:val="24"/>
        </w:rPr>
        <w:t xml:space="preserve">法律依据： </w:t>
      </w:r>
      <w:r>
        <w:rPr>
          <w:sz w:val="24"/>
          <w:szCs w:val="24"/>
          <w:u w:val="single" w:color="auto"/>
        </w:rPr>
        <w:t xml:space="preserve">                                                           </w:t>
      </w:r>
    </w:p>
    <w:p w14:paraId="597C1585">
      <w:pPr>
        <w:keepNext w:val="0"/>
        <w:keepLines w:val="0"/>
        <w:pageBreakBefore w:val="0"/>
        <w:widowControl/>
        <w:tabs>
          <w:tab w:val="left" w:pos="8877"/>
        </w:tabs>
        <w:kinsoku w:val="0"/>
        <w:wordWrap/>
        <w:overflowPunct/>
        <w:topLinePunct w:val="0"/>
        <w:autoSpaceDE w:val="0"/>
        <w:autoSpaceDN w:val="0"/>
        <w:bidi w:val="0"/>
        <w:adjustRightInd w:val="0"/>
        <w:snapToGrid w:val="0"/>
        <w:spacing w:line="360" w:lineRule="exact"/>
        <w:ind w:left="497"/>
        <w:textAlignment w:val="baseline"/>
        <w:rPr>
          <w:rFonts w:ascii="Arial"/>
          <w:sz w:val="21"/>
        </w:rPr>
      </w:pPr>
      <w:r>
        <w:rPr>
          <w:rFonts w:ascii="Arial" w:hAnsi="Arial" w:eastAsia="Arial" w:cs="Arial"/>
          <w:position w:val="-1"/>
          <w:sz w:val="21"/>
          <w:szCs w:val="21"/>
          <w:u w:val="single" w:color="auto"/>
        </w:rPr>
        <w:tab/>
      </w:r>
    </w:p>
    <w:p w14:paraId="0EE4E67C">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3"/>
        <w:textAlignment w:val="baseline"/>
        <w:rPr>
          <w:sz w:val="24"/>
          <w:szCs w:val="24"/>
        </w:rPr>
      </w:pPr>
      <w:r>
        <w:rPr>
          <w:spacing w:val="-4"/>
          <w:sz w:val="24"/>
          <w:szCs w:val="24"/>
        </w:rPr>
        <w:t>投诉事项</w:t>
      </w:r>
      <w:r>
        <w:rPr>
          <w:spacing w:val="-45"/>
          <w:sz w:val="24"/>
          <w:szCs w:val="24"/>
        </w:rPr>
        <w:t xml:space="preserve"> </w:t>
      </w:r>
      <w:r>
        <w:rPr>
          <w:spacing w:val="-4"/>
          <w:sz w:val="24"/>
          <w:szCs w:val="24"/>
        </w:rPr>
        <w:t>2</w:t>
      </w:r>
    </w:p>
    <w:p w14:paraId="7D8E5FD0">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23"/>
        <w:textAlignment w:val="baseline"/>
        <w:rPr>
          <w:sz w:val="24"/>
          <w:szCs w:val="24"/>
        </w:rPr>
      </w:pPr>
      <w:r>
        <w:rPr>
          <w:spacing w:val="-13"/>
          <w:sz w:val="24"/>
          <w:szCs w:val="24"/>
        </w:rPr>
        <w:t>……</w:t>
      </w:r>
    </w:p>
    <w:p w14:paraId="64B4A177">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13"/>
        <w:textAlignment w:val="baseline"/>
        <w:rPr>
          <w:sz w:val="24"/>
          <w:szCs w:val="24"/>
        </w:rPr>
      </w:pPr>
      <w:r>
        <w:rPr>
          <w:spacing w:val="-1"/>
          <w:sz w:val="24"/>
          <w:szCs w:val="24"/>
          <w14:textOutline w14:w="4358" w14:cap="sq" w14:cmpd="sng">
            <w14:solidFill>
              <w14:srgbClr w14:val="000000"/>
            </w14:solidFill>
            <w14:prstDash w14:val="solid"/>
            <w14:bevel/>
          </w14:textOutline>
        </w:rPr>
        <w:t>五、与投诉事项相关的投诉请求：</w:t>
      </w:r>
    </w:p>
    <w:p w14:paraId="7BBB4446">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514"/>
        <w:textAlignment w:val="baseline"/>
        <w:rPr>
          <w:sz w:val="24"/>
          <w:szCs w:val="24"/>
        </w:rPr>
      </w:pPr>
      <w:r>
        <w:rPr>
          <w:spacing w:val="-6"/>
          <w:sz w:val="24"/>
          <w:szCs w:val="24"/>
        </w:rPr>
        <w:t>请求：</w:t>
      </w:r>
      <w:r>
        <w:rPr>
          <w:sz w:val="24"/>
          <w:szCs w:val="24"/>
          <w:u w:val="single" w:color="auto"/>
        </w:rPr>
        <w:t xml:space="preserve">                                                                </w:t>
      </w:r>
    </w:p>
    <w:p w14:paraId="63A4A251">
      <w:pPr>
        <w:pStyle w:val="6"/>
        <w:keepNext w:val="0"/>
        <w:keepLines w:val="0"/>
        <w:pageBreakBefore w:val="0"/>
        <w:widowControl/>
        <w:kinsoku w:val="0"/>
        <w:wordWrap/>
        <w:overflowPunct/>
        <w:topLinePunct w:val="0"/>
        <w:autoSpaceDE w:val="0"/>
        <w:autoSpaceDN w:val="0"/>
        <w:bidi w:val="0"/>
        <w:adjustRightInd w:val="0"/>
        <w:snapToGrid w:val="0"/>
        <w:spacing w:before="194" w:line="360" w:lineRule="exact"/>
        <w:ind w:left="520"/>
        <w:textAlignment w:val="baseline"/>
        <w:rPr>
          <w:sz w:val="24"/>
          <w:szCs w:val="24"/>
        </w:rPr>
      </w:pPr>
      <w:r>
        <w:rPr>
          <w:spacing w:val="-6"/>
          <w:sz w:val="24"/>
          <w:szCs w:val="24"/>
        </w:rPr>
        <w:t>签字（签章</w:t>
      </w:r>
      <w:r>
        <w:rPr>
          <w:spacing w:val="2"/>
          <w:sz w:val="24"/>
          <w:szCs w:val="24"/>
        </w:rPr>
        <w:t>）：</w:t>
      </w:r>
      <w:r>
        <w:rPr>
          <w:spacing w:val="1"/>
          <w:sz w:val="24"/>
          <w:szCs w:val="24"/>
        </w:rPr>
        <w:t xml:space="preserve">                    </w:t>
      </w:r>
      <w:r>
        <w:rPr>
          <w:sz w:val="24"/>
          <w:szCs w:val="24"/>
        </w:rPr>
        <w:t xml:space="preserve">                   </w:t>
      </w:r>
      <w:r>
        <w:rPr>
          <w:spacing w:val="-6"/>
          <w:sz w:val="24"/>
          <w:szCs w:val="24"/>
        </w:rPr>
        <w:t>公章：</w:t>
      </w:r>
    </w:p>
    <w:p w14:paraId="33DBA547">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565"/>
        <w:textAlignment w:val="baseline"/>
        <w:rPr>
          <w:sz w:val="24"/>
          <w:szCs w:val="24"/>
        </w:rPr>
      </w:pPr>
      <w:r>
        <w:rPr>
          <w:spacing w:val="-23"/>
          <w:sz w:val="24"/>
          <w:szCs w:val="24"/>
        </w:rPr>
        <w:t>日期：</w:t>
      </w:r>
    </w:p>
    <w:p w14:paraId="1FC8C12C">
      <w:pPr>
        <w:pStyle w:val="6"/>
        <w:keepNext w:val="0"/>
        <w:keepLines w:val="0"/>
        <w:pageBreakBefore w:val="0"/>
        <w:widowControl/>
        <w:kinsoku w:val="0"/>
        <w:wordWrap/>
        <w:overflowPunct/>
        <w:topLinePunct w:val="0"/>
        <w:autoSpaceDE w:val="0"/>
        <w:autoSpaceDN w:val="0"/>
        <w:bidi w:val="0"/>
        <w:adjustRightInd w:val="0"/>
        <w:snapToGrid w:val="0"/>
        <w:spacing w:before="190" w:line="360" w:lineRule="exact"/>
        <w:ind w:left="16"/>
        <w:textAlignment w:val="baseline"/>
        <w:rPr>
          <w:sz w:val="24"/>
          <w:szCs w:val="24"/>
        </w:rPr>
      </w:pPr>
      <w:r>
        <w:rPr>
          <w:spacing w:val="-6"/>
          <w:sz w:val="24"/>
          <w:szCs w:val="24"/>
          <w14:textOutline w14:w="4358" w14:cap="sq" w14:cmpd="sng">
            <w14:solidFill>
              <w14:srgbClr w14:val="000000"/>
            </w14:solidFill>
            <w14:prstDash w14:val="solid"/>
            <w14:bevel/>
          </w14:textOutline>
        </w:rPr>
        <w:t>说明：</w:t>
      </w:r>
    </w:p>
    <w:p w14:paraId="0E04F713">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0" w:right="2" w:firstLine="363"/>
        <w:textAlignment w:val="baseline"/>
        <w:rPr>
          <w:sz w:val="24"/>
          <w:szCs w:val="24"/>
        </w:rPr>
      </w:pPr>
      <w:r>
        <w:rPr>
          <w:spacing w:val="2"/>
          <w:sz w:val="24"/>
          <w:szCs w:val="24"/>
          <w14:textOutline w14:w="4358" w14:cap="sq" w14:cmpd="sng">
            <w14:solidFill>
              <w14:srgbClr w14:val="000000"/>
            </w14:solidFill>
            <w14:prstDash w14:val="solid"/>
            <w14:bevel/>
          </w14:textOutline>
        </w:rPr>
        <w:t>1.投诉人提起投诉时，应当提交投诉书和必要的证明材料，并按照被投诉人</w:t>
      </w:r>
      <w:r>
        <w:rPr>
          <w:spacing w:val="1"/>
          <w:sz w:val="24"/>
          <w:szCs w:val="24"/>
          <w14:textOutline w14:w="4358" w14:cap="sq" w14:cmpd="sng">
            <w14:solidFill>
              <w14:srgbClr w14:val="000000"/>
            </w14:solidFill>
            <w14:prstDash w14:val="solid"/>
            <w14:bevel/>
          </w14:textOutline>
        </w:rPr>
        <w:t>和与</w:t>
      </w:r>
      <w:r>
        <w:rPr>
          <w:sz w:val="24"/>
          <w:szCs w:val="24"/>
        </w:rPr>
        <w:t xml:space="preserve"> </w:t>
      </w:r>
      <w:r>
        <w:rPr>
          <w:sz w:val="24"/>
          <w:szCs w:val="24"/>
          <w14:textOutline w14:w="4358" w14:cap="sq" w14:cmpd="sng">
            <w14:solidFill>
              <w14:srgbClr w14:val="000000"/>
            </w14:solidFill>
            <w14:prstDash w14:val="solid"/>
            <w14:bevel/>
          </w14:textOutline>
        </w:rPr>
        <w:t>投诉事项有关的供应商数量提供投诉书副本。</w:t>
      </w:r>
    </w:p>
    <w:p w14:paraId="390C1257">
      <w:pPr>
        <w:pStyle w:val="6"/>
        <w:keepNext w:val="0"/>
        <w:keepLines w:val="0"/>
        <w:pageBreakBefore w:val="0"/>
        <w:widowControl/>
        <w:kinsoku w:val="0"/>
        <w:wordWrap/>
        <w:overflowPunct/>
        <w:topLinePunct w:val="0"/>
        <w:autoSpaceDE w:val="0"/>
        <w:autoSpaceDN w:val="0"/>
        <w:bidi w:val="0"/>
        <w:adjustRightInd w:val="0"/>
        <w:snapToGrid w:val="0"/>
        <w:spacing w:before="3" w:line="360" w:lineRule="exact"/>
        <w:ind w:left="44" w:firstLine="345"/>
        <w:textAlignment w:val="baseline"/>
        <w:rPr>
          <w:sz w:val="24"/>
          <w:szCs w:val="24"/>
        </w:rPr>
      </w:pPr>
      <w:r>
        <w:rPr>
          <w:spacing w:val="1"/>
          <w:sz w:val="24"/>
          <w:szCs w:val="24"/>
          <w14:textOutline w14:w="4358" w14:cap="sq" w14:cmpd="sng">
            <w14:solidFill>
              <w14:srgbClr w14:val="000000"/>
            </w14:solidFill>
            <w14:prstDash w14:val="solid"/>
            <w14:bevel/>
          </w14:textOutline>
        </w:rPr>
        <w:t>2.投诉人若委托代理人进行投诉的，投诉书应按要求列明“授权代表</w:t>
      </w:r>
      <w:r>
        <w:rPr>
          <w:spacing w:val="-68"/>
          <w:sz w:val="24"/>
          <w:szCs w:val="24"/>
        </w:rPr>
        <w:t xml:space="preserve"> </w:t>
      </w:r>
      <w:r>
        <w:rPr>
          <w:spacing w:val="1"/>
          <w:sz w:val="24"/>
          <w:szCs w:val="24"/>
          <w14:textOutline w14:w="4358" w14:cap="sq" w14:cmpd="sng">
            <w14:solidFill>
              <w14:srgbClr w14:val="000000"/>
            </w14:solidFill>
            <w14:prstDash w14:val="solid"/>
            <w14:bevel/>
          </w14:textOutline>
        </w:rPr>
        <w:t>”的有关内</w:t>
      </w:r>
      <w:r>
        <w:rPr>
          <w:sz w:val="24"/>
          <w:szCs w:val="24"/>
        </w:rPr>
        <w:t xml:space="preserve"> </w:t>
      </w:r>
      <w:r>
        <w:rPr>
          <w:spacing w:val="-1"/>
          <w:sz w:val="24"/>
          <w:szCs w:val="24"/>
          <w14:textOutline w14:w="4358" w14:cap="sq" w14:cmpd="sng">
            <w14:solidFill>
              <w14:srgbClr w14:val="000000"/>
            </w14:solidFill>
            <w14:prstDash w14:val="solid"/>
            <w14:bevel/>
          </w14:textOutline>
        </w:rPr>
        <w:t>容，并在附件中提交由投诉人签署的授权委托书。授权委</w:t>
      </w:r>
      <w:r>
        <w:rPr>
          <w:spacing w:val="-2"/>
          <w:sz w:val="24"/>
          <w:szCs w:val="24"/>
          <w14:textOutline w14:w="4358" w14:cap="sq" w14:cmpd="sng">
            <w14:solidFill>
              <w14:srgbClr w14:val="000000"/>
            </w14:solidFill>
            <w14:prstDash w14:val="solid"/>
            <w14:bevel/>
          </w14:textOutline>
        </w:rPr>
        <w:t>托书应当载明代理人的姓名</w:t>
      </w:r>
      <w:r>
        <w:rPr>
          <w:sz w:val="24"/>
          <w:szCs w:val="24"/>
        </w:rPr>
        <w:t xml:space="preserve"> </w:t>
      </w:r>
      <w:r>
        <w:rPr>
          <w:sz w:val="24"/>
          <w:szCs w:val="24"/>
          <w14:textOutline w14:w="4358" w14:cap="sq" w14:cmpd="sng">
            <w14:solidFill>
              <w14:srgbClr w14:val="000000"/>
            </w14:solidFill>
            <w14:prstDash w14:val="solid"/>
            <w14:bevel/>
          </w14:textOutline>
        </w:rPr>
        <w:t>或者名称、代理事项、具体权限、期限和相关事项。</w:t>
      </w:r>
    </w:p>
    <w:p w14:paraId="0F3A5065">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386" w:right="829" w:firstLine="5"/>
        <w:textAlignment w:val="baseline"/>
        <w:rPr>
          <w:sz w:val="24"/>
          <w:szCs w:val="24"/>
        </w:rPr>
      </w:pPr>
      <w:r>
        <w:rPr>
          <w:spacing w:val="-1"/>
          <w:sz w:val="24"/>
          <w:szCs w:val="24"/>
          <w14:textOutline w14:w="4358" w14:cap="sq" w14:cmpd="sng">
            <w14:solidFill>
              <w14:srgbClr w14:val="000000"/>
            </w14:solidFill>
            <w14:prstDash w14:val="solid"/>
            <w14:bevel/>
          </w14:textOutline>
        </w:rPr>
        <w:t>3.投诉书应简要列明质疑事项，质疑函、质疑答复等作为附件材料提供。</w:t>
      </w:r>
      <w:r>
        <w:rPr>
          <w:spacing w:val="10"/>
          <w:sz w:val="24"/>
          <w:szCs w:val="24"/>
        </w:rPr>
        <w:t xml:space="preserve"> </w:t>
      </w:r>
      <w:r>
        <w:rPr>
          <w:sz w:val="24"/>
          <w:szCs w:val="24"/>
          <w14:textOutline w14:w="4358" w14:cap="sq" w14:cmpd="sng">
            <w14:solidFill>
              <w14:srgbClr w14:val="000000"/>
            </w14:solidFill>
            <w14:prstDash w14:val="solid"/>
            <w14:bevel/>
          </w14:textOutline>
        </w:rPr>
        <w:t>4.投诉书的投诉事项应具体、明确，并有必要的事实依据和法律依据。</w:t>
      </w:r>
    </w:p>
    <w:p w14:paraId="3A33DA12">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391"/>
        <w:textAlignment w:val="baseline"/>
        <w:rPr>
          <w:sz w:val="24"/>
          <w:szCs w:val="24"/>
        </w:rPr>
      </w:pPr>
      <w:r>
        <w:rPr>
          <w:sz w:val="24"/>
          <w:szCs w:val="24"/>
          <w14:textOutline w14:w="4358" w14:cap="sq" w14:cmpd="sng">
            <w14:solidFill>
              <w14:srgbClr w14:val="000000"/>
            </w14:solidFill>
            <w14:prstDash w14:val="solid"/>
            <w14:bevel/>
          </w14:textOutline>
        </w:rPr>
        <w:t>5.投诉书的投诉请求应与投诉事项相关。</w:t>
      </w:r>
    </w:p>
    <w:p w14:paraId="46C14BE4">
      <w:pPr>
        <w:pStyle w:val="6"/>
        <w:spacing w:before="78" w:line="220" w:lineRule="auto"/>
        <w:ind w:left="0" w:leftChars="0" w:firstLine="420" w:firstLineChars="175"/>
        <w:outlineLvl w:val="0"/>
        <w:rPr>
          <w:sz w:val="24"/>
          <w:szCs w:val="24"/>
        </w:rPr>
      </w:pPr>
      <w:bookmarkStart w:id="3" w:name="_Toc19630"/>
      <w:r>
        <w:rPr>
          <w:sz w:val="24"/>
          <w:szCs w:val="24"/>
          <w14:textOutline w14:w="4358" w14:cap="sq" w14:cmpd="sng">
            <w14:solidFill>
              <w14:srgbClr w14:val="000000"/>
            </w14:solidFill>
            <w14:prstDash w14:val="solid"/>
            <w14:bevel/>
          </w14:textOutline>
        </w:rPr>
        <w:t>6.投诉人为法人或者其他组织的，投诉书应由法定代</w:t>
      </w:r>
      <w:r>
        <w:rPr>
          <w:spacing w:val="-1"/>
          <w:sz w:val="24"/>
          <w:szCs w:val="24"/>
          <w14:textOutline w14:w="4358" w14:cap="sq" w14:cmpd="sng">
            <w14:solidFill>
              <w14:srgbClr w14:val="000000"/>
            </w14:solidFill>
            <w14:prstDash w14:val="solid"/>
            <w14:bevel/>
          </w14:textOutline>
        </w:rPr>
        <w:t>表人、主要负责人，或者其授权代表签字或者盖章，并加盖公章。</w:t>
      </w:r>
      <w:bookmarkEnd w:id="3"/>
    </w:p>
    <w:p w14:paraId="18DA64AB">
      <w:pPr>
        <w:pStyle w:val="6"/>
        <w:keepNext w:val="0"/>
        <w:keepLines w:val="0"/>
        <w:pageBreakBefore w:val="0"/>
        <w:widowControl/>
        <w:kinsoku w:val="0"/>
        <w:wordWrap/>
        <w:overflowPunct/>
        <w:topLinePunct w:val="0"/>
        <w:autoSpaceDE w:val="0"/>
        <w:autoSpaceDN w:val="0"/>
        <w:bidi w:val="0"/>
        <w:adjustRightInd w:val="0"/>
        <w:snapToGrid w:val="0"/>
        <w:spacing w:before="81" w:line="360" w:lineRule="exact"/>
        <w:jc w:val="right"/>
        <w:textAlignment w:val="baseline"/>
        <w:rPr>
          <w:sz w:val="24"/>
          <w:szCs w:val="24"/>
        </w:rPr>
        <w:sectPr>
          <w:headerReference r:id="rId43" w:type="default"/>
          <w:footerReference r:id="rId44" w:type="default"/>
          <w:pgSz w:w="11906" w:h="16839"/>
          <w:pgMar w:top="400" w:right="1439" w:bottom="1156" w:left="1587" w:header="0" w:footer="994" w:gutter="0"/>
          <w:pgNumType w:fmt="decimal"/>
          <w:cols w:space="720" w:num="1"/>
        </w:sectPr>
      </w:pPr>
    </w:p>
    <w:p w14:paraId="65A7DB91">
      <w:pPr>
        <w:spacing w:line="328" w:lineRule="auto"/>
        <w:rPr>
          <w:rFonts w:ascii="Arial"/>
          <w:sz w:val="21"/>
        </w:rPr>
      </w:pPr>
    </w:p>
    <w:p w14:paraId="5632DC21">
      <w:pPr>
        <w:pStyle w:val="6"/>
        <w:spacing w:before="101" w:line="228" w:lineRule="auto"/>
        <w:ind w:left="1582"/>
      </w:pPr>
      <w:r>
        <w:rPr>
          <w:spacing w:val="8"/>
          <w14:textOutline w14:w="5793" w14:cap="sq" w14:cmpd="sng">
            <w14:solidFill>
              <w14:srgbClr w14:val="000000"/>
            </w14:solidFill>
            <w14:prstDash w14:val="solid"/>
            <w14:bevel/>
          </w14:textOutline>
        </w:rPr>
        <w:t>第三章</w:t>
      </w:r>
      <w:r>
        <w:rPr>
          <w:spacing w:val="8"/>
        </w:rPr>
        <w:t xml:space="preserve">  </w:t>
      </w:r>
      <w:r>
        <w:rPr>
          <w:spacing w:val="8"/>
          <w14:textOutline w14:w="5793" w14:cap="sq" w14:cmpd="sng">
            <w14:solidFill>
              <w14:srgbClr w14:val="000000"/>
            </w14:solidFill>
            <w14:prstDash w14:val="solid"/>
            <w14:bevel/>
          </w14:textOutline>
        </w:rPr>
        <w:t>评审程序、评审方法和评审标准</w:t>
      </w:r>
    </w:p>
    <w:p w14:paraId="0522F4C4">
      <w:pPr>
        <w:spacing w:line="399" w:lineRule="auto"/>
        <w:rPr>
          <w:rFonts w:ascii="Arial"/>
          <w:sz w:val="21"/>
        </w:rPr>
      </w:pPr>
    </w:p>
    <w:p w14:paraId="0477A438">
      <w:pPr>
        <w:pStyle w:val="6"/>
        <w:spacing w:before="101" w:line="228" w:lineRule="auto"/>
        <w:ind w:left="2699"/>
      </w:pPr>
      <w:r>
        <w:rPr>
          <w:spacing w:val="8"/>
          <w14:textOutline w14:w="5793" w14:cap="sq" w14:cmpd="sng">
            <w14:solidFill>
              <w14:srgbClr w14:val="000000"/>
            </w14:solidFill>
            <w14:prstDash w14:val="solid"/>
            <w14:bevel/>
          </w14:textOutline>
        </w:rPr>
        <w:t>一、评审程序和评审方法</w:t>
      </w:r>
    </w:p>
    <w:p w14:paraId="4F19D4EB">
      <w:pPr>
        <w:pStyle w:val="6"/>
        <w:spacing w:before="252" w:line="222" w:lineRule="auto"/>
        <w:ind w:left="500"/>
        <w:rPr>
          <w:sz w:val="24"/>
          <w:szCs w:val="24"/>
        </w:rPr>
      </w:pPr>
      <w:r>
        <w:rPr>
          <w:spacing w:val="-3"/>
          <w:sz w:val="24"/>
          <w:szCs w:val="24"/>
        </w:rPr>
        <w:t>（一）、评审程序</w:t>
      </w:r>
    </w:p>
    <w:p w14:paraId="73AD39D9">
      <w:pPr>
        <w:pStyle w:val="6"/>
        <w:spacing w:before="150" w:line="233" w:lineRule="auto"/>
        <w:ind w:left="15" w:firstLine="490"/>
        <w:rPr>
          <w:sz w:val="24"/>
          <w:szCs w:val="24"/>
        </w:rPr>
      </w:pPr>
      <w:r>
        <w:rPr>
          <w:spacing w:val="3"/>
          <w:sz w:val="24"/>
          <w:szCs w:val="24"/>
        </w:rPr>
        <w:t>1．磋商小组成员构成：本采购项目的磋商小组成</w:t>
      </w:r>
      <w:r>
        <w:rPr>
          <w:spacing w:val="2"/>
          <w:sz w:val="24"/>
          <w:szCs w:val="24"/>
        </w:rPr>
        <w:t>员分别由依法组成的专家、采</w:t>
      </w:r>
      <w:r>
        <w:rPr>
          <w:sz w:val="24"/>
          <w:szCs w:val="24"/>
        </w:rPr>
        <w:t xml:space="preserve"> </w:t>
      </w:r>
      <w:r>
        <w:rPr>
          <w:spacing w:val="-1"/>
          <w:sz w:val="24"/>
          <w:szCs w:val="24"/>
        </w:rPr>
        <w:t>购单位代表共三人及以上单数构成，其中专家人数不少于成员总数的三分之二。</w:t>
      </w:r>
    </w:p>
    <w:p w14:paraId="2A3FFB4B">
      <w:pPr>
        <w:pStyle w:val="6"/>
        <w:spacing w:before="154" w:line="234" w:lineRule="auto"/>
        <w:ind w:left="26" w:right="2" w:firstLine="464"/>
        <w:rPr>
          <w:sz w:val="24"/>
          <w:szCs w:val="24"/>
        </w:rPr>
      </w:pPr>
      <w:r>
        <w:rPr>
          <w:spacing w:val="3"/>
          <w:sz w:val="24"/>
          <w:szCs w:val="24"/>
        </w:rPr>
        <w:t>2．评审依据：本项目的评审依据为磋商文件、补充文件、响应文件、澄清及答</w:t>
      </w:r>
      <w:r>
        <w:rPr>
          <w:sz w:val="24"/>
          <w:szCs w:val="24"/>
        </w:rPr>
        <w:t xml:space="preserve"> </w:t>
      </w:r>
      <w:r>
        <w:rPr>
          <w:spacing w:val="-4"/>
          <w:sz w:val="24"/>
          <w:szCs w:val="24"/>
        </w:rPr>
        <w:t>复、磋商结果文件。</w:t>
      </w:r>
    </w:p>
    <w:p w14:paraId="3EA21EDC">
      <w:pPr>
        <w:pStyle w:val="6"/>
        <w:spacing w:before="150" w:line="239" w:lineRule="auto"/>
        <w:ind w:left="19" w:firstLine="473"/>
        <w:jc w:val="both"/>
        <w:rPr>
          <w:sz w:val="24"/>
          <w:szCs w:val="24"/>
        </w:rPr>
      </w:pPr>
      <w:r>
        <w:rPr>
          <w:spacing w:val="3"/>
          <w:sz w:val="24"/>
          <w:szCs w:val="24"/>
        </w:rPr>
        <w:t>3．评审方法：综合评分法。综合评分法，是指响应文件满足磋商文件全部实质</w:t>
      </w:r>
      <w:r>
        <w:rPr>
          <w:sz w:val="24"/>
          <w:szCs w:val="24"/>
        </w:rPr>
        <w:t xml:space="preserve"> </w:t>
      </w:r>
      <w:r>
        <w:rPr>
          <w:spacing w:val="6"/>
          <w:sz w:val="24"/>
          <w:szCs w:val="24"/>
        </w:rPr>
        <w:t>性要求且按照评标因素的量化指标评标得分最高的供应商为成交候选供应商的评审</w:t>
      </w:r>
      <w:r>
        <w:rPr>
          <w:spacing w:val="3"/>
          <w:sz w:val="24"/>
          <w:szCs w:val="24"/>
        </w:rPr>
        <w:t xml:space="preserve"> </w:t>
      </w:r>
      <w:r>
        <w:rPr>
          <w:spacing w:val="-7"/>
          <w:sz w:val="24"/>
          <w:szCs w:val="24"/>
        </w:rPr>
        <w:t>方法。</w:t>
      </w:r>
    </w:p>
    <w:p w14:paraId="4FF07EA0">
      <w:pPr>
        <w:pStyle w:val="6"/>
        <w:spacing w:before="148" w:line="222" w:lineRule="auto"/>
        <w:ind w:left="486"/>
        <w:rPr>
          <w:sz w:val="24"/>
          <w:szCs w:val="24"/>
        </w:rPr>
      </w:pPr>
      <w:r>
        <w:rPr>
          <w:spacing w:val="-2"/>
          <w:sz w:val="24"/>
          <w:szCs w:val="24"/>
        </w:rPr>
        <w:t>4．评审程序</w:t>
      </w:r>
    </w:p>
    <w:p w14:paraId="467635EE">
      <w:pPr>
        <w:pStyle w:val="6"/>
        <w:spacing w:before="153" w:line="439" w:lineRule="exact"/>
        <w:ind w:left="500"/>
        <w:rPr>
          <w:sz w:val="24"/>
          <w:szCs w:val="24"/>
        </w:rPr>
      </w:pPr>
      <w:r>
        <w:rPr>
          <w:spacing w:val="-3"/>
          <w:position w:val="14"/>
          <w:sz w:val="24"/>
          <w:szCs w:val="24"/>
        </w:rPr>
        <w:t>（1）资格性检查。</w:t>
      </w:r>
    </w:p>
    <w:p w14:paraId="34F1AB40">
      <w:pPr>
        <w:pStyle w:val="6"/>
        <w:spacing w:line="220" w:lineRule="auto"/>
        <w:ind w:left="500"/>
        <w:rPr>
          <w:sz w:val="24"/>
          <w:szCs w:val="24"/>
        </w:rPr>
      </w:pPr>
      <w:r>
        <w:rPr>
          <w:spacing w:val="-3"/>
          <w:sz w:val="24"/>
          <w:szCs w:val="24"/>
        </w:rPr>
        <w:t>（2）符合性检查。</w:t>
      </w:r>
    </w:p>
    <w:p w14:paraId="5D019832">
      <w:pPr>
        <w:pStyle w:val="6"/>
        <w:spacing w:before="153" w:line="223" w:lineRule="auto"/>
        <w:ind w:left="500"/>
        <w:rPr>
          <w:sz w:val="24"/>
          <w:szCs w:val="24"/>
        </w:rPr>
      </w:pPr>
      <w:r>
        <w:rPr>
          <w:spacing w:val="-4"/>
          <w:sz w:val="24"/>
          <w:szCs w:val="24"/>
        </w:rPr>
        <w:t>（3）磋商。</w:t>
      </w:r>
    </w:p>
    <w:p w14:paraId="56541006">
      <w:pPr>
        <w:pStyle w:val="6"/>
        <w:spacing w:before="152" w:line="234" w:lineRule="auto"/>
        <w:ind w:left="20" w:firstLine="479"/>
        <w:rPr>
          <w:sz w:val="24"/>
          <w:szCs w:val="24"/>
        </w:rPr>
      </w:pPr>
      <w:r>
        <w:rPr>
          <w:spacing w:val="3"/>
          <w:sz w:val="24"/>
          <w:szCs w:val="24"/>
        </w:rPr>
        <w:t>（4）重新提交响应文件（如磋商文件有实质性变动或磋商后</w:t>
      </w:r>
      <w:r>
        <w:rPr>
          <w:spacing w:val="2"/>
          <w:sz w:val="24"/>
          <w:szCs w:val="24"/>
        </w:rPr>
        <w:t>确定最终设计解决</w:t>
      </w:r>
      <w:r>
        <w:rPr>
          <w:sz w:val="24"/>
          <w:szCs w:val="24"/>
        </w:rPr>
        <w:t xml:space="preserve"> </w:t>
      </w:r>
      <w:r>
        <w:rPr>
          <w:spacing w:val="-6"/>
          <w:sz w:val="24"/>
          <w:szCs w:val="24"/>
        </w:rPr>
        <w:t>方案）。</w:t>
      </w:r>
    </w:p>
    <w:p w14:paraId="1E4DC3B9">
      <w:pPr>
        <w:pStyle w:val="6"/>
        <w:spacing w:before="150" w:line="441" w:lineRule="exact"/>
        <w:ind w:left="500"/>
        <w:rPr>
          <w:sz w:val="24"/>
          <w:szCs w:val="24"/>
        </w:rPr>
      </w:pPr>
      <w:r>
        <w:rPr>
          <w:spacing w:val="-3"/>
          <w:position w:val="15"/>
          <w:sz w:val="24"/>
          <w:szCs w:val="24"/>
        </w:rPr>
        <w:t>（5）最后报价。</w:t>
      </w:r>
    </w:p>
    <w:p w14:paraId="37E26592">
      <w:pPr>
        <w:pStyle w:val="6"/>
        <w:spacing w:before="1" w:line="220" w:lineRule="auto"/>
        <w:ind w:left="500"/>
        <w:rPr>
          <w:sz w:val="24"/>
          <w:szCs w:val="24"/>
        </w:rPr>
      </w:pPr>
      <w:r>
        <w:rPr>
          <w:spacing w:val="-3"/>
          <w:sz w:val="24"/>
          <w:szCs w:val="24"/>
        </w:rPr>
        <w:t>（6）详细评审。</w:t>
      </w:r>
    </w:p>
    <w:p w14:paraId="72A9AA01">
      <w:pPr>
        <w:pStyle w:val="6"/>
        <w:spacing w:before="153"/>
        <w:ind w:left="500"/>
        <w:rPr>
          <w:sz w:val="24"/>
          <w:szCs w:val="24"/>
        </w:rPr>
      </w:pPr>
      <w:r>
        <w:rPr>
          <w:spacing w:val="-2"/>
          <w:sz w:val="24"/>
          <w:szCs w:val="24"/>
        </w:rPr>
        <w:t>（7）推荐成交候选供应商名单。</w:t>
      </w:r>
    </w:p>
    <w:p w14:paraId="7C62C7B1">
      <w:pPr>
        <w:pStyle w:val="6"/>
        <w:spacing w:line="222" w:lineRule="auto"/>
        <w:ind w:left="260"/>
        <w:rPr>
          <w:sz w:val="24"/>
          <w:szCs w:val="24"/>
        </w:rPr>
      </w:pPr>
      <w:r>
        <w:rPr>
          <w:spacing w:val="-3"/>
          <w:sz w:val="24"/>
          <w:szCs w:val="24"/>
        </w:rPr>
        <w:t>（二）、评审方法</w:t>
      </w:r>
    </w:p>
    <w:p w14:paraId="638FD6D1">
      <w:pPr>
        <w:pStyle w:val="6"/>
        <w:spacing w:before="150" w:line="220" w:lineRule="auto"/>
        <w:ind w:left="497"/>
        <w:rPr>
          <w:sz w:val="24"/>
          <w:szCs w:val="24"/>
        </w:rPr>
      </w:pPr>
      <w:r>
        <w:rPr>
          <w:spacing w:val="-1"/>
          <w:sz w:val="24"/>
          <w:szCs w:val="24"/>
        </w:rPr>
        <w:t>初步评审：初步评审包括资格性检查及符合性检查。</w:t>
      </w:r>
    </w:p>
    <w:p w14:paraId="55769507">
      <w:pPr>
        <w:pStyle w:val="6"/>
        <w:spacing w:before="156" w:line="220" w:lineRule="auto"/>
        <w:ind w:left="505"/>
        <w:rPr>
          <w:sz w:val="24"/>
          <w:szCs w:val="24"/>
        </w:rPr>
      </w:pPr>
      <w:r>
        <w:rPr>
          <w:spacing w:val="-3"/>
          <w:sz w:val="24"/>
          <w:szCs w:val="24"/>
          <w14:textOutline w14:w="4358" w14:cap="sq" w14:cmpd="sng">
            <w14:solidFill>
              <w14:srgbClr w14:val="000000"/>
            </w14:solidFill>
            <w14:prstDash w14:val="solid"/>
            <w14:bevel/>
          </w14:textOutline>
        </w:rPr>
        <w:t>1.资格性检查</w:t>
      </w:r>
    </w:p>
    <w:p w14:paraId="4404B6D0">
      <w:pPr>
        <w:pStyle w:val="6"/>
        <w:spacing w:before="103" w:line="360" w:lineRule="auto"/>
        <w:ind w:left="17" w:firstLine="488"/>
        <w:jc w:val="both"/>
        <w:rPr>
          <w:sz w:val="24"/>
          <w:szCs w:val="24"/>
        </w:rPr>
      </w:pPr>
      <w:r>
        <w:rPr>
          <w:sz w:val="24"/>
          <w:szCs w:val="24"/>
        </w:rPr>
        <w:t>1.1</w:t>
      </w:r>
      <w:r>
        <w:rPr>
          <w:spacing w:val="-28"/>
          <w:sz w:val="24"/>
          <w:szCs w:val="24"/>
        </w:rPr>
        <w:t xml:space="preserve"> </w:t>
      </w:r>
      <w:r>
        <w:rPr>
          <w:sz w:val="24"/>
          <w:szCs w:val="24"/>
        </w:rPr>
        <w:t xml:space="preserve">依据法律法规和磋商文件的规定，对响应文件中的资格证明、磋商保证金等 </w:t>
      </w:r>
      <w:r>
        <w:rPr>
          <w:spacing w:val="-1"/>
          <w:sz w:val="24"/>
          <w:szCs w:val="24"/>
        </w:rPr>
        <w:t>进行审查，以确定供应商是否具备响应资格。资格性检查表如下，缺少任何一项或有</w:t>
      </w:r>
    </w:p>
    <w:p w14:paraId="0F8B4C3A">
      <w:pPr>
        <w:pStyle w:val="6"/>
        <w:spacing w:line="220" w:lineRule="auto"/>
        <w:ind w:left="15"/>
        <w:rPr>
          <w:sz w:val="24"/>
          <w:szCs w:val="24"/>
        </w:rPr>
      </w:pPr>
      <w:r>
        <w:rPr>
          <w:spacing w:val="-1"/>
          <w:sz w:val="24"/>
          <w:szCs w:val="24"/>
        </w:rPr>
        <w:t>任何一项不合格者，响应被否决，将不再进入符合性检查及详细评审：</w:t>
      </w:r>
    </w:p>
    <w:p w14:paraId="70E8BB4B">
      <w:pPr>
        <w:pStyle w:val="6"/>
        <w:spacing w:before="182" w:line="468" w:lineRule="exact"/>
        <w:jc w:val="right"/>
        <w:rPr>
          <w:sz w:val="24"/>
          <w:szCs w:val="24"/>
        </w:rPr>
      </w:pPr>
      <w:r>
        <w:rPr>
          <w:position w:val="17"/>
          <w:sz w:val="24"/>
          <w:szCs w:val="24"/>
        </w:rPr>
        <w:t>1.2</w:t>
      </w:r>
      <w:r>
        <w:rPr>
          <w:spacing w:val="-28"/>
          <w:position w:val="17"/>
          <w:sz w:val="24"/>
          <w:szCs w:val="24"/>
        </w:rPr>
        <w:t xml:space="preserve"> </w:t>
      </w:r>
      <w:r>
        <w:rPr>
          <w:position w:val="17"/>
          <w:sz w:val="24"/>
          <w:szCs w:val="24"/>
        </w:rPr>
        <w:t>资格审查标准为本磋商文件中载明对供应商资格要求的条件。资格审查采用</w:t>
      </w:r>
    </w:p>
    <w:p w14:paraId="68193443">
      <w:pPr>
        <w:pStyle w:val="6"/>
        <w:spacing w:before="1" w:line="220" w:lineRule="auto"/>
        <w:ind w:left="21"/>
        <w:rPr>
          <w:sz w:val="24"/>
          <w:szCs w:val="24"/>
        </w:rPr>
      </w:pPr>
      <w:r>
        <w:rPr>
          <w:spacing w:val="-1"/>
          <w:sz w:val="24"/>
          <w:szCs w:val="24"/>
        </w:rPr>
        <w:t>合格制，凡符合磋商文件规定的供应商资格要求的响应文件均通过资格审查。</w:t>
      </w:r>
    </w:p>
    <w:p w14:paraId="0BA3860E">
      <w:pPr>
        <w:pStyle w:val="6"/>
        <w:spacing w:before="180" w:line="261" w:lineRule="auto"/>
        <w:ind w:left="500" w:right="118" w:firstLine="5"/>
        <w:rPr>
          <w:sz w:val="24"/>
          <w:szCs w:val="24"/>
        </w:rPr>
      </w:pPr>
      <w:r>
        <w:rPr>
          <w:spacing w:val="-3"/>
          <w:sz w:val="24"/>
          <w:szCs w:val="24"/>
        </w:rPr>
        <w:t>1.3</w:t>
      </w:r>
      <w:r>
        <w:rPr>
          <w:spacing w:val="-38"/>
          <w:sz w:val="24"/>
          <w:szCs w:val="24"/>
        </w:rPr>
        <w:t xml:space="preserve"> </w:t>
      </w:r>
      <w:r>
        <w:rPr>
          <w:spacing w:val="-3"/>
          <w:sz w:val="24"/>
          <w:szCs w:val="24"/>
        </w:rPr>
        <w:t>供应商有下列情形之一的，资格审查不通过，其响应文件按无效响应处理：</w:t>
      </w:r>
      <w:r>
        <w:rPr>
          <w:sz w:val="24"/>
          <w:szCs w:val="24"/>
        </w:rPr>
        <w:t xml:space="preserve"> </w:t>
      </w:r>
      <w:r>
        <w:rPr>
          <w:spacing w:val="-2"/>
          <w:sz w:val="24"/>
          <w:szCs w:val="24"/>
        </w:rPr>
        <w:t>（1）不具备磋商文件中规定的资格要求的；</w:t>
      </w:r>
    </w:p>
    <w:p w14:paraId="12B2D63F">
      <w:pPr>
        <w:pStyle w:val="6"/>
        <w:spacing w:before="255" w:line="222" w:lineRule="auto"/>
        <w:ind w:right="2"/>
        <w:jc w:val="right"/>
        <w:rPr>
          <w:sz w:val="24"/>
          <w:szCs w:val="24"/>
        </w:rPr>
      </w:pPr>
      <w:r>
        <w:rPr>
          <w:spacing w:val="2"/>
          <w:sz w:val="24"/>
          <w:szCs w:val="24"/>
        </w:rPr>
        <w:t>（2）响应文件未提供任一项“供应商须知前附表</w:t>
      </w:r>
      <w:r>
        <w:rPr>
          <w:spacing w:val="-86"/>
          <w:sz w:val="24"/>
          <w:szCs w:val="24"/>
        </w:rPr>
        <w:t xml:space="preserve"> </w:t>
      </w:r>
      <w:r>
        <w:rPr>
          <w:spacing w:val="2"/>
          <w:sz w:val="24"/>
          <w:szCs w:val="24"/>
        </w:rPr>
        <w:t>”资格证</w:t>
      </w:r>
      <w:r>
        <w:rPr>
          <w:spacing w:val="1"/>
          <w:sz w:val="24"/>
          <w:szCs w:val="24"/>
        </w:rPr>
        <w:t>明文件规定的“必须</w:t>
      </w:r>
    </w:p>
    <w:p w14:paraId="0AA1BBC0">
      <w:pPr>
        <w:spacing w:line="222" w:lineRule="auto"/>
        <w:rPr>
          <w:sz w:val="24"/>
          <w:szCs w:val="24"/>
        </w:rPr>
        <w:sectPr>
          <w:headerReference r:id="rId45" w:type="default"/>
          <w:footerReference r:id="rId46" w:type="default"/>
          <w:pgSz w:w="11906" w:h="16839"/>
          <w:pgMar w:top="1091" w:right="1439" w:bottom="1156" w:left="1587" w:header="1076" w:footer="994" w:gutter="0"/>
          <w:pgNumType w:fmt="decimal"/>
          <w:cols w:space="720" w:num="1"/>
        </w:sectPr>
      </w:pPr>
    </w:p>
    <w:p w14:paraId="0AFCA9FA">
      <w:pPr>
        <w:spacing w:line="267" w:lineRule="auto"/>
        <w:rPr>
          <w:rFonts w:ascii="Arial"/>
          <w:sz w:val="21"/>
        </w:rPr>
      </w:pPr>
      <w:r>
        <w:pict>
          <v:shape id="_x0000_s1037" o:spid="_x0000_s1037" style="position:absolute;left:0pt;margin-left:79.35pt;margin-top:53.85pt;height:0.75pt;width:443.95pt;mso-position-horizontal-relative:page;mso-position-vertical-relative:page;z-index:251674624;mso-width-relative:page;mso-height-relative:page;" fillcolor="#000000" filled="t" stroked="f" coordsize="8879,15" o:allowincell="f" path="m0,0l8878,0,8878,14,0,14,0,0xe">
            <v:path/>
            <v:fill on="t" focussize="0,0"/>
            <v:stroke on="f"/>
            <v:imagedata o:title=""/>
            <o:lock v:ext="edit"/>
          </v:shape>
        </w:pict>
      </w:r>
    </w:p>
    <w:p w14:paraId="4DB7ACB4">
      <w:pPr>
        <w:spacing w:line="267" w:lineRule="auto"/>
        <w:rPr>
          <w:rFonts w:ascii="Arial"/>
          <w:sz w:val="21"/>
        </w:rPr>
      </w:pPr>
    </w:p>
    <w:p w14:paraId="098EB06F">
      <w:pPr>
        <w:spacing w:line="267" w:lineRule="auto"/>
        <w:rPr>
          <w:rFonts w:ascii="Arial"/>
          <w:sz w:val="21"/>
        </w:rPr>
      </w:pPr>
    </w:p>
    <w:p w14:paraId="2BB8757C">
      <w:pPr>
        <w:spacing w:line="268" w:lineRule="auto"/>
        <w:rPr>
          <w:rFonts w:ascii="Arial"/>
          <w:sz w:val="21"/>
        </w:rPr>
      </w:pPr>
    </w:p>
    <w:p w14:paraId="0EAA626E">
      <w:pPr>
        <w:pStyle w:val="6"/>
        <w:spacing w:before="78" w:line="220" w:lineRule="auto"/>
        <w:ind w:left="129"/>
        <w:rPr>
          <w:sz w:val="24"/>
          <w:szCs w:val="24"/>
        </w:rPr>
      </w:pPr>
      <w:r>
        <w:rPr>
          <w:spacing w:val="-5"/>
          <w:sz w:val="24"/>
          <w:szCs w:val="24"/>
        </w:rPr>
        <w:t>提供</w:t>
      </w:r>
      <w:r>
        <w:rPr>
          <w:spacing w:val="-89"/>
          <w:sz w:val="24"/>
          <w:szCs w:val="24"/>
        </w:rPr>
        <w:t xml:space="preserve"> </w:t>
      </w:r>
      <w:r>
        <w:rPr>
          <w:spacing w:val="-5"/>
          <w:sz w:val="24"/>
          <w:szCs w:val="24"/>
        </w:rPr>
        <w:t>”的文件资料的；</w:t>
      </w:r>
    </w:p>
    <w:p w14:paraId="40E79F08">
      <w:pPr>
        <w:pStyle w:val="6"/>
        <w:spacing w:before="181" w:line="468" w:lineRule="exact"/>
        <w:ind w:left="613"/>
        <w:rPr>
          <w:sz w:val="24"/>
          <w:szCs w:val="24"/>
        </w:rPr>
      </w:pPr>
      <w:r>
        <w:rPr>
          <w:spacing w:val="3"/>
          <w:position w:val="17"/>
          <w:sz w:val="24"/>
          <w:szCs w:val="24"/>
        </w:rPr>
        <w:t>（3）响应文件提供的资格证明文件出现任</w:t>
      </w:r>
      <w:r>
        <w:rPr>
          <w:spacing w:val="2"/>
          <w:position w:val="17"/>
          <w:sz w:val="24"/>
          <w:szCs w:val="24"/>
        </w:rPr>
        <w:t>一项不符合“供应商须知前附表</w:t>
      </w:r>
      <w:r>
        <w:rPr>
          <w:spacing w:val="-83"/>
          <w:position w:val="17"/>
          <w:sz w:val="24"/>
          <w:szCs w:val="24"/>
        </w:rPr>
        <w:t xml:space="preserve"> </w:t>
      </w:r>
      <w:r>
        <w:rPr>
          <w:spacing w:val="2"/>
          <w:position w:val="17"/>
          <w:sz w:val="24"/>
          <w:szCs w:val="24"/>
        </w:rPr>
        <w:t>”资</w:t>
      </w:r>
    </w:p>
    <w:p w14:paraId="59F3B5C1">
      <w:pPr>
        <w:pStyle w:val="6"/>
        <w:spacing w:line="220" w:lineRule="auto"/>
        <w:ind w:left="127"/>
        <w:rPr>
          <w:sz w:val="24"/>
          <w:szCs w:val="24"/>
        </w:rPr>
      </w:pPr>
      <w:r>
        <w:rPr>
          <w:spacing w:val="-2"/>
          <w:sz w:val="24"/>
          <w:szCs w:val="24"/>
        </w:rPr>
        <w:t>格证明文件规定的“必须提供</w:t>
      </w:r>
      <w:r>
        <w:rPr>
          <w:spacing w:val="-83"/>
          <w:sz w:val="24"/>
          <w:szCs w:val="24"/>
        </w:rPr>
        <w:t xml:space="preserve"> </w:t>
      </w:r>
      <w:r>
        <w:rPr>
          <w:spacing w:val="-2"/>
          <w:sz w:val="24"/>
          <w:szCs w:val="24"/>
        </w:rPr>
        <w:t>”的文件资料要求或者无效的。</w:t>
      </w:r>
    </w:p>
    <w:p w14:paraId="42DFC31C">
      <w:pPr>
        <w:pStyle w:val="6"/>
        <w:spacing w:before="181" w:line="468" w:lineRule="exact"/>
        <w:ind w:left="618"/>
        <w:rPr>
          <w:sz w:val="24"/>
          <w:szCs w:val="24"/>
        </w:rPr>
      </w:pPr>
      <w:r>
        <w:rPr>
          <w:spacing w:val="-1"/>
          <w:position w:val="17"/>
          <w:sz w:val="24"/>
          <w:szCs w:val="24"/>
        </w:rPr>
        <w:t>1.4</w:t>
      </w:r>
      <w:r>
        <w:rPr>
          <w:spacing w:val="-26"/>
          <w:position w:val="17"/>
          <w:sz w:val="24"/>
          <w:szCs w:val="24"/>
        </w:rPr>
        <w:t xml:space="preserve"> </w:t>
      </w:r>
      <w:r>
        <w:rPr>
          <w:spacing w:val="-1"/>
          <w:position w:val="17"/>
          <w:sz w:val="24"/>
          <w:szCs w:val="24"/>
        </w:rPr>
        <w:t>通过资格审查的合格供应商不足</w:t>
      </w:r>
      <w:r>
        <w:rPr>
          <w:spacing w:val="-47"/>
          <w:position w:val="17"/>
          <w:sz w:val="24"/>
          <w:szCs w:val="24"/>
        </w:rPr>
        <w:t xml:space="preserve"> </w:t>
      </w:r>
      <w:r>
        <w:rPr>
          <w:spacing w:val="-1"/>
          <w:position w:val="17"/>
          <w:sz w:val="24"/>
          <w:szCs w:val="24"/>
        </w:rPr>
        <w:t>3</w:t>
      </w:r>
      <w:r>
        <w:rPr>
          <w:spacing w:val="-39"/>
          <w:position w:val="17"/>
          <w:sz w:val="24"/>
          <w:szCs w:val="24"/>
        </w:rPr>
        <w:t xml:space="preserve"> </w:t>
      </w:r>
      <w:r>
        <w:rPr>
          <w:spacing w:val="-1"/>
          <w:position w:val="17"/>
          <w:sz w:val="24"/>
          <w:szCs w:val="24"/>
        </w:rPr>
        <w:t>家的，不得进入符合性审查环节，采购人</w:t>
      </w:r>
    </w:p>
    <w:p w14:paraId="6FB73FDE">
      <w:pPr>
        <w:pStyle w:val="6"/>
        <w:spacing w:line="222" w:lineRule="auto"/>
        <w:ind w:left="131"/>
        <w:rPr>
          <w:sz w:val="24"/>
          <w:szCs w:val="24"/>
        </w:rPr>
      </w:pPr>
      <w:r>
        <w:rPr>
          <w:spacing w:val="-2"/>
          <w:sz w:val="24"/>
          <w:szCs w:val="24"/>
        </w:rPr>
        <w:t>或者采购代理机构应当重新开展采购活动。</w:t>
      </w:r>
    </w:p>
    <w:p w14:paraId="62DD5A87">
      <w:pPr>
        <w:pStyle w:val="6"/>
        <w:spacing w:before="230" w:line="220" w:lineRule="auto"/>
        <w:ind w:left="603"/>
        <w:rPr>
          <w:sz w:val="24"/>
          <w:szCs w:val="24"/>
        </w:rPr>
      </w:pPr>
      <w:r>
        <w:rPr>
          <w:spacing w:val="-1"/>
          <w:sz w:val="24"/>
          <w:szCs w:val="24"/>
          <w14:textOutline w14:w="4358" w14:cap="sq" w14:cmpd="sng">
            <w14:solidFill>
              <w14:srgbClr w14:val="000000"/>
            </w14:solidFill>
            <w14:prstDash w14:val="solid"/>
            <w14:bevel/>
          </w14:textOutline>
        </w:rPr>
        <w:t>2.符合性检查</w:t>
      </w:r>
    </w:p>
    <w:p w14:paraId="1DAFDD14">
      <w:pPr>
        <w:pStyle w:val="6"/>
        <w:spacing w:before="105" w:line="360" w:lineRule="auto"/>
        <w:ind w:left="129" w:right="112" w:firstLine="490"/>
        <w:jc w:val="both"/>
        <w:rPr>
          <w:sz w:val="24"/>
          <w:szCs w:val="24"/>
        </w:rPr>
      </w:pPr>
      <w:r>
        <w:rPr>
          <w:spacing w:val="-1"/>
          <w:sz w:val="24"/>
          <w:szCs w:val="24"/>
        </w:rPr>
        <w:t>资格审查结束后，由磋商小组对通过资格审查的供应商的响应文件进行符合性审</w:t>
      </w:r>
      <w:r>
        <w:rPr>
          <w:spacing w:val="5"/>
          <w:sz w:val="24"/>
          <w:szCs w:val="24"/>
        </w:rPr>
        <w:t xml:space="preserve"> </w:t>
      </w:r>
      <w:r>
        <w:rPr>
          <w:spacing w:val="-1"/>
          <w:sz w:val="24"/>
          <w:szCs w:val="24"/>
        </w:rPr>
        <w:t>查，以确定其是否满足磋商文件的实质性要求。符合性检查表如下，缺少任何一项或</w:t>
      </w:r>
    </w:p>
    <w:p w14:paraId="0E8BDAC0">
      <w:pPr>
        <w:pStyle w:val="6"/>
        <w:spacing w:line="220" w:lineRule="auto"/>
        <w:ind w:left="125"/>
        <w:rPr>
          <w:sz w:val="24"/>
          <w:szCs w:val="24"/>
        </w:rPr>
      </w:pPr>
      <w:r>
        <w:rPr>
          <w:spacing w:val="-1"/>
          <w:sz w:val="24"/>
          <w:szCs w:val="24"/>
        </w:rPr>
        <w:t>有任何一项不合格者，其符合性检查视为不合格。</w:t>
      </w:r>
    </w:p>
    <w:p w14:paraId="5841D19C">
      <w:pPr>
        <w:spacing w:line="66" w:lineRule="exact"/>
      </w:pPr>
    </w:p>
    <w:tbl>
      <w:tblPr>
        <w:tblStyle w:val="18"/>
        <w:tblW w:w="9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188"/>
        <w:gridCol w:w="2066"/>
        <w:gridCol w:w="5079"/>
      </w:tblGrid>
      <w:tr w14:paraId="7851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6" w:type="dxa"/>
            <w:vAlign w:val="top"/>
          </w:tcPr>
          <w:p w14:paraId="4BF9BA93">
            <w:pPr>
              <w:pStyle w:val="19"/>
              <w:spacing w:before="75" w:line="222" w:lineRule="auto"/>
              <w:ind w:left="156"/>
            </w:pPr>
            <w:r>
              <w:rPr>
                <w:spacing w:val="-8"/>
                <w14:textOutline w14:w="4358" w14:cap="sq" w14:cmpd="sng">
                  <w14:solidFill>
                    <w14:srgbClr w14:val="000000"/>
                  </w14:solidFill>
                  <w14:prstDash w14:val="solid"/>
                  <w14:bevel/>
                </w14:textOutline>
              </w:rPr>
              <w:t>序号</w:t>
            </w:r>
          </w:p>
        </w:tc>
        <w:tc>
          <w:tcPr>
            <w:tcW w:w="3254" w:type="dxa"/>
            <w:gridSpan w:val="2"/>
            <w:vAlign w:val="top"/>
          </w:tcPr>
          <w:p w14:paraId="5F1B9D3A">
            <w:pPr>
              <w:pStyle w:val="19"/>
              <w:spacing w:before="24" w:line="222" w:lineRule="auto"/>
              <w:ind w:left="1158"/>
            </w:pPr>
            <w:r>
              <w:rPr>
                <w:spacing w:val="-4"/>
                <w14:textOutline w14:w="4358" w14:cap="sq" w14:cmpd="sng">
                  <w14:solidFill>
                    <w14:srgbClr w14:val="000000"/>
                  </w14:solidFill>
                  <w14:prstDash w14:val="solid"/>
                  <w14:bevel/>
                </w14:textOutline>
              </w:rPr>
              <w:t>评审因素</w:t>
            </w:r>
          </w:p>
        </w:tc>
        <w:tc>
          <w:tcPr>
            <w:tcW w:w="5079" w:type="dxa"/>
            <w:vAlign w:val="top"/>
          </w:tcPr>
          <w:p w14:paraId="0B041587">
            <w:pPr>
              <w:pStyle w:val="19"/>
              <w:spacing w:before="75" w:line="222" w:lineRule="auto"/>
              <w:ind w:left="1467"/>
            </w:pPr>
            <w:r>
              <w:rPr>
                <w:spacing w:val="-2"/>
                <w14:textOutline w14:w="4358" w14:cap="sq" w14:cmpd="sng">
                  <w14:solidFill>
                    <w14:srgbClr w14:val="000000"/>
                  </w14:solidFill>
                  <w14:prstDash w14:val="solid"/>
                  <w14:bevel/>
                </w14:textOutline>
              </w:rPr>
              <w:t>评审内容及评审标准</w:t>
            </w:r>
          </w:p>
        </w:tc>
      </w:tr>
      <w:tr w14:paraId="7921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6" w:type="dxa"/>
            <w:vMerge w:val="restart"/>
            <w:tcBorders>
              <w:bottom w:val="nil"/>
            </w:tcBorders>
            <w:vAlign w:val="top"/>
          </w:tcPr>
          <w:p w14:paraId="5E45420B">
            <w:pPr>
              <w:spacing w:line="292" w:lineRule="auto"/>
              <w:rPr>
                <w:rFonts w:ascii="Arial"/>
                <w:sz w:val="21"/>
              </w:rPr>
            </w:pPr>
          </w:p>
          <w:p w14:paraId="390D46FA">
            <w:pPr>
              <w:spacing w:line="292" w:lineRule="auto"/>
              <w:rPr>
                <w:rFonts w:ascii="Arial"/>
                <w:sz w:val="21"/>
              </w:rPr>
            </w:pPr>
          </w:p>
          <w:p w14:paraId="443712C4">
            <w:pPr>
              <w:spacing w:line="292" w:lineRule="auto"/>
              <w:rPr>
                <w:rFonts w:ascii="Arial"/>
                <w:sz w:val="21"/>
              </w:rPr>
            </w:pPr>
          </w:p>
          <w:p w14:paraId="0CEEC114">
            <w:pPr>
              <w:spacing w:line="293" w:lineRule="auto"/>
              <w:rPr>
                <w:rFonts w:ascii="Arial"/>
                <w:sz w:val="21"/>
              </w:rPr>
            </w:pPr>
          </w:p>
          <w:p w14:paraId="66C494AC">
            <w:pPr>
              <w:pStyle w:val="19"/>
              <w:spacing w:before="78" w:line="181" w:lineRule="auto"/>
              <w:ind w:left="346"/>
            </w:pPr>
            <w:r>
              <w:t>1</w:t>
            </w:r>
          </w:p>
        </w:tc>
        <w:tc>
          <w:tcPr>
            <w:tcW w:w="1188" w:type="dxa"/>
            <w:vMerge w:val="restart"/>
            <w:tcBorders>
              <w:bottom w:val="nil"/>
            </w:tcBorders>
            <w:vAlign w:val="top"/>
          </w:tcPr>
          <w:p w14:paraId="767923E2">
            <w:pPr>
              <w:spacing w:line="282" w:lineRule="auto"/>
              <w:rPr>
                <w:rFonts w:ascii="Arial"/>
                <w:sz w:val="21"/>
              </w:rPr>
            </w:pPr>
          </w:p>
          <w:p w14:paraId="5BF1565A">
            <w:pPr>
              <w:spacing w:line="282" w:lineRule="auto"/>
              <w:rPr>
                <w:rFonts w:ascii="Arial"/>
                <w:sz w:val="21"/>
              </w:rPr>
            </w:pPr>
          </w:p>
          <w:p w14:paraId="2EC28B89">
            <w:pPr>
              <w:spacing w:line="282" w:lineRule="auto"/>
              <w:rPr>
                <w:rFonts w:ascii="Arial"/>
                <w:sz w:val="21"/>
              </w:rPr>
            </w:pPr>
          </w:p>
          <w:p w14:paraId="221662E1">
            <w:pPr>
              <w:spacing w:line="282" w:lineRule="auto"/>
              <w:rPr>
                <w:rFonts w:ascii="Arial"/>
                <w:sz w:val="21"/>
              </w:rPr>
            </w:pPr>
          </w:p>
          <w:p w14:paraId="66909F70">
            <w:pPr>
              <w:pStyle w:val="19"/>
              <w:spacing w:before="78" w:line="222" w:lineRule="auto"/>
              <w:ind w:left="128"/>
            </w:pPr>
            <w:r>
              <w:rPr>
                <w:spacing w:val="-7"/>
              </w:rPr>
              <w:t>商务资信</w:t>
            </w:r>
          </w:p>
        </w:tc>
        <w:tc>
          <w:tcPr>
            <w:tcW w:w="2066" w:type="dxa"/>
            <w:vAlign w:val="top"/>
          </w:tcPr>
          <w:p w14:paraId="47D5FBED">
            <w:pPr>
              <w:pStyle w:val="19"/>
              <w:spacing w:before="83" w:line="221" w:lineRule="auto"/>
              <w:ind w:left="121"/>
            </w:pPr>
            <w:r>
              <w:rPr>
                <w:spacing w:val="-4"/>
              </w:rPr>
              <w:t>供应商名称</w:t>
            </w:r>
          </w:p>
        </w:tc>
        <w:tc>
          <w:tcPr>
            <w:tcW w:w="5079" w:type="dxa"/>
            <w:vAlign w:val="top"/>
          </w:tcPr>
          <w:p w14:paraId="7DE21CE1">
            <w:pPr>
              <w:pStyle w:val="19"/>
              <w:spacing w:before="83" w:line="222" w:lineRule="auto"/>
              <w:ind w:left="130"/>
            </w:pPr>
            <w:r>
              <w:rPr>
                <w:spacing w:val="-1"/>
              </w:rPr>
              <w:t>与营业执照、资质证书、安全生产许可证一致</w:t>
            </w:r>
          </w:p>
        </w:tc>
      </w:tr>
      <w:tr w14:paraId="5281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6" w:type="dxa"/>
            <w:vMerge w:val="continue"/>
            <w:tcBorders>
              <w:top w:val="nil"/>
              <w:bottom w:val="nil"/>
            </w:tcBorders>
            <w:vAlign w:val="top"/>
          </w:tcPr>
          <w:p w14:paraId="10C7A4E1">
            <w:pPr>
              <w:rPr>
                <w:rFonts w:ascii="Arial"/>
                <w:sz w:val="21"/>
              </w:rPr>
            </w:pPr>
          </w:p>
        </w:tc>
        <w:tc>
          <w:tcPr>
            <w:tcW w:w="1188" w:type="dxa"/>
            <w:vMerge w:val="continue"/>
            <w:tcBorders>
              <w:top w:val="nil"/>
              <w:bottom w:val="nil"/>
            </w:tcBorders>
            <w:vAlign w:val="top"/>
          </w:tcPr>
          <w:p w14:paraId="04C35975">
            <w:pPr>
              <w:rPr>
                <w:rFonts w:ascii="Arial"/>
                <w:sz w:val="21"/>
              </w:rPr>
            </w:pPr>
          </w:p>
        </w:tc>
        <w:tc>
          <w:tcPr>
            <w:tcW w:w="2066" w:type="dxa"/>
            <w:vAlign w:val="top"/>
          </w:tcPr>
          <w:p w14:paraId="2B49852F">
            <w:pPr>
              <w:pStyle w:val="19"/>
              <w:spacing w:before="160" w:line="222" w:lineRule="auto"/>
              <w:ind w:left="127"/>
            </w:pPr>
            <w:r>
              <w:rPr>
                <w:spacing w:val="-4"/>
              </w:rPr>
              <w:t>响应文件签署</w:t>
            </w:r>
          </w:p>
        </w:tc>
        <w:tc>
          <w:tcPr>
            <w:tcW w:w="5079" w:type="dxa"/>
            <w:vAlign w:val="top"/>
          </w:tcPr>
          <w:p w14:paraId="38B4B17E">
            <w:pPr>
              <w:pStyle w:val="19"/>
              <w:spacing w:before="21" w:line="205" w:lineRule="auto"/>
              <w:ind w:left="127" w:right="109"/>
            </w:pPr>
            <w:r>
              <w:rPr>
                <w:spacing w:val="1"/>
              </w:rPr>
              <w:t>响应文件上法定代表人或其授权代表人已按要</w:t>
            </w:r>
            <w:r>
              <w:rPr>
                <w:spacing w:val="15"/>
              </w:rPr>
              <w:t xml:space="preserve"> </w:t>
            </w:r>
            <w:r>
              <w:rPr>
                <w:spacing w:val="-5"/>
              </w:rPr>
              <w:t>求签字盖章</w:t>
            </w:r>
          </w:p>
        </w:tc>
      </w:tr>
      <w:tr w14:paraId="1CA4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66" w:type="dxa"/>
            <w:vMerge w:val="continue"/>
            <w:tcBorders>
              <w:top w:val="nil"/>
            </w:tcBorders>
            <w:vAlign w:val="top"/>
          </w:tcPr>
          <w:p w14:paraId="0D6A2C83">
            <w:pPr>
              <w:rPr>
                <w:rFonts w:ascii="Arial"/>
                <w:sz w:val="21"/>
              </w:rPr>
            </w:pPr>
          </w:p>
        </w:tc>
        <w:tc>
          <w:tcPr>
            <w:tcW w:w="1188" w:type="dxa"/>
            <w:vMerge w:val="continue"/>
            <w:tcBorders>
              <w:top w:val="nil"/>
            </w:tcBorders>
            <w:vAlign w:val="top"/>
          </w:tcPr>
          <w:p w14:paraId="764E1E07">
            <w:pPr>
              <w:rPr>
                <w:rFonts w:ascii="Arial"/>
                <w:sz w:val="21"/>
              </w:rPr>
            </w:pPr>
          </w:p>
        </w:tc>
        <w:tc>
          <w:tcPr>
            <w:tcW w:w="2066" w:type="dxa"/>
            <w:vAlign w:val="top"/>
          </w:tcPr>
          <w:p w14:paraId="3F47B7B9">
            <w:pPr>
              <w:spacing w:line="358" w:lineRule="auto"/>
              <w:rPr>
                <w:rFonts w:ascii="Arial"/>
                <w:sz w:val="21"/>
              </w:rPr>
            </w:pPr>
          </w:p>
          <w:p w14:paraId="0956D025">
            <w:pPr>
              <w:pStyle w:val="19"/>
              <w:spacing w:before="78" w:line="219" w:lineRule="auto"/>
              <w:ind w:left="119" w:right="106" w:firstLine="8"/>
              <w:jc w:val="both"/>
            </w:pPr>
            <w:r>
              <w:rPr>
                <w:spacing w:val="20"/>
              </w:rPr>
              <w:t>法定代表人身份</w:t>
            </w:r>
            <w:r>
              <w:rPr>
                <w:spacing w:val="5"/>
              </w:rPr>
              <w:t xml:space="preserve"> </w:t>
            </w:r>
            <w:r>
              <w:rPr>
                <w:spacing w:val="22"/>
              </w:rPr>
              <w:t>证明及授权委托</w:t>
            </w:r>
            <w:r>
              <w:t xml:space="preserve"> 书</w:t>
            </w:r>
          </w:p>
        </w:tc>
        <w:tc>
          <w:tcPr>
            <w:tcW w:w="5079" w:type="dxa"/>
            <w:vAlign w:val="top"/>
          </w:tcPr>
          <w:p w14:paraId="0C16D53A">
            <w:pPr>
              <w:pStyle w:val="19"/>
              <w:spacing w:before="21" w:line="215" w:lineRule="auto"/>
              <w:ind w:left="120" w:right="109"/>
            </w:pPr>
            <w:r>
              <w:rPr>
                <w:spacing w:val="2"/>
              </w:rPr>
              <w:t>授权代表参加磋商时审查：法定代表人授权委</w:t>
            </w:r>
            <w:r>
              <w:rPr>
                <w:spacing w:val="3"/>
              </w:rPr>
              <w:t xml:space="preserve"> </w:t>
            </w:r>
            <w:r>
              <w:rPr>
                <w:spacing w:val="2"/>
              </w:rPr>
              <w:t>托书及附件，格式及附件见第八章响应文件格</w:t>
            </w:r>
            <w:r>
              <w:rPr>
                <w:spacing w:val="3"/>
              </w:rPr>
              <w:t xml:space="preserve"> </w:t>
            </w:r>
            <w:r>
              <w:rPr>
                <w:spacing w:val="-4"/>
              </w:rPr>
              <w:t>式要求；</w:t>
            </w:r>
          </w:p>
          <w:p w14:paraId="45C3B8FC">
            <w:pPr>
              <w:pStyle w:val="19"/>
              <w:spacing w:before="2" w:line="208" w:lineRule="auto"/>
              <w:ind w:left="120" w:right="109" w:firstLine="7"/>
            </w:pPr>
            <w:r>
              <w:rPr>
                <w:spacing w:val="1"/>
              </w:rPr>
              <w:t>法定代表人直接参加磋商时审查：法定代表人</w:t>
            </w:r>
            <w:r>
              <w:rPr>
                <w:spacing w:val="15"/>
              </w:rPr>
              <w:t xml:space="preserve"> </w:t>
            </w:r>
            <w:r>
              <w:t>身份证明及附件，格式及附件见“</w:t>
            </w:r>
            <w:r>
              <w:rPr>
                <w:spacing w:val="-77"/>
              </w:rPr>
              <w:t xml:space="preserve"> </w:t>
            </w:r>
            <w:r>
              <w:t xml:space="preserve">第八章响应 </w:t>
            </w:r>
            <w:r>
              <w:rPr>
                <w:spacing w:val="-7"/>
              </w:rPr>
              <w:t>文件格式</w:t>
            </w:r>
            <w:r>
              <w:rPr>
                <w:spacing w:val="-88"/>
              </w:rPr>
              <w:t xml:space="preserve"> </w:t>
            </w:r>
            <w:r>
              <w:rPr>
                <w:spacing w:val="-7"/>
              </w:rPr>
              <w:t>”要求</w:t>
            </w:r>
          </w:p>
        </w:tc>
      </w:tr>
      <w:tr w14:paraId="714FA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66" w:type="dxa"/>
            <w:vAlign w:val="top"/>
          </w:tcPr>
          <w:p w14:paraId="4EA2D1EC">
            <w:pPr>
              <w:pStyle w:val="19"/>
              <w:spacing w:before="204" w:line="180" w:lineRule="auto"/>
              <w:ind w:left="332"/>
            </w:pPr>
            <w:r>
              <w:t>2</w:t>
            </w:r>
          </w:p>
        </w:tc>
        <w:tc>
          <w:tcPr>
            <w:tcW w:w="1188" w:type="dxa"/>
            <w:vAlign w:val="top"/>
          </w:tcPr>
          <w:p w14:paraId="1BC05B07">
            <w:pPr>
              <w:pStyle w:val="19"/>
              <w:spacing w:before="162" w:line="222" w:lineRule="auto"/>
              <w:ind w:left="120"/>
            </w:pPr>
            <w:r>
              <w:rPr>
                <w:spacing w:val="-8"/>
              </w:rPr>
              <w:t>报价</w:t>
            </w:r>
          </w:p>
        </w:tc>
        <w:tc>
          <w:tcPr>
            <w:tcW w:w="2066" w:type="dxa"/>
            <w:vAlign w:val="top"/>
          </w:tcPr>
          <w:p w14:paraId="684C2AE6">
            <w:pPr>
              <w:pStyle w:val="19"/>
              <w:spacing w:before="22" w:line="205" w:lineRule="auto"/>
              <w:ind w:left="125" w:right="106" w:firstLine="26"/>
            </w:pPr>
            <w:r>
              <w:rPr>
                <w:spacing w:val="17"/>
              </w:rPr>
              <w:t>已标价工程量清</w:t>
            </w:r>
            <w:r>
              <w:rPr>
                <w:spacing w:val="3"/>
              </w:rPr>
              <w:t xml:space="preserve"> </w:t>
            </w:r>
            <w:r>
              <w:t>单</w:t>
            </w:r>
          </w:p>
        </w:tc>
        <w:tc>
          <w:tcPr>
            <w:tcW w:w="5079" w:type="dxa"/>
            <w:vAlign w:val="top"/>
          </w:tcPr>
          <w:p w14:paraId="56F0D5A2">
            <w:pPr>
              <w:pStyle w:val="19"/>
              <w:spacing w:before="22" w:line="205" w:lineRule="auto"/>
              <w:ind w:left="122" w:firstLine="3"/>
            </w:pPr>
            <w:r>
              <w:rPr>
                <w:spacing w:val="1"/>
              </w:rPr>
              <w:t>符合第五章“工程量清单</w:t>
            </w:r>
            <w:r>
              <w:rPr>
                <w:spacing w:val="-72"/>
              </w:rPr>
              <w:t xml:space="preserve"> </w:t>
            </w:r>
            <w:r>
              <w:rPr>
                <w:spacing w:val="1"/>
              </w:rPr>
              <w:t>”及</w:t>
            </w:r>
            <w:r>
              <w:rPr>
                <w:color w:val="auto"/>
                <w:spacing w:val="1"/>
              </w:rPr>
              <w:t>第六章“</w:t>
            </w:r>
            <w:r>
              <w:rPr>
                <w:color w:val="auto"/>
                <w:spacing w:val="-79"/>
              </w:rPr>
              <w:t xml:space="preserve"> </w:t>
            </w:r>
            <w:r>
              <w:rPr>
                <w:color w:val="auto"/>
                <w:spacing w:val="1"/>
              </w:rPr>
              <w:t>图纸</w:t>
            </w:r>
            <w:r>
              <w:rPr>
                <w:color w:val="auto"/>
                <w:spacing w:val="-83"/>
              </w:rPr>
              <w:t xml:space="preserve"> </w:t>
            </w:r>
            <w:r>
              <w:rPr>
                <w:color w:val="auto"/>
                <w:spacing w:val="1"/>
              </w:rPr>
              <w:t>”</w:t>
            </w:r>
            <w:r>
              <w:rPr>
                <w:color w:val="auto"/>
              </w:rPr>
              <w:t xml:space="preserve"> </w:t>
            </w:r>
            <w:r>
              <w:rPr>
                <w:color w:val="auto"/>
                <w:spacing w:val="-2"/>
              </w:rPr>
              <w:t>给出的范围、数量及编制要求</w:t>
            </w:r>
          </w:p>
        </w:tc>
      </w:tr>
      <w:tr w14:paraId="633F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66" w:type="dxa"/>
            <w:vMerge w:val="restart"/>
            <w:tcBorders>
              <w:bottom w:val="nil"/>
            </w:tcBorders>
            <w:vAlign w:val="top"/>
          </w:tcPr>
          <w:p w14:paraId="43E8D55A">
            <w:pPr>
              <w:spacing w:line="269" w:lineRule="auto"/>
              <w:rPr>
                <w:rFonts w:ascii="Arial"/>
                <w:sz w:val="21"/>
              </w:rPr>
            </w:pPr>
          </w:p>
          <w:p w14:paraId="133EE35B">
            <w:pPr>
              <w:spacing w:line="269" w:lineRule="auto"/>
              <w:rPr>
                <w:rFonts w:ascii="Arial"/>
                <w:sz w:val="21"/>
              </w:rPr>
            </w:pPr>
          </w:p>
          <w:p w14:paraId="325C0CBA">
            <w:pPr>
              <w:spacing w:line="269" w:lineRule="auto"/>
              <w:rPr>
                <w:rFonts w:ascii="Arial"/>
                <w:sz w:val="21"/>
              </w:rPr>
            </w:pPr>
          </w:p>
          <w:p w14:paraId="3109B3BA">
            <w:pPr>
              <w:spacing w:line="269" w:lineRule="auto"/>
              <w:rPr>
                <w:rFonts w:ascii="Arial"/>
                <w:sz w:val="21"/>
              </w:rPr>
            </w:pPr>
          </w:p>
          <w:p w14:paraId="0B8A65DE">
            <w:pPr>
              <w:spacing w:line="269" w:lineRule="auto"/>
              <w:rPr>
                <w:rFonts w:ascii="Arial"/>
                <w:sz w:val="21"/>
              </w:rPr>
            </w:pPr>
          </w:p>
          <w:p w14:paraId="09336A39">
            <w:pPr>
              <w:pStyle w:val="19"/>
              <w:spacing w:before="78" w:line="180" w:lineRule="auto"/>
              <w:ind w:left="334"/>
            </w:pPr>
            <w:r>
              <w:t>3</w:t>
            </w:r>
          </w:p>
        </w:tc>
        <w:tc>
          <w:tcPr>
            <w:tcW w:w="1188" w:type="dxa"/>
            <w:vMerge w:val="restart"/>
            <w:tcBorders>
              <w:bottom w:val="nil"/>
            </w:tcBorders>
            <w:vAlign w:val="top"/>
          </w:tcPr>
          <w:p w14:paraId="7C6289FA">
            <w:pPr>
              <w:spacing w:line="260" w:lineRule="auto"/>
              <w:rPr>
                <w:rFonts w:ascii="Arial"/>
                <w:sz w:val="21"/>
              </w:rPr>
            </w:pPr>
          </w:p>
          <w:p w14:paraId="179D49BB">
            <w:pPr>
              <w:spacing w:line="261" w:lineRule="auto"/>
              <w:rPr>
                <w:rFonts w:ascii="Arial"/>
                <w:sz w:val="21"/>
              </w:rPr>
            </w:pPr>
          </w:p>
          <w:p w14:paraId="76270921">
            <w:pPr>
              <w:spacing w:line="261" w:lineRule="auto"/>
              <w:rPr>
                <w:rFonts w:ascii="Arial"/>
                <w:sz w:val="21"/>
              </w:rPr>
            </w:pPr>
          </w:p>
          <w:p w14:paraId="3719CD15">
            <w:pPr>
              <w:spacing w:line="261" w:lineRule="auto"/>
              <w:rPr>
                <w:rFonts w:ascii="Arial"/>
                <w:sz w:val="21"/>
              </w:rPr>
            </w:pPr>
          </w:p>
          <w:p w14:paraId="4C0ADBA5">
            <w:pPr>
              <w:spacing w:line="261" w:lineRule="auto"/>
              <w:rPr>
                <w:rFonts w:ascii="Arial"/>
                <w:sz w:val="21"/>
              </w:rPr>
            </w:pPr>
          </w:p>
          <w:p w14:paraId="61D774CD">
            <w:pPr>
              <w:pStyle w:val="19"/>
              <w:spacing w:before="78" w:line="222" w:lineRule="auto"/>
              <w:ind w:left="121"/>
            </w:pPr>
            <w:r>
              <w:rPr>
                <w:spacing w:val="-9"/>
              </w:rPr>
              <w:t>技术</w:t>
            </w:r>
          </w:p>
        </w:tc>
        <w:tc>
          <w:tcPr>
            <w:tcW w:w="2066" w:type="dxa"/>
            <w:vAlign w:val="top"/>
          </w:tcPr>
          <w:p w14:paraId="34386B91">
            <w:pPr>
              <w:pStyle w:val="19"/>
              <w:spacing w:before="176" w:line="222" w:lineRule="auto"/>
              <w:ind w:left="123"/>
            </w:pPr>
            <w:r>
              <w:rPr>
                <w:spacing w:val="-4"/>
              </w:rPr>
              <w:t>分包（如有）</w:t>
            </w:r>
          </w:p>
        </w:tc>
        <w:tc>
          <w:tcPr>
            <w:tcW w:w="5079" w:type="dxa"/>
            <w:vAlign w:val="top"/>
          </w:tcPr>
          <w:p w14:paraId="4BA61EF2">
            <w:pPr>
              <w:pStyle w:val="19"/>
              <w:spacing w:before="176" w:line="222" w:lineRule="auto"/>
              <w:ind w:left="121"/>
            </w:pPr>
            <w:r>
              <w:rPr>
                <w:spacing w:val="-3"/>
              </w:rPr>
              <w:t>满足磋商文件规定</w:t>
            </w:r>
          </w:p>
        </w:tc>
      </w:tr>
      <w:tr w14:paraId="29297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66" w:type="dxa"/>
            <w:vMerge w:val="continue"/>
            <w:tcBorders>
              <w:top w:val="nil"/>
              <w:bottom w:val="nil"/>
            </w:tcBorders>
            <w:vAlign w:val="top"/>
          </w:tcPr>
          <w:p w14:paraId="399C0FE8">
            <w:pPr>
              <w:rPr>
                <w:rFonts w:ascii="Arial"/>
                <w:sz w:val="21"/>
              </w:rPr>
            </w:pPr>
          </w:p>
        </w:tc>
        <w:tc>
          <w:tcPr>
            <w:tcW w:w="1188" w:type="dxa"/>
            <w:vMerge w:val="continue"/>
            <w:tcBorders>
              <w:top w:val="nil"/>
              <w:bottom w:val="nil"/>
            </w:tcBorders>
            <w:vAlign w:val="top"/>
          </w:tcPr>
          <w:p w14:paraId="7C99A332">
            <w:pPr>
              <w:rPr>
                <w:rFonts w:ascii="Arial"/>
                <w:sz w:val="21"/>
              </w:rPr>
            </w:pPr>
          </w:p>
        </w:tc>
        <w:tc>
          <w:tcPr>
            <w:tcW w:w="2066" w:type="dxa"/>
            <w:vAlign w:val="top"/>
          </w:tcPr>
          <w:p w14:paraId="21CF5242">
            <w:pPr>
              <w:pStyle w:val="19"/>
              <w:spacing w:before="178" w:line="223" w:lineRule="auto"/>
              <w:ind w:left="126"/>
            </w:pPr>
            <w:r>
              <w:rPr>
                <w:spacing w:val="-11"/>
              </w:rPr>
              <w:t>工期</w:t>
            </w:r>
          </w:p>
        </w:tc>
        <w:tc>
          <w:tcPr>
            <w:tcW w:w="5079" w:type="dxa"/>
            <w:vAlign w:val="top"/>
          </w:tcPr>
          <w:p w14:paraId="57A057D9">
            <w:pPr>
              <w:pStyle w:val="19"/>
              <w:spacing w:before="178" w:line="222" w:lineRule="auto"/>
              <w:ind w:left="121"/>
            </w:pPr>
            <w:r>
              <w:rPr>
                <w:spacing w:val="-3"/>
              </w:rPr>
              <w:t>满足磋商文件规定</w:t>
            </w:r>
          </w:p>
        </w:tc>
      </w:tr>
      <w:tr w14:paraId="71A08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66" w:type="dxa"/>
            <w:vMerge w:val="continue"/>
            <w:tcBorders>
              <w:top w:val="nil"/>
              <w:bottom w:val="nil"/>
            </w:tcBorders>
            <w:vAlign w:val="top"/>
          </w:tcPr>
          <w:p w14:paraId="71D94CE2">
            <w:pPr>
              <w:rPr>
                <w:rFonts w:ascii="Arial"/>
                <w:sz w:val="21"/>
              </w:rPr>
            </w:pPr>
          </w:p>
        </w:tc>
        <w:tc>
          <w:tcPr>
            <w:tcW w:w="1188" w:type="dxa"/>
            <w:vMerge w:val="continue"/>
            <w:tcBorders>
              <w:top w:val="nil"/>
              <w:bottom w:val="nil"/>
            </w:tcBorders>
            <w:vAlign w:val="top"/>
          </w:tcPr>
          <w:p w14:paraId="6538B558">
            <w:pPr>
              <w:rPr>
                <w:rFonts w:ascii="Arial"/>
                <w:sz w:val="21"/>
              </w:rPr>
            </w:pPr>
          </w:p>
        </w:tc>
        <w:tc>
          <w:tcPr>
            <w:tcW w:w="2066" w:type="dxa"/>
            <w:vAlign w:val="top"/>
          </w:tcPr>
          <w:p w14:paraId="15BC2140">
            <w:pPr>
              <w:pStyle w:val="19"/>
              <w:spacing w:before="86" w:line="223" w:lineRule="auto"/>
              <w:ind w:left="126"/>
            </w:pPr>
            <w:r>
              <w:rPr>
                <w:spacing w:val="-6"/>
              </w:rPr>
              <w:t>工程质量</w:t>
            </w:r>
          </w:p>
        </w:tc>
        <w:tc>
          <w:tcPr>
            <w:tcW w:w="5079" w:type="dxa"/>
            <w:vAlign w:val="top"/>
          </w:tcPr>
          <w:p w14:paraId="642B0D23">
            <w:pPr>
              <w:pStyle w:val="19"/>
              <w:spacing w:before="87" w:line="222" w:lineRule="auto"/>
              <w:ind w:left="121"/>
            </w:pPr>
            <w:r>
              <w:rPr>
                <w:spacing w:val="-3"/>
              </w:rPr>
              <w:t>满足磋商文件规定</w:t>
            </w:r>
          </w:p>
        </w:tc>
      </w:tr>
      <w:tr w14:paraId="3AF9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66" w:type="dxa"/>
            <w:vMerge w:val="continue"/>
            <w:tcBorders>
              <w:top w:val="nil"/>
              <w:bottom w:val="nil"/>
            </w:tcBorders>
            <w:vAlign w:val="top"/>
          </w:tcPr>
          <w:p w14:paraId="34D80471">
            <w:pPr>
              <w:rPr>
                <w:rFonts w:ascii="Arial"/>
                <w:sz w:val="21"/>
              </w:rPr>
            </w:pPr>
          </w:p>
        </w:tc>
        <w:tc>
          <w:tcPr>
            <w:tcW w:w="1188" w:type="dxa"/>
            <w:vMerge w:val="continue"/>
            <w:tcBorders>
              <w:top w:val="nil"/>
              <w:bottom w:val="nil"/>
            </w:tcBorders>
            <w:vAlign w:val="top"/>
          </w:tcPr>
          <w:p w14:paraId="07141BD7">
            <w:pPr>
              <w:rPr>
                <w:rFonts w:ascii="Arial"/>
                <w:sz w:val="21"/>
              </w:rPr>
            </w:pPr>
          </w:p>
        </w:tc>
        <w:tc>
          <w:tcPr>
            <w:tcW w:w="2066" w:type="dxa"/>
            <w:vAlign w:val="top"/>
          </w:tcPr>
          <w:p w14:paraId="24D77BE9">
            <w:pPr>
              <w:pStyle w:val="19"/>
              <w:spacing w:before="88" w:line="222" w:lineRule="auto"/>
              <w:ind w:left="127"/>
            </w:pPr>
            <w:r>
              <w:rPr>
                <w:spacing w:val="-5"/>
              </w:rPr>
              <w:t>响应有效期</w:t>
            </w:r>
          </w:p>
        </w:tc>
        <w:tc>
          <w:tcPr>
            <w:tcW w:w="5079" w:type="dxa"/>
            <w:vAlign w:val="top"/>
          </w:tcPr>
          <w:p w14:paraId="4A17534E">
            <w:pPr>
              <w:pStyle w:val="19"/>
              <w:spacing w:before="88" w:line="222" w:lineRule="auto"/>
              <w:ind w:left="121"/>
            </w:pPr>
            <w:r>
              <w:rPr>
                <w:spacing w:val="-3"/>
              </w:rPr>
              <w:t>满足磋商文件规定</w:t>
            </w:r>
          </w:p>
        </w:tc>
      </w:tr>
      <w:tr w14:paraId="21DA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66" w:type="dxa"/>
            <w:vMerge w:val="continue"/>
            <w:tcBorders>
              <w:top w:val="nil"/>
              <w:bottom w:val="nil"/>
            </w:tcBorders>
            <w:vAlign w:val="top"/>
          </w:tcPr>
          <w:p w14:paraId="7E5A41ED">
            <w:pPr>
              <w:rPr>
                <w:rFonts w:ascii="Arial"/>
                <w:sz w:val="21"/>
              </w:rPr>
            </w:pPr>
          </w:p>
        </w:tc>
        <w:tc>
          <w:tcPr>
            <w:tcW w:w="1188" w:type="dxa"/>
            <w:vMerge w:val="continue"/>
            <w:tcBorders>
              <w:top w:val="nil"/>
              <w:bottom w:val="nil"/>
            </w:tcBorders>
            <w:vAlign w:val="top"/>
          </w:tcPr>
          <w:p w14:paraId="3B4B7143">
            <w:pPr>
              <w:rPr>
                <w:rFonts w:ascii="Arial"/>
                <w:sz w:val="21"/>
              </w:rPr>
            </w:pPr>
          </w:p>
        </w:tc>
        <w:tc>
          <w:tcPr>
            <w:tcW w:w="2066" w:type="dxa"/>
            <w:vAlign w:val="top"/>
          </w:tcPr>
          <w:p w14:paraId="05EAAA33">
            <w:pPr>
              <w:pStyle w:val="19"/>
              <w:spacing w:before="89" w:line="222" w:lineRule="auto"/>
              <w:ind w:left="121"/>
            </w:pPr>
            <w:r>
              <w:rPr>
                <w:spacing w:val="-3"/>
              </w:rPr>
              <w:t>技术标准和要求</w:t>
            </w:r>
          </w:p>
        </w:tc>
        <w:tc>
          <w:tcPr>
            <w:tcW w:w="5079" w:type="dxa"/>
            <w:vAlign w:val="top"/>
          </w:tcPr>
          <w:p w14:paraId="2515BBEB">
            <w:pPr>
              <w:pStyle w:val="19"/>
              <w:spacing w:before="89" w:line="222" w:lineRule="auto"/>
              <w:ind w:left="121"/>
            </w:pPr>
            <w:r>
              <w:rPr>
                <w:spacing w:val="-3"/>
              </w:rPr>
              <w:t>满足磋商文件规定</w:t>
            </w:r>
          </w:p>
        </w:tc>
      </w:tr>
      <w:tr w14:paraId="3D0B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66" w:type="dxa"/>
            <w:vMerge w:val="continue"/>
            <w:tcBorders>
              <w:top w:val="nil"/>
            </w:tcBorders>
            <w:vAlign w:val="top"/>
          </w:tcPr>
          <w:p w14:paraId="04138EA6">
            <w:pPr>
              <w:rPr>
                <w:rFonts w:ascii="Arial"/>
                <w:sz w:val="21"/>
              </w:rPr>
            </w:pPr>
          </w:p>
        </w:tc>
        <w:tc>
          <w:tcPr>
            <w:tcW w:w="1188" w:type="dxa"/>
            <w:vMerge w:val="continue"/>
            <w:tcBorders>
              <w:top w:val="nil"/>
            </w:tcBorders>
            <w:vAlign w:val="top"/>
          </w:tcPr>
          <w:p w14:paraId="6D243F52">
            <w:pPr>
              <w:rPr>
                <w:rFonts w:ascii="Arial"/>
                <w:sz w:val="21"/>
              </w:rPr>
            </w:pPr>
          </w:p>
        </w:tc>
        <w:tc>
          <w:tcPr>
            <w:tcW w:w="2066" w:type="dxa"/>
            <w:vAlign w:val="top"/>
          </w:tcPr>
          <w:p w14:paraId="5FEF8545">
            <w:pPr>
              <w:pStyle w:val="19"/>
              <w:spacing w:before="164" w:line="222" w:lineRule="auto"/>
              <w:ind w:left="121"/>
            </w:pPr>
            <w:r>
              <w:rPr>
                <w:spacing w:val="-5"/>
              </w:rPr>
              <w:t>技术方案</w:t>
            </w:r>
          </w:p>
        </w:tc>
        <w:tc>
          <w:tcPr>
            <w:tcW w:w="5079" w:type="dxa"/>
            <w:vAlign w:val="top"/>
          </w:tcPr>
          <w:p w14:paraId="5AB587DC">
            <w:pPr>
              <w:pStyle w:val="19"/>
              <w:spacing w:before="23" w:line="206" w:lineRule="auto"/>
              <w:ind w:left="125" w:right="109" w:hanging="6"/>
            </w:pPr>
            <w:r>
              <w:rPr>
                <w:spacing w:val="2"/>
              </w:rPr>
              <w:t>磋商技术方案明确，未出现备选（替代）磋商</w:t>
            </w:r>
            <w:r>
              <w:rPr>
                <w:spacing w:val="3"/>
              </w:rPr>
              <w:t xml:space="preserve"> </w:t>
            </w:r>
            <w:r>
              <w:rPr>
                <w:spacing w:val="-11"/>
              </w:rPr>
              <w:t>方案</w:t>
            </w:r>
          </w:p>
        </w:tc>
      </w:tr>
    </w:tbl>
    <w:p w14:paraId="14F3DDAE">
      <w:pPr>
        <w:pStyle w:val="6"/>
        <w:spacing w:before="116" w:line="468" w:lineRule="exact"/>
        <w:ind w:left="603"/>
        <w:rPr>
          <w:sz w:val="24"/>
          <w:szCs w:val="24"/>
        </w:rPr>
      </w:pPr>
      <w:r>
        <w:rPr>
          <w:position w:val="17"/>
          <w:sz w:val="24"/>
          <w:szCs w:val="24"/>
        </w:rPr>
        <w:t>2.1 由磋商小组对通过资格审查的合格供应商的响应文件的磋商报价、商务、技</w:t>
      </w:r>
    </w:p>
    <w:p w14:paraId="2A0FD2F1">
      <w:pPr>
        <w:pStyle w:val="6"/>
        <w:spacing w:line="220" w:lineRule="auto"/>
        <w:ind w:left="128"/>
        <w:rPr>
          <w:sz w:val="24"/>
          <w:szCs w:val="24"/>
        </w:rPr>
      </w:pPr>
      <w:r>
        <w:rPr>
          <w:spacing w:val="-1"/>
          <w:sz w:val="24"/>
          <w:szCs w:val="24"/>
        </w:rPr>
        <w:t>术等实质性要求进行符合性审查，以确定其是否满足磋商文件的实质性要求。</w:t>
      </w:r>
    </w:p>
    <w:p w14:paraId="528AD3B3">
      <w:pPr>
        <w:pStyle w:val="6"/>
        <w:spacing w:before="182" w:line="360" w:lineRule="auto"/>
        <w:ind w:left="128" w:right="112" w:firstLine="474"/>
        <w:rPr>
          <w:sz w:val="24"/>
          <w:szCs w:val="24"/>
        </w:rPr>
      </w:pPr>
      <w:r>
        <w:rPr>
          <w:spacing w:val="1"/>
          <w:sz w:val="24"/>
          <w:szCs w:val="24"/>
        </w:rPr>
        <w:t>2.2</w:t>
      </w:r>
      <w:r>
        <w:rPr>
          <w:spacing w:val="-42"/>
          <w:sz w:val="24"/>
          <w:szCs w:val="24"/>
        </w:rPr>
        <w:t xml:space="preserve"> </w:t>
      </w:r>
      <w:r>
        <w:rPr>
          <w:spacing w:val="1"/>
          <w:sz w:val="24"/>
          <w:szCs w:val="24"/>
        </w:rPr>
        <w:t>磋商小组在对响应文件进行符合性审查时，可以要求供应商</w:t>
      </w:r>
      <w:r>
        <w:rPr>
          <w:sz w:val="24"/>
          <w:szCs w:val="24"/>
        </w:rPr>
        <w:t xml:space="preserve">对响应文件中含 </w:t>
      </w:r>
      <w:r>
        <w:rPr>
          <w:spacing w:val="5"/>
          <w:sz w:val="24"/>
          <w:szCs w:val="24"/>
        </w:rPr>
        <w:t>义不明确</w:t>
      </w:r>
      <w:r>
        <w:rPr>
          <w:rFonts w:hint="eastAsia"/>
          <w:spacing w:val="5"/>
          <w:sz w:val="24"/>
          <w:szCs w:val="24"/>
          <w:lang w:eastAsia="zh-CN"/>
        </w:rPr>
        <w:t>、</w:t>
      </w:r>
      <w:r>
        <w:rPr>
          <w:spacing w:val="5"/>
          <w:sz w:val="24"/>
          <w:szCs w:val="24"/>
        </w:rPr>
        <w:t>同类问题表述不一致或者有明显文字和计算错误</w:t>
      </w:r>
      <w:r>
        <w:rPr>
          <w:spacing w:val="4"/>
          <w:sz w:val="24"/>
          <w:szCs w:val="24"/>
        </w:rPr>
        <w:t>的内容等作出必要的澄</w:t>
      </w:r>
      <w:r>
        <w:rPr>
          <w:sz w:val="24"/>
          <w:szCs w:val="24"/>
        </w:rPr>
        <w:t xml:space="preserve"> 清、说明或者更正。供应商的澄清、说明或</w:t>
      </w:r>
      <w:r>
        <w:rPr>
          <w:spacing w:val="-1"/>
          <w:sz w:val="24"/>
          <w:szCs w:val="24"/>
        </w:rPr>
        <w:t>者更正不得超出响应文件的范围或者改变</w:t>
      </w:r>
    </w:p>
    <w:p w14:paraId="2BE488ED">
      <w:pPr>
        <w:pStyle w:val="6"/>
        <w:spacing w:line="220" w:lineRule="auto"/>
        <w:ind w:left="135"/>
        <w:rPr>
          <w:sz w:val="24"/>
          <w:szCs w:val="24"/>
        </w:rPr>
      </w:pPr>
      <w:r>
        <w:rPr>
          <w:spacing w:val="-3"/>
          <w:sz w:val="24"/>
          <w:szCs w:val="24"/>
        </w:rPr>
        <w:t>响应文件的实质性内容。</w:t>
      </w:r>
    </w:p>
    <w:p w14:paraId="10437375">
      <w:pPr>
        <w:spacing w:line="220" w:lineRule="auto"/>
        <w:rPr>
          <w:sz w:val="24"/>
          <w:szCs w:val="24"/>
        </w:rPr>
        <w:sectPr>
          <w:headerReference r:id="rId47" w:type="default"/>
          <w:footerReference r:id="rId48" w:type="default"/>
          <w:pgSz w:w="11906" w:h="16839"/>
          <w:pgMar w:top="400" w:right="1327" w:bottom="1156" w:left="1474" w:header="0" w:footer="994" w:gutter="0"/>
          <w:pgNumType w:fmt="decimal"/>
          <w:cols w:space="720" w:num="1"/>
        </w:sectPr>
      </w:pPr>
    </w:p>
    <w:p w14:paraId="13CCC199">
      <w:pPr>
        <w:spacing w:line="382" w:lineRule="auto"/>
        <w:rPr>
          <w:rFonts w:ascii="Arial"/>
          <w:sz w:val="21"/>
        </w:rPr>
      </w:pPr>
    </w:p>
    <w:p w14:paraId="362EFF62">
      <w:pPr>
        <w:pStyle w:val="6"/>
        <w:spacing w:before="78" w:line="360" w:lineRule="auto"/>
        <w:ind w:left="16" w:firstLine="474"/>
        <w:rPr>
          <w:sz w:val="24"/>
          <w:szCs w:val="24"/>
        </w:rPr>
      </w:pPr>
      <w:r>
        <w:rPr>
          <w:spacing w:val="1"/>
          <w:sz w:val="24"/>
          <w:szCs w:val="24"/>
        </w:rPr>
        <w:t>2.3</w:t>
      </w:r>
      <w:r>
        <w:rPr>
          <w:spacing w:val="-42"/>
          <w:sz w:val="24"/>
          <w:szCs w:val="24"/>
        </w:rPr>
        <w:t xml:space="preserve"> </w:t>
      </w:r>
      <w:r>
        <w:rPr>
          <w:spacing w:val="1"/>
          <w:sz w:val="24"/>
          <w:szCs w:val="24"/>
        </w:rPr>
        <w:t>磋商小组要求供应商澄清、说明或者更正响应文件应当要求</w:t>
      </w:r>
      <w:r>
        <w:rPr>
          <w:sz w:val="24"/>
          <w:szCs w:val="24"/>
        </w:rPr>
        <w:t xml:space="preserve">供应商在合理时 </w:t>
      </w:r>
      <w:r>
        <w:rPr>
          <w:spacing w:val="3"/>
          <w:sz w:val="24"/>
          <w:szCs w:val="24"/>
        </w:rPr>
        <w:t>间内通过广西政府采购云平台（</w:t>
      </w:r>
      <w:r>
        <w:fldChar w:fldCharType="begin"/>
      </w:r>
      <w:r>
        <w:instrText xml:space="preserve"> HYPERLINK "https://www.gcy.zfcg.gxzf.gov.cn/" </w:instrText>
      </w:r>
      <w:r>
        <w:fldChar w:fldCharType="separate"/>
      </w:r>
      <w:r>
        <w:rPr>
          <w:sz w:val="24"/>
          <w:szCs w:val="24"/>
        </w:rPr>
        <w:t>https</w:t>
      </w:r>
      <w:r>
        <w:rPr>
          <w:spacing w:val="3"/>
          <w:sz w:val="24"/>
          <w:szCs w:val="24"/>
        </w:rPr>
        <w:t>://</w:t>
      </w:r>
      <w:r>
        <w:rPr>
          <w:sz w:val="24"/>
          <w:szCs w:val="24"/>
        </w:rPr>
        <w:t>www</w:t>
      </w:r>
      <w:r>
        <w:rPr>
          <w:spacing w:val="3"/>
          <w:sz w:val="24"/>
          <w:szCs w:val="24"/>
        </w:rPr>
        <w:t>.</w:t>
      </w:r>
      <w:r>
        <w:rPr>
          <w:sz w:val="24"/>
          <w:szCs w:val="24"/>
        </w:rPr>
        <w:t>gcy</w:t>
      </w:r>
      <w:r>
        <w:rPr>
          <w:spacing w:val="3"/>
          <w:sz w:val="24"/>
          <w:szCs w:val="24"/>
        </w:rPr>
        <w:t>.</w:t>
      </w:r>
      <w:r>
        <w:rPr>
          <w:sz w:val="24"/>
          <w:szCs w:val="24"/>
        </w:rPr>
        <w:t>zfcg</w:t>
      </w:r>
      <w:r>
        <w:rPr>
          <w:spacing w:val="3"/>
          <w:sz w:val="24"/>
          <w:szCs w:val="24"/>
        </w:rPr>
        <w:t>.</w:t>
      </w:r>
      <w:r>
        <w:rPr>
          <w:sz w:val="24"/>
          <w:szCs w:val="24"/>
        </w:rPr>
        <w:t>gxzf</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）的方式形式</w:t>
      </w:r>
      <w:r>
        <w:rPr>
          <w:spacing w:val="12"/>
          <w:sz w:val="24"/>
          <w:szCs w:val="24"/>
        </w:rPr>
        <w:t xml:space="preserve"> </w:t>
      </w:r>
      <w:r>
        <w:rPr>
          <w:sz w:val="24"/>
          <w:szCs w:val="24"/>
        </w:rPr>
        <w:t>作出。供应商的澄清、说明或者更正必须以</w:t>
      </w:r>
      <w:r>
        <w:rPr>
          <w:spacing w:val="-1"/>
          <w:sz w:val="24"/>
          <w:szCs w:val="24"/>
        </w:rPr>
        <w:t>书面形式按照磋商小组的要求作出明确的</w:t>
      </w:r>
      <w:r>
        <w:rPr>
          <w:sz w:val="24"/>
          <w:szCs w:val="24"/>
        </w:rPr>
        <w:t xml:space="preserve"> 澄清、说明或者更正，未按磋商小组的要求</w:t>
      </w:r>
      <w:r>
        <w:rPr>
          <w:spacing w:val="-1"/>
          <w:sz w:val="24"/>
          <w:szCs w:val="24"/>
        </w:rPr>
        <w:t>作出明确澄清、说明或者更正的供应商的</w:t>
      </w:r>
      <w:r>
        <w:rPr>
          <w:sz w:val="24"/>
          <w:szCs w:val="24"/>
        </w:rPr>
        <w:t xml:space="preserve"> 响应文件将按照有利于采购人的原则由磋商</w:t>
      </w:r>
      <w:r>
        <w:rPr>
          <w:spacing w:val="-1"/>
          <w:sz w:val="24"/>
          <w:szCs w:val="24"/>
        </w:rPr>
        <w:t>小组进行判定。供应商的澄清、说明或者</w:t>
      </w:r>
      <w:r>
        <w:rPr>
          <w:sz w:val="24"/>
          <w:szCs w:val="24"/>
        </w:rPr>
        <w:t xml:space="preserve"> 更正必须由法定代表人或者其委托代理人签字或者加盖</w:t>
      </w:r>
      <w:r>
        <w:rPr>
          <w:spacing w:val="-34"/>
          <w:sz w:val="24"/>
          <w:szCs w:val="24"/>
        </w:rPr>
        <w:t xml:space="preserve"> </w:t>
      </w:r>
      <w:r>
        <w:rPr>
          <w:sz w:val="24"/>
          <w:szCs w:val="24"/>
        </w:rPr>
        <w:t>CA</w:t>
      </w:r>
      <w:r>
        <w:rPr>
          <w:spacing w:val="-36"/>
          <w:sz w:val="24"/>
          <w:szCs w:val="24"/>
        </w:rPr>
        <w:t xml:space="preserve"> </w:t>
      </w:r>
      <w:r>
        <w:rPr>
          <w:sz w:val="24"/>
          <w:szCs w:val="24"/>
        </w:rPr>
        <w:t>签章。</w:t>
      </w:r>
      <w:r>
        <w:rPr>
          <w:spacing w:val="-71"/>
          <w:sz w:val="24"/>
          <w:szCs w:val="24"/>
        </w:rPr>
        <w:t xml:space="preserve"> </w:t>
      </w:r>
      <w:r>
        <w:rPr>
          <w:sz w:val="24"/>
          <w:szCs w:val="24"/>
        </w:rPr>
        <w:t>由委托代理人签字 的，若委托代理人不是响应文件中授权的委</w:t>
      </w:r>
      <w:r>
        <w:rPr>
          <w:spacing w:val="-1"/>
          <w:sz w:val="24"/>
          <w:szCs w:val="24"/>
        </w:rPr>
        <w:t>托代理人时，必须同时出示有效的法定代</w:t>
      </w:r>
    </w:p>
    <w:p w14:paraId="0767311A">
      <w:pPr>
        <w:pStyle w:val="6"/>
        <w:spacing w:line="220" w:lineRule="auto"/>
        <w:ind w:left="17"/>
        <w:rPr>
          <w:sz w:val="24"/>
          <w:szCs w:val="24"/>
        </w:rPr>
      </w:pPr>
      <w:r>
        <w:rPr>
          <w:spacing w:val="-9"/>
          <w:sz w:val="24"/>
          <w:szCs w:val="24"/>
        </w:rPr>
        <w:t>表人授权委托书原件。供应商为自然人的，必须由本人签字并附身份证明。</w:t>
      </w:r>
    </w:p>
    <w:p w14:paraId="37757BFD">
      <w:pPr>
        <w:pStyle w:val="6"/>
        <w:spacing w:before="181" w:line="222" w:lineRule="auto"/>
        <w:ind w:left="466"/>
        <w:rPr>
          <w:sz w:val="24"/>
          <w:szCs w:val="24"/>
        </w:rPr>
      </w:pPr>
      <w:r>
        <w:rPr>
          <w:spacing w:val="-2"/>
          <w:sz w:val="24"/>
          <w:szCs w:val="24"/>
        </w:rPr>
        <w:t>2.4</w:t>
      </w:r>
      <w:r>
        <w:rPr>
          <w:spacing w:val="-36"/>
          <w:sz w:val="24"/>
          <w:szCs w:val="24"/>
        </w:rPr>
        <w:t xml:space="preserve"> </w:t>
      </w:r>
      <w:r>
        <w:rPr>
          <w:spacing w:val="-2"/>
          <w:sz w:val="24"/>
          <w:szCs w:val="24"/>
        </w:rPr>
        <w:t>首次响应文件报价出现前后不一致的，按照下列规定修正：</w:t>
      </w:r>
    </w:p>
    <w:p w14:paraId="73B65A5F">
      <w:pPr>
        <w:pStyle w:val="6"/>
        <w:spacing w:before="179" w:line="222" w:lineRule="auto"/>
        <w:ind w:left="500"/>
        <w:rPr>
          <w:sz w:val="24"/>
          <w:szCs w:val="24"/>
        </w:rPr>
      </w:pPr>
      <w:r>
        <w:rPr>
          <w:spacing w:val="-1"/>
          <w:sz w:val="24"/>
          <w:szCs w:val="24"/>
        </w:rPr>
        <w:t>（1）响应文件中报价表内容与响应文件中相应内容不一致的，以报价表为准；</w:t>
      </w:r>
    </w:p>
    <w:p w14:paraId="211217E3">
      <w:pPr>
        <w:pStyle w:val="6"/>
        <w:spacing w:before="180" w:line="222" w:lineRule="auto"/>
        <w:ind w:left="500"/>
        <w:rPr>
          <w:sz w:val="24"/>
          <w:szCs w:val="24"/>
        </w:rPr>
      </w:pPr>
      <w:r>
        <w:rPr>
          <w:spacing w:val="-1"/>
          <w:sz w:val="24"/>
          <w:szCs w:val="24"/>
        </w:rPr>
        <w:t>（2）大写金额和小写金额不一致的，以大写金额为准；</w:t>
      </w:r>
    </w:p>
    <w:p w14:paraId="259A522C">
      <w:pPr>
        <w:pStyle w:val="6"/>
        <w:spacing w:before="178" w:line="468" w:lineRule="exact"/>
        <w:jc w:val="right"/>
        <w:rPr>
          <w:sz w:val="24"/>
          <w:szCs w:val="24"/>
        </w:rPr>
      </w:pPr>
      <w:r>
        <w:rPr>
          <w:spacing w:val="3"/>
          <w:position w:val="17"/>
          <w:sz w:val="24"/>
          <w:szCs w:val="24"/>
        </w:rPr>
        <w:t>（3）单价金额小数点或者百分比有明显错位的，以报价表的</w:t>
      </w:r>
      <w:r>
        <w:rPr>
          <w:spacing w:val="2"/>
          <w:position w:val="17"/>
          <w:sz w:val="24"/>
          <w:szCs w:val="24"/>
        </w:rPr>
        <w:t>总价为准，并修改</w:t>
      </w:r>
    </w:p>
    <w:p w14:paraId="1F32902F">
      <w:pPr>
        <w:pStyle w:val="6"/>
        <w:spacing w:before="1" w:line="220" w:lineRule="auto"/>
        <w:ind w:left="20"/>
        <w:rPr>
          <w:sz w:val="24"/>
          <w:szCs w:val="24"/>
        </w:rPr>
      </w:pPr>
      <w:r>
        <w:rPr>
          <w:spacing w:val="-7"/>
          <w:sz w:val="24"/>
          <w:szCs w:val="24"/>
        </w:rPr>
        <w:t>单价；</w:t>
      </w:r>
    </w:p>
    <w:p w14:paraId="2BDC2347">
      <w:pPr>
        <w:pStyle w:val="6"/>
        <w:spacing w:before="181" w:line="221" w:lineRule="auto"/>
        <w:ind w:left="500"/>
        <w:rPr>
          <w:sz w:val="24"/>
          <w:szCs w:val="24"/>
        </w:rPr>
      </w:pPr>
      <w:r>
        <w:rPr>
          <w:spacing w:val="-1"/>
          <w:sz w:val="24"/>
          <w:szCs w:val="24"/>
        </w:rPr>
        <w:t>（4）总价金额与按单价汇总金额不一致的，以单价金额计算结果为准。</w:t>
      </w:r>
    </w:p>
    <w:p w14:paraId="2EC4F7AA">
      <w:pPr>
        <w:pStyle w:val="6"/>
        <w:spacing w:before="181" w:line="360" w:lineRule="auto"/>
        <w:ind w:left="14" w:firstLine="509"/>
        <w:rPr>
          <w:sz w:val="24"/>
          <w:szCs w:val="24"/>
        </w:rPr>
      </w:pPr>
      <w:r>
        <w:rPr>
          <w:spacing w:val="2"/>
          <w:sz w:val="24"/>
          <w:szCs w:val="24"/>
        </w:rPr>
        <w:t xml:space="preserve">同时出现两种以上不一致的，按照以上（1）-（4）规定的顺序逐条进行修正。 </w:t>
      </w:r>
      <w:r>
        <w:rPr>
          <w:sz w:val="24"/>
          <w:szCs w:val="24"/>
        </w:rPr>
        <w:t>修正后的报价经供应商确认后产生约束力，供</w:t>
      </w:r>
      <w:r>
        <w:rPr>
          <w:spacing w:val="-1"/>
          <w:sz w:val="24"/>
          <w:szCs w:val="24"/>
        </w:rPr>
        <w:t>应商不确认的，其响应文件按无效响应</w:t>
      </w:r>
    </w:p>
    <w:p w14:paraId="756BE3BB">
      <w:pPr>
        <w:pStyle w:val="6"/>
        <w:spacing w:before="1" w:line="228" w:lineRule="auto"/>
        <w:ind w:left="16"/>
        <w:rPr>
          <w:sz w:val="24"/>
          <w:szCs w:val="24"/>
        </w:rPr>
      </w:pPr>
      <w:r>
        <w:rPr>
          <w:spacing w:val="-6"/>
          <w:sz w:val="24"/>
          <w:szCs w:val="24"/>
        </w:rPr>
        <w:t>处理。</w:t>
      </w:r>
    </w:p>
    <w:p w14:paraId="122B32CC">
      <w:pPr>
        <w:pStyle w:val="6"/>
        <w:spacing w:before="171" w:line="222" w:lineRule="auto"/>
        <w:ind w:left="490"/>
        <w:rPr>
          <w:sz w:val="24"/>
          <w:szCs w:val="24"/>
        </w:rPr>
      </w:pPr>
      <w:r>
        <w:rPr>
          <w:spacing w:val="-4"/>
          <w:sz w:val="24"/>
          <w:szCs w:val="24"/>
        </w:rPr>
        <w:t>2.5</w:t>
      </w:r>
      <w:r>
        <w:rPr>
          <w:spacing w:val="-36"/>
          <w:sz w:val="24"/>
          <w:szCs w:val="24"/>
        </w:rPr>
        <w:t xml:space="preserve"> </w:t>
      </w:r>
      <w:r>
        <w:rPr>
          <w:spacing w:val="-4"/>
          <w:sz w:val="24"/>
          <w:szCs w:val="24"/>
        </w:rPr>
        <w:t>商务报价评审</w:t>
      </w:r>
    </w:p>
    <w:p w14:paraId="3DFF658D">
      <w:pPr>
        <w:pStyle w:val="6"/>
        <w:spacing w:before="179" w:line="219" w:lineRule="auto"/>
        <w:ind w:left="497"/>
        <w:rPr>
          <w:sz w:val="24"/>
          <w:szCs w:val="24"/>
        </w:rPr>
      </w:pPr>
      <w:r>
        <w:rPr>
          <w:spacing w:val="-1"/>
          <w:sz w:val="24"/>
          <w:szCs w:val="24"/>
        </w:rPr>
        <w:t>在评审时，如发现下列情形之一的，将被视为响应文件无效处理：</w:t>
      </w:r>
    </w:p>
    <w:p w14:paraId="6B7C3C02">
      <w:pPr>
        <w:pStyle w:val="6"/>
        <w:spacing w:before="183" w:line="222" w:lineRule="auto"/>
        <w:ind w:left="500"/>
        <w:rPr>
          <w:sz w:val="24"/>
          <w:szCs w:val="24"/>
        </w:rPr>
      </w:pPr>
      <w:r>
        <w:rPr>
          <w:spacing w:val="-3"/>
          <w:sz w:val="24"/>
          <w:szCs w:val="24"/>
        </w:rPr>
        <w:t>（1）商务技术评审</w:t>
      </w:r>
    </w:p>
    <w:p w14:paraId="238B3DAD">
      <w:pPr>
        <w:pStyle w:val="6"/>
        <w:spacing w:before="180" w:line="222" w:lineRule="auto"/>
        <w:ind w:left="505"/>
        <w:rPr>
          <w:sz w:val="24"/>
          <w:szCs w:val="24"/>
        </w:rPr>
      </w:pPr>
      <w:r>
        <w:rPr>
          <w:spacing w:val="-2"/>
          <w:sz w:val="24"/>
          <w:szCs w:val="24"/>
        </w:rPr>
        <w:t>1）提供响应文件正、副本数量不足；</w:t>
      </w:r>
    </w:p>
    <w:p w14:paraId="47635F07">
      <w:pPr>
        <w:pStyle w:val="6"/>
        <w:spacing w:before="179" w:line="222" w:lineRule="auto"/>
        <w:ind w:left="490"/>
        <w:rPr>
          <w:sz w:val="24"/>
          <w:szCs w:val="24"/>
        </w:rPr>
      </w:pPr>
      <w:r>
        <w:rPr>
          <w:spacing w:val="-1"/>
          <w:sz w:val="24"/>
          <w:szCs w:val="24"/>
        </w:rPr>
        <w:t>2）响应文件未按磋商文件要求签署、盖章；</w:t>
      </w:r>
    </w:p>
    <w:p w14:paraId="1E05010E">
      <w:pPr>
        <w:pStyle w:val="6"/>
        <w:spacing w:before="179" w:line="468" w:lineRule="exact"/>
        <w:ind w:right="2"/>
        <w:jc w:val="right"/>
        <w:rPr>
          <w:sz w:val="24"/>
          <w:szCs w:val="24"/>
        </w:rPr>
      </w:pPr>
      <w:r>
        <w:rPr>
          <w:spacing w:val="3"/>
          <w:position w:val="17"/>
          <w:sz w:val="24"/>
          <w:szCs w:val="24"/>
        </w:rPr>
        <w:t>3）委托代理人未能出具有效身份证明或者出具的身份证明与授权委托书中</w:t>
      </w:r>
      <w:r>
        <w:rPr>
          <w:spacing w:val="2"/>
          <w:position w:val="17"/>
          <w:sz w:val="24"/>
          <w:szCs w:val="24"/>
        </w:rPr>
        <w:t>的信</w:t>
      </w:r>
    </w:p>
    <w:p w14:paraId="010E7730">
      <w:pPr>
        <w:pStyle w:val="6"/>
        <w:spacing w:before="1" w:line="220" w:lineRule="auto"/>
        <w:ind w:left="27"/>
        <w:rPr>
          <w:sz w:val="24"/>
          <w:szCs w:val="24"/>
        </w:rPr>
      </w:pPr>
      <w:r>
        <w:rPr>
          <w:spacing w:val="-8"/>
          <w:sz w:val="24"/>
          <w:szCs w:val="24"/>
        </w:rPr>
        <w:t>息不符；</w:t>
      </w:r>
    </w:p>
    <w:p w14:paraId="78AD2461">
      <w:pPr>
        <w:pStyle w:val="6"/>
        <w:spacing w:before="181" w:line="221" w:lineRule="auto"/>
        <w:ind w:left="486"/>
        <w:rPr>
          <w:sz w:val="24"/>
          <w:szCs w:val="24"/>
        </w:rPr>
      </w:pPr>
      <w:r>
        <w:rPr>
          <w:sz w:val="24"/>
          <w:szCs w:val="24"/>
        </w:rPr>
        <w:t>4）提交的磋商保证金无效的或者未按照磋商文件的规</w:t>
      </w:r>
      <w:r>
        <w:rPr>
          <w:spacing w:val="-1"/>
          <w:sz w:val="24"/>
          <w:szCs w:val="24"/>
        </w:rPr>
        <w:t>定提交磋商保证金；</w:t>
      </w:r>
    </w:p>
    <w:p w14:paraId="3CF01C05">
      <w:pPr>
        <w:pStyle w:val="6"/>
        <w:spacing w:before="181" w:line="360" w:lineRule="auto"/>
        <w:ind w:left="15" w:firstLine="477"/>
        <w:rPr>
          <w:sz w:val="24"/>
          <w:szCs w:val="24"/>
        </w:rPr>
      </w:pPr>
      <w:r>
        <w:rPr>
          <w:spacing w:val="-7"/>
          <w:sz w:val="24"/>
          <w:szCs w:val="24"/>
        </w:rPr>
        <w:t>5）响应文件未提供任一项“供应商须知前附表</w:t>
      </w:r>
      <w:r>
        <w:rPr>
          <w:spacing w:val="-88"/>
          <w:sz w:val="24"/>
          <w:szCs w:val="24"/>
        </w:rPr>
        <w:t xml:space="preserve"> </w:t>
      </w:r>
      <w:r>
        <w:rPr>
          <w:spacing w:val="-7"/>
          <w:sz w:val="24"/>
          <w:szCs w:val="24"/>
        </w:rPr>
        <w:t>”</w:t>
      </w:r>
      <w:r>
        <w:rPr>
          <w:spacing w:val="-82"/>
          <w:sz w:val="24"/>
          <w:szCs w:val="24"/>
        </w:rPr>
        <w:t xml:space="preserve"> </w:t>
      </w:r>
      <w:r>
        <w:rPr>
          <w:spacing w:val="-7"/>
          <w:sz w:val="24"/>
          <w:szCs w:val="24"/>
        </w:rPr>
        <w:t>商</w:t>
      </w:r>
      <w:r>
        <w:rPr>
          <w:spacing w:val="-8"/>
          <w:sz w:val="24"/>
          <w:szCs w:val="24"/>
        </w:rPr>
        <w:t>务报价文件、技术文件中</w:t>
      </w:r>
      <w:r>
        <w:rPr>
          <w:spacing w:val="-60"/>
          <w:sz w:val="24"/>
          <w:szCs w:val="24"/>
        </w:rPr>
        <w:t xml:space="preserve"> </w:t>
      </w:r>
      <w:r>
        <w:rPr>
          <w:spacing w:val="-8"/>
          <w:sz w:val="24"/>
          <w:szCs w:val="24"/>
        </w:rPr>
        <w:t>“必</w:t>
      </w:r>
      <w:r>
        <w:rPr>
          <w:sz w:val="24"/>
          <w:szCs w:val="24"/>
        </w:rPr>
        <w:t xml:space="preserve"> </w:t>
      </w:r>
      <w:r>
        <w:rPr>
          <w:spacing w:val="-2"/>
          <w:sz w:val="24"/>
          <w:szCs w:val="24"/>
        </w:rPr>
        <w:t>须提供</w:t>
      </w:r>
      <w:r>
        <w:rPr>
          <w:spacing w:val="-88"/>
          <w:sz w:val="24"/>
          <w:szCs w:val="24"/>
        </w:rPr>
        <w:t xml:space="preserve"> </w:t>
      </w:r>
      <w:r>
        <w:rPr>
          <w:spacing w:val="-2"/>
          <w:sz w:val="24"/>
          <w:szCs w:val="24"/>
        </w:rPr>
        <w:t>”或者“委托时必须提供</w:t>
      </w:r>
      <w:r>
        <w:rPr>
          <w:spacing w:val="-88"/>
          <w:sz w:val="24"/>
          <w:szCs w:val="24"/>
        </w:rPr>
        <w:t xml:space="preserve"> </w:t>
      </w:r>
      <w:r>
        <w:rPr>
          <w:spacing w:val="-2"/>
          <w:sz w:val="24"/>
          <w:szCs w:val="24"/>
        </w:rPr>
        <w:t>”的文件资料；响应文件提供</w:t>
      </w:r>
      <w:r>
        <w:rPr>
          <w:spacing w:val="-3"/>
          <w:sz w:val="24"/>
          <w:szCs w:val="24"/>
        </w:rPr>
        <w:t>的商务报价文件、技术</w:t>
      </w:r>
      <w:r>
        <w:rPr>
          <w:sz w:val="24"/>
          <w:szCs w:val="24"/>
        </w:rPr>
        <w:t xml:space="preserve"> </w:t>
      </w:r>
      <w:r>
        <w:rPr>
          <w:spacing w:val="-1"/>
          <w:sz w:val="24"/>
          <w:szCs w:val="24"/>
        </w:rPr>
        <w:t>文件出现任一项不符合“供应商须知前附表</w:t>
      </w:r>
      <w:r>
        <w:rPr>
          <w:spacing w:val="-88"/>
          <w:sz w:val="24"/>
          <w:szCs w:val="24"/>
        </w:rPr>
        <w:t xml:space="preserve"> </w:t>
      </w:r>
      <w:r>
        <w:rPr>
          <w:spacing w:val="-1"/>
          <w:sz w:val="24"/>
          <w:szCs w:val="24"/>
        </w:rPr>
        <w:t>” 商务报价文件</w:t>
      </w:r>
      <w:r>
        <w:rPr>
          <w:spacing w:val="-2"/>
          <w:sz w:val="24"/>
          <w:szCs w:val="24"/>
        </w:rPr>
        <w:t>、技术文件中 “必须提</w:t>
      </w:r>
    </w:p>
    <w:p w14:paraId="62E5C813">
      <w:pPr>
        <w:pStyle w:val="6"/>
        <w:spacing w:line="220" w:lineRule="auto"/>
        <w:jc w:val="right"/>
        <w:rPr>
          <w:sz w:val="24"/>
          <w:szCs w:val="24"/>
        </w:rPr>
      </w:pPr>
      <w:r>
        <w:rPr>
          <w:spacing w:val="-2"/>
          <w:sz w:val="24"/>
          <w:szCs w:val="24"/>
        </w:rPr>
        <w:t>供</w:t>
      </w:r>
      <w:r>
        <w:rPr>
          <w:spacing w:val="-88"/>
          <w:sz w:val="24"/>
          <w:szCs w:val="24"/>
        </w:rPr>
        <w:t xml:space="preserve"> </w:t>
      </w:r>
      <w:r>
        <w:rPr>
          <w:spacing w:val="-2"/>
          <w:sz w:val="24"/>
          <w:szCs w:val="24"/>
        </w:rPr>
        <w:t>”或者“委托时必须提供</w:t>
      </w:r>
      <w:r>
        <w:rPr>
          <w:spacing w:val="-88"/>
          <w:sz w:val="24"/>
          <w:szCs w:val="24"/>
        </w:rPr>
        <w:t xml:space="preserve"> </w:t>
      </w:r>
      <w:r>
        <w:rPr>
          <w:spacing w:val="-2"/>
          <w:sz w:val="24"/>
          <w:szCs w:val="24"/>
        </w:rPr>
        <w:t>”文件资料要求的规定或者提供的商务</w:t>
      </w:r>
      <w:r>
        <w:rPr>
          <w:spacing w:val="-3"/>
          <w:sz w:val="24"/>
          <w:szCs w:val="24"/>
        </w:rPr>
        <w:t>报价文件、技术文</w:t>
      </w:r>
    </w:p>
    <w:p w14:paraId="0CF6078B">
      <w:pPr>
        <w:spacing w:line="220" w:lineRule="auto"/>
        <w:rPr>
          <w:sz w:val="24"/>
          <w:szCs w:val="24"/>
        </w:rPr>
        <w:sectPr>
          <w:headerReference r:id="rId49" w:type="default"/>
          <w:footerReference r:id="rId50" w:type="default"/>
          <w:pgSz w:w="11906" w:h="16839"/>
          <w:pgMar w:top="1091" w:right="1439" w:bottom="1156" w:left="1587" w:header="1076" w:footer="994" w:gutter="0"/>
          <w:pgNumType w:fmt="decimal"/>
          <w:cols w:space="720" w:num="1"/>
        </w:sectPr>
      </w:pPr>
    </w:p>
    <w:p w14:paraId="120E1573">
      <w:pPr>
        <w:spacing w:line="382" w:lineRule="auto"/>
        <w:rPr>
          <w:rFonts w:ascii="Arial"/>
          <w:sz w:val="21"/>
        </w:rPr>
      </w:pPr>
    </w:p>
    <w:p w14:paraId="2662922F">
      <w:pPr>
        <w:pStyle w:val="6"/>
        <w:spacing w:before="78" w:line="222" w:lineRule="auto"/>
        <w:ind w:left="15"/>
        <w:rPr>
          <w:sz w:val="24"/>
          <w:szCs w:val="24"/>
        </w:rPr>
      </w:pPr>
      <w:r>
        <w:rPr>
          <w:spacing w:val="-4"/>
          <w:sz w:val="24"/>
          <w:szCs w:val="24"/>
        </w:rPr>
        <w:t>件无效。</w:t>
      </w:r>
    </w:p>
    <w:p w14:paraId="5CD6F11C">
      <w:pPr>
        <w:pStyle w:val="6"/>
        <w:spacing w:before="178" w:line="468" w:lineRule="exact"/>
        <w:ind w:left="489"/>
        <w:rPr>
          <w:sz w:val="24"/>
          <w:szCs w:val="24"/>
        </w:rPr>
      </w:pPr>
      <w:r>
        <w:rPr>
          <w:spacing w:val="2"/>
          <w:position w:val="17"/>
          <w:sz w:val="24"/>
          <w:szCs w:val="24"/>
        </w:rPr>
        <w:t>6）商务条款中标“▲</w:t>
      </w:r>
      <w:r>
        <w:rPr>
          <w:spacing w:val="-65"/>
          <w:position w:val="17"/>
          <w:sz w:val="24"/>
          <w:szCs w:val="24"/>
        </w:rPr>
        <w:t xml:space="preserve"> </w:t>
      </w:r>
      <w:r>
        <w:rPr>
          <w:spacing w:val="2"/>
          <w:position w:val="17"/>
          <w:sz w:val="24"/>
          <w:szCs w:val="24"/>
        </w:rPr>
        <w:t>”的条款发生负偏离的或者允许负偏离的条款数超过“供</w:t>
      </w:r>
    </w:p>
    <w:p w14:paraId="7DF80DB0">
      <w:pPr>
        <w:pStyle w:val="6"/>
        <w:spacing w:line="220" w:lineRule="auto"/>
        <w:ind w:left="15"/>
        <w:rPr>
          <w:sz w:val="24"/>
          <w:szCs w:val="24"/>
        </w:rPr>
      </w:pPr>
      <w:r>
        <w:rPr>
          <w:spacing w:val="-2"/>
          <w:sz w:val="24"/>
          <w:szCs w:val="24"/>
        </w:rPr>
        <w:t>应商须知前附表</w:t>
      </w:r>
      <w:r>
        <w:rPr>
          <w:spacing w:val="-79"/>
          <w:sz w:val="24"/>
          <w:szCs w:val="24"/>
        </w:rPr>
        <w:t xml:space="preserve"> </w:t>
      </w:r>
      <w:r>
        <w:rPr>
          <w:spacing w:val="-2"/>
          <w:sz w:val="24"/>
          <w:szCs w:val="24"/>
        </w:rPr>
        <w:t>”规定项数的或者标明实质性的要求发生负偏离；</w:t>
      </w:r>
    </w:p>
    <w:p w14:paraId="6F22B228">
      <w:pPr>
        <w:pStyle w:val="6"/>
        <w:spacing w:before="181" w:line="468" w:lineRule="exact"/>
        <w:ind w:left="493"/>
        <w:rPr>
          <w:sz w:val="24"/>
          <w:szCs w:val="24"/>
        </w:rPr>
      </w:pPr>
      <w:r>
        <w:rPr>
          <w:spacing w:val="3"/>
          <w:position w:val="17"/>
          <w:sz w:val="24"/>
          <w:szCs w:val="24"/>
        </w:rPr>
        <w:t>7）未对磋商有效期作出响应或者响应文件承诺的磋商有效期不满足磋商</w:t>
      </w:r>
      <w:r>
        <w:rPr>
          <w:spacing w:val="2"/>
          <w:position w:val="17"/>
          <w:sz w:val="24"/>
          <w:szCs w:val="24"/>
        </w:rPr>
        <w:t>文件要</w:t>
      </w:r>
    </w:p>
    <w:p w14:paraId="44801555">
      <w:pPr>
        <w:pStyle w:val="6"/>
        <w:spacing w:before="1" w:line="222" w:lineRule="auto"/>
        <w:ind w:left="21"/>
        <w:rPr>
          <w:sz w:val="24"/>
          <w:szCs w:val="24"/>
        </w:rPr>
      </w:pPr>
      <w:r>
        <w:rPr>
          <w:spacing w:val="-12"/>
          <w:sz w:val="24"/>
          <w:szCs w:val="24"/>
        </w:rPr>
        <w:t>求；</w:t>
      </w:r>
    </w:p>
    <w:p w14:paraId="11058976">
      <w:pPr>
        <w:pStyle w:val="6"/>
        <w:spacing w:before="179" w:line="220" w:lineRule="auto"/>
        <w:jc w:val="right"/>
        <w:rPr>
          <w:sz w:val="24"/>
          <w:szCs w:val="24"/>
        </w:rPr>
      </w:pPr>
      <w:r>
        <w:rPr>
          <w:spacing w:val="-2"/>
          <w:sz w:val="24"/>
          <w:szCs w:val="24"/>
        </w:rPr>
        <w:t>8）响应文件的实质性内容未使用中文表述、使用计量单位不符合磋商文件要求；</w:t>
      </w:r>
    </w:p>
    <w:p w14:paraId="77215BB1">
      <w:pPr>
        <w:pStyle w:val="6"/>
        <w:spacing w:before="182" w:line="468" w:lineRule="exact"/>
        <w:ind w:left="488"/>
        <w:rPr>
          <w:sz w:val="24"/>
          <w:szCs w:val="24"/>
        </w:rPr>
      </w:pPr>
      <w:r>
        <w:rPr>
          <w:spacing w:val="3"/>
          <w:position w:val="17"/>
          <w:sz w:val="24"/>
          <w:szCs w:val="24"/>
        </w:rPr>
        <w:t>9）响应文件中的文件资料因填写不齐全或者内容虚假或者出现其他情形而导致</w:t>
      </w:r>
    </w:p>
    <w:p w14:paraId="3657C103">
      <w:pPr>
        <w:pStyle w:val="6"/>
        <w:spacing w:line="222" w:lineRule="auto"/>
        <w:ind w:left="15"/>
        <w:rPr>
          <w:sz w:val="24"/>
          <w:szCs w:val="24"/>
        </w:rPr>
      </w:pPr>
      <w:r>
        <w:rPr>
          <w:spacing w:val="-2"/>
          <w:sz w:val="24"/>
          <w:szCs w:val="24"/>
        </w:rPr>
        <w:t>被磋商小组认定无效；</w:t>
      </w:r>
    </w:p>
    <w:p w14:paraId="2C1F0738">
      <w:pPr>
        <w:pStyle w:val="6"/>
        <w:spacing w:before="178" w:line="222" w:lineRule="auto"/>
        <w:ind w:left="505"/>
        <w:rPr>
          <w:sz w:val="24"/>
          <w:szCs w:val="24"/>
        </w:rPr>
      </w:pPr>
      <w:r>
        <w:rPr>
          <w:spacing w:val="-2"/>
          <w:sz w:val="24"/>
          <w:szCs w:val="24"/>
        </w:rPr>
        <w:t>10）响应文件含有采购人不能接受的附加条件；</w:t>
      </w:r>
    </w:p>
    <w:p w14:paraId="670DE904">
      <w:pPr>
        <w:pStyle w:val="6"/>
        <w:spacing w:before="181" w:line="222" w:lineRule="auto"/>
        <w:ind w:left="505"/>
        <w:rPr>
          <w:sz w:val="24"/>
          <w:szCs w:val="24"/>
        </w:rPr>
      </w:pPr>
      <w:r>
        <w:rPr>
          <w:spacing w:val="-5"/>
          <w:sz w:val="24"/>
          <w:szCs w:val="24"/>
        </w:rPr>
        <w:t>11）属于“供应商须知正文</w:t>
      </w:r>
      <w:r>
        <w:rPr>
          <w:spacing w:val="-71"/>
          <w:sz w:val="24"/>
          <w:szCs w:val="24"/>
        </w:rPr>
        <w:t xml:space="preserve"> </w:t>
      </w:r>
      <w:r>
        <w:rPr>
          <w:spacing w:val="-5"/>
          <w:sz w:val="24"/>
          <w:szCs w:val="24"/>
        </w:rPr>
        <w:t>”第</w:t>
      </w:r>
      <w:r>
        <w:rPr>
          <w:spacing w:val="-45"/>
          <w:sz w:val="24"/>
          <w:szCs w:val="24"/>
        </w:rPr>
        <w:t xml:space="preserve"> </w:t>
      </w:r>
      <w:r>
        <w:rPr>
          <w:spacing w:val="-5"/>
          <w:sz w:val="24"/>
          <w:szCs w:val="24"/>
        </w:rPr>
        <w:t>7.5</w:t>
      </w:r>
      <w:r>
        <w:rPr>
          <w:spacing w:val="-42"/>
          <w:sz w:val="24"/>
          <w:szCs w:val="24"/>
        </w:rPr>
        <w:t xml:space="preserve"> </w:t>
      </w:r>
      <w:r>
        <w:rPr>
          <w:spacing w:val="-5"/>
          <w:sz w:val="24"/>
          <w:szCs w:val="24"/>
        </w:rPr>
        <w:t>条情形；</w:t>
      </w:r>
    </w:p>
    <w:p w14:paraId="1FA71296">
      <w:pPr>
        <w:pStyle w:val="6"/>
        <w:spacing w:before="179" w:line="468" w:lineRule="exact"/>
        <w:ind w:left="505"/>
        <w:rPr>
          <w:sz w:val="24"/>
          <w:szCs w:val="24"/>
        </w:rPr>
      </w:pPr>
      <w:r>
        <w:rPr>
          <w:spacing w:val="-1"/>
          <w:position w:val="17"/>
          <w:sz w:val="24"/>
          <w:szCs w:val="24"/>
        </w:rPr>
        <w:t>12）明显不满足磋商文件要求的技术规格、安全、质量标准，或者与磋商文件中</w:t>
      </w:r>
    </w:p>
    <w:p w14:paraId="0AC6C067">
      <w:pPr>
        <w:pStyle w:val="6"/>
        <w:spacing w:line="220" w:lineRule="auto"/>
        <w:ind w:left="14"/>
        <w:rPr>
          <w:sz w:val="24"/>
          <w:szCs w:val="24"/>
        </w:rPr>
      </w:pPr>
      <w:r>
        <w:rPr>
          <w:spacing w:val="-2"/>
          <w:sz w:val="24"/>
          <w:szCs w:val="24"/>
        </w:rPr>
        <w:t>标“▲</w:t>
      </w:r>
      <w:r>
        <w:rPr>
          <w:spacing w:val="-87"/>
          <w:sz w:val="24"/>
          <w:szCs w:val="24"/>
        </w:rPr>
        <w:t xml:space="preserve"> </w:t>
      </w:r>
      <w:r>
        <w:rPr>
          <w:spacing w:val="-2"/>
          <w:sz w:val="24"/>
          <w:szCs w:val="24"/>
        </w:rPr>
        <w:t>”的技术需求或者标明实质性的要求发生负偏离；</w:t>
      </w:r>
    </w:p>
    <w:p w14:paraId="15263EF0">
      <w:pPr>
        <w:pStyle w:val="6"/>
        <w:spacing w:before="181" w:line="222" w:lineRule="auto"/>
        <w:ind w:left="505"/>
        <w:rPr>
          <w:sz w:val="24"/>
          <w:szCs w:val="24"/>
        </w:rPr>
      </w:pPr>
      <w:r>
        <w:rPr>
          <w:spacing w:val="-2"/>
          <w:sz w:val="24"/>
          <w:szCs w:val="24"/>
        </w:rPr>
        <w:t>13）技术需求允许负偏离的条款数超过“供应商须知前附表</w:t>
      </w:r>
      <w:r>
        <w:rPr>
          <w:spacing w:val="-82"/>
          <w:sz w:val="24"/>
          <w:szCs w:val="24"/>
        </w:rPr>
        <w:t xml:space="preserve"> </w:t>
      </w:r>
      <w:r>
        <w:rPr>
          <w:spacing w:val="-2"/>
          <w:sz w:val="24"/>
          <w:szCs w:val="24"/>
        </w:rPr>
        <w:t>”规定项数；</w:t>
      </w:r>
    </w:p>
    <w:p w14:paraId="19F8D09B">
      <w:pPr>
        <w:pStyle w:val="6"/>
        <w:spacing w:before="180" w:line="220" w:lineRule="auto"/>
        <w:ind w:left="505"/>
        <w:rPr>
          <w:sz w:val="24"/>
          <w:szCs w:val="24"/>
        </w:rPr>
      </w:pPr>
      <w:r>
        <w:rPr>
          <w:spacing w:val="-1"/>
          <w:sz w:val="24"/>
          <w:szCs w:val="24"/>
        </w:rPr>
        <w:t>14）虚假磋商，或者出现其他情形而导致被磋商小组认定无效；</w:t>
      </w:r>
    </w:p>
    <w:p w14:paraId="6E375317">
      <w:pPr>
        <w:pStyle w:val="6"/>
        <w:spacing w:before="182" w:line="468" w:lineRule="exact"/>
        <w:ind w:left="505"/>
        <w:rPr>
          <w:sz w:val="24"/>
          <w:szCs w:val="24"/>
        </w:rPr>
      </w:pPr>
      <w:r>
        <w:rPr>
          <w:spacing w:val="-1"/>
          <w:position w:val="17"/>
          <w:sz w:val="24"/>
          <w:szCs w:val="24"/>
        </w:rPr>
        <w:t>15）磋商技术方案不明确，磋商文件未允许但响应文件中存在一个或者一个以上</w:t>
      </w:r>
    </w:p>
    <w:p w14:paraId="19DAC0F8">
      <w:pPr>
        <w:pStyle w:val="6"/>
        <w:spacing w:before="1" w:line="222" w:lineRule="auto"/>
        <w:ind w:left="17"/>
        <w:rPr>
          <w:sz w:val="24"/>
          <w:szCs w:val="24"/>
        </w:rPr>
      </w:pPr>
      <w:r>
        <w:rPr>
          <w:spacing w:val="-2"/>
          <w:sz w:val="24"/>
          <w:szCs w:val="24"/>
        </w:rPr>
        <w:t>备选（替代）磋商方案；</w:t>
      </w:r>
    </w:p>
    <w:p w14:paraId="7E12DC71">
      <w:pPr>
        <w:pStyle w:val="6"/>
        <w:spacing w:before="179" w:line="220" w:lineRule="auto"/>
        <w:ind w:left="505"/>
        <w:rPr>
          <w:sz w:val="24"/>
          <w:szCs w:val="24"/>
        </w:rPr>
      </w:pPr>
      <w:r>
        <w:rPr>
          <w:spacing w:val="-2"/>
          <w:sz w:val="24"/>
          <w:szCs w:val="24"/>
        </w:rPr>
        <w:t>16）未响应磋商文件实质性要求；</w:t>
      </w:r>
    </w:p>
    <w:p w14:paraId="5A10D10D">
      <w:pPr>
        <w:pStyle w:val="6"/>
        <w:spacing w:before="181" w:line="222" w:lineRule="auto"/>
        <w:ind w:left="505"/>
        <w:rPr>
          <w:sz w:val="24"/>
          <w:szCs w:val="24"/>
        </w:rPr>
      </w:pPr>
      <w:r>
        <w:rPr>
          <w:spacing w:val="-2"/>
          <w:sz w:val="24"/>
          <w:szCs w:val="24"/>
        </w:rPr>
        <w:t>17）法律、法规和磋商文件规定的其他无效情形。</w:t>
      </w:r>
    </w:p>
    <w:p w14:paraId="0C8106F4">
      <w:pPr>
        <w:pStyle w:val="6"/>
        <w:spacing w:before="180" w:line="222" w:lineRule="auto"/>
        <w:ind w:left="500"/>
        <w:rPr>
          <w:sz w:val="24"/>
          <w:szCs w:val="24"/>
        </w:rPr>
      </w:pPr>
      <w:r>
        <w:rPr>
          <w:spacing w:val="-3"/>
          <w:sz w:val="24"/>
          <w:szCs w:val="24"/>
        </w:rPr>
        <w:t>（2）报价评审</w:t>
      </w:r>
    </w:p>
    <w:p w14:paraId="480E33F6">
      <w:pPr>
        <w:pStyle w:val="6"/>
        <w:spacing w:before="179" w:line="222" w:lineRule="auto"/>
        <w:jc w:val="right"/>
        <w:rPr>
          <w:sz w:val="24"/>
          <w:szCs w:val="24"/>
        </w:rPr>
      </w:pPr>
      <w:r>
        <w:rPr>
          <w:spacing w:val="-12"/>
          <w:sz w:val="24"/>
          <w:szCs w:val="24"/>
        </w:rPr>
        <w:t>1)</w:t>
      </w:r>
      <w:r>
        <w:rPr>
          <w:spacing w:val="24"/>
          <w:sz w:val="24"/>
          <w:szCs w:val="24"/>
        </w:rPr>
        <w:t xml:space="preserve"> </w:t>
      </w:r>
      <w:r>
        <w:rPr>
          <w:spacing w:val="-12"/>
          <w:sz w:val="24"/>
          <w:szCs w:val="24"/>
        </w:rPr>
        <w:t>响应文件未提供“供应商须知前附表</w:t>
      </w:r>
      <w:r>
        <w:rPr>
          <w:spacing w:val="-88"/>
          <w:sz w:val="24"/>
          <w:szCs w:val="24"/>
        </w:rPr>
        <w:t xml:space="preserve"> </w:t>
      </w:r>
      <w:r>
        <w:rPr>
          <w:spacing w:val="-12"/>
          <w:sz w:val="24"/>
          <w:szCs w:val="24"/>
        </w:rPr>
        <w:t>”</w:t>
      </w:r>
      <w:r>
        <w:rPr>
          <w:spacing w:val="-87"/>
          <w:sz w:val="24"/>
          <w:szCs w:val="24"/>
        </w:rPr>
        <w:t xml:space="preserve"> </w:t>
      </w:r>
      <w:r>
        <w:rPr>
          <w:spacing w:val="-12"/>
          <w:sz w:val="24"/>
          <w:szCs w:val="24"/>
        </w:rPr>
        <w:t>商务报价文件中规定的“磋商报价表</w:t>
      </w:r>
      <w:r>
        <w:rPr>
          <w:spacing w:val="-88"/>
          <w:sz w:val="24"/>
          <w:szCs w:val="24"/>
        </w:rPr>
        <w:t xml:space="preserve"> </w:t>
      </w:r>
      <w:r>
        <w:rPr>
          <w:spacing w:val="-13"/>
          <w:sz w:val="24"/>
          <w:szCs w:val="24"/>
        </w:rPr>
        <w:t>”；</w:t>
      </w:r>
    </w:p>
    <w:p w14:paraId="7196FD45">
      <w:pPr>
        <w:pStyle w:val="6"/>
        <w:spacing w:before="180" w:line="221" w:lineRule="auto"/>
        <w:ind w:left="490"/>
        <w:rPr>
          <w:sz w:val="24"/>
          <w:szCs w:val="24"/>
        </w:rPr>
      </w:pPr>
      <w:r>
        <w:rPr>
          <w:spacing w:val="-1"/>
          <w:sz w:val="24"/>
          <w:szCs w:val="24"/>
        </w:rPr>
        <w:t>2）未采用人民币报价或者未按照磋商文件标明的币种报价；</w:t>
      </w:r>
    </w:p>
    <w:p w14:paraId="7F7B136E">
      <w:pPr>
        <w:pStyle w:val="6"/>
        <w:spacing w:before="180" w:line="360" w:lineRule="auto"/>
        <w:ind w:left="22" w:right="96" w:firstLine="469"/>
        <w:rPr>
          <w:sz w:val="24"/>
          <w:szCs w:val="24"/>
        </w:rPr>
      </w:pPr>
      <w:r>
        <w:rPr>
          <w:spacing w:val="3"/>
          <w:sz w:val="24"/>
          <w:szCs w:val="24"/>
        </w:rPr>
        <w:t>3）供应商未就所磋商分标进行报价或者存在漏项报价；供应商未就所磋商</w:t>
      </w:r>
      <w:r>
        <w:rPr>
          <w:spacing w:val="2"/>
          <w:sz w:val="24"/>
          <w:szCs w:val="24"/>
        </w:rPr>
        <w:t>分标</w:t>
      </w:r>
      <w:r>
        <w:rPr>
          <w:sz w:val="24"/>
          <w:szCs w:val="24"/>
        </w:rPr>
        <w:t xml:space="preserve"> </w:t>
      </w:r>
      <w:r>
        <w:rPr>
          <w:spacing w:val="-1"/>
          <w:sz w:val="24"/>
          <w:szCs w:val="24"/>
        </w:rPr>
        <w:t>的单项内容作唯一报价；供应商未就所磋商分标的全部内容作唯一总价报价；供应商</w:t>
      </w:r>
      <w:r>
        <w:rPr>
          <w:spacing w:val="12"/>
          <w:sz w:val="24"/>
          <w:szCs w:val="24"/>
        </w:rPr>
        <w:t xml:space="preserve"> </w:t>
      </w:r>
      <w:r>
        <w:rPr>
          <w:spacing w:val="-1"/>
          <w:sz w:val="24"/>
          <w:szCs w:val="24"/>
        </w:rPr>
        <w:t>响应文件中存在有选择、有条件报价的（磋商文件允许有备选方案或者其他约定的除</w:t>
      </w:r>
    </w:p>
    <w:p w14:paraId="116140C1">
      <w:pPr>
        <w:pStyle w:val="6"/>
        <w:spacing w:before="1" w:line="222" w:lineRule="auto"/>
        <w:ind w:left="18"/>
        <w:rPr>
          <w:sz w:val="24"/>
          <w:szCs w:val="24"/>
        </w:rPr>
      </w:pPr>
      <w:r>
        <w:rPr>
          <w:spacing w:val="-19"/>
          <w:sz w:val="24"/>
          <w:szCs w:val="24"/>
        </w:rPr>
        <w:t>外</w:t>
      </w:r>
      <w:r>
        <w:rPr>
          <w:sz w:val="24"/>
          <w:szCs w:val="24"/>
        </w:rPr>
        <w:t>）；</w:t>
      </w:r>
    </w:p>
    <w:p w14:paraId="5CACC699">
      <w:pPr>
        <w:pStyle w:val="6"/>
        <w:spacing w:before="179" w:line="360" w:lineRule="auto"/>
        <w:ind w:left="19" w:firstLine="467"/>
        <w:rPr>
          <w:sz w:val="24"/>
          <w:szCs w:val="24"/>
        </w:rPr>
      </w:pPr>
      <w:r>
        <w:rPr>
          <w:spacing w:val="3"/>
          <w:sz w:val="24"/>
          <w:szCs w:val="24"/>
        </w:rPr>
        <w:t xml:space="preserve">4）磋商报价（包含首次报价、最后报价）超过所磋商分标规定的采购预算金额 </w:t>
      </w:r>
      <w:r>
        <w:rPr>
          <w:spacing w:val="-4"/>
          <w:sz w:val="24"/>
          <w:szCs w:val="24"/>
        </w:rPr>
        <w:t>或者最高限价的（如本项目公布了最高限价</w:t>
      </w:r>
      <w:r>
        <w:rPr>
          <w:spacing w:val="-10"/>
          <w:sz w:val="24"/>
          <w:szCs w:val="24"/>
        </w:rPr>
        <w:t>）；</w:t>
      </w:r>
      <w:r>
        <w:rPr>
          <w:spacing w:val="-4"/>
          <w:sz w:val="24"/>
          <w:szCs w:val="24"/>
        </w:rPr>
        <w:t>磋商报价（包含首次报价、最后报价）</w:t>
      </w:r>
    </w:p>
    <w:p w14:paraId="4A9452DB">
      <w:pPr>
        <w:pStyle w:val="6"/>
        <w:spacing w:line="220" w:lineRule="auto"/>
        <w:ind w:left="16"/>
        <w:rPr>
          <w:sz w:val="24"/>
          <w:szCs w:val="24"/>
        </w:rPr>
      </w:pPr>
      <w:r>
        <w:rPr>
          <w:spacing w:val="-1"/>
          <w:sz w:val="24"/>
          <w:szCs w:val="24"/>
        </w:rPr>
        <w:t>超过磋商文件分项采购预算金额或者最高限价的（如本项目公布了最高限价</w:t>
      </w:r>
      <w:r>
        <w:rPr>
          <w:spacing w:val="7"/>
          <w:sz w:val="24"/>
          <w:szCs w:val="24"/>
        </w:rPr>
        <w:t>）；</w:t>
      </w:r>
    </w:p>
    <w:p w14:paraId="6A17B92C">
      <w:pPr>
        <w:pStyle w:val="6"/>
        <w:spacing w:before="182" w:line="222" w:lineRule="auto"/>
        <w:ind w:left="492"/>
        <w:rPr>
          <w:sz w:val="24"/>
          <w:szCs w:val="24"/>
        </w:rPr>
      </w:pPr>
      <w:r>
        <w:rPr>
          <w:spacing w:val="3"/>
          <w:sz w:val="24"/>
          <w:szCs w:val="24"/>
        </w:rPr>
        <w:t>5）修正后的报价，供应商不确认的；或者经供应商确认修正后的磋商报价</w:t>
      </w:r>
      <w:r>
        <w:rPr>
          <w:spacing w:val="2"/>
          <w:sz w:val="24"/>
          <w:szCs w:val="24"/>
        </w:rPr>
        <w:t>（包</w:t>
      </w:r>
    </w:p>
    <w:p w14:paraId="4BA3E3DA">
      <w:pPr>
        <w:spacing w:line="222" w:lineRule="auto"/>
        <w:rPr>
          <w:sz w:val="24"/>
          <w:szCs w:val="24"/>
        </w:rPr>
        <w:sectPr>
          <w:headerReference r:id="rId51" w:type="default"/>
          <w:footerReference r:id="rId52" w:type="default"/>
          <w:pgSz w:w="11906" w:h="16839"/>
          <w:pgMar w:top="1091" w:right="1342" w:bottom="1156" w:left="1587" w:header="1076" w:footer="994" w:gutter="0"/>
          <w:pgNumType w:fmt="decimal"/>
          <w:cols w:space="720" w:num="1"/>
        </w:sectPr>
      </w:pPr>
    </w:p>
    <w:p w14:paraId="7F359141">
      <w:pPr>
        <w:spacing w:line="382" w:lineRule="auto"/>
        <w:rPr>
          <w:rFonts w:ascii="Arial"/>
          <w:sz w:val="21"/>
        </w:rPr>
      </w:pPr>
    </w:p>
    <w:p w14:paraId="7DA22BA3">
      <w:pPr>
        <w:pStyle w:val="6"/>
        <w:spacing w:before="78" w:line="360" w:lineRule="auto"/>
        <w:ind w:left="57" w:hanging="40"/>
        <w:jc w:val="both"/>
        <w:rPr>
          <w:sz w:val="24"/>
          <w:szCs w:val="24"/>
        </w:rPr>
      </w:pPr>
      <w:r>
        <w:rPr>
          <w:spacing w:val="-1"/>
          <w:sz w:val="24"/>
          <w:szCs w:val="24"/>
        </w:rPr>
        <w:t xml:space="preserve">含首次报价、最后报价）超过所磋商分标规定的采购预算金额或者最高限价（如本项 </w:t>
      </w:r>
      <w:r>
        <w:rPr>
          <w:spacing w:val="-4"/>
          <w:sz w:val="24"/>
          <w:szCs w:val="24"/>
        </w:rPr>
        <w:t>目公布了最高限价</w:t>
      </w:r>
      <w:r>
        <w:rPr>
          <w:spacing w:val="-20"/>
          <w:sz w:val="24"/>
          <w:szCs w:val="24"/>
        </w:rPr>
        <w:t>）；</w:t>
      </w:r>
      <w:r>
        <w:rPr>
          <w:spacing w:val="-4"/>
          <w:sz w:val="24"/>
          <w:szCs w:val="24"/>
        </w:rPr>
        <w:t>或者经供应商确认修正后磋</w:t>
      </w:r>
      <w:r>
        <w:rPr>
          <w:spacing w:val="-5"/>
          <w:sz w:val="24"/>
          <w:szCs w:val="24"/>
        </w:rPr>
        <w:t>商报价（包含首次报价、最后报价）</w:t>
      </w:r>
    </w:p>
    <w:p w14:paraId="5DF7CF6B">
      <w:pPr>
        <w:pStyle w:val="6"/>
        <w:spacing w:line="220" w:lineRule="auto"/>
        <w:ind w:left="16"/>
        <w:rPr>
          <w:sz w:val="24"/>
          <w:szCs w:val="24"/>
        </w:rPr>
      </w:pPr>
      <w:r>
        <w:rPr>
          <w:spacing w:val="-1"/>
          <w:sz w:val="24"/>
          <w:szCs w:val="24"/>
        </w:rPr>
        <w:t>超过磋商文件分项采购预算金额或者最高限价的（如本项目公布了最高限价）。</w:t>
      </w:r>
    </w:p>
    <w:p w14:paraId="79FEEDDA">
      <w:pPr>
        <w:pStyle w:val="6"/>
        <w:spacing w:before="181" w:line="360" w:lineRule="auto"/>
        <w:ind w:left="17" w:right="99" w:firstLine="473"/>
        <w:jc w:val="both"/>
        <w:rPr>
          <w:sz w:val="24"/>
          <w:szCs w:val="24"/>
        </w:rPr>
      </w:pPr>
      <w:r>
        <w:rPr>
          <w:spacing w:val="1"/>
          <w:sz w:val="24"/>
          <w:szCs w:val="24"/>
        </w:rPr>
        <w:t>2.6</w:t>
      </w:r>
      <w:r>
        <w:rPr>
          <w:spacing w:val="-42"/>
          <w:sz w:val="24"/>
          <w:szCs w:val="24"/>
        </w:rPr>
        <w:t xml:space="preserve"> </w:t>
      </w:r>
      <w:r>
        <w:rPr>
          <w:spacing w:val="1"/>
          <w:sz w:val="24"/>
          <w:szCs w:val="24"/>
        </w:rPr>
        <w:t>磋商小组对响应文件进行评审，未实质性响应磋商文件的响</w:t>
      </w:r>
      <w:r>
        <w:rPr>
          <w:sz w:val="24"/>
          <w:szCs w:val="24"/>
        </w:rPr>
        <w:t xml:space="preserve">应文件按无效处 </w:t>
      </w:r>
      <w:r>
        <w:rPr>
          <w:spacing w:val="-1"/>
          <w:sz w:val="24"/>
          <w:szCs w:val="24"/>
        </w:rPr>
        <w:t>理，由磋商小组告知有关供应商。磋商小组从符合磋商文件规定的相应资格条件的供</w:t>
      </w:r>
    </w:p>
    <w:p w14:paraId="19581673">
      <w:pPr>
        <w:pStyle w:val="6"/>
        <w:spacing w:before="1" w:line="220" w:lineRule="auto"/>
        <w:ind w:left="15"/>
        <w:rPr>
          <w:sz w:val="24"/>
          <w:szCs w:val="24"/>
        </w:rPr>
      </w:pPr>
      <w:r>
        <w:rPr>
          <w:spacing w:val="-3"/>
          <w:sz w:val="24"/>
          <w:szCs w:val="24"/>
        </w:rPr>
        <w:t>应商名单中确定不少于</w:t>
      </w:r>
      <w:r>
        <w:rPr>
          <w:spacing w:val="-33"/>
          <w:sz w:val="24"/>
          <w:szCs w:val="24"/>
        </w:rPr>
        <w:t xml:space="preserve"> </w:t>
      </w:r>
      <w:r>
        <w:rPr>
          <w:spacing w:val="-3"/>
          <w:sz w:val="24"/>
          <w:szCs w:val="24"/>
        </w:rPr>
        <w:t>3</w:t>
      </w:r>
      <w:r>
        <w:rPr>
          <w:spacing w:val="-41"/>
          <w:sz w:val="24"/>
          <w:szCs w:val="24"/>
        </w:rPr>
        <w:t xml:space="preserve"> </w:t>
      </w:r>
      <w:r>
        <w:rPr>
          <w:spacing w:val="-3"/>
          <w:sz w:val="24"/>
          <w:szCs w:val="24"/>
        </w:rPr>
        <w:t>家的供应商参加磋商。</w:t>
      </w:r>
    </w:p>
    <w:p w14:paraId="4704EE32">
      <w:pPr>
        <w:pStyle w:val="6"/>
        <w:spacing w:before="180" w:line="468" w:lineRule="exact"/>
        <w:ind w:left="490"/>
        <w:rPr>
          <w:sz w:val="24"/>
          <w:szCs w:val="24"/>
        </w:rPr>
      </w:pPr>
      <w:r>
        <w:rPr>
          <w:position w:val="17"/>
          <w:sz w:val="24"/>
          <w:szCs w:val="24"/>
        </w:rPr>
        <w:t>2.7</w:t>
      </w:r>
      <w:r>
        <w:rPr>
          <w:spacing w:val="-37"/>
          <w:position w:val="17"/>
          <w:sz w:val="24"/>
          <w:szCs w:val="24"/>
        </w:rPr>
        <w:t xml:space="preserve"> </w:t>
      </w:r>
      <w:r>
        <w:rPr>
          <w:position w:val="17"/>
          <w:sz w:val="24"/>
          <w:szCs w:val="24"/>
        </w:rPr>
        <w:t>通过符合性审查的合格供应商不足</w:t>
      </w:r>
      <w:r>
        <w:rPr>
          <w:spacing w:val="-44"/>
          <w:position w:val="17"/>
          <w:sz w:val="24"/>
          <w:szCs w:val="24"/>
        </w:rPr>
        <w:t xml:space="preserve"> </w:t>
      </w:r>
      <w:r>
        <w:rPr>
          <w:position w:val="17"/>
          <w:sz w:val="24"/>
          <w:szCs w:val="24"/>
        </w:rPr>
        <w:t>3</w:t>
      </w:r>
      <w:r>
        <w:rPr>
          <w:spacing w:val="-39"/>
          <w:position w:val="17"/>
          <w:sz w:val="24"/>
          <w:szCs w:val="24"/>
        </w:rPr>
        <w:t xml:space="preserve"> </w:t>
      </w:r>
      <w:r>
        <w:rPr>
          <w:position w:val="17"/>
          <w:sz w:val="24"/>
          <w:szCs w:val="24"/>
        </w:rPr>
        <w:t>家的，不</w:t>
      </w:r>
      <w:r>
        <w:rPr>
          <w:spacing w:val="-1"/>
          <w:position w:val="17"/>
          <w:sz w:val="24"/>
          <w:szCs w:val="24"/>
        </w:rPr>
        <w:t>得进入磋商环节，采购人或者</w:t>
      </w:r>
    </w:p>
    <w:p w14:paraId="46040D7E">
      <w:pPr>
        <w:pStyle w:val="6"/>
        <w:spacing w:line="222" w:lineRule="auto"/>
        <w:ind w:left="17"/>
        <w:rPr>
          <w:sz w:val="24"/>
          <w:szCs w:val="24"/>
        </w:rPr>
      </w:pPr>
      <w:r>
        <w:rPr>
          <w:spacing w:val="-2"/>
          <w:sz w:val="24"/>
          <w:szCs w:val="24"/>
        </w:rPr>
        <w:t>采购代理机构应当重新开展采购活动。</w:t>
      </w:r>
    </w:p>
    <w:p w14:paraId="1EF271E4">
      <w:pPr>
        <w:pStyle w:val="6"/>
        <w:spacing w:before="230" w:line="223" w:lineRule="auto"/>
        <w:ind w:left="492"/>
        <w:rPr>
          <w:sz w:val="24"/>
          <w:szCs w:val="24"/>
        </w:rPr>
      </w:pPr>
      <w:r>
        <w:rPr>
          <w:spacing w:val="-3"/>
          <w:sz w:val="24"/>
          <w:szCs w:val="24"/>
          <w14:textOutline w14:w="4358" w14:cap="sq" w14:cmpd="sng">
            <w14:solidFill>
              <w14:srgbClr w14:val="000000"/>
            </w14:solidFill>
            <w14:prstDash w14:val="solid"/>
            <w14:bevel/>
          </w14:textOutline>
        </w:rPr>
        <w:t>3.磋商</w:t>
      </w:r>
    </w:p>
    <w:p w14:paraId="3DE2D4ED">
      <w:pPr>
        <w:pStyle w:val="6"/>
        <w:spacing w:before="101" w:line="222" w:lineRule="auto"/>
        <w:ind w:left="492"/>
        <w:rPr>
          <w:sz w:val="24"/>
          <w:szCs w:val="24"/>
        </w:rPr>
      </w:pPr>
      <w:r>
        <w:rPr>
          <w:spacing w:val="-2"/>
          <w:sz w:val="24"/>
          <w:szCs w:val="24"/>
        </w:rPr>
        <w:t>3.磋商的程序</w:t>
      </w:r>
    </w:p>
    <w:p w14:paraId="71BA4164">
      <w:pPr>
        <w:pStyle w:val="6"/>
        <w:spacing w:before="179" w:line="360" w:lineRule="auto"/>
        <w:ind w:left="17" w:right="99" w:firstLine="475"/>
        <w:rPr>
          <w:sz w:val="24"/>
          <w:szCs w:val="24"/>
        </w:rPr>
      </w:pPr>
      <w:r>
        <w:rPr>
          <w:spacing w:val="-3"/>
          <w:sz w:val="24"/>
          <w:szCs w:val="24"/>
        </w:rPr>
        <w:t>3.1</w:t>
      </w:r>
      <w:r>
        <w:rPr>
          <w:spacing w:val="-27"/>
          <w:sz w:val="24"/>
          <w:szCs w:val="24"/>
        </w:rPr>
        <w:t xml:space="preserve"> </w:t>
      </w:r>
      <w:r>
        <w:rPr>
          <w:spacing w:val="-3"/>
          <w:sz w:val="24"/>
          <w:szCs w:val="24"/>
        </w:rPr>
        <w:t>磋商小组按照“供应商须知前附表</w:t>
      </w:r>
      <w:r>
        <w:rPr>
          <w:spacing w:val="-88"/>
          <w:sz w:val="24"/>
          <w:szCs w:val="24"/>
        </w:rPr>
        <w:t xml:space="preserve"> </w:t>
      </w:r>
      <w:r>
        <w:rPr>
          <w:spacing w:val="-3"/>
          <w:sz w:val="24"/>
          <w:szCs w:val="24"/>
        </w:rPr>
        <w:t>”</w:t>
      </w:r>
      <w:r>
        <w:rPr>
          <w:spacing w:val="-34"/>
          <w:sz w:val="24"/>
          <w:szCs w:val="24"/>
        </w:rPr>
        <w:t xml:space="preserve"> </w:t>
      </w:r>
      <w:r>
        <w:rPr>
          <w:spacing w:val="-3"/>
          <w:sz w:val="24"/>
          <w:szCs w:val="24"/>
        </w:rPr>
        <w:t>确定的顺序，集中与单一供应商分别进</w:t>
      </w:r>
      <w:r>
        <w:rPr>
          <w:sz w:val="24"/>
          <w:szCs w:val="24"/>
        </w:rPr>
        <w:t xml:space="preserve"> </w:t>
      </w:r>
      <w:r>
        <w:rPr>
          <w:spacing w:val="-1"/>
          <w:sz w:val="24"/>
          <w:szCs w:val="24"/>
        </w:rPr>
        <w:t>行磋商，并给予所有参加磋商的供应商平等的磋商机会。符合磋商资格的供应商必须</w:t>
      </w:r>
      <w:r>
        <w:rPr>
          <w:spacing w:val="18"/>
          <w:sz w:val="24"/>
          <w:szCs w:val="24"/>
        </w:rPr>
        <w:t xml:space="preserve"> </w:t>
      </w:r>
      <w:r>
        <w:rPr>
          <w:spacing w:val="3"/>
          <w:sz w:val="24"/>
          <w:szCs w:val="24"/>
        </w:rPr>
        <w:t>实时关注广西政府采购云平台（</w:t>
      </w:r>
      <w:r>
        <w:fldChar w:fldCharType="begin"/>
      </w:r>
      <w:r>
        <w:instrText xml:space="preserve"> HYPERLINK "https://www.gcy.zfcg.gxzf.gov.cn/" </w:instrText>
      </w:r>
      <w:r>
        <w:fldChar w:fldCharType="separate"/>
      </w:r>
      <w:r>
        <w:rPr>
          <w:sz w:val="24"/>
          <w:szCs w:val="24"/>
        </w:rPr>
        <w:t>https</w:t>
      </w:r>
      <w:r>
        <w:rPr>
          <w:spacing w:val="3"/>
          <w:sz w:val="24"/>
          <w:szCs w:val="24"/>
        </w:rPr>
        <w:t>://</w:t>
      </w:r>
      <w:r>
        <w:rPr>
          <w:sz w:val="24"/>
          <w:szCs w:val="24"/>
        </w:rPr>
        <w:t>www</w:t>
      </w:r>
      <w:r>
        <w:rPr>
          <w:spacing w:val="3"/>
          <w:sz w:val="24"/>
          <w:szCs w:val="24"/>
        </w:rPr>
        <w:t>.</w:t>
      </w:r>
      <w:r>
        <w:rPr>
          <w:sz w:val="24"/>
          <w:szCs w:val="24"/>
        </w:rPr>
        <w:t>gcy</w:t>
      </w:r>
      <w:r>
        <w:rPr>
          <w:spacing w:val="3"/>
          <w:sz w:val="24"/>
          <w:szCs w:val="24"/>
        </w:rPr>
        <w:t>.</w:t>
      </w:r>
      <w:r>
        <w:rPr>
          <w:sz w:val="24"/>
          <w:szCs w:val="24"/>
        </w:rPr>
        <w:t>zfcg</w:t>
      </w:r>
      <w:r>
        <w:rPr>
          <w:spacing w:val="3"/>
          <w:sz w:val="24"/>
          <w:szCs w:val="24"/>
        </w:rPr>
        <w:t>.</w:t>
      </w:r>
      <w:r>
        <w:rPr>
          <w:sz w:val="24"/>
          <w:szCs w:val="24"/>
        </w:rPr>
        <w:t>gxzf</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）开标信息，</w:t>
      </w:r>
      <w:r>
        <w:rPr>
          <w:spacing w:val="14"/>
          <w:sz w:val="24"/>
          <w:szCs w:val="24"/>
        </w:rPr>
        <w:t xml:space="preserve"> </w:t>
      </w:r>
      <w:r>
        <w:rPr>
          <w:spacing w:val="-1"/>
          <w:sz w:val="24"/>
          <w:szCs w:val="24"/>
        </w:rPr>
        <w:t>在接到磋商通知后规定时间内参加磋商，未在规定时间内参加磋商的视同放弃参加磋</w:t>
      </w:r>
    </w:p>
    <w:p w14:paraId="508A646A">
      <w:pPr>
        <w:pStyle w:val="6"/>
        <w:spacing w:before="1" w:line="222" w:lineRule="auto"/>
        <w:ind w:left="23"/>
        <w:rPr>
          <w:sz w:val="24"/>
          <w:szCs w:val="24"/>
        </w:rPr>
      </w:pPr>
      <w:r>
        <w:rPr>
          <w:spacing w:val="-2"/>
          <w:sz w:val="24"/>
          <w:szCs w:val="24"/>
        </w:rPr>
        <w:t>商权利，其响应文件按无效响应处理。</w:t>
      </w:r>
    </w:p>
    <w:p w14:paraId="6DD8E36C">
      <w:pPr>
        <w:pStyle w:val="6"/>
        <w:spacing w:before="179" w:line="360" w:lineRule="auto"/>
        <w:ind w:left="22" w:right="99" w:firstLine="469"/>
        <w:rPr>
          <w:sz w:val="24"/>
          <w:szCs w:val="24"/>
        </w:rPr>
      </w:pPr>
      <w:r>
        <w:rPr>
          <w:spacing w:val="1"/>
          <w:sz w:val="24"/>
          <w:szCs w:val="24"/>
        </w:rPr>
        <w:t>3.2</w:t>
      </w:r>
      <w:r>
        <w:rPr>
          <w:spacing w:val="-40"/>
          <w:sz w:val="24"/>
          <w:szCs w:val="24"/>
        </w:rPr>
        <w:t xml:space="preserve"> </w:t>
      </w:r>
      <w:r>
        <w:rPr>
          <w:spacing w:val="1"/>
          <w:sz w:val="24"/>
          <w:szCs w:val="24"/>
        </w:rPr>
        <w:t>在磋商过程中，磋商小组可以根据磋商文件和磋商</w:t>
      </w:r>
      <w:r>
        <w:rPr>
          <w:sz w:val="24"/>
          <w:szCs w:val="24"/>
        </w:rPr>
        <w:t xml:space="preserve">情况实质性变动采购需求 </w:t>
      </w:r>
      <w:r>
        <w:rPr>
          <w:spacing w:val="-1"/>
          <w:sz w:val="24"/>
          <w:szCs w:val="24"/>
        </w:rPr>
        <w:t>中的技术、服务要求以及合同草案条款，但不得变动磋商文件中的其他内容。实质性</w:t>
      </w:r>
      <w:r>
        <w:rPr>
          <w:spacing w:val="12"/>
          <w:sz w:val="24"/>
          <w:szCs w:val="24"/>
        </w:rPr>
        <w:t xml:space="preserve"> </w:t>
      </w:r>
      <w:r>
        <w:rPr>
          <w:spacing w:val="-1"/>
          <w:sz w:val="24"/>
          <w:szCs w:val="24"/>
        </w:rPr>
        <w:t>变动的内容，须经采购人代表确认。可能实质性变动的内容为采购需求中的技术、服</w:t>
      </w:r>
    </w:p>
    <w:p w14:paraId="03C1E1E4">
      <w:pPr>
        <w:pStyle w:val="6"/>
        <w:spacing w:line="222" w:lineRule="auto"/>
        <w:ind w:left="21"/>
        <w:rPr>
          <w:sz w:val="24"/>
          <w:szCs w:val="24"/>
        </w:rPr>
      </w:pPr>
      <w:r>
        <w:rPr>
          <w:spacing w:val="-2"/>
          <w:sz w:val="24"/>
          <w:szCs w:val="24"/>
        </w:rPr>
        <w:t>务要求以及合同草案条款。</w:t>
      </w:r>
    </w:p>
    <w:p w14:paraId="3FE19895">
      <w:pPr>
        <w:pStyle w:val="6"/>
        <w:spacing w:before="179" w:line="468" w:lineRule="exact"/>
        <w:ind w:left="492"/>
        <w:rPr>
          <w:sz w:val="24"/>
          <w:szCs w:val="24"/>
        </w:rPr>
      </w:pPr>
      <w:r>
        <w:rPr>
          <w:spacing w:val="1"/>
          <w:position w:val="17"/>
          <w:sz w:val="24"/>
          <w:szCs w:val="24"/>
        </w:rPr>
        <w:t>3.3</w:t>
      </w:r>
      <w:r>
        <w:rPr>
          <w:spacing w:val="-40"/>
          <w:position w:val="17"/>
          <w:sz w:val="24"/>
          <w:szCs w:val="24"/>
        </w:rPr>
        <w:t xml:space="preserve"> </w:t>
      </w:r>
      <w:r>
        <w:rPr>
          <w:spacing w:val="1"/>
          <w:position w:val="17"/>
          <w:sz w:val="24"/>
          <w:szCs w:val="24"/>
        </w:rPr>
        <w:t>对磋商文件作出的实质性变动是磋商文件的有效组</w:t>
      </w:r>
      <w:r>
        <w:rPr>
          <w:position w:val="17"/>
          <w:sz w:val="24"/>
          <w:szCs w:val="24"/>
        </w:rPr>
        <w:t>成部分，由磋商小组及时</w:t>
      </w:r>
    </w:p>
    <w:p w14:paraId="014F8ABE">
      <w:pPr>
        <w:pStyle w:val="6"/>
        <w:spacing w:before="1" w:line="222" w:lineRule="auto"/>
        <w:ind w:left="39"/>
        <w:rPr>
          <w:sz w:val="24"/>
          <w:szCs w:val="24"/>
        </w:rPr>
      </w:pPr>
      <w:r>
        <w:rPr>
          <w:spacing w:val="-3"/>
          <w:sz w:val="24"/>
          <w:szCs w:val="24"/>
        </w:rPr>
        <w:t>以书面形式同时通知所有参加磋商的供应商。</w:t>
      </w:r>
    </w:p>
    <w:p w14:paraId="759E7E1A">
      <w:pPr>
        <w:pStyle w:val="6"/>
        <w:spacing w:before="178" w:line="360" w:lineRule="auto"/>
        <w:ind w:left="18" w:right="99" w:firstLine="474"/>
        <w:rPr>
          <w:sz w:val="24"/>
          <w:szCs w:val="24"/>
        </w:rPr>
      </w:pPr>
      <w:r>
        <w:rPr>
          <w:spacing w:val="1"/>
          <w:sz w:val="24"/>
          <w:szCs w:val="24"/>
        </w:rPr>
        <w:t>3.4</w:t>
      </w:r>
      <w:r>
        <w:rPr>
          <w:spacing w:val="-41"/>
          <w:sz w:val="24"/>
          <w:szCs w:val="24"/>
        </w:rPr>
        <w:t xml:space="preserve"> </w:t>
      </w:r>
      <w:r>
        <w:rPr>
          <w:spacing w:val="1"/>
          <w:sz w:val="24"/>
          <w:szCs w:val="24"/>
        </w:rPr>
        <w:t>供应商必须按照磋商文件的变动情况和磋商小组的要</w:t>
      </w:r>
      <w:r>
        <w:rPr>
          <w:sz w:val="24"/>
          <w:szCs w:val="24"/>
        </w:rPr>
        <w:t xml:space="preserve">求重新提交响应文件， </w:t>
      </w:r>
      <w:r>
        <w:rPr>
          <w:spacing w:val="23"/>
          <w:sz w:val="24"/>
          <w:szCs w:val="24"/>
        </w:rPr>
        <w:t>并由其法定代表人或者授权代表签字或者加盖</w:t>
      </w:r>
      <w:r>
        <w:rPr>
          <w:spacing w:val="-24"/>
          <w:sz w:val="24"/>
          <w:szCs w:val="24"/>
        </w:rPr>
        <w:t xml:space="preserve"> </w:t>
      </w:r>
      <w:r>
        <w:rPr>
          <w:sz w:val="24"/>
          <w:szCs w:val="24"/>
        </w:rPr>
        <w:t>CA</w:t>
      </w:r>
      <w:r>
        <w:rPr>
          <w:spacing w:val="-15"/>
          <w:sz w:val="24"/>
          <w:szCs w:val="24"/>
        </w:rPr>
        <w:t xml:space="preserve"> </w:t>
      </w:r>
      <w:r>
        <w:rPr>
          <w:spacing w:val="23"/>
          <w:sz w:val="24"/>
          <w:szCs w:val="24"/>
        </w:rPr>
        <w:t>签章在广西政府采购云平台</w:t>
      </w:r>
      <w:r>
        <w:rPr>
          <w:sz w:val="24"/>
          <w:szCs w:val="24"/>
        </w:rPr>
        <w:t xml:space="preserve"> </w:t>
      </w:r>
      <w:r>
        <w:rPr>
          <w:spacing w:val="1"/>
          <w:sz w:val="24"/>
          <w:szCs w:val="24"/>
        </w:rPr>
        <w:t>（</w:t>
      </w:r>
      <w:r>
        <w:fldChar w:fldCharType="begin"/>
      </w:r>
      <w:r>
        <w:instrText xml:space="preserve"> HYPERLINK "https://www.gcy.zfcg.gxzf.gov.cn/" </w:instrText>
      </w:r>
      <w:r>
        <w:fldChar w:fldCharType="separate"/>
      </w:r>
      <w:r>
        <w:rPr>
          <w:sz w:val="24"/>
          <w:szCs w:val="24"/>
        </w:rPr>
        <w:t>https</w:t>
      </w:r>
      <w:r>
        <w:rPr>
          <w:spacing w:val="1"/>
          <w:sz w:val="24"/>
          <w:szCs w:val="24"/>
        </w:rPr>
        <w:t>://</w:t>
      </w:r>
      <w:r>
        <w:rPr>
          <w:sz w:val="24"/>
          <w:szCs w:val="24"/>
        </w:rPr>
        <w:t>www</w:t>
      </w:r>
      <w:r>
        <w:rPr>
          <w:spacing w:val="1"/>
          <w:sz w:val="24"/>
          <w:szCs w:val="24"/>
        </w:rPr>
        <w:t>.</w:t>
      </w:r>
      <w:r>
        <w:rPr>
          <w:sz w:val="24"/>
          <w:szCs w:val="24"/>
        </w:rPr>
        <w:t>gcy</w:t>
      </w:r>
      <w:r>
        <w:rPr>
          <w:spacing w:val="1"/>
          <w:sz w:val="24"/>
          <w:szCs w:val="24"/>
        </w:rPr>
        <w:t>.</w:t>
      </w:r>
      <w:r>
        <w:rPr>
          <w:sz w:val="24"/>
          <w:szCs w:val="24"/>
        </w:rPr>
        <w:t>zfcg</w:t>
      </w:r>
      <w:r>
        <w:rPr>
          <w:spacing w:val="1"/>
          <w:sz w:val="24"/>
          <w:szCs w:val="24"/>
        </w:rPr>
        <w:t>.</w:t>
      </w:r>
      <w:r>
        <w:rPr>
          <w:sz w:val="24"/>
          <w:szCs w:val="24"/>
        </w:rPr>
        <w:t>gxzf</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）提交。</w:t>
      </w:r>
      <w:r>
        <w:rPr>
          <w:spacing w:val="-49"/>
          <w:sz w:val="24"/>
          <w:szCs w:val="24"/>
        </w:rPr>
        <w:t xml:space="preserve"> </w:t>
      </w:r>
      <w:r>
        <w:rPr>
          <w:spacing w:val="1"/>
          <w:sz w:val="24"/>
          <w:szCs w:val="24"/>
        </w:rPr>
        <w:t>由委托代理人签字的，若委托代理</w:t>
      </w:r>
      <w:r>
        <w:rPr>
          <w:sz w:val="24"/>
          <w:szCs w:val="24"/>
        </w:rPr>
        <w:t xml:space="preserve"> </w:t>
      </w:r>
      <w:r>
        <w:rPr>
          <w:spacing w:val="-1"/>
          <w:sz w:val="24"/>
          <w:szCs w:val="24"/>
        </w:rPr>
        <w:t>人不是响应文件中授权的委托代理人时，必须同时出示有效的法定代表人授权委托书</w:t>
      </w:r>
      <w:r>
        <w:rPr>
          <w:spacing w:val="17"/>
          <w:sz w:val="24"/>
          <w:szCs w:val="24"/>
        </w:rPr>
        <w:t xml:space="preserve"> </w:t>
      </w:r>
      <w:r>
        <w:rPr>
          <w:spacing w:val="-1"/>
          <w:sz w:val="24"/>
          <w:szCs w:val="24"/>
        </w:rPr>
        <w:t>原件。供应商为自然人的，必须由本人签字并附身份证明。参加磋商的供应商未在规</w:t>
      </w:r>
    </w:p>
    <w:p w14:paraId="2CD6DCE2">
      <w:pPr>
        <w:pStyle w:val="6"/>
        <w:spacing w:before="1" w:line="222" w:lineRule="auto"/>
        <w:ind w:left="20"/>
        <w:rPr>
          <w:sz w:val="24"/>
          <w:szCs w:val="24"/>
        </w:rPr>
      </w:pPr>
      <w:r>
        <w:rPr>
          <w:spacing w:val="-1"/>
          <w:sz w:val="24"/>
          <w:szCs w:val="24"/>
        </w:rPr>
        <w:t>定时间内重新提交响应文件的，视同退出磋商。</w:t>
      </w:r>
    </w:p>
    <w:p w14:paraId="66860486">
      <w:pPr>
        <w:pStyle w:val="6"/>
        <w:spacing w:before="179" w:line="468" w:lineRule="exact"/>
        <w:ind w:left="492"/>
        <w:rPr>
          <w:sz w:val="24"/>
          <w:szCs w:val="24"/>
        </w:rPr>
      </w:pPr>
      <w:r>
        <w:rPr>
          <w:spacing w:val="-11"/>
          <w:position w:val="17"/>
          <w:sz w:val="24"/>
          <w:szCs w:val="24"/>
        </w:rPr>
        <w:t>3.5</w:t>
      </w:r>
      <w:r>
        <w:rPr>
          <w:spacing w:val="-45"/>
          <w:position w:val="17"/>
          <w:sz w:val="24"/>
          <w:szCs w:val="24"/>
        </w:rPr>
        <w:t xml:space="preserve"> </w:t>
      </w:r>
      <w:r>
        <w:rPr>
          <w:spacing w:val="-11"/>
          <w:position w:val="17"/>
          <w:sz w:val="24"/>
          <w:szCs w:val="24"/>
        </w:rPr>
        <w:t>磋商中，磋商的任何一方不得透露与磋商有关的其他供应商的</w:t>
      </w:r>
      <w:r>
        <w:rPr>
          <w:spacing w:val="-12"/>
          <w:position w:val="17"/>
          <w:sz w:val="24"/>
          <w:szCs w:val="24"/>
        </w:rPr>
        <w:t>技术资料、价格和</w:t>
      </w:r>
    </w:p>
    <w:p w14:paraId="0DEC9C7F">
      <w:pPr>
        <w:pStyle w:val="6"/>
        <w:spacing w:before="1" w:line="221" w:lineRule="auto"/>
        <w:ind w:left="17"/>
        <w:rPr>
          <w:sz w:val="24"/>
          <w:szCs w:val="24"/>
        </w:rPr>
      </w:pPr>
      <w:r>
        <w:rPr>
          <w:spacing w:val="-11"/>
          <w:sz w:val="24"/>
          <w:szCs w:val="24"/>
        </w:rPr>
        <w:t>其他信息。</w:t>
      </w:r>
    </w:p>
    <w:p w14:paraId="54DE46BD">
      <w:pPr>
        <w:spacing w:line="221" w:lineRule="auto"/>
        <w:rPr>
          <w:sz w:val="24"/>
          <w:szCs w:val="24"/>
        </w:rPr>
        <w:sectPr>
          <w:headerReference r:id="rId53" w:type="default"/>
          <w:footerReference r:id="rId54" w:type="default"/>
          <w:pgSz w:w="11906" w:h="16839"/>
          <w:pgMar w:top="1091" w:right="1340" w:bottom="1156" w:left="1587" w:header="1076" w:footer="994" w:gutter="0"/>
          <w:pgNumType w:fmt="decimal"/>
          <w:cols w:space="720" w:num="1"/>
        </w:sectPr>
      </w:pPr>
    </w:p>
    <w:p w14:paraId="2DD30D08">
      <w:pPr>
        <w:spacing w:line="382" w:lineRule="auto"/>
        <w:rPr>
          <w:rFonts w:ascii="Arial"/>
          <w:sz w:val="21"/>
        </w:rPr>
      </w:pPr>
    </w:p>
    <w:p w14:paraId="5E3D6A5D">
      <w:pPr>
        <w:pStyle w:val="6"/>
        <w:spacing w:before="78" w:line="468" w:lineRule="exact"/>
        <w:ind w:left="492"/>
        <w:rPr>
          <w:sz w:val="24"/>
          <w:szCs w:val="24"/>
        </w:rPr>
      </w:pPr>
      <w:r>
        <w:rPr>
          <w:spacing w:val="-1"/>
          <w:position w:val="17"/>
          <w:sz w:val="24"/>
          <w:szCs w:val="24"/>
        </w:rPr>
        <w:t>3.6</w:t>
      </w:r>
      <w:r>
        <w:rPr>
          <w:spacing w:val="-39"/>
          <w:position w:val="17"/>
          <w:sz w:val="24"/>
          <w:szCs w:val="24"/>
        </w:rPr>
        <w:t xml:space="preserve"> </w:t>
      </w:r>
      <w:r>
        <w:rPr>
          <w:spacing w:val="-1"/>
          <w:position w:val="17"/>
          <w:sz w:val="24"/>
          <w:szCs w:val="24"/>
        </w:rPr>
        <w:t>采购代理机构对磋商过程和重要磋商内容进行记录，磋商双方在记录上签字</w:t>
      </w:r>
    </w:p>
    <w:p w14:paraId="14D55E37">
      <w:pPr>
        <w:pStyle w:val="6"/>
        <w:spacing w:line="224" w:lineRule="auto"/>
        <w:ind w:left="16"/>
        <w:rPr>
          <w:sz w:val="24"/>
          <w:szCs w:val="24"/>
        </w:rPr>
      </w:pPr>
      <w:r>
        <w:rPr>
          <w:spacing w:val="-6"/>
          <w:sz w:val="24"/>
          <w:szCs w:val="24"/>
        </w:rPr>
        <w:t>确认。</w:t>
      </w:r>
    </w:p>
    <w:p w14:paraId="18807090">
      <w:pPr>
        <w:pStyle w:val="6"/>
        <w:spacing w:before="176" w:line="219" w:lineRule="auto"/>
        <w:ind w:left="492"/>
        <w:rPr>
          <w:sz w:val="24"/>
          <w:szCs w:val="24"/>
        </w:rPr>
      </w:pPr>
      <w:r>
        <w:rPr>
          <w:spacing w:val="-1"/>
          <w:sz w:val="24"/>
          <w:szCs w:val="24"/>
        </w:rPr>
        <w:t>3.7</w:t>
      </w:r>
      <w:r>
        <w:rPr>
          <w:spacing w:val="-42"/>
          <w:sz w:val="24"/>
          <w:szCs w:val="24"/>
        </w:rPr>
        <w:t xml:space="preserve"> </w:t>
      </w:r>
      <w:r>
        <w:rPr>
          <w:spacing w:val="-1"/>
          <w:sz w:val="24"/>
          <w:szCs w:val="24"/>
        </w:rPr>
        <w:t>磋商过程中重新提交的响应文件，供应商可以在开启前补充、修改。</w:t>
      </w:r>
    </w:p>
    <w:p w14:paraId="42026512">
      <w:pPr>
        <w:pStyle w:val="6"/>
        <w:spacing w:before="182" w:line="468" w:lineRule="exact"/>
        <w:ind w:right="65"/>
        <w:jc w:val="right"/>
        <w:rPr>
          <w:sz w:val="24"/>
          <w:szCs w:val="24"/>
        </w:rPr>
      </w:pPr>
      <w:r>
        <w:rPr>
          <w:spacing w:val="1"/>
          <w:position w:val="17"/>
          <w:sz w:val="24"/>
          <w:szCs w:val="24"/>
        </w:rPr>
        <w:t>3.8</w:t>
      </w:r>
      <w:r>
        <w:rPr>
          <w:spacing w:val="-40"/>
          <w:position w:val="17"/>
          <w:sz w:val="24"/>
          <w:szCs w:val="24"/>
        </w:rPr>
        <w:t xml:space="preserve"> </w:t>
      </w:r>
      <w:r>
        <w:rPr>
          <w:spacing w:val="1"/>
          <w:position w:val="17"/>
          <w:sz w:val="24"/>
          <w:szCs w:val="24"/>
        </w:rPr>
        <w:t>对磋商过程提交的响应文件进行有效性、完整性和</w:t>
      </w:r>
      <w:r>
        <w:rPr>
          <w:position w:val="17"/>
          <w:sz w:val="24"/>
          <w:szCs w:val="24"/>
        </w:rPr>
        <w:t>响应程度审查，通过审查</w:t>
      </w:r>
    </w:p>
    <w:p w14:paraId="268E0D6C">
      <w:pPr>
        <w:pStyle w:val="6"/>
        <w:spacing w:line="222" w:lineRule="auto"/>
        <w:ind w:left="29"/>
        <w:rPr>
          <w:sz w:val="24"/>
          <w:szCs w:val="24"/>
        </w:rPr>
      </w:pPr>
      <w:r>
        <w:rPr>
          <w:spacing w:val="-2"/>
          <w:sz w:val="24"/>
          <w:szCs w:val="24"/>
        </w:rPr>
        <w:t>的合格供应商不足</w:t>
      </w:r>
      <w:r>
        <w:rPr>
          <w:spacing w:val="-42"/>
          <w:sz w:val="24"/>
          <w:szCs w:val="24"/>
        </w:rPr>
        <w:t xml:space="preserve"> </w:t>
      </w:r>
      <w:r>
        <w:rPr>
          <w:spacing w:val="-2"/>
          <w:sz w:val="24"/>
          <w:szCs w:val="24"/>
        </w:rPr>
        <w:t>3</w:t>
      </w:r>
      <w:r>
        <w:rPr>
          <w:spacing w:val="-42"/>
          <w:sz w:val="24"/>
          <w:szCs w:val="24"/>
        </w:rPr>
        <w:t xml:space="preserve"> </w:t>
      </w:r>
      <w:r>
        <w:rPr>
          <w:spacing w:val="-2"/>
          <w:sz w:val="24"/>
          <w:szCs w:val="24"/>
        </w:rPr>
        <w:t>家的，采购人或者采购代理机构应当重新开展采购活动。</w:t>
      </w:r>
    </w:p>
    <w:p w14:paraId="2B0A574B">
      <w:pPr>
        <w:pStyle w:val="6"/>
        <w:spacing w:before="179" w:line="468" w:lineRule="exact"/>
        <w:jc w:val="right"/>
        <w:rPr>
          <w:sz w:val="24"/>
          <w:szCs w:val="24"/>
        </w:rPr>
      </w:pPr>
      <w:r>
        <w:rPr>
          <w:spacing w:val="-4"/>
          <w:position w:val="17"/>
          <w:sz w:val="24"/>
          <w:szCs w:val="24"/>
        </w:rPr>
        <w:t>3.9</w:t>
      </w:r>
      <w:r>
        <w:rPr>
          <w:spacing w:val="-41"/>
          <w:position w:val="17"/>
          <w:sz w:val="24"/>
          <w:szCs w:val="24"/>
        </w:rPr>
        <w:t xml:space="preserve"> </w:t>
      </w:r>
      <w:r>
        <w:rPr>
          <w:spacing w:val="-4"/>
          <w:position w:val="17"/>
          <w:sz w:val="24"/>
          <w:szCs w:val="24"/>
        </w:rPr>
        <w:t>本项目所有响应文件的首次报价及所有磋商报价均不公布。最后磋商结束后，</w:t>
      </w:r>
    </w:p>
    <w:p w14:paraId="4D6A4A9D">
      <w:pPr>
        <w:pStyle w:val="6"/>
        <w:spacing w:before="1" w:line="220" w:lineRule="auto"/>
        <w:ind w:left="14"/>
        <w:rPr>
          <w:sz w:val="24"/>
          <w:szCs w:val="24"/>
        </w:rPr>
      </w:pPr>
      <w:r>
        <w:rPr>
          <w:spacing w:val="-1"/>
          <w:sz w:val="24"/>
          <w:szCs w:val="24"/>
        </w:rPr>
        <w:t>磋商小组不得再与供应商进行任何形式的商谈。</w:t>
      </w:r>
    </w:p>
    <w:p w14:paraId="2DEA0312">
      <w:pPr>
        <w:pStyle w:val="6"/>
        <w:spacing w:before="182" w:line="222" w:lineRule="auto"/>
        <w:ind w:left="486"/>
        <w:rPr>
          <w:sz w:val="24"/>
          <w:szCs w:val="24"/>
        </w:rPr>
      </w:pPr>
      <w:r>
        <w:rPr>
          <w:spacing w:val="-5"/>
          <w:sz w:val="24"/>
          <w:szCs w:val="24"/>
          <w14:textOutline w14:w="4358" w14:cap="sq" w14:cmpd="sng">
            <w14:solidFill>
              <w14:srgbClr w14:val="000000"/>
            </w14:solidFill>
            <w14:prstDash w14:val="solid"/>
            <w14:bevel/>
          </w14:textOutline>
        </w:rPr>
        <w:t>4.</w:t>
      </w:r>
      <w:r>
        <w:rPr>
          <w:spacing w:val="26"/>
          <w:sz w:val="24"/>
          <w:szCs w:val="24"/>
        </w:rPr>
        <w:t xml:space="preserve"> </w:t>
      </w:r>
      <w:r>
        <w:rPr>
          <w:spacing w:val="-5"/>
          <w:sz w:val="24"/>
          <w:szCs w:val="24"/>
          <w14:textOutline w14:w="4358" w14:cap="sq" w14:cmpd="sng">
            <w14:solidFill>
              <w14:srgbClr w14:val="000000"/>
            </w14:solidFill>
            <w14:prstDash w14:val="solid"/>
            <w14:bevel/>
          </w14:textOutline>
        </w:rPr>
        <w:t>最后报价</w:t>
      </w:r>
    </w:p>
    <w:p w14:paraId="2DBAD9FB">
      <w:pPr>
        <w:pStyle w:val="6"/>
        <w:spacing w:before="179" w:line="360" w:lineRule="auto"/>
        <w:ind w:left="15" w:right="65" w:firstLine="471"/>
        <w:jc w:val="both"/>
        <w:rPr>
          <w:sz w:val="24"/>
          <w:szCs w:val="24"/>
        </w:rPr>
      </w:pPr>
      <w:r>
        <w:rPr>
          <w:spacing w:val="1"/>
          <w:sz w:val="24"/>
          <w:szCs w:val="24"/>
        </w:rPr>
        <w:t>4.1</w:t>
      </w:r>
      <w:r>
        <w:rPr>
          <w:spacing w:val="-42"/>
          <w:sz w:val="24"/>
          <w:szCs w:val="24"/>
        </w:rPr>
        <w:t xml:space="preserve"> </w:t>
      </w:r>
      <w:r>
        <w:rPr>
          <w:spacing w:val="1"/>
          <w:sz w:val="24"/>
          <w:szCs w:val="24"/>
        </w:rPr>
        <w:t>磋商文件能够详细列明采购标的的技术、服务要求的，磋商结束后，</w:t>
      </w:r>
      <w:r>
        <w:rPr>
          <w:sz w:val="24"/>
          <w:szCs w:val="24"/>
        </w:rPr>
        <w:t xml:space="preserve">由磋商 </w:t>
      </w:r>
      <w:r>
        <w:rPr>
          <w:spacing w:val="37"/>
          <w:sz w:val="24"/>
          <w:szCs w:val="24"/>
        </w:rPr>
        <w:t>小组要求所有继续参加磋商的供应商在规定时间内在广西政府采购云</w:t>
      </w:r>
      <w:r>
        <w:rPr>
          <w:spacing w:val="36"/>
          <w:sz w:val="24"/>
          <w:szCs w:val="24"/>
        </w:rPr>
        <w:t>平台</w:t>
      </w:r>
      <w:r>
        <w:rPr>
          <w:sz w:val="24"/>
          <w:szCs w:val="24"/>
        </w:rPr>
        <w:t xml:space="preserve"> </w:t>
      </w:r>
      <w:r>
        <w:rPr>
          <w:spacing w:val="3"/>
          <w:sz w:val="24"/>
          <w:szCs w:val="24"/>
        </w:rPr>
        <w:t>（</w:t>
      </w:r>
      <w:r>
        <w:fldChar w:fldCharType="begin"/>
      </w:r>
      <w:r>
        <w:instrText xml:space="preserve"> HYPERLINK "https://www.gcy.zfcg.gxzf.gov.cn/" </w:instrText>
      </w:r>
      <w:r>
        <w:fldChar w:fldCharType="separate"/>
      </w:r>
      <w:r>
        <w:rPr>
          <w:sz w:val="24"/>
          <w:szCs w:val="24"/>
        </w:rPr>
        <w:t>https</w:t>
      </w:r>
      <w:r>
        <w:rPr>
          <w:spacing w:val="3"/>
          <w:sz w:val="24"/>
          <w:szCs w:val="24"/>
        </w:rPr>
        <w:t>://</w:t>
      </w:r>
      <w:r>
        <w:rPr>
          <w:sz w:val="24"/>
          <w:szCs w:val="24"/>
        </w:rPr>
        <w:t>www</w:t>
      </w:r>
      <w:r>
        <w:rPr>
          <w:spacing w:val="3"/>
          <w:sz w:val="24"/>
          <w:szCs w:val="24"/>
        </w:rPr>
        <w:t>.</w:t>
      </w:r>
      <w:r>
        <w:rPr>
          <w:sz w:val="24"/>
          <w:szCs w:val="24"/>
        </w:rPr>
        <w:t>gcy</w:t>
      </w:r>
      <w:r>
        <w:rPr>
          <w:spacing w:val="3"/>
          <w:sz w:val="24"/>
          <w:szCs w:val="24"/>
        </w:rPr>
        <w:t>.</w:t>
      </w:r>
      <w:r>
        <w:rPr>
          <w:sz w:val="24"/>
          <w:szCs w:val="24"/>
        </w:rPr>
        <w:t>zfcg</w:t>
      </w:r>
      <w:r>
        <w:rPr>
          <w:spacing w:val="3"/>
          <w:sz w:val="24"/>
          <w:szCs w:val="24"/>
        </w:rPr>
        <w:t>.</w:t>
      </w:r>
      <w:r>
        <w:rPr>
          <w:sz w:val="24"/>
          <w:szCs w:val="24"/>
        </w:rPr>
        <w:t>gxzf</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）提交最后报价，提交最后报价的供应商不</w:t>
      </w:r>
    </w:p>
    <w:p w14:paraId="3AE69EDC">
      <w:pPr>
        <w:pStyle w:val="6"/>
        <w:spacing w:line="222" w:lineRule="auto"/>
        <w:ind w:left="16"/>
        <w:rPr>
          <w:sz w:val="24"/>
          <w:szCs w:val="24"/>
        </w:rPr>
      </w:pPr>
      <w:r>
        <w:rPr>
          <w:spacing w:val="-3"/>
          <w:sz w:val="24"/>
          <w:szCs w:val="24"/>
        </w:rPr>
        <w:t>得少于</w:t>
      </w:r>
      <w:r>
        <w:rPr>
          <w:spacing w:val="-47"/>
          <w:sz w:val="24"/>
          <w:szCs w:val="24"/>
        </w:rPr>
        <w:t xml:space="preserve"> </w:t>
      </w:r>
      <w:r>
        <w:rPr>
          <w:spacing w:val="-3"/>
          <w:sz w:val="24"/>
          <w:szCs w:val="24"/>
        </w:rPr>
        <w:t>3</w:t>
      </w:r>
      <w:r>
        <w:rPr>
          <w:spacing w:val="-42"/>
          <w:sz w:val="24"/>
          <w:szCs w:val="24"/>
        </w:rPr>
        <w:t xml:space="preserve"> </w:t>
      </w:r>
      <w:r>
        <w:rPr>
          <w:spacing w:val="-3"/>
          <w:sz w:val="24"/>
          <w:szCs w:val="24"/>
        </w:rPr>
        <w:t>家，除本章第</w:t>
      </w:r>
      <w:r>
        <w:rPr>
          <w:spacing w:val="-53"/>
          <w:sz w:val="24"/>
          <w:szCs w:val="24"/>
        </w:rPr>
        <w:t xml:space="preserve"> </w:t>
      </w:r>
      <w:r>
        <w:rPr>
          <w:spacing w:val="-3"/>
          <w:sz w:val="24"/>
          <w:szCs w:val="24"/>
        </w:rPr>
        <w:t>4.3</w:t>
      </w:r>
      <w:r>
        <w:rPr>
          <w:spacing w:val="-41"/>
          <w:sz w:val="24"/>
          <w:szCs w:val="24"/>
        </w:rPr>
        <w:t xml:space="preserve"> </w:t>
      </w:r>
      <w:r>
        <w:rPr>
          <w:spacing w:val="-3"/>
          <w:sz w:val="24"/>
          <w:szCs w:val="24"/>
        </w:rPr>
        <w:t>条外，否则必须重新采购。</w:t>
      </w:r>
    </w:p>
    <w:p w14:paraId="5DFE25D4">
      <w:pPr>
        <w:pStyle w:val="6"/>
        <w:spacing w:before="179" w:line="360" w:lineRule="auto"/>
        <w:ind w:left="19" w:right="65" w:firstLine="467"/>
        <w:jc w:val="both"/>
        <w:rPr>
          <w:sz w:val="24"/>
          <w:szCs w:val="24"/>
        </w:rPr>
      </w:pPr>
      <w:r>
        <w:rPr>
          <w:spacing w:val="1"/>
          <w:sz w:val="24"/>
          <w:szCs w:val="24"/>
        </w:rPr>
        <w:t>4.2</w:t>
      </w:r>
      <w:r>
        <w:rPr>
          <w:spacing w:val="-42"/>
          <w:sz w:val="24"/>
          <w:szCs w:val="24"/>
        </w:rPr>
        <w:t xml:space="preserve"> </w:t>
      </w:r>
      <w:r>
        <w:rPr>
          <w:spacing w:val="1"/>
          <w:sz w:val="24"/>
          <w:szCs w:val="24"/>
        </w:rPr>
        <w:t>磋商文件不能详细列明采购标的的技术、服务要求，需经磋商由供应</w:t>
      </w:r>
      <w:r>
        <w:rPr>
          <w:sz w:val="24"/>
          <w:szCs w:val="24"/>
        </w:rPr>
        <w:t xml:space="preserve">商提供 </w:t>
      </w:r>
      <w:r>
        <w:rPr>
          <w:spacing w:val="-1"/>
          <w:sz w:val="24"/>
          <w:szCs w:val="24"/>
        </w:rPr>
        <w:t>最后设计方案或者解决方案的，磋商结束后，由磋商小组按照少数服从多数的原则投</w:t>
      </w:r>
      <w:r>
        <w:rPr>
          <w:spacing w:val="16"/>
          <w:sz w:val="24"/>
          <w:szCs w:val="24"/>
        </w:rPr>
        <w:t xml:space="preserve"> </w:t>
      </w:r>
      <w:r>
        <w:rPr>
          <w:spacing w:val="-1"/>
          <w:sz w:val="24"/>
          <w:szCs w:val="24"/>
        </w:rPr>
        <w:t>票推荐</w:t>
      </w:r>
      <w:r>
        <w:rPr>
          <w:spacing w:val="-47"/>
          <w:sz w:val="24"/>
          <w:szCs w:val="24"/>
        </w:rPr>
        <w:t xml:space="preserve"> </w:t>
      </w:r>
      <w:r>
        <w:rPr>
          <w:spacing w:val="-1"/>
          <w:sz w:val="24"/>
          <w:szCs w:val="24"/>
        </w:rPr>
        <w:t>3</w:t>
      </w:r>
      <w:r>
        <w:rPr>
          <w:spacing w:val="-41"/>
          <w:sz w:val="24"/>
          <w:szCs w:val="24"/>
        </w:rPr>
        <w:t xml:space="preserve"> </w:t>
      </w:r>
      <w:r>
        <w:rPr>
          <w:spacing w:val="-1"/>
          <w:sz w:val="24"/>
          <w:szCs w:val="24"/>
        </w:rPr>
        <w:t>家以上供应商的设计方案或者解决方案</w:t>
      </w:r>
      <w:r>
        <w:rPr>
          <w:spacing w:val="-2"/>
          <w:sz w:val="24"/>
          <w:szCs w:val="24"/>
        </w:rPr>
        <w:t>，并要求其在规定时间内在广西政府</w:t>
      </w:r>
    </w:p>
    <w:p w14:paraId="0E399261">
      <w:pPr>
        <w:pStyle w:val="6"/>
        <w:spacing w:line="215" w:lineRule="auto"/>
        <w:ind w:left="17"/>
        <w:rPr>
          <w:sz w:val="24"/>
          <w:szCs w:val="24"/>
        </w:rPr>
      </w:pPr>
      <w:r>
        <w:rPr>
          <w:sz w:val="24"/>
          <w:szCs w:val="24"/>
        </w:rPr>
        <w:t>采购云平台（</w:t>
      </w:r>
      <w:r>
        <w:fldChar w:fldCharType="begin"/>
      </w:r>
      <w:r>
        <w:instrText xml:space="preserve"> HYPERLINK "https://www.gcy.zfcg.gxzf.gov.cn/" </w:instrText>
      </w:r>
      <w:r>
        <w:fldChar w:fldCharType="separate"/>
      </w:r>
      <w:r>
        <w:rPr>
          <w:sz w:val="24"/>
          <w:szCs w:val="24"/>
        </w:rPr>
        <w:t>https://www.gcy.zfcg.g</w:t>
      </w:r>
      <w:r>
        <w:rPr>
          <w:spacing w:val="-1"/>
          <w:sz w:val="24"/>
          <w:szCs w:val="24"/>
        </w:rPr>
        <w:t>xzf.gov.cn/</w:t>
      </w:r>
      <w:r>
        <w:rPr>
          <w:spacing w:val="-1"/>
          <w:sz w:val="24"/>
          <w:szCs w:val="24"/>
        </w:rPr>
        <w:fldChar w:fldCharType="end"/>
      </w:r>
      <w:r>
        <w:rPr>
          <w:spacing w:val="-1"/>
          <w:sz w:val="24"/>
          <w:szCs w:val="24"/>
        </w:rPr>
        <w:t>）提交最后报价。</w:t>
      </w:r>
    </w:p>
    <w:p w14:paraId="25DEEB70">
      <w:pPr>
        <w:pStyle w:val="6"/>
        <w:spacing w:before="238" w:line="234" w:lineRule="auto"/>
        <w:ind w:left="16" w:right="65" w:firstLine="471"/>
        <w:rPr>
          <w:sz w:val="24"/>
          <w:szCs w:val="24"/>
        </w:rPr>
      </w:pPr>
      <w:r>
        <w:rPr>
          <w:sz w:val="24"/>
          <w:szCs w:val="24"/>
        </w:rPr>
        <w:t>①最后报价与首次报价相比无调整的：供应商提交的最后</w:t>
      </w:r>
      <w:r>
        <w:rPr>
          <w:spacing w:val="-1"/>
          <w:sz w:val="24"/>
          <w:szCs w:val="24"/>
        </w:rPr>
        <w:t>报价只须注明与首次报</w:t>
      </w:r>
      <w:r>
        <w:rPr>
          <w:sz w:val="24"/>
          <w:szCs w:val="24"/>
        </w:rPr>
        <w:t xml:space="preserve"> </w:t>
      </w:r>
      <w:r>
        <w:rPr>
          <w:spacing w:val="-5"/>
          <w:sz w:val="24"/>
          <w:szCs w:val="24"/>
        </w:rPr>
        <w:t>价相同。</w:t>
      </w:r>
    </w:p>
    <w:p w14:paraId="6A7884A6">
      <w:pPr>
        <w:pStyle w:val="6"/>
        <w:spacing w:before="103" w:line="360" w:lineRule="auto"/>
        <w:ind w:left="15" w:right="65" w:firstLine="471"/>
        <w:rPr>
          <w:sz w:val="24"/>
          <w:szCs w:val="24"/>
        </w:rPr>
      </w:pPr>
      <w:r>
        <w:rPr>
          <w:sz w:val="24"/>
          <w:szCs w:val="24"/>
        </w:rPr>
        <w:t>②最后报价与首次报价相比有调整的：供应商提交的最后报</w:t>
      </w:r>
      <w:r>
        <w:rPr>
          <w:spacing w:val="-1"/>
          <w:sz w:val="24"/>
          <w:szCs w:val="24"/>
        </w:rPr>
        <w:t>价必须包含已标价的</w:t>
      </w:r>
      <w:r>
        <w:rPr>
          <w:sz w:val="24"/>
          <w:szCs w:val="24"/>
        </w:rPr>
        <w:t xml:space="preserve"> 工程量清单，即最后报价是工程量清单全部工</w:t>
      </w:r>
      <w:r>
        <w:rPr>
          <w:spacing w:val="-1"/>
          <w:sz w:val="24"/>
          <w:szCs w:val="24"/>
        </w:rPr>
        <w:t>作内容的价格体现，具体包括供应商部</w:t>
      </w:r>
      <w:r>
        <w:rPr>
          <w:sz w:val="24"/>
          <w:szCs w:val="24"/>
        </w:rPr>
        <w:t xml:space="preserve"> 分（分部分项工程量清单费用、措施项目清单</w:t>
      </w:r>
      <w:r>
        <w:rPr>
          <w:spacing w:val="-1"/>
          <w:sz w:val="24"/>
          <w:szCs w:val="24"/>
        </w:rPr>
        <w:t>费用、规费、税金、其它项目）和采购</w:t>
      </w:r>
      <w:r>
        <w:rPr>
          <w:sz w:val="24"/>
          <w:szCs w:val="24"/>
        </w:rPr>
        <w:t xml:space="preserve"> 人部分（暂列金、材料购置费</w:t>
      </w:r>
      <w:r>
        <w:rPr>
          <w:spacing w:val="-10"/>
          <w:sz w:val="24"/>
          <w:szCs w:val="24"/>
        </w:rPr>
        <w:t>）（</w:t>
      </w:r>
      <w:r>
        <w:rPr>
          <w:sz w:val="24"/>
          <w:szCs w:val="24"/>
        </w:rPr>
        <w:t>如有）等完成本工程并经验收合格至达到质量保修 期限所需的费用、合理利润及风险。如磋商文</w:t>
      </w:r>
      <w:r>
        <w:rPr>
          <w:spacing w:val="-1"/>
          <w:sz w:val="24"/>
          <w:szCs w:val="24"/>
        </w:rPr>
        <w:t>件或磋商程中明确供应商应提供技术服</w:t>
      </w:r>
      <w:r>
        <w:rPr>
          <w:sz w:val="24"/>
          <w:szCs w:val="24"/>
        </w:rPr>
        <w:t xml:space="preserve"> </w:t>
      </w:r>
      <w:r>
        <w:rPr>
          <w:spacing w:val="-1"/>
          <w:sz w:val="24"/>
          <w:szCs w:val="24"/>
        </w:rPr>
        <w:t>务及其它服务的（如检测费、验收发生的费用</w:t>
      </w:r>
      <w:r>
        <w:rPr>
          <w:spacing w:val="9"/>
          <w:sz w:val="24"/>
          <w:szCs w:val="24"/>
        </w:rPr>
        <w:t>），</w:t>
      </w:r>
      <w:r>
        <w:rPr>
          <w:spacing w:val="-1"/>
          <w:sz w:val="24"/>
          <w:szCs w:val="24"/>
        </w:rPr>
        <w:t>相应费用也应包括在最后报价中。</w:t>
      </w:r>
      <w:r>
        <w:rPr>
          <w:sz w:val="24"/>
          <w:szCs w:val="24"/>
        </w:rPr>
        <w:t xml:space="preserve"> 最后报价不允许采用汇总后优惠、打折的形式</w:t>
      </w:r>
      <w:r>
        <w:rPr>
          <w:spacing w:val="-1"/>
          <w:sz w:val="24"/>
          <w:szCs w:val="24"/>
        </w:rPr>
        <w:t>，否则其报价无效并作无效响应处理。</w:t>
      </w:r>
      <w:r>
        <w:rPr>
          <w:sz w:val="24"/>
          <w:szCs w:val="24"/>
        </w:rPr>
        <w:t xml:space="preserve"> 供应商在电话报价时可只报总价，但必须将包</w:t>
      </w:r>
      <w:r>
        <w:rPr>
          <w:spacing w:val="-1"/>
          <w:sz w:val="24"/>
          <w:szCs w:val="24"/>
        </w:rPr>
        <w:t>含已标价工程量清单的最后报价在规定</w:t>
      </w:r>
      <w:r>
        <w:rPr>
          <w:sz w:val="24"/>
          <w:szCs w:val="24"/>
        </w:rPr>
        <w:t xml:space="preserve"> </w:t>
      </w:r>
      <w:r>
        <w:rPr>
          <w:spacing w:val="3"/>
          <w:sz w:val="24"/>
          <w:szCs w:val="24"/>
        </w:rPr>
        <w:t>时间内在广西政府采购云平台（</w:t>
      </w:r>
      <w:r>
        <w:fldChar w:fldCharType="begin"/>
      </w:r>
      <w:r>
        <w:instrText xml:space="preserve"> HYPERLINK "https://www.gcy.zfcg.gxzf.gov.cn/" </w:instrText>
      </w:r>
      <w:r>
        <w:fldChar w:fldCharType="separate"/>
      </w:r>
      <w:r>
        <w:rPr>
          <w:sz w:val="24"/>
          <w:szCs w:val="24"/>
        </w:rPr>
        <w:t>https</w:t>
      </w:r>
      <w:r>
        <w:rPr>
          <w:spacing w:val="3"/>
          <w:sz w:val="24"/>
          <w:szCs w:val="24"/>
        </w:rPr>
        <w:t>://</w:t>
      </w:r>
      <w:r>
        <w:rPr>
          <w:sz w:val="24"/>
          <w:szCs w:val="24"/>
        </w:rPr>
        <w:t>www</w:t>
      </w:r>
      <w:r>
        <w:rPr>
          <w:spacing w:val="3"/>
          <w:sz w:val="24"/>
          <w:szCs w:val="24"/>
        </w:rPr>
        <w:t>.</w:t>
      </w:r>
      <w:r>
        <w:rPr>
          <w:sz w:val="24"/>
          <w:szCs w:val="24"/>
        </w:rPr>
        <w:t>gcy</w:t>
      </w:r>
      <w:r>
        <w:rPr>
          <w:spacing w:val="3"/>
          <w:sz w:val="24"/>
          <w:szCs w:val="24"/>
        </w:rPr>
        <w:t>.</w:t>
      </w:r>
      <w:r>
        <w:rPr>
          <w:sz w:val="24"/>
          <w:szCs w:val="24"/>
        </w:rPr>
        <w:t>zfcg</w:t>
      </w:r>
      <w:r>
        <w:rPr>
          <w:spacing w:val="3"/>
          <w:sz w:val="24"/>
          <w:szCs w:val="24"/>
        </w:rPr>
        <w:t>.</w:t>
      </w:r>
      <w:r>
        <w:rPr>
          <w:sz w:val="24"/>
          <w:szCs w:val="24"/>
        </w:rPr>
        <w:t>gxzf</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）提交，逾期</w:t>
      </w:r>
    </w:p>
    <w:p w14:paraId="3A32EFB6">
      <w:pPr>
        <w:pStyle w:val="6"/>
        <w:spacing w:line="222" w:lineRule="auto"/>
        <w:ind w:left="18"/>
        <w:rPr>
          <w:sz w:val="24"/>
          <w:szCs w:val="24"/>
        </w:rPr>
      </w:pPr>
      <w:r>
        <w:rPr>
          <w:spacing w:val="-2"/>
          <w:sz w:val="24"/>
          <w:szCs w:val="24"/>
        </w:rPr>
        <w:t>则最后报价无效，以首次报价为准。</w:t>
      </w:r>
    </w:p>
    <w:p w14:paraId="56FDECC0">
      <w:pPr>
        <w:pStyle w:val="6"/>
        <w:spacing w:before="179" w:line="468" w:lineRule="exact"/>
        <w:ind w:right="65"/>
        <w:jc w:val="right"/>
        <w:rPr>
          <w:sz w:val="24"/>
          <w:szCs w:val="24"/>
        </w:rPr>
      </w:pPr>
      <w:r>
        <w:rPr>
          <w:position w:val="17"/>
          <w:sz w:val="24"/>
          <w:szCs w:val="24"/>
        </w:rPr>
        <w:t>4.3 最后报价是供应商响应文件的有效组成部分。符合《政</w:t>
      </w:r>
      <w:r>
        <w:rPr>
          <w:spacing w:val="-1"/>
          <w:position w:val="17"/>
          <w:sz w:val="24"/>
          <w:szCs w:val="24"/>
        </w:rPr>
        <w:t>府采购竞争性磋商采</w:t>
      </w:r>
    </w:p>
    <w:p w14:paraId="35C7CA55">
      <w:pPr>
        <w:pStyle w:val="6"/>
        <w:spacing w:before="2" w:line="220" w:lineRule="auto"/>
        <w:ind w:left="15"/>
        <w:rPr>
          <w:sz w:val="24"/>
          <w:szCs w:val="24"/>
        </w:rPr>
      </w:pPr>
      <w:r>
        <w:rPr>
          <w:spacing w:val="1"/>
          <w:sz w:val="24"/>
          <w:szCs w:val="24"/>
        </w:rPr>
        <w:t>购方式管理暂行办法》（财库〔2014〕</w:t>
      </w:r>
      <w:r>
        <w:rPr>
          <w:sz w:val="24"/>
          <w:szCs w:val="24"/>
        </w:rPr>
        <w:t>214</w:t>
      </w:r>
      <w:r>
        <w:rPr>
          <w:spacing w:val="-36"/>
          <w:sz w:val="24"/>
          <w:szCs w:val="24"/>
        </w:rPr>
        <w:t xml:space="preserve"> </w:t>
      </w:r>
      <w:r>
        <w:rPr>
          <w:sz w:val="24"/>
          <w:szCs w:val="24"/>
        </w:rPr>
        <w:t>号）第三条第四项“市场竞争不充分的科</w:t>
      </w:r>
    </w:p>
    <w:p w14:paraId="06EC6FCB">
      <w:pPr>
        <w:spacing w:line="220" w:lineRule="auto"/>
        <w:rPr>
          <w:sz w:val="24"/>
          <w:szCs w:val="24"/>
        </w:rPr>
        <w:sectPr>
          <w:headerReference r:id="rId55" w:type="default"/>
          <w:footerReference r:id="rId56" w:type="default"/>
          <w:pgSz w:w="11906" w:h="16839"/>
          <w:pgMar w:top="1091" w:right="1374" w:bottom="1156" w:left="1587" w:header="1076" w:footer="994" w:gutter="0"/>
          <w:pgNumType w:fmt="decimal"/>
          <w:cols w:space="720" w:num="1"/>
        </w:sectPr>
      </w:pPr>
    </w:p>
    <w:p w14:paraId="643DD2B6">
      <w:pPr>
        <w:spacing w:line="381" w:lineRule="auto"/>
        <w:rPr>
          <w:rFonts w:ascii="Arial"/>
          <w:sz w:val="21"/>
        </w:rPr>
      </w:pPr>
    </w:p>
    <w:p w14:paraId="57A8ED5F">
      <w:pPr>
        <w:pStyle w:val="6"/>
        <w:spacing w:before="78" w:line="219" w:lineRule="auto"/>
        <w:jc w:val="right"/>
        <w:rPr>
          <w:sz w:val="24"/>
          <w:szCs w:val="24"/>
        </w:rPr>
      </w:pPr>
      <w:r>
        <w:rPr>
          <w:spacing w:val="-6"/>
          <w:sz w:val="24"/>
          <w:szCs w:val="24"/>
        </w:rPr>
        <w:t>研项目，以及需要扶持的科技成果转化项目</w:t>
      </w:r>
      <w:r>
        <w:rPr>
          <w:spacing w:val="-89"/>
          <w:sz w:val="24"/>
          <w:szCs w:val="24"/>
        </w:rPr>
        <w:t xml:space="preserve"> </w:t>
      </w:r>
      <w:r>
        <w:rPr>
          <w:spacing w:val="-6"/>
          <w:sz w:val="24"/>
          <w:szCs w:val="24"/>
        </w:rPr>
        <w:t>”的，提交最后报价的供应</w:t>
      </w:r>
      <w:r>
        <w:rPr>
          <w:spacing w:val="-7"/>
          <w:sz w:val="24"/>
          <w:szCs w:val="24"/>
        </w:rPr>
        <w:t>商可以为</w:t>
      </w:r>
      <w:r>
        <w:rPr>
          <w:spacing w:val="-48"/>
          <w:sz w:val="24"/>
          <w:szCs w:val="24"/>
        </w:rPr>
        <w:t xml:space="preserve"> </w:t>
      </w:r>
      <w:r>
        <w:rPr>
          <w:spacing w:val="-7"/>
          <w:sz w:val="24"/>
          <w:szCs w:val="24"/>
        </w:rPr>
        <w:t>2</w:t>
      </w:r>
      <w:r>
        <w:rPr>
          <w:spacing w:val="-42"/>
          <w:sz w:val="24"/>
          <w:szCs w:val="24"/>
        </w:rPr>
        <w:t xml:space="preserve"> </w:t>
      </w:r>
      <w:r>
        <w:rPr>
          <w:spacing w:val="-7"/>
          <w:sz w:val="24"/>
          <w:szCs w:val="24"/>
        </w:rPr>
        <w:t>家。</w:t>
      </w:r>
    </w:p>
    <w:p w14:paraId="1B04928B">
      <w:pPr>
        <w:pStyle w:val="6"/>
        <w:spacing w:before="183" w:line="360" w:lineRule="auto"/>
        <w:ind w:left="14" w:right="83" w:firstLine="472"/>
        <w:jc w:val="both"/>
        <w:rPr>
          <w:sz w:val="24"/>
          <w:szCs w:val="24"/>
        </w:rPr>
      </w:pPr>
      <w:r>
        <w:rPr>
          <w:sz w:val="24"/>
          <w:szCs w:val="24"/>
        </w:rPr>
        <w:t>4.4 已经提交响应文件的供应商，在提交最后报价之前，可</w:t>
      </w:r>
      <w:r>
        <w:rPr>
          <w:spacing w:val="-1"/>
          <w:sz w:val="24"/>
          <w:szCs w:val="24"/>
        </w:rPr>
        <w:t>以根据磋商情况退出</w:t>
      </w:r>
      <w:r>
        <w:rPr>
          <w:sz w:val="24"/>
          <w:szCs w:val="24"/>
        </w:rPr>
        <w:t xml:space="preserve"> 磋商，退出磋商的供应商的响应文件按无效响</w:t>
      </w:r>
      <w:r>
        <w:rPr>
          <w:spacing w:val="-1"/>
          <w:sz w:val="24"/>
          <w:szCs w:val="24"/>
        </w:rPr>
        <w:t>应处理。采购人、采购代理机构将退还</w:t>
      </w:r>
    </w:p>
    <w:p w14:paraId="3D8013A5">
      <w:pPr>
        <w:pStyle w:val="6"/>
        <w:spacing w:before="1" w:line="220" w:lineRule="auto"/>
        <w:ind w:left="20"/>
        <w:rPr>
          <w:sz w:val="24"/>
          <w:szCs w:val="24"/>
        </w:rPr>
      </w:pPr>
      <w:r>
        <w:rPr>
          <w:spacing w:val="-2"/>
          <w:sz w:val="24"/>
          <w:szCs w:val="24"/>
        </w:rPr>
        <w:t>退出磋商的供应商的保证金。</w:t>
      </w:r>
    </w:p>
    <w:p w14:paraId="4DBAE7F6">
      <w:pPr>
        <w:pStyle w:val="6"/>
        <w:spacing w:before="181" w:line="219" w:lineRule="auto"/>
        <w:ind w:left="486"/>
        <w:rPr>
          <w:sz w:val="24"/>
          <w:szCs w:val="24"/>
        </w:rPr>
      </w:pPr>
      <w:r>
        <w:rPr>
          <w:spacing w:val="-1"/>
          <w:sz w:val="24"/>
          <w:szCs w:val="24"/>
        </w:rPr>
        <w:t>4.5</w:t>
      </w:r>
      <w:r>
        <w:rPr>
          <w:spacing w:val="-41"/>
          <w:sz w:val="24"/>
          <w:szCs w:val="24"/>
        </w:rPr>
        <w:t xml:space="preserve"> </w:t>
      </w:r>
      <w:r>
        <w:rPr>
          <w:spacing w:val="-1"/>
          <w:sz w:val="24"/>
          <w:szCs w:val="24"/>
        </w:rPr>
        <w:t>供应商未在规定时间内提交最后报价的，视同退出磋商。</w:t>
      </w:r>
    </w:p>
    <w:p w14:paraId="0B7B2802">
      <w:pPr>
        <w:pStyle w:val="6"/>
        <w:spacing w:before="182" w:line="468" w:lineRule="exact"/>
        <w:ind w:left="486"/>
        <w:rPr>
          <w:sz w:val="24"/>
          <w:szCs w:val="24"/>
        </w:rPr>
      </w:pPr>
      <w:r>
        <w:rPr>
          <w:spacing w:val="1"/>
          <w:position w:val="17"/>
          <w:sz w:val="24"/>
          <w:szCs w:val="24"/>
        </w:rPr>
        <w:t>4.6</w:t>
      </w:r>
      <w:r>
        <w:rPr>
          <w:spacing w:val="-42"/>
          <w:position w:val="17"/>
          <w:sz w:val="24"/>
          <w:szCs w:val="24"/>
        </w:rPr>
        <w:t xml:space="preserve"> </w:t>
      </w:r>
      <w:r>
        <w:rPr>
          <w:spacing w:val="1"/>
          <w:position w:val="17"/>
          <w:sz w:val="24"/>
          <w:szCs w:val="24"/>
        </w:rPr>
        <w:t>磋商小组收齐某一分标最后报价后统一开启，磋商小组对最后报价进</w:t>
      </w:r>
      <w:r>
        <w:rPr>
          <w:position w:val="17"/>
          <w:sz w:val="24"/>
          <w:szCs w:val="24"/>
        </w:rPr>
        <w:t>行有效</w:t>
      </w:r>
    </w:p>
    <w:p w14:paraId="36C6B4CE">
      <w:pPr>
        <w:pStyle w:val="6"/>
        <w:spacing w:before="1" w:line="220" w:lineRule="auto"/>
        <w:ind w:left="19"/>
        <w:rPr>
          <w:sz w:val="24"/>
          <w:szCs w:val="24"/>
        </w:rPr>
      </w:pPr>
      <w:r>
        <w:rPr>
          <w:spacing w:val="-2"/>
          <w:sz w:val="24"/>
          <w:szCs w:val="24"/>
        </w:rPr>
        <w:t>性、完整性和响应程度的审查。</w:t>
      </w:r>
    </w:p>
    <w:p w14:paraId="64D2442B">
      <w:pPr>
        <w:pStyle w:val="6"/>
        <w:spacing w:before="181" w:line="222" w:lineRule="auto"/>
        <w:ind w:left="486"/>
        <w:rPr>
          <w:sz w:val="24"/>
          <w:szCs w:val="24"/>
        </w:rPr>
      </w:pPr>
      <w:r>
        <w:rPr>
          <w:spacing w:val="-2"/>
          <w:sz w:val="24"/>
          <w:szCs w:val="24"/>
        </w:rPr>
        <w:t>4.7</w:t>
      </w:r>
      <w:r>
        <w:rPr>
          <w:spacing w:val="-29"/>
          <w:sz w:val="24"/>
          <w:szCs w:val="24"/>
        </w:rPr>
        <w:t xml:space="preserve"> </w:t>
      </w:r>
      <w:r>
        <w:rPr>
          <w:spacing w:val="-2"/>
          <w:sz w:val="24"/>
          <w:szCs w:val="24"/>
        </w:rPr>
        <w:t>响应文件最后报价出现前后不一致的，按照本章第</w:t>
      </w:r>
      <w:r>
        <w:rPr>
          <w:spacing w:val="-49"/>
          <w:sz w:val="24"/>
          <w:szCs w:val="24"/>
        </w:rPr>
        <w:t xml:space="preserve"> </w:t>
      </w:r>
      <w:r>
        <w:rPr>
          <w:spacing w:val="-2"/>
          <w:sz w:val="24"/>
          <w:szCs w:val="24"/>
        </w:rPr>
        <w:t>2.4</w:t>
      </w:r>
      <w:r>
        <w:rPr>
          <w:spacing w:val="-41"/>
          <w:sz w:val="24"/>
          <w:szCs w:val="24"/>
        </w:rPr>
        <w:t xml:space="preserve"> </w:t>
      </w:r>
      <w:r>
        <w:rPr>
          <w:spacing w:val="-2"/>
          <w:sz w:val="24"/>
          <w:szCs w:val="24"/>
        </w:rPr>
        <w:t>条的规定修正。</w:t>
      </w:r>
    </w:p>
    <w:p w14:paraId="61F4C89A">
      <w:pPr>
        <w:pStyle w:val="6"/>
        <w:spacing w:before="180" w:line="291" w:lineRule="auto"/>
        <w:ind w:left="499" w:right="2841" w:hanging="13"/>
        <w:rPr>
          <w:sz w:val="24"/>
          <w:szCs w:val="24"/>
        </w:rPr>
      </w:pPr>
      <w:r>
        <w:rPr>
          <w:spacing w:val="-4"/>
          <w:sz w:val="24"/>
          <w:szCs w:val="24"/>
        </w:rPr>
        <w:t>4.8</w:t>
      </w:r>
      <w:r>
        <w:rPr>
          <w:spacing w:val="-27"/>
          <w:sz w:val="24"/>
          <w:szCs w:val="24"/>
        </w:rPr>
        <w:t xml:space="preserve"> </w:t>
      </w:r>
      <w:r>
        <w:rPr>
          <w:spacing w:val="-4"/>
          <w:sz w:val="24"/>
          <w:szCs w:val="24"/>
        </w:rPr>
        <w:t>修正后的报价出现下列情形的，按无效响应处理：</w:t>
      </w:r>
      <w:r>
        <w:rPr>
          <w:sz w:val="24"/>
          <w:szCs w:val="24"/>
        </w:rPr>
        <w:t xml:space="preserve"> </w:t>
      </w:r>
      <w:r>
        <w:rPr>
          <w:spacing w:val="-2"/>
          <w:sz w:val="24"/>
          <w:szCs w:val="24"/>
        </w:rPr>
        <w:t>（1）供应商不确认的；</w:t>
      </w:r>
    </w:p>
    <w:p w14:paraId="2E804AC6">
      <w:pPr>
        <w:pStyle w:val="6"/>
        <w:spacing w:before="179" w:line="468" w:lineRule="exact"/>
        <w:ind w:left="500"/>
        <w:rPr>
          <w:sz w:val="24"/>
          <w:szCs w:val="24"/>
        </w:rPr>
      </w:pPr>
      <w:r>
        <w:rPr>
          <w:spacing w:val="3"/>
          <w:position w:val="17"/>
          <w:sz w:val="24"/>
          <w:szCs w:val="24"/>
        </w:rPr>
        <w:t>（2）经供应商确认修正后的磋商报价（包含首次报价、最后</w:t>
      </w:r>
      <w:r>
        <w:rPr>
          <w:spacing w:val="2"/>
          <w:position w:val="17"/>
          <w:sz w:val="24"/>
          <w:szCs w:val="24"/>
        </w:rPr>
        <w:t>报价）超过所磋商</w:t>
      </w:r>
    </w:p>
    <w:p w14:paraId="5C733246">
      <w:pPr>
        <w:pStyle w:val="6"/>
        <w:spacing w:line="220" w:lineRule="auto"/>
        <w:ind w:left="18"/>
        <w:rPr>
          <w:sz w:val="24"/>
          <w:szCs w:val="24"/>
        </w:rPr>
      </w:pPr>
      <w:r>
        <w:rPr>
          <w:spacing w:val="-1"/>
          <w:sz w:val="24"/>
          <w:szCs w:val="24"/>
        </w:rPr>
        <w:t>分标规定的采购预算金额或者最高限价的（如本项目公布了最高限价</w:t>
      </w:r>
      <w:r>
        <w:rPr>
          <w:spacing w:val="5"/>
          <w:sz w:val="24"/>
          <w:szCs w:val="24"/>
        </w:rPr>
        <w:t>）；</w:t>
      </w:r>
    </w:p>
    <w:p w14:paraId="374A1305">
      <w:pPr>
        <w:pStyle w:val="6"/>
        <w:spacing w:before="182" w:line="468" w:lineRule="exact"/>
        <w:ind w:left="500"/>
        <w:rPr>
          <w:sz w:val="24"/>
          <w:szCs w:val="24"/>
        </w:rPr>
      </w:pPr>
      <w:r>
        <w:rPr>
          <w:spacing w:val="3"/>
          <w:position w:val="17"/>
          <w:sz w:val="24"/>
          <w:szCs w:val="24"/>
        </w:rPr>
        <w:t>（3）经供应商确认修正后的磋商报价（包含首次报价、最后</w:t>
      </w:r>
      <w:r>
        <w:rPr>
          <w:spacing w:val="2"/>
          <w:position w:val="17"/>
          <w:sz w:val="24"/>
          <w:szCs w:val="24"/>
        </w:rPr>
        <w:t>报价）超过分项采</w:t>
      </w:r>
    </w:p>
    <w:p w14:paraId="7C4C3A52">
      <w:pPr>
        <w:pStyle w:val="6"/>
        <w:spacing w:line="220" w:lineRule="auto"/>
        <w:ind w:left="15"/>
        <w:rPr>
          <w:sz w:val="24"/>
          <w:szCs w:val="24"/>
        </w:rPr>
      </w:pPr>
      <w:r>
        <w:rPr>
          <w:spacing w:val="-1"/>
          <w:sz w:val="24"/>
          <w:szCs w:val="24"/>
        </w:rPr>
        <w:t>购预算金额或者最高限价的（如本项目公布了最高限价）。</w:t>
      </w:r>
    </w:p>
    <w:p w14:paraId="367F50AF">
      <w:pPr>
        <w:pStyle w:val="6"/>
        <w:spacing w:before="182" w:line="220" w:lineRule="auto"/>
        <w:ind w:left="486"/>
        <w:rPr>
          <w:sz w:val="24"/>
          <w:szCs w:val="24"/>
        </w:rPr>
      </w:pPr>
      <w:r>
        <w:rPr>
          <w:spacing w:val="-1"/>
          <w:sz w:val="24"/>
          <w:szCs w:val="24"/>
        </w:rPr>
        <w:t>4.9</w:t>
      </w:r>
      <w:r>
        <w:rPr>
          <w:spacing w:val="-39"/>
          <w:sz w:val="24"/>
          <w:szCs w:val="24"/>
        </w:rPr>
        <w:t xml:space="preserve"> </w:t>
      </w:r>
      <w:r>
        <w:rPr>
          <w:spacing w:val="-1"/>
          <w:sz w:val="24"/>
          <w:szCs w:val="24"/>
        </w:rPr>
        <w:t>经供应商确认修正后的最后报价作为评审及签订合同的依据。</w:t>
      </w:r>
    </w:p>
    <w:p w14:paraId="0656DA67">
      <w:pPr>
        <w:pStyle w:val="6"/>
        <w:spacing w:before="182" w:line="220" w:lineRule="auto"/>
        <w:ind w:left="486"/>
        <w:rPr>
          <w:sz w:val="24"/>
          <w:szCs w:val="24"/>
        </w:rPr>
      </w:pPr>
      <w:r>
        <w:rPr>
          <w:spacing w:val="-1"/>
          <w:sz w:val="24"/>
          <w:szCs w:val="24"/>
        </w:rPr>
        <w:t>4.10</w:t>
      </w:r>
      <w:r>
        <w:rPr>
          <w:spacing w:val="-36"/>
          <w:sz w:val="24"/>
          <w:szCs w:val="24"/>
        </w:rPr>
        <w:t xml:space="preserve"> </w:t>
      </w:r>
      <w:r>
        <w:rPr>
          <w:spacing w:val="-1"/>
          <w:sz w:val="24"/>
          <w:szCs w:val="24"/>
        </w:rPr>
        <w:t>最后报价结束后，磋商小组不得再与供应商进行任何形式的商谈。</w:t>
      </w:r>
    </w:p>
    <w:p w14:paraId="695D3126">
      <w:pPr>
        <w:pStyle w:val="6"/>
        <w:spacing w:before="182" w:line="222" w:lineRule="auto"/>
        <w:ind w:left="492"/>
        <w:rPr>
          <w:sz w:val="24"/>
          <w:szCs w:val="24"/>
        </w:rPr>
      </w:pPr>
      <w:r>
        <w:rPr>
          <w:spacing w:val="-1"/>
          <w:sz w:val="24"/>
          <w:szCs w:val="24"/>
          <w14:textOutline w14:w="4358" w14:cap="sq" w14:cmpd="sng">
            <w14:solidFill>
              <w14:srgbClr w14:val="000000"/>
            </w14:solidFill>
            <w14:prstDash w14:val="solid"/>
            <w14:bevel/>
          </w14:textOutline>
        </w:rPr>
        <w:t>5.比较与评价</w:t>
      </w:r>
    </w:p>
    <w:p w14:paraId="0AE64662">
      <w:pPr>
        <w:pStyle w:val="6"/>
        <w:spacing w:before="180" w:line="222" w:lineRule="auto"/>
        <w:ind w:left="492"/>
        <w:rPr>
          <w:sz w:val="24"/>
          <w:szCs w:val="24"/>
        </w:rPr>
      </w:pPr>
      <w:r>
        <w:rPr>
          <w:spacing w:val="-3"/>
          <w:sz w:val="24"/>
          <w:szCs w:val="24"/>
        </w:rPr>
        <w:t>5.1</w:t>
      </w:r>
      <w:r>
        <w:rPr>
          <w:spacing w:val="-33"/>
          <w:sz w:val="24"/>
          <w:szCs w:val="24"/>
        </w:rPr>
        <w:t xml:space="preserve"> </w:t>
      </w:r>
      <w:r>
        <w:rPr>
          <w:spacing w:val="-3"/>
          <w:sz w:val="24"/>
          <w:szCs w:val="24"/>
        </w:rPr>
        <w:t>评审方法：综合评分法。</w:t>
      </w:r>
    </w:p>
    <w:p w14:paraId="378309A2">
      <w:pPr>
        <w:pStyle w:val="6"/>
        <w:spacing w:before="179" w:line="468" w:lineRule="exact"/>
        <w:ind w:left="492"/>
        <w:rPr>
          <w:sz w:val="24"/>
          <w:szCs w:val="24"/>
        </w:rPr>
      </w:pPr>
      <w:r>
        <w:rPr>
          <w:spacing w:val="-1"/>
          <w:position w:val="17"/>
          <w:sz w:val="24"/>
          <w:szCs w:val="24"/>
        </w:rPr>
        <w:t>5.2</w:t>
      </w:r>
      <w:r>
        <w:rPr>
          <w:spacing w:val="-28"/>
          <w:position w:val="17"/>
          <w:sz w:val="24"/>
          <w:szCs w:val="24"/>
        </w:rPr>
        <w:t xml:space="preserve"> </w:t>
      </w:r>
      <w:r>
        <w:rPr>
          <w:spacing w:val="-1"/>
          <w:position w:val="17"/>
          <w:sz w:val="24"/>
          <w:szCs w:val="24"/>
        </w:rPr>
        <w:t>经磋商确定最终采购需求和提交最后报价的供应商后，</w:t>
      </w:r>
      <w:r>
        <w:rPr>
          <w:spacing w:val="-71"/>
          <w:position w:val="17"/>
          <w:sz w:val="24"/>
          <w:szCs w:val="24"/>
        </w:rPr>
        <w:t xml:space="preserve"> </w:t>
      </w:r>
      <w:r>
        <w:rPr>
          <w:spacing w:val="-1"/>
          <w:position w:val="17"/>
          <w:sz w:val="24"/>
          <w:szCs w:val="24"/>
        </w:rPr>
        <w:t>由磋商小组采用综合</w:t>
      </w:r>
    </w:p>
    <w:p w14:paraId="792F51C5">
      <w:pPr>
        <w:pStyle w:val="6"/>
        <w:spacing w:before="1" w:line="220" w:lineRule="auto"/>
        <w:ind w:left="16"/>
        <w:rPr>
          <w:sz w:val="24"/>
          <w:szCs w:val="24"/>
        </w:rPr>
      </w:pPr>
      <w:r>
        <w:rPr>
          <w:spacing w:val="-1"/>
          <w:sz w:val="24"/>
          <w:szCs w:val="24"/>
        </w:rPr>
        <w:t>评分法对提交最后报价的供应商的响应文件和最后报价进行综合评分。</w:t>
      </w:r>
    </w:p>
    <w:p w14:paraId="34700FF7">
      <w:pPr>
        <w:pStyle w:val="6"/>
        <w:spacing w:before="181" w:line="468" w:lineRule="exact"/>
        <w:ind w:left="492"/>
        <w:rPr>
          <w:sz w:val="24"/>
          <w:szCs w:val="24"/>
        </w:rPr>
      </w:pPr>
      <w:r>
        <w:rPr>
          <w:spacing w:val="1"/>
          <w:position w:val="17"/>
          <w:sz w:val="24"/>
          <w:szCs w:val="24"/>
        </w:rPr>
        <w:t>5.3</w:t>
      </w:r>
      <w:r>
        <w:rPr>
          <w:spacing w:val="-40"/>
          <w:position w:val="17"/>
          <w:sz w:val="24"/>
          <w:szCs w:val="24"/>
        </w:rPr>
        <w:t xml:space="preserve"> </w:t>
      </w:r>
      <w:r>
        <w:rPr>
          <w:spacing w:val="1"/>
          <w:position w:val="17"/>
          <w:sz w:val="24"/>
          <w:szCs w:val="24"/>
        </w:rPr>
        <w:t>评审时，磋商小组各成员应当独立对每个有效</w:t>
      </w:r>
      <w:r>
        <w:rPr>
          <w:position w:val="17"/>
          <w:sz w:val="24"/>
          <w:szCs w:val="24"/>
        </w:rPr>
        <w:t>响应的文件进行评价、打分，</w:t>
      </w:r>
    </w:p>
    <w:p w14:paraId="18C53C65">
      <w:pPr>
        <w:pStyle w:val="6"/>
        <w:spacing w:line="222" w:lineRule="auto"/>
        <w:ind w:left="22"/>
        <w:rPr>
          <w:sz w:val="24"/>
          <w:szCs w:val="24"/>
        </w:rPr>
      </w:pPr>
      <w:r>
        <w:rPr>
          <w:spacing w:val="-2"/>
          <w:sz w:val="24"/>
          <w:szCs w:val="24"/>
        </w:rPr>
        <w:t>然后汇总每个供应商每项评分因素的得分。</w:t>
      </w:r>
    </w:p>
    <w:p w14:paraId="0982BC2A">
      <w:pPr>
        <w:pStyle w:val="6"/>
        <w:spacing w:before="179" w:line="468" w:lineRule="exact"/>
        <w:ind w:left="500"/>
        <w:rPr>
          <w:sz w:val="24"/>
          <w:szCs w:val="24"/>
        </w:rPr>
      </w:pPr>
      <w:r>
        <w:rPr>
          <w:spacing w:val="3"/>
          <w:position w:val="17"/>
          <w:sz w:val="24"/>
          <w:szCs w:val="24"/>
        </w:rPr>
        <w:t>（1）磋商小组按照磋商文件中规定的评审标准计算各供应商</w:t>
      </w:r>
      <w:r>
        <w:rPr>
          <w:spacing w:val="2"/>
          <w:position w:val="17"/>
          <w:sz w:val="24"/>
          <w:szCs w:val="24"/>
        </w:rPr>
        <w:t>的报价得分。项目</w:t>
      </w:r>
    </w:p>
    <w:p w14:paraId="473BE5C4">
      <w:pPr>
        <w:pStyle w:val="6"/>
        <w:spacing w:before="1" w:line="222" w:lineRule="auto"/>
        <w:ind w:left="16"/>
        <w:rPr>
          <w:sz w:val="24"/>
          <w:szCs w:val="24"/>
        </w:rPr>
      </w:pPr>
      <w:r>
        <w:rPr>
          <w:spacing w:val="-1"/>
          <w:sz w:val="24"/>
          <w:szCs w:val="24"/>
        </w:rPr>
        <w:t>评审过程中，不得去掉最后报价中的最高报价和最低报价。</w:t>
      </w:r>
    </w:p>
    <w:p w14:paraId="10C50F6E">
      <w:pPr>
        <w:pStyle w:val="6"/>
        <w:spacing w:before="178" w:line="222" w:lineRule="auto"/>
        <w:ind w:left="500"/>
        <w:rPr>
          <w:sz w:val="24"/>
          <w:szCs w:val="24"/>
        </w:rPr>
      </w:pPr>
      <w:r>
        <w:rPr>
          <w:spacing w:val="-1"/>
          <w:sz w:val="24"/>
          <w:szCs w:val="24"/>
        </w:rPr>
        <w:t>（2）各供应商的得分为磋商小组所有成员的有效评分的算术平均数。</w:t>
      </w:r>
    </w:p>
    <w:p w14:paraId="00ECBAAE">
      <w:pPr>
        <w:pStyle w:val="6"/>
        <w:spacing w:before="180" w:line="360" w:lineRule="auto"/>
        <w:ind w:left="32" w:right="83" w:firstLine="460"/>
        <w:rPr>
          <w:sz w:val="24"/>
          <w:szCs w:val="24"/>
        </w:rPr>
      </w:pPr>
      <w:r>
        <w:rPr>
          <w:spacing w:val="1"/>
          <w:sz w:val="24"/>
          <w:szCs w:val="24"/>
        </w:rPr>
        <w:t>5.4</w:t>
      </w:r>
      <w:r>
        <w:rPr>
          <w:spacing w:val="-41"/>
          <w:sz w:val="24"/>
          <w:szCs w:val="24"/>
        </w:rPr>
        <w:t xml:space="preserve"> </w:t>
      </w:r>
      <w:r>
        <w:rPr>
          <w:spacing w:val="1"/>
          <w:sz w:val="24"/>
          <w:szCs w:val="24"/>
        </w:rPr>
        <w:t>评审价为供应商的最后报价进行政策性扣除后的价格</w:t>
      </w:r>
      <w:r>
        <w:rPr>
          <w:sz w:val="24"/>
          <w:szCs w:val="24"/>
        </w:rPr>
        <w:t xml:space="preserve">，评审价只是作为评审 </w:t>
      </w:r>
      <w:r>
        <w:rPr>
          <w:spacing w:val="-1"/>
          <w:sz w:val="24"/>
          <w:szCs w:val="24"/>
        </w:rPr>
        <w:t>时使用。最终成交供应商的成交金额等于最后报价（如有修正，以确认修正后的最后</w:t>
      </w:r>
    </w:p>
    <w:p w14:paraId="497B40AC">
      <w:pPr>
        <w:pStyle w:val="6"/>
        <w:spacing w:before="1" w:line="222" w:lineRule="auto"/>
        <w:ind w:left="15"/>
        <w:rPr>
          <w:sz w:val="24"/>
          <w:szCs w:val="24"/>
        </w:rPr>
      </w:pPr>
      <w:r>
        <w:rPr>
          <w:spacing w:val="-3"/>
          <w:sz w:val="24"/>
          <w:szCs w:val="24"/>
        </w:rPr>
        <w:t>报价为准）。</w:t>
      </w:r>
    </w:p>
    <w:p w14:paraId="192BAE11">
      <w:pPr>
        <w:pStyle w:val="6"/>
        <w:spacing w:before="178" w:line="221" w:lineRule="auto"/>
        <w:ind w:left="492"/>
        <w:rPr>
          <w:sz w:val="24"/>
          <w:szCs w:val="24"/>
        </w:rPr>
      </w:pPr>
      <w:r>
        <w:rPr>
          <w:spacing w:val="-1"/>
          <w:sz w:val="24"/>
          <w:szCs w:val="24"/>
        </w:rPr>
        <w:t>5.5 由磋商小组根据综合评分情况，按照评审得分</w:t>
      </w:r>
      <w:r>
        <w:rPr>
          <w:spacing w:val="-2"/>
          <w:sz w:val="24"/>
          <w:szCs w:val="24"/>
        </w:rPr>
        <w:t>由高到低顺序推荐</w:t>
      </w:r>
      <w:r>
        <w:rPr>
          <w:spacing w:val="-46"/>
          <w:sz w:val="24"/>
          <w:szCs w:val="24"/>
        </w:rPr>
        <w:t xml:space="preserve"> </w:t>
      </w:r>
      <w:r>
        <w:rPr>
          <w:spacing w:val="-2"/>
          <w:sz w:val="24"/>
          <w:szCs w:val="24"/>
        </w:rPr>
        <w:t>3</w:t>
      </w:r>
      <w:r>
        <w:rPr>
          <w:spacing w:val="-41"/>
          <w:sz w:val="24"/>
          <w:szCs w:val="24"/>
        </w:rPr>
        <w:t xml:space="preserve"> </w:t>
      </w:r>
      <w:r>
        <w:rPr>
          <w:spacing w:val="-2"/>
          <w:sz w:val="24"/>
          <w:szCs w:val="24"/>
        </w:rPr>
        <w:t>名以上成</w:t>
      </w:r>
    </w:p>
    <w:p w14:paraId="00B8E384">
      <w:pPr>
        <w:spacing w:line="221" w:lineRule="auto"/>
        <w:rPr>
          <w:sz w:val="24"/>
          <w:szCs w:val="24"/>
        </w:rPr>
        <w:sectPr>
          <w:headerReference r:id="rId57" w:type="default"/>
          <w:footerReference r:id="rId58" w:type="default"/>
          <w:pgSz w:w="11906" w:h="16839"/>
          <w:pgMar w:top="1091" w:right="1356" w:bottom="1156" w:left="1587" w:header="1076" w:footer="994" w:gutter="0"/>
          <w:pgNumType w:fmt="decimal"/>
          <w:cols w:space="720" w:num="1"/>
        </w:sectPr>
      </w:pPr>
    </w:p>
    <w:p w14:paraId="7C3D0614">
      <w:pPr>
        <w:spacing w:line="382" w:lineRule="auto"/>
        <w:rPr>
          <w:rFonts w:ascii="Arial"/>
          <w:sz w:val="21"/>
        </w:rPr>
      </w:pPr>
    </w:p>
    <w:p w14:paraId="1DA2FE0F">
      <w:pPr>
        <w:pStyle w:val="6"/>
        <w:spacing w:before="78" w:line="360" w:lineRule="auto"/>
        <w:ind w:left="16" w:firstLine="4"/>
        <w:jc w:val="both"/>
        <w:rPr>
          <w:sz w:val="24"/>
          <w:szCs w:val="24"/>
        </w:rPr>
      </w:pPr>
      <w:r>
        <w:rPr>
          <w:spacing w:val="-2"/>
          <w:sz w:val="24"/>
          <w:szCs w:val="24"/>
        </w:rPr>
        <w:t>交候选供应商，并编写评审报告。符合本章第</w:t>
      </w:r>
      <w:r>
        <w:rPr>
          <w:spacing w:val="-53"/>
          <w:sz w:val="24"/>
          <w:szCs w:val="24"/>
        </w:rPr>
        <w:t xml:space="preserve"> </w:t>
      </w:r>
      <w:r>
        <w:rPr>
          <w:spacing w:val="-2"/>
          <w:sz w:val="24"/>
          <w:szCs w:val="24"/>
        </w:rPr>
        <w:t>4.3</w:t>
      </w:r>
      <w:r>
        <w:rPr>
          <w:spacing w:val="-41"/>
          <w:sz w:val="24"/>
          <w:szCs w:val="24"/>
        </w:rPr>
        <w:t xml:space="preserve"> </w:t>
      </w:r>
      <w:r>
        <w:rPr>
          <w:spacing w:val="-2"/>
          <w:sz w:val="24"/>
          <w:szCs w:val="24"/>
        </w:rPr>
        <w:t>条情形的，可以推荐</w:t>
      </w:r>
      <w:r>
        <w:rPr>
          <w:spacing w:val="-49"/>
          <w:sz w:val="24"/>
          <w:szCs w:val="24"/>
        </w:rPr>
        <w:t xml:space="preserve"> </w:t>
      </w:r>
      <w:r>
        <w:rPr>
          <w:spacing w:val="-2"/>
          <w:sz w:val="24"/>
          <w:szCs w:val="24"/>
        </w:rPr>
        <w:t>2</w:t>
      </w:r>
      <w:r>
        <w:rPr>
          <w:spacing w:val="-41"/>
          <w:sz w:val="24"/>
          <w:szCs w:val="24"/>
        </w:rPr>
        <w:t xml:space="preserve"> </w:t>
      </w:r>
      <w:r>
        <w:rPr>
          <w:spacing w:val="-2"/>
          <w:sz w:val="24"/>
          <w:szCs w:val="24"/>
        </w:rPr>
        <w:t>家成</w:t>
      </w:r>
      <w:r>
        <w:rPr>
          <w:spacing w:val="-3"/>
          <w:sz w:val="24"/>
          <w:szCs w:val="24"/>
        </w:rPr>
        <w:t>交候选</w:t>
      </w:r>
      <w:r>
        <w:rPr>
          <w:sz w:val="24"/>
          <w:szCs w:val="24"/>
        </w:rPr>
        <w:t xml:space="preserve"> 供应商。评审得分相同的，按照最后报价由</w:t>
      </w:r>
      <w:r>
        <w:rPr>
          <w:spacing w:val="-1"/>
          <w:sz w:val="24"/>
          <w:szCs w:val="24"/>
        </w:rPr>
        <w:t>低到高的顺序推荐。评审得分且最后报价</w:t>
      </w:r>
    </w:p>
    <w:p w14:paraId="2337AC8D">
      <w:pPr>
        <w:pStyle w:val="6"/>
        <w:spacing w:line="221" w:lineRule="auto"/>
        <w:ind w:left="17"/>
        <w:rPr>
          <w:sz w:val="24"/>
          <w:szCs w:val="24"/>
        </w:rPr>
      </w:pPr>
      <w:r>
        <w:rPr>
          <w:spacing w:val="-2"/>
          <w:sz w:val="24"/>
          <w:szCs w:val="24"/>
        </w:rPr>
        <w:t>相同的，按照技术指标优劣顺序推荐。</w:t>
      </w:r>
    </w:p>
    <w:p w14:paraId="2AA855A8">
      <w:pPr>
        <w:pStyle w:val="6"/>
        <w:spacing w:before="179" w:line="360" w:lineRule="auto"/>
        <w:ind w:left="14" w:firstLine="478"/>
        <w:rPr>
          <w:sz w:val="24"/>
          <w:szCs w:val="24"/>
        </w:rPr>
      </w:pPr>
      <w:r>
        <w:rPr>
          <w:spacing w:val="1"/>
          <w:sz w:val="24"/>
          <w:szCs w:val="24"/>
        </w:rPr>
        <w:t>5.6</w:t>
      </w:r>
      <w:r>
        <w:rPr>
          <w:spacing w:val="-41"/>
          <w:sz w:val="24"/>
          <w:szCs w:val="24"/>
        </w:rPr>
        <w:t xml:space="preserve"> </w:t>
      </w:r>
      <w:r>
        <w:rPr>
          <w:spacing w:val="1"/>
          <w:sz w:val="24"/>
          <w:szCs w:val="24"/>
        </w:rPr>
        <w:t>评审报告应当由磋商小组全体人员签字认可。磋商小</w:t>
      </w:r>
      <w:r>
        <w:rPr>
          <w:sz w:val="24"/>
          <w:szCs w:val="24"/>
        </w:rPr>
        <w:t>组成员对评审报告有异 议的，磋商小组按照少数服从多数的原则推荐</w:t>
      </w:r>
      <w:r>
        <w:rPr>
          <w:spacing w:val="-1"/>
          <w:sz w:val="24"/>
          <w:szCs w:val="24"/>
        </w:rPr>
        <w:t>成交候选供应商，采购程序继续进行。</w:t>
      </w:r>
      <w:r>
        <w:rPr>
          <w:sz w:val="24"/>
          <w:szCs w:val="24"/>
        </w:rPr>
        <w:t xml:space="preserve"> 对评审报告有异议的磋商小组成员，应当在报</w:t>
      </w:r>
      <w:r>
        <w:rPr>
          <w:spacing w:val="-1"/>
          <w:sz w:val="24"/>
          <w:szCs w:val="24"/>
        </w:rPr>
        <w:t>告上签署不同意见并说明理由，由磋商</w:t>
      </w:r>
      <w:r>
        <w:rPr>
          <w:sz w:val="24"/>
          <w:szCs w:val="24"/>
        </w:rPr>
        <w:t xml:space="preserve"> 小组书面记录相关情况。磋商小组成员拒绝在</w:t>
      </w:r>
      <w:r>
        <w:rPr>
          <w:spacing w:val="-1"/>
          <w:sz w:val="24"/>
          <w:szCs w:val="24"/>
        </w:rPr>
        <w:t>报告上签字又不书面说明其不同意见和</w:t>
      </w:r>
    </w:p>
    <w:p w14:paraId="151C252A">
      <w:pPr>
        <w:pStyle w:val="6"/>
        <w:spacing w:line="222" w:lineRule="auto"/>
        <w:ind w:left="17"/>
        <w:rPr>
          <w:sz w:val="24"/>
          <w:szCs w:val="24"/>
        </w:rPr>
      </w:pPr>
      <w:r>
        <w:rPr>
          <w:spacing w:val="-2"/>
          <w:sz w:val="24"/>
          <w:szCs w:val="24"/>
        </w:rPr>
        <w:t>理由的，视为同意评审报告。</w:t>
      </w:r>
    </w:p>
    <w:p w14:paraId="0DE477B0">
      <w:pPr>
        <w:spacing w:line="222" w:lineRule="auto"/>
        <w:rPr>
          <w:sz w:val="24"/>
          <w:szCs w:val="24"/>
        </w:rPr>
        <w:sectPr>
          <w:headerReference r:id="rId59" w:type="default"/>
          <w:footerReference r:id="rId60" w:type="default"/>
          <w:pgSz w:w="11906" w:h="16839"/>
          <w:pgMar w:top="1091" w:right="1439" w:bottom="1156" w:left="1587" w:header="1076" w:footer="994" w:gutter="0"/>
          <w:pgNumType w:fmt="decimal"/>
          <w:cols w:space="720" w:num="1"/>
        </w:sectPr>
      </w:pPr>
    </w:p>
    <w:p w14:paraId="42473D5B">
      <w:pPr>
        <w:spacing w:line="271" w:lineRule="auto"/>
        <w:rPr>
          <w:rFonts w:ascii="Arial"/>
          <w:sz w:val="21"/>
        </w:rPr>
      </w:pPr>
      <w:r>
        <w:pict>
          <v:shape id="_x0000_s1038" o:spid="_x0000_s1038" style="position:absolute;left:0pt;margin-left:79.35pt;margin-top:53.85pt;height:0.75pt;width:443.95pt;mso-position-horizontal-relative:page;mso-position-vertical-relative:page;z-index:251677696;mso-width-relative:page;mso-height-relative:page;" fillcolor="#000000" filled="t" stroked="f" coordsize="8879,15" o:allowincell="f" path="m0,0l8878,0,8878,14,0,14,0,0xe">
            <v:path/>
            <v:fill on="t" focussize="0,0"/>
            <v:stroke on="f"/>
            <v:imagedata o:title=""/>
            <o:lock v:ext="edit"/>
          </v:shape>
        </w:pict>
      </w:r>
    </w:p>
    <w:p w14:paraId="5DDCC704">
      <w:pPr>
        <w:spacing w:line="271" w:lineRule="auto"/>
        <w:rPr>
          <w:rFonts w:ascii="Arial"/>
          <w:sz w:val="21"/>
        </w:rPr>
      </w:pPr>
    </w:p>
    <w:p w14:paraId="16920617">
      <w:pPr>
        <w:spacing w:line="272" w:lineRule="auto"/>
        <w:rPr>
          <w:rFonts w:ascii="Arial"/>
          <w:sz w:val="21"/>
        </w:rPr>
      </w:pPr>
    </w:p>
    <w:p w14:paraId="75F94046">
      <w:pPr>
        <w:spacing w:line="272" w:lineRule="auto"/>
        <w:rPr>
          <w:rFonts w:ascii="Arial"/>
          <w:sz w:val="21"/>
        </w:rPr>
      </w:pPr>
    </w:p>
    <w:p w14:paraId="1EDFD59E">
      <w:pPr>
        <w:pStyle w:val="6"/>
        <w:spacing w:before="101" w:line="228" w:lineRule="auto"/>
        <w:ind w:left="3616"/>
      </w:pPr>
      <w:r>
        <w:rPr>
          <w:spacing w:val="5"/>
          <w14:textOutline w14:w="5793" w14:cap="sq" w14:cmpd="sng">
            <w14:solidFill>
              <w14:srgbClr w14:val="000000"/>
            </w14:solidFill>
            <w14:prstDash w14:val="solid"/>
            <w14:bevel/>
          </w14:textOutline>
        </w:rPr>
        <w:t>二、评审标准</w:t>
      </w:r>
    </w:p>
    <w:p w14:paraId="5F092087">
      <w:pPr>
        <w:pStyle w:val="6"/>
        <w:spacing w:before="201" w:line="468" w:lineRule="exact"/>
        <w:ind w:left="600"/>
        <w:rPr>
          <w:sz w:val="24"/>
          <w:szCs w:val="24"/>
        </w:rPr>
      </w:pPr>
      <w:r>
        <w:rPr>
          <w:position w:val="17"/>
          <w:sz w:val="24"/>
          <w:szCs w:val="24"/>
        </w:rPr>
        <w:t>6.评审依据：磋商小组将以磋商响应文件为评审依据</w:t>
      </w:r>
      <w:r>
        <w:rPr>
          <w:spacing w:val="-1"/>
          <w:position w:val="17"/>
          <w:sz w:val="24"/>
          <w:szCs w:val="24"/>
        </w:rPr>
        <w:t>，对供应商的报价、技术、</w:t>
      </w:r>
    </w:p>
    <w:p w14:paraId="3AD19450">
      <w:pPr>
        <w:pStyle w:val="6"/>
        <w:spacing w:line="220" w:lineRule="auto"/>
        <w:ind w:left="134"/>
        <w:rPr>
          <w:sz w:val="24"/>
          <w:szCs w:val="24"/>
        </w:rPr>
      </w:pPr>
      <w:r>
        <w:rPr>
          <w:spacing w:val="-1"/>
          <w:sz w:val="24"/>
          <w:szCs w:val="24"/>
        </w:rPr>
        <w:t>商务等方面内容按百分制打分。（计分方法按四舍五入取至百分位）</w:t>
      </w:r>
    </w:p>
    <w:p w14:paraId="5F919D11">
      <w:pPr>
        <w:spacing w:line="67" w:lineRule="exact"/>
      </w:pPr>
    </w:p>
    <w:tbl>
      <w:tblPr>
        <w:tblStyle w:val="18"/>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56"/>
        <w:gridCol w:w="2286"/>
        <w:gridCol w:w="425"/>
        <w:gridCol w:w="4308"/>
      </w:tblGrid>
      <w:tr w14:paraId="6D7A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19" w:type="dxa"/>
            <w:vAlign w:val="top"/>
          </w:tcPr>
          <w:p w14:paraId="6DBE890A">
            <w:pPr>
              <w:pStyle w:val="19"/>
              <w:spacing w:before="133" w:line="222" w:lineRule="auto"/>
              <w:ind w:left="181"/>
            </w:pPr>
            <w:r>
              <w:rPr>
                <w:spacing w:val="-8"/>
                <w14:textOutline w14:w="4358" w14:cap="sq" w14:cmpd="sng">
                  <w14:solidFill>
                    <w14:srgbClr w14:val="000000"/>
                  </w14:solidFill>
                  <w14:prstDash w14:val="solid"/>
                  <w14:bevel/>
                </w14:textOutline>
              </w:rPr>
              <w:t>序号</w:t>
            </w:r>
          </w:p>
        </w:tc>
        <w:tc>
          <w:tcPr>
            <w:tcW w:w="1256" w:type="dxa"/>
            <w:vAlign w:val="top"/>
          </w:tcPr>
          <w:p w14:paraId="36D6383B">
            <w:pPr>
              <w:pStyle w:val="19"/>
              <w:spacing w:before="133" w:line="222" w:lineRule="auto"/>
              <w:ind w:left="157"/>
            </w:pPr>
            <w:r>
              <w:rPr>
                <w:spacing w:val="-4"/>
                <w14:textOutline w14:w="4358" w14:cap="sq" w14:cmpd="sng">
                  <w14:solidFill>
                    <w14:srgbClr w14:val="000000"/>
                  </w14:solidFill>
                  <w14:prstDash w14:val="solid"/>
                  <w14:bevel/>
                </w14:textOutline>
              </w:rPr>
              <w:t>评审因素</w:t>
            </w:r>
          </w:p>
        </w:tc>
        <w:tc>
          <w:tcPr>
            <w:tcW w:w="7019" w:type="dxa"/>
            <w:gridSpan w:val="3"/>
            <w:vAlign w:val="top"/>
          </w:tcPr>
          <w:p w14:paraId="2A72132E">
            <w:pPr>
              <w:pStyle w:val="19"/>
              <w:spacing w:before="133" w:line="222" w:lineRule="auto"/>
              <w:ind w:left="2558"/>
            </w:pPr>
            <w:r>
              <w:rPr>
                <w:spacing w:val="-2"/>
                <w14:textOutline w14:w="4358" w14:cap="sq" w14:cmpd="sng">
                  <w14:solidFill>
                    <w14:srgbClr w14:val="000000"/>
                  </w14:solidFill>
                  <w14:prstDash w14:val="solid"/>
                  <w14:bevel/>
                </w14:textOutline>
              </w:rPr>
              <w:t>评审因素具体内容</w:t>
            </w:r>
          </w:p>
        </w:tc>
      </w:tr>
      <w:tr w14:paraId="2B58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075" w:type="dxa"/>
            <w:gridSpan w:val="2"/>
            <w:vAlign w:val="top"/>
          </w:tcPr>
          <w:p w14:paraId="7F2B351A">
            <w:pPr>
              <w:spacing w:line="445" w:lineRule="auto"/>
              <w:rPr>
                <w:rFonts w:ascii="Arial"/>
                <w:sz w:val="21"/>
              </w:rPr>
            </w:pPr>
          </w:p>
          <w:p w14:paraId="258C7921">
            <w:pPr>
              <w:pStyle w:val="19"/>
              <w:spacing w:before="78" w:line="221" w:lineRule="auto"/>
              <w:ind w:left="328"/>
            </w:pPr>
            <w:r>
              <w:rPr>
                <w:spacing w:val="-3"/>
                <w14:textOutline w14:w="4358" w14:cap="sq" w14:cmpd="sng">
                  <w14:solidFill>
                    <w14:srgbClr w14:val="000000"/>
                  </w14:solidFill>
                  <w14:prstDash w14:val="solid"/>
                  <w14:bevel/>
                </w14:textOutline>
              </w:rPr>
              <w:t>详细评审内容</w:t>
            </w:r>
          </w:p>
        </w:tc>
        <w:tc>
          <w:tcPr>
            <w:tcW w:w="2711" w:type="dxa"/>
            <w:gridSpan w:val="2"/>
            <w:vAlign w:val="top"/>
          </w:tcPr>
          <w:p w14:paraId="5DF47E6A">
            <w:pPr>
              <w:spacing w:line="445" w:lineRule="auto"/>
              <w:rPr>
                <w:rFonts w:ascii="Arial"/>
                <w:sz w:val="21"/>
              </w:rPr>
            </w:pPr>
          </w:p>
          <w:p w14:paraId="6F478277">
            <w:pPr>
              <w:pStyle w:val="19"/>
              <w:spacing w:before="78" w:line="223" w:lineRule="auto"/>
              <w:ind w:left="196"/>
            </w:pPr>
            <w:r>
              <w:rPr>
                <w:spacing w:val="-4"/>
                <w14:textOutline w14:w="4358" w14:cap="sq" w14:cmpd="sng">
                  <w14:solidFill>
                    <w14:srgbClr w14:val="000000"/>
                  </w14:solidFill>
                  <w14:prstDash w14:val="solid"/>
                  <w14:bevel/>
                </w14:textOutline>
              </w:rPr>
              <w:t>分值构成（100</w:t>
            </w:r>
            <w:r>
              <w:rPr>
                <w:spacing w:val="-39"/>
              </w:rPr>
              <w:t xml:space="preserve"> </w:t>
            </w:r>
            <w:r>
              <w:rPr>
                <w:spacing w:val="-4"/>
                <w14:textOutline w14:w="4358" w14:cap="sq" w14:cmpd="sng">
                  <w14:solidFill>
                    <w14:srgbClr w14:val="000000"/>
                  </w14:solidFill>
                  <w14:prstDash w14:val="solid"/>
                  <w14:bevel/>
                </w14:textOutline>
              </w:rPr>
              <w:t>分</w:t>
            </w:r>
            <w:r>
              <w:rPr>
                <w:spacing w:val="1"/>
                <w14:textOutline w14:w="4358" w14:cap="sq" w14:cmpd="sng">
                  <w14:solidFill>
                    <w14:srgbClr w14:val="000000"/>
                  </w14:solidFill>
                  <w14:prstDash w14:val="solid"/>
                  <w14:bevel/>
                </w14:textOutline>
              </w:rPr>
              <w:t>）：</w:t>
            </w:r>
          </w:p>
        </w:tc>
        <w:tc>
          <w:tcPr>
            <w:tcW w:w="4308" w:type="dxa"/>
            <w:vAlign w:val="top"/>
          </w:tcPr>
          <w:p w14:paraId="12920DEE">
            <w:pPr>
              <w:spacing w:line="266" w:lineRule="auto"/>
              <w:rPr>
                <w:rFonts w:ascii="Arial"/>
                <w:sz w:val="21"/>
              </w:rPr>
            </w:pPr>
          </w:p>
          <w:p w14:paraId="5207DFF4">
            <w:pPr>
              <w:pStyle w:val="19"/>
              <w:spacing w:before="78" w:line="360" w:lineRule="exact"/>
              <w:ind w:left="130"/>
            </w:pPr>
            <w:r>
              <w:rPr>
                <w:spacing w:val="-5"/>
                <w:position w:val="8"/>
                <w14:textOutline w14:w="4358" w14:cap="sq" w14:cmpd="sng">
                  <w14:solidFill>
                    <w14:srgbClr w14:val="000000"/>
                  </w14:solidFill>
                  <w14:prstDash w14:val="solid"/>
                  <w14:bevel/>
                </w14:textOutline>
              </w:rPr>
              <w:t>1.价格分</w:t>
            </w:r>
            <w:r>
              <w:rPr>
                <w:spacing w:val="-40"/>
                <w:position w:val="8"/>
              </w:rPr>
              <w:t xml:space="preserve"> </w:t>
            </w:r>
            <w:r>
              <w:rPr>
                <w:spacing w:val="-5"/>
                <w:position w:val="8"/>
                <w14:textOutline w14:w="4358" w14:cap="sq" w14:cmpd="sng">
                  <w14:solidFill>
                    <w14:srgbClr w14:val="000000"/>
                  </w14:solidFill>
                  <w14:prstDash w14:val="solid"/>
                  <w14:bevel/>
                </w14:textOutline>
              </w:rPr>
              <w:t>30</w:t>
            </w:r>
            <w:r>
              <w:rPr>
                <w:spacing w:val="-42"/>
                <w:position w:val="8"/>
              </w:rPr>
              <w:t xml:space="preserve"> </w:t>
            </w:r>
            <w:r>
              <w:rPr>
                <w:spacing w:val="-5"/>
                <w:position w:val="8"/>
                <w14:textOutline w14:w="4358" w14:cap="sq" w14:cmpd="sng">
                  <w14:solidFill>
                    <w14:srgbClr w14:val="000000"/>
                  </w14:solidFill>
                  <w14:prstDash w14:val="solid"/>
                  <w14:bevel/>
                </w14:textOutline>
              </w:rPr>
              <w:t>分</w:t>
            </w:r>
          </w:p>
          <w:p w14:paraId="5F863493">
            <w:pPr>
              <w:pStyle w:val="19"/>
              <w:spacing w:line="222" w:lineRule="auto"/>
              <w:ind w:left="116"/>
            </w:pPr>
            <w:r>
              <w:rPr>
                <w:spacing w:val="-3"/>
                <w14:textOutline w14:w="4358" w14:cap="sq" w14:cmpd="sng">
                  <w14:solidFill>
                    <w14:srgbClr w14:val="000000"/>
                  </w14:solidFill>
                  <w14:prstDash w14:val="solid"/>
                  <w14:bevel/>
                </w14:textOutline>
              </w:rPr>
              <w:t>2.技术分</w:t>
            </w:r>
            <w:r>
              <w:rPr>
                <w:spacing w:val="-44"/>
              </w:rPr>
              <w:t xml:space="preserve"> </w:t>
            </w:r>
            <w:r>
              <w:rPr>
                <w:spacing w:val="-3"/>
                <w14:textOutline w14:w="4358" w14:cap="sq" w14:cmpd="sng">
                  <w14:solidFill>
                    <w14:srgbClr w14:val="000000"/>
                  </w14:solidFill>
                  <w14:prstDash w14:val="solid"/>
                  <w14:bevel/>
                </w14:textOutline>
              </w:rPr>
              <w:t>70</w:t>
            </w:r>
            <w:r>
              <w:rPr>
                <w:spacing w:val="-39"/>
              </w:rPr>
              <w:t xml:space="preserve"> </w:t>
            </w:r>
            <w:r>
              <w:rPr>
                <w:spacing w:val="-3"/>
                <w14:textOutline w14:w="4358" w14:cap="sq" w14:cmpd="sng">
                  <w14:solidFill>
                    <w14:srgbClr w14:val="000000"/>
                  </w14:solidFill>
                  <w14:prstDash w14:val="solid"/>
                  <w14:bevel/>
                </w14:textOutline>
              </w:rPr>
              <w:t>分</w:t>
            </w:r>
          </w:p>
        </w:tc>
      </w:tr>
      <w:tr w14:paraId="203B1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819" w:type="dxa"/>
            <w:vAlign w:val="top"/>
          </w:tcPr>
          <w:p w14:paraId="470695CF">
            <w:pPr>
              <w:spacing w:line="276" w:lineRule="auto"/>
              <w:rPr>
                <w:rFonts w:ascii="Arial"/>
                <w:sz w:val="21"/>
              </w:rPr>
            </w:pPr>
          </w:p>
          <w:p w14:paraId="364A4CEF">
            <w:pPr>
              <w:spacing w:line="276" w:lineRule="auto"/>
              <w:rPr>
                <w:rFonts w:ascii="Arial"/>
                <w:sz w:val="21"/>
              </w:rPr>
            </w:pPr>
          </w:p>
          <w:p w14:paraId="7F5BCCA7">
            <w:pPr>
              <w:spacing w:line="276" w:lineRule="auto"/>
              <w:rPr>
                <w:rFonts w:ascii="Arial"/>
                <w:sz w:val="21"/>
              </w:rPr>
            </w:pPr>
          </w:p>
          <w:p w14:paraId="55192A7E">
            <w:pPr>
              <w:spacing w:line="276" w:lineRule="auto"/>
              <w:rPr>
                <w:rFonts w:ascii="Arial"/>
                <w:sz w:val="21"/>
              </w:rPr>
            </w:pPr>
          </w:p>
          <w:p w14:paraId="31ED8DF0">
            <w:pPr>
              <w:spacing w:line="276" w:lineRule="auto"/>
              <w:rPr>
                <w:rFonts w:ascii="Arial"/>
                <w:sz w:val="21"/>
              </w:rPr>
            </w:pPr>
          </w:p>
          <w:p w14:paraId="75AE0E84">
            <w:pPr>
              <w:spacing w:line="277" w:lineRule="auto"/>
              <w:rPr>
                <w:rFonts w:ascii="Arial"/>
                <w:sz w:val="21"/>
              </w:rPr>
            </w:pPr>
          </w:p>
          <w:p w14:paraId="0759F4F7">
            <w:pPr>
              <w:pStyle w:val="19"/>
              <w:spacing w:before="78" w:line="181" w:lineRule="auto"/>
              <w:ind w:left="133"/>
            </w:pPr>
            <w:r>
              <w:t>1</w:t>
            </w:r>
          </w:p>
        </w:tc>
        <w:tc>
          <w:tcPr>
            <w:tcW w:w="1256" w:type="dxa"/>
            <w:vAlign w:val="top"/>
          </w:tcPr>
          <w:p w14:paraId="79030EAE">
            <w:pPr>
              <w:spacing w:line="287" w:lineRule="auto"/>
              <w:rPr>
                <w:rFonts w:ascii="Arial"/>
                <w:sz w:val="21"/>
              </w:rPr>
            </w:pPr>
          </w:p>
          <w:p w14:paraId="54EEC044">
            <w:pPr>
              <w:spacing w:line="287" w:lineRule="auto"/>
              <w:rPr>
                <w:rFonts w:ascii="Arial"/>
                <w:sz w:val="21"/>
              </w:rPr>
            </w:pPr>
          </w:p>
          <w:p w14:paraId="78A77B39">
            <w:pPr>
              <w:spacing w:line="288" w:lineRule="auto"/>
              <w:rPr>
                <w:rFonts w:ascii="Arial"/>
                <w:sz w:val="21"/>
              </w:rPr>
            </w:pPr>
          </w:p>
          <w:p w14:paraId="5259FB49">
            <w:pPr>
              <w:spacing w:line="288" w:lineRule="auto"/>
              <w:rPr>
                <w:rFonts w:ascii="Arial"/>
                <w:sz w:val="21"/>
              </w:rPr>
            </w:pPr>
          </w:p>
          <w:p w14:paraId="221E2703">
            <w:pPr>
              <w:spacing w:line="288" w:lineRule="auto"/>
              <w:rPr>
                <w:rFonts w:ascii="Arial"/>
                <w:sz w:val="21"/>
              </w:rPr>
            </w:pPr>
          </w:p>
          <w:p w14:paraId="7132668B">
            <w:pPr>
              <w:pStyle w:val="19"/>
              <w:spacing w:before="78" w:line="250" w:lineRule="auto"/>
              <w:ind w:left="284" w:right="236" w:hanging="5"/>
            </w:pPr>
            <w:r>
              <w:rPr>
                <w:spacing w:val="-6"/>
              </w:rPr>
              <w:t>价格分</w:t>
            </w:r>
            <w:r>
              <w:t xml:space="preserve"> </w:t>
            </w:r>
            <w:r>
              <w:rPr>
                <w:spacing w:val="-14"/>
              </w:rPr>
              <w:t>(30</w:t>
            </w:r>
            <w:r>
              <w:rPr>
                <w:spacing w:val="-42"/>
              </w:rPr>
              <w:t xml:space="preserve"> </w:t>
            </w:r>
            <w:r>
              <w:rPr>
                <w:spacing w:val="-14"/>
              </w:rPr>
              <w:t>分)</w:t>
            </w:r>
          </w:p>
        </w:tc>
        <w:tc>
          <w:tcPr>
            <w:tcW w:w="7019" w:type="dxa"/>
            <w:gridSpan w:val="3"/>
            <w:vAlign w:val="top"/>
          </w:tcPr>
          <w:p w14:paraId="1D17A3A8">
            <w:pPr>
              <w:pStyle w:val="19"/>
              <w:spacing w:before="83" w:line="250" w:lineRule="auto"/>
              <w:ind w:left="120" w:right="106" w:firstLine="484"/>
            </w:pPr>
            <w:r>
              <w:rPr>
                <w:spacing w:val="-2"/>
              </w:rPr>
              <w:t>（1）以进入比较与评价环节的最低的评审价为基准</w:t>
            </w:r>
            <w:r>
              <w:rPr>
                <w:spacing w:val="-3"/>
              </w:rPr>
              <w:t>价，基准</w:t>
            </w:r>
            <w:r>
              <w:t xml:space="preserve"> </w:t>
            </w:r>
            <w:r>
              <w:rPr>
                <w:spacing w:val="-7"/>
              </w:rPr>
              <w:t>价得分为</w:t>
            </w:r>
            <w:r>
              <w:rPr>
                <w:spacing w:val="-41"/>
              </w:rPr>
              <w:t xml:space="preserve"> </w:t>
            </w:r>
            <w:r>
              <w:rPr>
                <w:spacing w:val="-7"/>
                <w:u w:val="single" w:color="auto"/>
              </w:rPr>
              <w:t>30分</w:t>
            </w:r>
            <w:r>
              <w:rPr>
                <w:spacing w:val="-7"/>
              </w:rPr>
              <w:t>。</w:t>
            </w:r>
          </w:p>
          <w:p w14:paraId="1C2325BA">
            <w:pPr>
              <w:pStyle w:val="19"/>
              <w:spacing w:before="70" w:line="222" w:lineRule="auto"/>
              <w:ind w:left="604"/>
            </w:pPr>
            <w:r>
              <w:rPr>
                <w:spacing w:val="-2"/>
              </w:rPr>
              <w:t>（2）价格分计算公式：</w:t>
            </w:r>
          </w:p>
          <w:p w14:paraId="5EE3676A">
            <w:pPr>
              <w:pStyle w:val="19"/>
              <w:spacing w:before="72" w:line="222" w:lineRule="auto"/>
              <w:ind w:left="599"/>
            </w:pPr>
            <w:r>
              <w:rPr>
                <w:spacing w:val="-2"/>
              </w:rPr>
              <w:t>报价得分=（基准价/最后报价）</w:t>
            </w:r>
            <w:r>
              <w:rPr>
                <w:spacing w:val="-75"/>
              </w:rPr>
              <w:t xml:space="preserve"> </w:t>
            </w:r>
            <w:r>
              <w:rPr>
                <w:spacing w:val="-2"/>
              </w:rPr>
              <w:t>×</w:t>
            </w:r>
            <w:r>
              <w:rPr>
                <w:spacing w:val="-2"/>
                <w:u w:val="single" w:color="auto"/>
              </w:rPr>
              <w:t xml:space="preserve"> 30 分</w:t>
            </w:r>
          </w:p>
          <w:p w14:paraId="3A81F5A4">
            <w:pPr>
              <w:pStyle w:val="19"/>
              <w:spacing w:before="70" w:line="250" w:lineRule="auto"/>
              <w:ind w:left="125" w:right="106" w:firstLine="479"/>
            </w:pPr>
            <w:r>
              <w:rPr>
                <w:spacing w:val="-2"/>
              </w:rPr>
              <w:t>（3）最后报价结束后，磋商小组不得再与供应商进</w:t>
            </w:r>
            <w:r>
              <w:rPr>
                <w:spacing w:val="-3"/>
              </w:rPr>
              <w:t>行任何形</w:t>
            </w:r>
            <w:r>
              <w:t xml:space="preserve"> </w:t>
            </w:r>
            <w:r>
              <w:rPr>
                <w:spacing w:val="-5"/>
              </w:rPr>
              <w:t>式的商谈。</w:t>
            </w:r>
          </w:p>
          <w:p w14:paraId="3AA51FBC">
            <w:pPr>
              <w:pStyle w:val="19"/>
              <w:spacing w:before="72" w:line="259" w:lineRule="auto"/>
              <w:ind w:left="120" w:right="40" w:firstLine="484"/>
            </w:pPr>
            <w:r>
              <w:rPr>
                <w:spacing w:val="-2"/>
              </w:rPr>
              <w:t>（4）依据财政部国库司发布的《政府采购促进中小</w:t>
            </w:r>
            <w:r>
              <w:rPr>
                <w:spacing w:val="-3"/>
              </w:rPr>
              <w:t>企业发展</w:t>
            </w:r>
            <w:r>
              <w:t xml:space="preserve"> </w:t>
            </w:r>
            <w:r>
              <w:rPr>
                <w:spacing w:val="2"/>
              </w:rPr>
              <w:t>政策问答》，专门面向中小企业采购的项目或者采购包，不再执</w:t>
            </w:r>
            <w:r>
              <w:rPr>
                <w:spacing w:val="7"/>
              </w:rPr>
              <w:t xml:space="preserve"> </w:t>
            </w:r>
            <w:r>
              <w:rPr>
                <w:spacing w:val="-4"/>
              </w:rPr>
              <w:t>行价格审优惠的扶持政策，本项目专门面向中小企业采购的项目，</w:t>
            </w:r>
            <w:r>
              <w:rPr>
                <w:spacing w:val="7"/>
              </w:rPr>
              <w:t xml:space="preserve"> </w:t>
            </w:r>
            <w:r>
              <w:rPr>
                <w:spacing w:val="-2"/>
              </w:rPr>
              <w:t>评审价=最后报价。</w:t>
            </w:r>
          </w:p>
        </w:tc>
      </w:tr>
      <w:tr w14:paraId="064D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9" w:type="dxa"/>
            <w:vAlign w:val="top"/>
          </w:tcPr>
          <w:p w14:paraId="3B78EF2A">
            <w:pPr>
              <w:pStyle w:val="19"/>
              <w:spacing w:before="260" w:line="180" w:lineRule="auto"/>
              <w:ind w:left="358"/>
            </w:pPr>
            <w:r>
              <w:t>2</w:t>
            </w:r>
          </w:p>
        </w:tc>
        <w:tc>
          <w:tcPr>
            <w:tcW w:w="1256" w:type="dxa"/>
            <w:vAlign w:val="top"/>
          </w:tcPr>
          <w:p w14:paraId="5DC56068">
            <w:pPr>
              <w:pStyle w:val="19"/>
              <w:spacing w:before="218" w:line="222" w:lineRule="auto"/>
              <w:ind w:left="279"/>
            </w:pPr>
            <w:r>
              <w:rPr>
                <w:spacing w:val="-6"/>
              </w:rPr>
              <w:t>技术分</w:t>
            </w:r>
          </w:p>
        </w:tc>
        <w:tc>
          <w:tcPr>
            <w:tcW w:w="7019" w:type="dxa"/>
            <w:gridSpan w:val="3"/>
            <w:vAlign w:val="top"/>
          </w:tcPr>
          <w:p w14:paraId="27F929B6">
            <w:pPr>
              <w:pStyle w:val="19"/>
              <w:spacing w:before="218" w:line="222" w:lineRule="auto"/>
              <w:ind w:left="3041"/>
            </w:pPr>
            <w:r>
              <w:rPr>
                <w:spacing w:val="-5"/>
              </w:rPr>
              <w:t>评审因素</w:t>
            </w:r>
          </w:p>
        </w:tc>
      </w:tr>
      <w:tr w14:paraId="0D06A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19" w:type="dxa"/>
            <w:vAlign w:val="top"/>
          </w:tcPr>
          <w:p w14:paraId="1C4F0B17">
            <w:pPr>
              <w:pStyle w:val="19"/>
              <w:spacing w:before="266" w:line="222" w:lineRule="auto"/>
              <w:ind w:left="181"/>
            </w:pPr>
            <w:r>
              <w:rPr>
                <w:spacing w:val="-8"/>
                <w14:textOutline w14:w="4358" w14:cap="sq" w14:cmpd="sng">
                  <w14:solidFill>
                    <w14:srgbClr w14:val="000000"/>
                  </w14:solidFill>
                  <w14:prstDash w14:val="solid"/>
                  <w14:bevel/>
                </w14:textOutline>
              </w:rPr>
              <w:t>序号</w:t>
            </w:r>
          </w:p>
        </w:tc>
        <w:tc>
          <w:tcPr>
            <w:tcW w:w="1256" w:type="dxa"/>
            <w:vAlign w:val="top"/>
          </w:tcPr>
          <w:p w14:paraId="77B983DC">
            <w:pPr>
              <w:pStyle w:val="19"/>
              <w:spacing w:before="86" w:line="222" w:lineRule="auto"/>
              <w:ind w:left="157"/>
            </w:pPr>
            <w:r>
              <w:rPr>
                <w:spacing w:val="-4"/>
                <w14:textOutline w14:w="4358" w14:cap="sq" w14:cmpd="sng">
                  <w14:solidFill>
                    <w14:srgbClr w14:val="000000"/>
                  </w14:solidFill>
                  <w14:prstDash w14:val="solid"/>
                  <w14:bevel/>
                </w14:textOutline>
              </w:rPr>
              <w:t>评审因素</w:t>
            </w:r>
          </w:p>
          <w:p w14:paraId="0F38AC26">
            <w:pPr>
              <w:pStyle w:val="19"/>
              <w:spacing w:before="71" w:line="207" w:lineRule="auto"/>
              <w:ind w:left="281"/>
            </w:pPr>
            <w:r>
              <w:rPr>
                <w:spacing w:val="-6"/>
                <w14:textOutline w14:w="4358" w14:cap="sq" w14:cmpd="sng">
                  <w14:solidFill>
                    <w14:srgbClr w14:val="000000"/>
                  </w14:solidFill>
                  <w14:prstDash w14:val="solid"/>
                  <w14:bevel/>
                </w14:textOutline>
              </w:rPr>
              <w:t>及分值</w:t>
            </w:r>
          </w:p>
        </w:tc>
        <w:tc>
          <w:tcPr>
            <w:tcW w:w="2286" w:type="dxa"/>
            <w:vAlign w:val="top"/>
          </w:tcPr>
          <w:p w14:paraId="1FF557E0">
            <w:pPr>
              <w:pStyle w:val="19"/>
              <w:spacing w:before="266" w:line="222" w:lineRule="auto"/>
              <w:ind w:left="312"/>
            </w:pPr>
            <w:r>
              <w:rPr>
                <w:spacing w:val="-2"/>
                <w14:textOutline w14:w="4358" w14:cap="sq" w14:cmpd="sng">
                  <w14:solidFill>
                    <w14:srgbClr w14:val="000000"/>
                  </w14:solidFill>
                  <w14:prstDash w14:val="solid"/>
                  <w14:bevel/>
                </w14:textOutline>
              </w:rPr>
              <w:t>评分因素及分值</w:t>
            </w:r>
          </w:p>
        </w:tc>
        <w:tc>
          <w:tcPr>
            <w:tcW w:w="4733" w:type="dxa"/>
            <w:gridSpan w:val="2"/>
            <w:vAlign w:val="top"/>
          </w:tcPr>
          <w:p w14:paraId="7AFACE6A">
            <w:pPr>
              <w:pStyle w:val="19"/>
              <w:spacing w:before="266" w:line="222" w:lineRule="auto"/>
              <w:ind w:left="1897"/>
            </w:pPr>
            <w:r>
              <w:rPr>
                <w:spacing w:val="-4"/>
                <w14:textOutline w14:w="4358" w14:cap="sq" w14:cmpd="sng">
                  <w14:solidFill>
                    <w14:srgbClr w14:val="000000"/>
                  </w14:solidFill>
                  <w14:prstDash w14:val="solid"/>
                  <w14:bevel/>
                </w14:textOutline>
              </w:rPr>
              <w:t>评审标准</w:t>
            </w:r>
          </w:p>
        </w:tc>
      </w:tr>
      <w:tr w14:paraId="49E4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19" w:type="dxa"/>
            <w:vAlign w:val="top"/>
          </w:tcPr>
          <w:p w14:paraId="44E0C8F0">
            <w:pPr>
              <w:spacing w:line="300" w:lineRule="auto"/>
              <w:rPr>
                <w:rFonts w:ascii="Arial"/>
                <w:sz w:val="21"/>
              </w:rPr>
            </w:pPr>
          </w:p>
          <w:p w14:paraId="77154CB4">
            <w:pPr>
              <w:spacing w:line="300" w:lineRule="auto"/>
              <w:rPr>
                <w:rFonts w:ascii="Arial"/>
                <w:sz w:val="21"/>
              </w:rPr>
            </w:pPr>
          </w:p>
          <w:p w14:paraId="0BE25E09">
            <w:pPr>
              <w:spacing w:line="301" w:lineRule="auto"/>
              <w:rPr>
                <w:rFonts w:ascii="Arial"/>
                <w:sz w:val="21"/>
              </w:rPr>
            </w:pPr>
          </w:p>
          <w:p w14:paraId="7C604F69">
            <w:pPr>
              <w:pStyle w:val="19"/>
              <w:spacing w:before="78" w:line="236" w:lineRule="auto"/>
              <w:ind w:left="128"/>
            </w:pPr>
            <w:r>
              <w:rPr>
                <w:spacing w:val="-7"/>
              </w:rPr>
              <w:t>（1）</w:t>
            </w:r>
          </w:p>
        </w:tc>
        <w:tc>
          <w:tcPr>
            <w:tcW w:w="1256" w:type="dxa"/>
            <w:vMerge w:val="restart"/>
            <w:tcBorders>
              <w:bottom w:val="nil"/>
            </w:tcBorders>
            <w:vAlign w:val="top"/>
          </w:tcPr>
          <w:p w14:paraId="7AA24B62">
            <w:pPr>
              <w:spacing w:line="259" w:lineRule="auto"/>
              <w:rPr>
                <w:rFonts w:ascii="Arial"/>
                <w:sz w:val="21"/>
              </w:rPr>
            </w:pPr>
          </w:p>
          <w:p w14:paraId="42527D07">
            <w:pPr>
              <w:spacing w:line="259" w:lineRule="auto"/>
              <w:rPr>
                <w:rFonts w:ascii="Arial"/>
                <w:sz w:val="21"/>
              </w:rPr>
            </w:pPr>
          </w:p>
          <w:p w14:paraId="0049DFC4">
            <w:pPr>
              <w:spacing w:line="260" w:lineRule="auto"/>
              <w:rPr>
                <w:rFonts w:ascii="Arial"/>
                <w:sz w:val="21"/>
              </w:rPr>
            </w:pPr>
          </w:p>
          <w:p w14:paraId="5142401E">
            <w:pPr>
              <w:spacing w:line="260" w:lineRule="auto"/>
              <w:rPr>
                <w:rFonts w:ascii="Arial"/>
                <w:sz w:val="21"/>
              </w:rPr>
            </w:pPr>
          </w:p>
          <w:p w14:paraId="22B76F17">
            <w:pPr>
              <w:spacing w:line="260" w:lineRule="auto"/>
              <w:rPr>
                <w:rFonts w:ascii="Arial"/>
                <w:sz w:val="21"/>
              </w:rPr>
            </w:pPr>
          </w:p>
          <w:p w14:paraId="54BDA794">
            <w:pPr>
              <w:spacing w:line="260" w:lineRule="auto"/>
              <w:rPr>
                <w:rFonts w:ascii="Arial"/>
                <w:sz w:val="21"/>
              </w:rPr>
            </w:pPr>
          </w:p>
          <w:p w14:paraId="67B9E5D4">
            <w:pPr>
              <w:spacing w:line="260" w:lineRule="auto"/>
              <w:rPr>
                <w:rFonts w:ascii="Arial"/>
                <w:sz w:val="21"/>
              </w:rPr>
            </w:pPr>
          </w:p>
          <w:p w14:paraId="5F0B0075">
            <w:pPr>
              <w:spacing w:line="260" w:lineRule="auto"/>
              <w:rPr>
                <w:rFonts w:ascii="Arial"/>
                <w:sz w:val="21"/>
              </w:rPr>
            </w:pPr>
          </w:p>
          <w:p w14:paraId="682FBC07">
            <w:pPr>
              <w:spacing w:line="260" w:lineRule="auto"/>
              <w:rPr>
                <w:rFonts w:ascii="Arial"/>
                <w:sz w:val="21"/>
              </w:rPr>
            </w:pPr>
          </w:p>
          <w:p w14:paraId="7890B531">
            <w:pPr>
              <w:pStyle w:val="19"/>
              <w:spacing w:before="78" w:line="250" w:lineRule="auto"/>
              <w:ind w:left="135" w:right="137" w:firstLine="144"/>
            </w:pPr>
            <w:r>
              <w:rPr>
                <w:spacing w:val="-6"/>
              </w:rPr>
              <w:t>技术分</w:t>
            </w:r>
            <w:r>
              <w:t xml:space="preserve">  </w:t>
            </w:r>
            <w:r>
              <w:rPr>
                <w:spacing w:val="-13"/>
              </w:rPr>
              <w:t>（70</w:t>
            </w:r>
            <w:r>
              <w:rPr>
                <w:spacing w:val="-38"/>
              </w:rPr>
              <w:t xml:space="preserve"> </w:t>
            </w:r>
            <w:r>
              <w:rPr>
                <w:spacing w:val="-13"/>
              </w:rPr>
              <w:t>分）</w:t>
            </w:r>
          </w:p>
        </w:tc>
        <w:tc>
          <w:tcPr>
            <w:tcW w:w="2286" w:type="dxa"/>
            <w:vAlign w:val="top"/>
          </w:tcPr>
          <w:p w14:paraId="3960C88F">
            <w:pPr>
              <w:spacing w:line="300" w:lineRule="auto"/>
              <w:rPr>
                <w:rFonts w:ascii="Arial"/>
                <w:sz w:val="21"/>
              </w:rPr>
            </w:pPr>
          </w:p>
          <w:p w14:paraId="5EF67525">
            <w:pPr>
              <w:spacing w:line="300" w:lineRule="auto"/>
              <w:rPr>
                <w:rFonts w:ascii="Arial"/>
                <w:sz w:val="21"/>
              </w:rPr>
            </w:pPr>
          </w:p>
          <w:p w14:paraId="744F5A3D">
            <w:pPr>
              <w:spacing w:line="301" w:lineRule="auto"/>
              <w:rPr>
                <w:rFonts w:ascii="Arial"/>
                <w:sz w:val="21"/>
              </w:rPr>
            </w:pPr>
          </w:p>
          <w:p w14:paraId="06735E04">
            <w:pPr>
              <w:pStyle w:val="19"/>
              <w:spacing w:before="78" w:line="224" w:lineRule="auto"/>
              <w:jc w:val="right"/>
            </w:pPr>
            <w:r>
              <w:rPr>
                <w:spacing w:val="-19"/>
              </w:rPr>
              <w:t>主要施工方法（7</w:t>
            </w:r>
            <w:r>
              <w:rPr>
                <w:spacing w:val="-64"/>
              </w:rPr>
              <w:t xml:space="preserve"> </w:t>
            </w:r>
            <w:r>
              <w:rPr>
                <w:spacing w:val="-19"/>
              </w:rPr>
              <w:t>分）</w:t>
            </w:r>
          </w:p>
        </w:tc>
        <w:tc>
          <w:tcPr>
            <w:tcW w:w="4733" w:type="dxa"/>
            <w:gridSpan w:val="2"/>
            <w:vAlign w:val="top"/>
          </w:tcPr>
          <w:p w14:paraId="47CEFABB">
            <w:pPr>
              <w:pStyle w:val="19"/>
              <w:spacing w:before="84" w:line="266" w:lineRule="auto"/>
              <w:ind w:left="15" w:firstLine="88"/>
              <w:rPr>
                <w:sz w:val="25"/>
                <w:szCs w:val="25"/>
              </w:rPr>
            </w:pPr>
            <w:r>
              <w:rPr>
                <w:spacing w:val="-3"/>
                <w:sz w:val="25"/>
                <w:szCs w:val="25"/>
              </w:rPr>
              <w:t>一档(7分):各主要分部施工方法符合项目</w:t>
            </w:r>
            <w:r>
              <w:rPr>
                <w:spacing w:val="4"/>
                <w:sz w:val="25"/>
                <w:szCs w:val="25"/>
              </w:rPr>
              <w:t xml:space="preserve">  </w:t>
            </w:r>
            <w:r>
              <w:rPr>
                <w:spacing w:val="-3"/>
                <w:sz w:val="25"/>
                <w:szCs w:val="25"/>
              </w:rPr>
              <w:t>实际，有详尽的施工技术方案，工艺先进、</w:t>
            </w:r>
            <w:r>
              <w:rPr>
                <w:spacing w:val="17"/>
                <w:sz w:val="25"/>
                <w:szCs w:val="25"/>
              </w:rPr>
              <w:t xml:space="preserve"> </w:t>
            </w:r>
            <w:r>
              <w:rPr>
                <w:spacing w:val="-8"/>
                <w:sz w:val="25"/>
                <w:szCs w:val="25"/>
              </w:rPr>
              <w:t>方法科学合理、可行，各分部分项工程施工</w:t>
            </w:r>
            <w:r>
              <w:rPr>
                <w:spacing w:val="1"/>
                <w:sz w:val="25"/>
                <w:szCs w:val="25"/>
              </w:rPr>
              <w:t xml:space="preserve">  </w:t>
            </w:r>
            <w:r>
              <w:rPr>
                <w:spacing w:val="-8"/>
                <w:sz w:val="25"/>
                <w:szCs w:val="25"/>
              </w:rPr>
              <w:t>方法完整可行，施工安排、步骤完整，配套</w:t>
            </w:r>
            <w:r>
              <w:rPr>
                <w:spacing w:val="1"/>
                <w:sz w:val="25"/>
                <w:szCs w:val="25"/>
              </w:rPr>
              <w:t xml:space="preserve">  </w:t>
            </w:r>
            <w:r>
              <w:rPr>
                <w:spacing w:val="-8"/>
                <w:sz w:val="25"/>
                <w:szCs w:val="25"/>
              </w:rPr>
              <w:t>注意事项具有针对性，能详细指导具体施工</w:t>
            </w:r>
            <w:r>
              <w:rPr>
                <w:spacing w:val="1"/>
                <w:sz w:val="25"/>
                <w:szCs w:val="25"/>
              </w:rPr>
              <w:t xml:space="preserve">  </w:t>
            </w:r>
            <w:r>
              <w:rPr>
                <w:spacing w:val="7"/>
                <w:sz w:val="25"/>
                <w:szCs w:val="25"/>
              </w:rPr>
              <w:t>并确保安全。</w:t>
            </w:r>
          </w:p>
          <w:p w14:paraId="568B16F3">
            <w:pPr>
              <w:pStyle w:val="19"/>
              <w:spacing w:before="6" w:line="265" w:lineRule="auto"/>
              <w:ind w:left="15" w:right="12" w:firstLine="89"/>
              <w:rPr>
                <w:sz w:val="25"/>
                <w:szCs w:val="25"/>
              </w:rPr>
            </w:pPr>
            <w:r>
              <w:rPr>
                <w:spacing w:val="2"/>
                <w:sz w:val="25"/>
                <w:szCs w:val="25"/>
              </w:rPr>
              <w:t>二档(5分):各主要分部施工方法符合项目</w:t>
            </w:r>
            <w:r>
              <w:rPr>
                <w:spacing w:val="6"/>
                <w:sz w:val="25"/>
                <w:szCs w:val="25"/>
              </w:rPr>
              <w:t xml:space="preserve"> </w:t>
            </w:r>
            <w:r>
              <w:rPr>
                <w:spacing w:val="-3"/>
                <w:sz w:val="25"/>
                <w:szCs w:val="25"/>
              </w:rPr>
              <w:t>实际，有施工技术方案，工艺先进、方法科</w:t>
            </w:r>
            <w:r>
              <w:rPr>
                <w:spacing w:val="4"/>
                <w:sz w:val="25"/>
                <w:szCs w:val="25"/>
              </w:rPr>
              <w:t xml:space="preserve"> </w:t>
            </w:r>
            <w:r>
              <w:rPr>
                <w:spacing w:val="8"/>
                <w:sz w:val="25"/>
                <w:szCs w:val="25"/>
              </w:rPr>
              <w:t>学较合理、可行，能较好指导具体施工。</w:t>
            </w:r>
            <w:r>
              <w:rPr>
                <w:sz w:val="25"/>
                <w:szCs w:val="25"/>
              </w:rPr>
              <w:t xml:space="preserve"> </w:t>
            </w:r>
            <w:r>
              <w:rPr>
                <w:spacing w:val="5"/>
                <w:sz w:val="25"/>
                <w:szCs w:val="25"/>
              </w:rPr>
              <w:t>三档(3分):各主要分部施工方法基本符合</w:t>
            </w:r>
            <w:r>
              <w:rPr>
                <w:sz w:val="25"/>
                <w:szCs w:val="25"/>
              </w:rPr>
              <w:t xml:space="preserve"> </w:t>
            </w:r>
            <w:r>
              <w:rPr>
                <w:spacing w:val="-3"/>
                <w:sz w:val="25"/>
                <w:szCs w:val="25"/>
              </w:rPr>
              <w:t>项目实际，有施工技术方案，工艺简单，方</w:t>
            </w:r>
            <w:r>
              <w:rPr>
                <w:spacing w:val="5"/>
                <w:sz w:val="25"/>
                <w:szCs w:val="25"/>
              </w:rPr>
              <w:t xml:space="preserve"> 法较合理，能基本指导具体施工。</w:t>
            </w:r>
          </w:p>
          <w:p w14:paraId="737C4312">
            <w:pPr>
              <w:pStyle w:val="19"/>
              <w:spacing w:before="72" w:line="242" w:lineRule="auto"/>
              <w:ind w:left="122" w:right="106" w:firstLine="4"/>
            </w:pPr>
            <w:r>
              <w:rPr>
                <w:sz w:val="25"/>
                <w:szCs w:val="25"/>
              </w:rPr>
              <w:t xml:space="preserve">四档(1分):各主要分部施工方法与项目实  </w:t>
            </w:r>
            <w:r>
              <w:rPr>
                <w:spacing w:val="-3"/>
                <w:sz w:val="25"/>
                <w:szCs w:val="25"/>
              </w:rPr>
              <w:t>际有偏差，施工技术方案简略，不能指导具</w:t>
            </w:r>
            <w:r>
              <w:rPr>
                <w:spacing w:val="17"/>
                <w:sz w:val="25"/>
                <w:szCs w:val="25"/>
              </w:rPr>
              <w:t xml:space="preserve"> </w:t>
            </w:r>
            <w:r>
              <w:rPr>
                <w:spacing w:val="7"/>
                <w:sz w:val="25"/>
                <w:szCs w:val="25"/>
              </w:rPr>
              <w:t>体施工并确保安全。</w:t>
            </w:r>
          </w:p>
        </w:tc>
      </w:tr>
      <w:tr w14:paraId="2BBC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trPr>
        <w:tc>
          <w:tcPr>
            <w:tcW w:w="819" w:type="dxa"/>
            <w:vAlign w:val="top"/>
          </w:tcPr>
          <w:p w14:paraId="71CE0F9E">
            <w:pPr>
              <w:spacing w:line="283" w:lineRule="auto"/>
              <w:rPr>
                <w:rFonts w:ascii="Arial"/>
                <w:sz w:val="21"/>
              </w:rPr>
            </w:pPr>
          </w:p>
          <w:p w14:paraId="22D82F86">
            <w:pPr>
              <w:spacing w:line="283" w:lineRule="auto"/>
              <w:rPr>
                <w:rFonts w:ascii="Arial"/>
                <w:sz w:val="21"/>
              </w:rPr>
            </w:pPr>
          </w:p>
          <w:p w14:paraId="215C1377">
            <w:pPr>
              <w:spacing w:line="283" w:lineRule="auto"/>
              <w:rPr>
                <w:rFonts w:ascii="Arial"/>
                <w:sz w:val="21"/>
              </w:rPr>
            </w:pPr>
          </w:p>
          <w:p w14:paraId="473A8D6D">
            <w:pPr>
              <w:spacing w:line="284" w:lineRule="auto"/>
              <w:rPr>
                <w:rFonts w:ascii="Arial"/>
                <w:sz w:val="21"/>
              </w:rPr>
            </w:pPr>
          </w:p>
          <w:p w14:paraId="257CF39B">
            <w:pPr>
              <w:spacing w:line="284" w:lineRule="auto"/>
              <w:rPr>
                <w:rFonts w:ascii="Arial"/>
                <w:sz w:val="21"/>
              </w:rPr>
            </w:pPr>
          </w:p>
          <w:p w14:paraId="6B284FE8">
            <w:pPr>
              <w:pStyle w:val="19"/>
              <w:spacing w:before="78" w:line="236" w:lineRule="auto"/>
              <w:ind w:left="128"/>
            </w:pPr>
            <w:r>
              <w:rPr>
                <w:spacing w:val="-7"/>
              </w:rPr>
              <w:t>（2）</w:t>
            </w:r>
          </w:p>
        </w:tc>
        <w:tc>
          <w:tcPr>
            <w:tcW w:w="1256" w:type="dxa"/>
            <w:vMerge w:val="continue"/>
            <w:tcBorders>
              <w:top w:val="nil"/>
            </w:tcBorders>
            <w:vAlign w:val="top"/>
          </w:tcPr>
          <w:p w14:paraId="7E2442DA">
            <w:pPr>
              <w:rPr>
                <w:rFonts w:ascii="Arial"/>
                <w:sz w:val="21"/>
              </w:rPr>
            </w:pPr>
          </w:p>
        </w:tc>
        <w:tc>
          <w:tcPr>
            <w:tcW w:w="2286" w:type="dxa"/>
            <w:vAlign w:val="top"/>
          </w:tcPr>
          <w:p w14:paraId="143FF48F">
            <w:pPr>
              <w:spacing w:line="251" w:lineRule="auto"/>
              <w:rPr>
                <w:rFonts w:ascii="Arial"/>
                <w:sz w:val="21"/>
              </w:rPr>
            </w:pPr>
          </w:p>
          <w:p w14:paraId="42252984">
            <w:pPr>
              <w:spacing w:line="252" w:lineRule="auto"/>
              <w:rPr>
                <w:rFonts w:ascii="Arial"/>
                <w:sz w:val="21"/>
              </w:rPr>
            </w:pPr>
          </w:p>
          <w:p w14:paraId="0B392511">
            <w:pPr>
              <w:spacing w:line="252" w:lineRule="auto"/>
              <w:rPr>
                <w:rFonts w:ascii="Arial"/>
                <w:sz w:val="21"/>
              </w:rPr>
            </w:pPr>
          </w:p>
          <w:p w14:paraId="75165C0F">
            <w:pPr>
              <w:spacing w:line="252" w:lineRule="auto"/>
              <w:rPr>
                <w:rFonts w:ascii="Arial"/>
                <w:sz w:val="21"/>
              </w:rPr>
            </w:pPr>
          </w:p>
          <w:p w14:paraId="475DCAA2">
            <w:pPr>
              <w:spacing w:line="252" w:lineRule="auto"/>
              <w:rPr>
                <w:rFonts w:ascii="Arial"/>
                <w:sz w:val="21"/>
              </w:rPr>
            </w:pPr>
          </w:p>
          <w:p w14:paraId="6A1EB666">
            <w:pPr>
              <w:pStyle w:val="19"/>
              <w:spacing w:before="78" w:line="250" w:lineRule="auto"/>
              <w:ind w:left="119" w:right="257"/>
            </w:pPr>
            <w:r>
              <w:rPr>
                <w:spacing w:val="-2"/>
              </w:rPr>
              <w:t>拟投入的主要物资</w:t>
            </w:r>
            <w:r>
              <w:t xml:space="preserve"> </w:t>
            </w:r>
            <w:r>
              <w:rPr>
                <w:spacing w:val="-6"/>
              </w:rPr>
              <w:t>计划（7</w:t>
            </w:r>
            <w:r>
              <w:rPr>
                <w:spacing w:val="-41"/>
              </w:rPr>
              <w:t xml:space="preserve"> </w:t>
            </w:r>
            <w:r>
              <w:rPr>
                <w:spacing w:val="-6"/>
              </w:rPr>
              <w:t>分）</w:t>
            </w:r>
          </w:p>
        </w:tc>
        <w:tc>
          <w:tcPr>
            <w:tcW w:w="4733" w:type="dxa"/>
            <w:gridSpan w:val="2"/>
            <w:vAlign w:val="top"/>
          </w:tcPr>
          <w:p w14:paraId="34E30142">
            <w:pPr>
              <w:pStyle w:val="19"/>
              <w:spacing w:before="84" w:line="259" w:lineRule="auto"/>
              <w:ind w:left="124" w:right="106"/>
              <w:jc w:val="both"/>
            </w:pPr>
            <w:r>
              <w:rPr>
                <w:spacing w:val="-3"/>
              </w:rPr>
              <w:t>一档（7</w:t>
            </w:r>
            <w:r>
              <w:rPr>
                <w:spacing w:val="-37"/>
              </w:rPr>
              <w:t xml:space="preserve"> </w:t>
            </w:r>
            <w:r>
              <w:rPr>
                <w:spacing w:val="-3"/>
              </w:rPr>
              <w:t>分</w:t>
            </w:r>
            <w:r>
              <w:rPr>
                <w:spacing w:val="12"/>
              </w:rPr>
              <w:t>）：</w:t>
            </w:r>
            <w:r>
              <w:rPr>
                <w:spacing w:val="-3"/>
              </w:rPr>
              <w:t>投入的施工材料有详细的组</w:t>
            </w:r>
            <w:r>
              <w:t xml:space="preserve"> </w:t>
            </w:r>
            <w:r>
              <w:rPr>
                <w:spacing w:val="-4"/>
              </w:rPr>
              <w:t>织计划且计划周密，数量、选型配置、进场</w:t>
            </w:r>
            <w:r>
              <w:rPr>
                <w:spacing w:val="12"/>
              </w:rPr>
              <w:t xml:space="preserve"> </w:t>
            </w:r>
            <w:r>
              <w:rPr>
                <w:spacing w:val="-2"/>
              </w:rPr>
              <w:t>时间安排合理，满足施工需要。</w:t>
            </w:r>
          </w:p>
          <w:p w14:paraId="375FF470">
            <w:pPr>
              <w:pStyle w:val="19"/>
              <w:spacing w:before="69" w:line="259" w:lineRule="auto"/>
              <w:ind w:left="120" w:right="40" w:firstLine="8"/>
              <w:jc w:val="both"/>
            </w:pPr>
            <w:r>
              <w:rPr>
                <w:spacing w:val="-9"/>
              </w:rPr>
              <w:t>二档（4</w:t>
            </w:r>
            <w:r>
              <w:rPr>
                <w:spacing w:val="-41"/>
              </w:rPr>
              <w:t xml:space="preserve"> </w:t>
            </w:r>
            <w:r>
              <w:rPr>
                <w:spacing w:val="-9"/>
              </w:rPr>
              <w:t>分</w:t>
            </w:r>
            <w:r>
              <w:rPr>
                <w:spacing w:val="-20"/>
              </w:rPr>
              <w:t>）：</w:t>
            </w:r>
            <w:r>
              <w:rPr>
                <w:spacing w:val="-9"/>
              </w:rPr>
              <w:t>投入的施工材料有组织计划，</w:t>
            </w:r>
            <w:r>
              <w:t xml:space="preserve"> </w:t>
            </w:r>
            <w:r>
              <w:rPr>
                <w:spacing w:val="-4"/>
              </w:rPr>
              <w:t>数量、选型配置、进场时间安排合理，满足</w:t>
            </w:r>
            <w:r>
              <w:rPr>
                <w:spacing w:val="16"/>
              </w:rPr>
              <w:t xml:space="preserve"> </w:t>
            </w:r>
            <w:r>
              <w:rPr>
                <w:spacing w:val="-4"/>
              </w:rPr>
              <w:t>施工需要。</w:t>
            </w:r>
          </w:p>
          <w:p w14:paraId="77D9FD97">
            <w:pPr>
              <w:pStyle w:val="19"/>
              <w:spacing w:before="70" w:line="254" w:lineRule="auto"/>
              <w:ind w:left="120" w:right="40" w:firstLine="7"/>
              <w:jc w:val="both"/>
            </w:pPr>
            <w:r>
              <w:rPr>
                <w:spacing w:val="-9"/>
              </w:rPr>
              <w:t>三档（2</w:t>
            </w:r>
            <w:r>
              <w:rPr>
                <w:spacing w:val="-40"/>
              </w:rPr>
              <w:t xml:space="preserve"> </w:t>
            </w:r>
            <w:r>
              <w:rPr>
                <w:spacing w:val="-9"/>
              </w:rPr>
              <w:t>分</w:t>
            </w:r>
            <w:r>
              <w:rPr>
                <w:spacing w:val="-20"/>
              </w:rPr>
              <w:t>）：</w:t>
            </w:r>
            <w:r>
              <w:rPr>
                <w:spacing w:val="-9"/>
              </w:rPr>
              <w:t>投入的施工材料有组织计划，</w:t>
            </w:r>
            <w:r>
              <w:t xml:space="preserve"> </w:t>
            </w:r>
            <w:r>
              <w:rPr>
                <w:spacing w:val="-4"/>
              </w:rPr>
              <w:t>数量、选型配置、进场时间安排一般，基本</w:t>
            </w:r>
            <w:r>
              <w:rPr>
                <w:spacing w:val="16"/>
              </w:rPr>
              <w:t xml:space="preserve"> </w:t>
            </w:r>
            <w:r>
              <w:rPr>
                <w:spacing w:val="-3"/>
              </w:rPr>
              <w:t>满足施工需要。</w:t>
            </w:r>
          </w:p>
        </w:tc>
      </w:tr>
    </w:tbl>
    <w:p w14:paraId="4BA521CB">
      <w:pPr>
        <w:rPr>
          <w:rFonts w:ascii="Arial"/>
          <w:sz w:val="21"/>
        </w:rPr>
      </w:pPr>
    </w:p>
    <w:p w14:paraId="408044BD">
      <w:pPr>
        <w:rPr>
          <w:rFonts w:ascii="Arial" w:hAnsi="Arial" w:eastAsia="Arial" w:cs="Arial"/>
          <w:sz w:val="21"/>
          <w:szCs w:val="21"/>
        </w:rPr>
        <w:sectPr>
          <w:headerReference r:id="rId61" w:type="default"/>
          <w:footerReference r:id="rId62" w:type="default"/>
          <w:pgSz w:w="11906" w:h="16839"/>
          <w:pgMar w:top="400" w:right="1330" w:bottom="1156" w:left="1476" w:header="0" w:footer="994" w:gutter="0"/>
          <w:pgNumType w:fmt="decimal"/>
          <w:cols w:space="720" w:num="1"/>
        </w:sectPr>
      </w:pPr>
    </w:p>
    <w:p w14:paraId="47E4F670">
      <w:pPr>
        <w:spacing w:before="19"/>
      </w:pPr>
      <w:r>
        <w:pict>
          <v:rect id="_x0000_s1039" o:spid="_x0000_s1039" o:spt="1" style="position:absolute;left:0pt;margin-left:79.35pt;margin-top:53.85pt;height:0.75pt;width:443.9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p>
    <w:p w14:paraId="0FAF5CF2">
      <w:pPr>
        <w:spacing w:before="19"/>
      </w:pPr>
    </w:p>
    <w:p w14:paraId="652A5612">
      <w:pPr>
        <w:spacing w:before="18"/>
      </w:pPr>
    </w:p>
    <w:p w14:paraId="4333A508">
      <w:pPr>
        <w:spacing w:before="18"/>
      </w:pPr>
    </w:p>
    <w:tbl>
      <w:tblPr>
        <w:tblStyle w:val="18"/>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56"/>
        <w:gridCol w:w="2286"/>
        <w:gridCol w:w="4733"/>
      </w:tblGrid>
      <w:tr w14:paraId="5043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8" w:hRule="atLeast"/>
        </w:trPr>
        <w:tc>
          <w:tcPr>
            <w:tcW w:w="819" w:type="dxa"/>
            <w:vAlign w:val="top"/>
          </w:tcPr>
          <w:p w14:paraId="4AD984CC">
            <w:pPr>
              <w:spacing w:line="283" w:lineRule="auto"/>
              <w:rPr>
                <w:rFonts w:ascii="Arial"/>
                <w:sz w:val="21"/>
              </w:rPr>
            </w:pPr>
          </w:p>
          <w:p w14:paraId="5E0F0D5E">
            <w:pPr>
              <w:spacing w:line="284" w:lineRule="auto"/>
              <w:rPr>
                <w:rFonts w:ascii="Arial"/>
                <w:sz w:val="21"/>
              </w:rPr>
            </w:pPr>
          </w:p>
          <w:p w14:paraId="616724C8">
            <w:pPr>
              <w:spacing w:line="284" w:lineRule="auto"/>
              <w:rPr>
                <w:rFonts w:ascii="Arial"/>
                <w:sz w:val="21"/>
              </w:rPr>
            </w:pPr>
          </w:p>
          <w:p w14:paraId="2657EBB8">
            <w:pPr>
              <w:spacing w:line="284" w:lineRule="auto"/>
              <w:rPr>
                <w:rFonts w:ascii="Arial"/>
                <w:sz w:val="21"/>
              </w:rPr>
            </w:pPr>
          </w:p>
          <w:p w14:paraId="6DD4889A">
            <w:pPr>
              <w:spacing w:line="284" w:lineRule="auto"/>
              <w:rPr>
                <w:rFonts w:ascii="Arial"/>
                <w:sz w:val="21"/>
              </w:rPr>
            </w:pPr>
          </w:p>
          <w:p w14:paraId="7B3992C4">
            <w:pPr>
              <w:pStyle w:val="19"/>
              <w:spacing w:before="78" w:line="236" w:lineRule="auto"/>
              <w:ind w:left="128"/>
            </w:pPr>
            <w:r>
              <w:rPr>
                <w:spacing w:val="-7"/>
              </w:rPr>
              <w:t>（3）</w:t>
            </w:r>
          </w:p>
        </w:tc>
        <w:tc>
          <w:tcPr>
            <w:tcW w:w="1256" w:type="dxa"/>
            <w:vMerge w:val="restart"/>
            <w:tcBorders>
              <w:bottom w:val="nil"/>
            </w:tcBorders>
            <w:vAlign w:val="top"/>
          </w:tcPr>
          <w:p w14:paraId="601CD39E">
            <w:pPr>
              <w:rPr>
                <w:rFonts w:ascii="Arial"/>
                <w:sz w:val="21"/>
              </w:rPr>
            </w:pPr>
          </w:p>
        </w:tc>
        <w:tc>
          <w:tcPr>
            <w:tcW w:w="2286" w:type="dxa"/>
            <w:vAlign w:val="top"/>
          </w:tcPr>
          <w:p w14:paraId="0E1CB396">
            <w:pPr>
              <w:spacing w:line="270" w:lineRule="auto"/>
              <w:rPr>
                <w:rFonts w:ascii="Arial"/>
                <w:sz w:val="21"/>
              </w:rPr>
            </w:pPr>
          </w:p>
          <w:p w14:paraId="322AF1D7">
            <w:pPr>
              <w:spacing w:line="271" w:lineRule="auto"/>
              <w:rPr>
                <w:rFonts w:ascii="Arial"/>
                <w:sz w:val="21"/>
              </w:rPr>
            </w:pPr>
          </w:p>
          <w:p w14:paraId="3E144CEC">
            <w:pPr>
              <w:spacing w:line="271" w:lineRule="auto"/>
              <w:rPr>
                <w:rFonts w:ascii="Arial"/>
                <w:sz w:val="21"/>
              </w:rPr>
            </w:pPr>
          </w:p>
          <w:p w14:paraId="3FFFF535">
            <w:pPr>
              <w:spacing w:line="271" w:lineRule="auto"/>
              <w:rPr>
                <w:rFonts w:ascii="Arial"/>
                <w:sz w:val="21"/>
              </w:rPr>
            </w:pPr>
          </w:p>
          <w:p w14:paraId="7DB259C5">
            <w:pPr>
              <w:pStyle w:val="19"/>
              <w:spacing w:before="78" w:line="259" w:lineRule="auto"/>
              <w:ind w:left="119" w:right="137"/>
              <w:jc w:val="both"/>
            </w:pPr>
            <w:r>
              <w:rPr>
                <w:spacing w:val="-2"/>
              </w:rPr>
              <w:t>拟投入的主要施工</w:t>
            </w:r>
            <w:r>
              <w:t xml:space="preserve">  </w:t>
            </w:r>
            <w:r>
              <w:rPr>
                <w:spacing w:val="-2"/>
              </w:rPr>
              <w:t>机械、设备计划（7</w:t>
            </w:r>
            <w:r>
              <w:rPr>
                <w:spacing w:val="1"/>
              </w:rPr>
              <w:t xml:space="preserve"> </w:t>
            </w:r>
            <w:r>
              <w:rPr>
                <w:spacing w:val="-8"/>
              </w:rPr>
              <w:t>分）</w:t>
            </w:r>
          </w:p>
        </w:tc>
        <w:tc>
          <w:tcPr>
            <w:tcW w:w="4733" w:type="dxa"/>
            <w:vAlign w:val="top"/>
          </w:tcPr>
          <w:p w14:paraId="361F10A6">
            <w:pPr>
              <w:pStyle w:val="19"/>
              <w:spacing w:before="86" w:line="259" w:lineRule="auto"/>
              <w:ind w:left="122" w:right="29" w:firstLine="1"/>
              <w:jc w:val="both"/>
            </w:pPr>
            <w:r>
              <w:rPr>
                <w:spacing w:val="-4"/>
              </w:rPr>
              <w:t>一档（7分</w:t>
            </w:r>
            <w:r>
              <w:rPr>
                <w:spacing w:val="13"/>
              </w:rPr>
              <w:t>）：</w:t>
            </w:r>
            <w:r>
              <w:rPr>
                <w:spacing w:val="-4"/>
              </w:rPr>
              <w:t xml:space="preserve">投入的施工机械、设备、机 </w:t>
            </w:r>
            <w:r>
              <w:rPr>
                <w:spacing w:val="-12"/>
              </w:rPr>
              <w:t>具组织计划详细周密，设备数量、选型配置、</w:t>
            </w:r>
            <w:r>
              <w:rPr>
                <w:spacing w:val="14"/>
              </w:rPr>
              <w:t xml:space="preserve"> </w:t>
            </w:r>
            <w:r>
              <w:rPr>
                <w:spacing w:val="-2"/>
              </w:rPr>
              <w:t>进场时间安排合理，满足施工需要。</w:t>
            </w:r>
          </w:p>
          <w:p w14:paraId="4A1A96B6">
            <w:pPr>
              <w:pStyle w:val="19"/>
              <w:spacing w:before="69" w:line="259" w:lineRule="auto"/>
              <w:ind w:left="121" w:right="106" w:firstLine="6"/>
              <w:jc w:val="both"/>
            </w:pPr>
            <w:r>
              <w:rPr>
                <w:spacing w:val="-4"/>
              </w:rPr>
              <w:t>二档（4分</w:t>
            </w:r>
            <w:r>
              <w:rPr>
                <w:spacing w:val="12"/>
              </w:rPr>
              <w:t>）：</w:t>
            </w:r>
            <w:r>
              <w:rPr>
                <w:spacing w:val="-4"/>
              </w:rPr>
              <w:t>投入的施工机械、设备、机</w:t>
            </w:r>
            <w:r>
              <w:t xml:space="preserve"> </w:t>
            </w:r>
            <w:r>
              <w:rPr>
                <w:spacing w:val="-4"/>
              </w:rPr>
              <w:t>具组织计划一般，设备数量、选型配置、进</w:t>
            </w:r>
            <w:r>
              <w:rPr>
                <w:spacing w:val="15"/>
              </w:rPr>
              <w:t xml:space="preserve"> </w:t>
            </w:r>
            <w:r>
              <w:rPr>
                <w:spacing w:val="-2"/>
              </w:rPr>
              <w:t>场时间安排合理，满足施工需要。</w:t>
            </w:r>
          </w:p>
          <w:p w14:paraId="119DE561">
            <w:pPr>
              <w:pStyle w:val="19"/>
              <w:spacing w:before="70" w:line="254" w:lineRule="auto"/>
              <w:ind w:left="121" w:right="106" w:firstLine="5"/>
              <w:jc w:val="both"/>
            </w:pPr>
            <w:r>
              <w:rPr>
                <w:spacing w:val="-4"/>
              </w:rPr>
              <w:t>三档（2分</w:t>
            </w:r>
            <w:r>
              <w:rPr>
                <w:spacing w:val="12"/>
              </w:rPr>
              <w:t>）：</w:t>
            </w:r>
            <w:r>
              <w:rPr>
                <w:spacing w:val="-4"/>
              </w:rPr>
              <w:t>投入的施工机械、设备、机</w:t>
            </w:r>
            <w:r>
              <w:t xml:space="preserve"> </w:t>
            </w:r>
            <w:r>
              <w:rPr>
                <w:spacing w:val="-4"/>
              </w:rPr>
              <w:t>具组织计划一般，设备数量、选型配置、进</w:t>
            </w:r>
            <w:r>
              <w:rPr>
                <w:spacing w:val="15"/>
              </w:rPr>
              <w:t xml:space="preserve"> </w:t>
            </w:r>
            <w:r>
              <w:rPr>
                <w:spacing w:val="-1"/>
              </w:rPr>
              <w:t>场时间安排一般，基本满足施工需要。</w:t>
            </w:r>
          </w:p>
        </w:tc>
      </w:tr>
      <w:tr w14:paraId="2242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819" w:type="dxa"/>
            <w:vAlign w:val="top"/>
          </w:tcPr>
          <w:p w14:paraId="1F5CD584">
            <w:pPr>
              <w:spacing w:line="283" w:lineRule="auto"/>
              <w:rPr>
                <w:rFonts w:ascii="Arial"/>
                <w:sz w:val="21"/>
              </w:rPr>
            </w:pPr>
          </w:p>
          <w:p w14:paraId="323E5712">
            <w:pPr>
              <w:spacing w:line="283" w:lineRule="auto"/>
              <w:rPr>
                <w:rFonts w:ascii="Arial"/>
                <w:sz w:val="21"/>
              </w:rPr>
            </w:pPr>
          </w:p>
          <w:p w14:paraId="305BF54D">
            <w:pPr>
              <w:spacing w:line="283" w:lineRule="auto"/>
              <w:rPr>
                <w:rFonts w:ascii="Arial"/>
                <w:sz w:val="21"/>
              </w:rPr>
            </w:pPr>
          </w:p>
          <w:p w14:paraId="21C12F5C">
            <w:pPr>
              <w:spacing w:line="283" w:lineRule="auto"/>
              <w:rPr>
                <w:rFonts w:ascii="Arial"/>
                <w:sz w:val="21"/>
              </w:rPr>
            </w:pPr>
          </w:p>
          <w:p w14:paraId="1EB6FE64">
            <w:pPr>
              <w:spacing w:line="283" w:lineRule="auto"/>
              <w:rPr>
                <w:rFonts w:ascii="Arial"/>
                <w:sz w:val="21"/>
              </w:rPr>
            </w:pPr>
          </w:p>
          <w:p w14:paraId="10946CF2">
            <w:pPr>
              <w:pStyle w:val="19"/>
              <w:spacing w:before="78" w:line="236" w:lineRule="auto"/>
              <w:ind w:left="128"/>
            </w:pPr>
            <w:r>
              <w:rPr>
                <w:spacing w:val="-7"/>
              </w:rPr>
              <w:t>（4）</w:t>
            </w:r>
          </w:p>
        </w:tc>
        <w:tc>
          <w:tcPr>
            <w:tcW w:w="1256" w:type="dxa"/>
            <w:vMerge w:val="continue"/>
            <w:tcBorders>
              <w:top w:val="nil"/>
              <w:bottom w:val="nil"/>
            </w:tcBorders>
            <w:vAlign w:val="top"/>
          </w:tcPr>
          <w:p w14:paraId="65DC135F">
            <w:pPr>
              <w:rPr>
                <w:rFonts w:ascii="Arial"/>
                <w:sz w:val="21"/>
              </w:rPr>
            </w:pPr>
          </w:p>
        </w:tc>
        <w:tc>
          <w:tcPr>
            <w:tcW w:w="2286" w:type="dxa"/>
            <w:vAlign w:val="top"/>
          </w:tcPr>
          <w:p w14:paraId="6722B570">
            <w:pPr>
              <w:spacing w:line="251" w:lineRule="auto"/>
              <w:rPr>
                <w:rFonts w:ascii="Arial"/>
                <w:sz w:val="21"/>
              </w:rPr>
            </w:pPr>
          </w:p>
          <w:p w14:paraId="6291DDBC">
            <w:pPr>
              <w:spacing w:line="252" w:lineRule="auto"/>
              <w:rPr>
                <w:rFonts w:ascii="Arial"/>
                <w:sz w:val="21"/>
              </w:rPr>
            </w:pPr>
          </w:p>
          <w:p w14:paraId="3F870637">
            <w:pPr>
              <w:spacing w:line="252" w:lineRule="auto"/>
              <w:rPr>
                <w:rFonts w:ascii="Arial"/>
                <w:sz w:val="21"/>
              </w:rPr>
            </w:pPr>
          </w:p>
          <w:p w14:paraId="29E29AB6">
            <w:pPr>
              <w:spacing w:line="252" w:lineRule="auto"/>
              <w:rPr>
                <w:rFonts w:ascii="Arial"/>
                <w:sz w:val="21"/>
              </w:rPr>
            </w:pPr>
          </w:p>
          <w:p w14:paraId="110A54C9">
            <w:pPr>
              <w:spacing w:line="252" w:lineRule="auto"/>
              <w:rPr>
                <w:rFonts w:ascii="Arial"/>
                <w:sz w:val="21"/>
              </w:rPr>
            </w:pPr>
          </w:p>
          <w:p w14:paraId="76152872">
            <w:pPr>
              <w:pStyle w:val="19"/>
              <w:spacing w:before="78" w:line="250" w:lineRule="auto"/>
              <w:ind w:left="122" w:right="137" w:firstLine="9"/>
            </w:pPr>
            <w:r>
              <w:rPr>
                <w:spacing w:val="-4"/>
              </w:rPr>
              <w:t>劳动力安排计划（7</w:t>
            </w:r>
            <w:r>
              <w:rPr>
                <w:spacing w:val="6"/>
              </w:rPr>
              <w:t xml:space="preserve"> </w:t>
            </w:r>
            <w:r>
              <w:rPr>
                <w:spacing w:val="-10"/>
              </w:rPr>
              <w:t>分）</w:t>
            </w:r>
          </w:p>
        </w:tc>
        <w:tc>
          <w:tcPr>
            <w:tcW w:w="4733" w:type="dxa"/>
            <w:vAlign w:val="top"/>
          </w:tcPr>
          <w:p w14:paraId="1C995169">
            <w:pPr>
              <w:pStyle w:val="19"/>
              <w:spacing w:before="82" w:line="259" w:lineRule="auto"/>
              <w:ind w:left="123" w:right="106"/>
              <w:jc w:val="both"/>
            </w:pPr>
            <w:r>
              <w:rPr>
                <w:spacing w:val="-4"/>
              </w:rPr>
              <w:t>一档（7分</w:t>
            </w:r>
            <w:r>
              <w:rPr>
                <w:spacing w:val="14"/>
              </w:rPr>
              <w:t>）：</w:t>
            </w:r>
            <w:r>
              <w:rPr>
                <w:spacing w:val="-4"/>
              </w:rPr>
              <w:t>各主要施工工序有详细周密</w:t>
            </w:r>
            <w:r>
              <w:t xml:space="preserve"> </w:t>
            </w:r>
            <w:r>
              <w:rPr>
                <w:spacing w:val="-4"/>
              </w:rPr>
              <w:t>的劳动力安排计划，有各工种劳动力安排计</w:t>
            </w:r>
            <w:r>
              <w:rPr>
                <w:spacing w:val="13"/>
              </w:rPr>
              <w:t xml:space="preserve"> </w:t>
            </w:r>
            <w:r>
              <w:rPr>
                <w:spacing w:val="-2"/>
              </w:rPr>
              <w:t>划，劳动力投入合理，满足施工需要。</w:t>
            </w:r>
          </w:p>
          <w:p w14:paraId="6BE8BF53">
            <w:pPr>
              <w:pStyle w:val="19"/>
              <w:spacing w:before="69" w:line="259" w:lineRule="auto"/>
              <w:ind w:left="118" w:right="106" w:firstLine="10"/>
              <w:jc w:val="both"/>
            </w:pPr>
            <w:r>
              <w:rPr>
                <w:spacing w:val="-4"/>
              </w:rPr>
              <w:t>二档（4分</w:t>
            </w:r>
            <w:r>
              <w:rPr>
                <w:spacing w:val="12"/>
              </w:rPr>
              <w:t>）：</w:t>
            </w:r>
            <w:r>
              <w:rPr>
                <w:spacing w:val="-4"/>
              </w:rPr>
              <w:t>各主要施工工序有劳动力安</w:t>
            </w:r>
            <w:r>
              <w:t xml:space="preserve"> </w:t>
            </w:r>
            <w:r>
              <w:rPr>
                <w:spacing w:val="-3"/>
              </w:rPr>
              <w:t>排计划，有各工种劳动力安排计划，劳动力</w:t>
            </w:r>
            <w:r>
              <w:t xml:space="preserve"> </w:t>
            </w:r>
            <w:r>
              <w:rPr>
                <w:spacing w:val="-2"/>
              </w:rPr>
              <w:t>投入合理，满足施工需要。</w:t>
            </w:r>
          </w:p>
          <w:p w14:paraId="003410C9">
            <w:pPr>
              <w:pStyle w:val="19"/>
              <w:spacing w:before="70" w:line="254" w:lineRule="auto"/>
              <w:ind w:left="118" w:right="106" w:firstLine="9"/>
              <w:jc w:val="both"/>
            </w:pPr>
            <w:r>
              <w:rPr>
                <w:spacing w:val="-4"/>
              </w:rPr>
              <w:t>三档（2分</w:t>
            </w:r>
            <w:r>
              <w:rPr>
                <w:spacing w:val="12"/>
              </w:rPr>
              <w:t>）：</w:t>
            </w:r>
            <w:r>
              <w:rPr>
                <w:spacing w:val="-4"/>
              </w:rPr>
              <w:t>各主要施工工序有劳动力安</w:t>
            </w:r>
            <w:r>
              <w:t xml:space="preserve"> </w:t>
            </w:r>
            <w:r>
              <w:rPr>
                <w:spacing w:val="-3"/>
              </w:rPr>
              <w:t>排计划，劳动力投入一般，基本满足施工需</w:t>
            </w:r>
            <w:r>
              <w:t xml:space="preserve"> </w:t>
            </w:r>
            <w:r>
              <w:rPr>
                <w:spacing w:val="-7"/>
              </w:rPr>
              <w:t>要。</w:t>
            </w:r>
          </w:p>
        </w:tc>
      </w:tr>
      <w:tr w14:paraId="303D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819" w:type="dxa"/>
            <w:vAlign w:val="top"/>
          </w:tcPr>
          <w:p w14:paraId="4E8006AE">
            <w:pPr>
              <w:spacing w:line="266" w:lineRule="auto"/>
              <w:rPr>
                <w:rFonts w:ascii="Arial"/>
                <w:sz w:val="21"/>
              </w:rPr>
            </w:pPr>
          </w:p>
          <w:p w14:paraId="69F56949">
            <w:pPr>
              <w:spacing w:line="266" w:lineRule="auto"/>
              <w:rPr>
                <w:rFonts w:ascii="Arial"/>
                <w:sz w:val="21"/>
              </w:rPr>
            </w:pPr>
          </w:p>
          <w:p w14:paraId="418D59FD">
            <w:pPr>
              <w:spacing w:line="266" w:lineRule="auto"/>
              <w:rPr>
                <w:rFonts w:ascii="Arial"/>
                <w:sz w:val="21"/>
              </w:rPr>
            </w:pPr>
          </w:p>
          <w:p w14:paraId="7029EB6A">
            <w:pPr>
              <w:spacing w:line="266" w:lineRule="auto"/>
              <w:rPr>
                <w:rFonts w:ascii="Arial"/>
                <w:sz w:val="21"/>
              </w:rPr>
            </w:pPr>
          </w:p>
          <w:p w14:paraId="25F61FAD">
            <w:pPr>
              <w:spacing w:line="266" w:lineRule="auto"/>
              <w:rPr>
                <w:rFonts w:ascii="Arial"/>
                <w:sz w:val="21"/>
              </w:rPr>
            </w:pPr>
          </w:p>
          <w:p w14:paraId="17E5D6B2">
            <w:pPr>
              <w:spacing w:line="267" w:lineRule="auto"/>
              <w:rPr>
                <w:rFonts w:ascii="Arial"/>
                <w:sz w:val="21"/>
              </w:rPr>
            </w:pPr>
          </w:p>
          <w:p w14:paraId="32E74901">
            <w:pPr>
              <w:spacing w:line="267" w:lineRule="auto"/>
              <w:rPr>
                <w:rFonts w:ascii="Arial"/>
                <w:sz w:val="21"/>
              </w:rPr>
            </w:pPr>
          </w:p>
          <w:p w14:paraId="3122E72A">
            <w:pPr>
              <w:spacing w:line="267" w:lineRule="auto"/>
              <w:rPr>
                <w:rFonts w:ascii="Arial"/>
                <w:sz w:val="21"/>
              </w:rPr>
            </w:pPr>
          </w:p>
          <w:p w14:paraId="5E045B96">
            <w:pPr>
              <w:pStyle w:val="19"/>
              <w:spacing w:before="78" w:line="236" w:lineRule="auto"/>
              <w:ind w:left="128"/>
            </w:pPr>
            <w:r>
              <w:rPr>
                <w:spacing w:val="-7"/>
              </w:rPr>
              <w:t>（5）</w:t>
            </w:r>
          </w:p>
        </w:tc>
        <w:tc>
          <w:tcPr>
            <w:tcW w:w="1256" w:type="dxa"/>
            <w:vMerge w:val="continue"/>
            <w:tcBorders>
              <w:top w:val="nil"/>
              <w:bottom w:val="nil"/>
            </w:tcBorders>
            <w:vAlign w:val="top"/>
          </w:tcPr>
          <w:p w14:paraId="1588E77E">
            <w:pPr>
              <w:rPr>
                <w:rFonts w:ascii="Arial"/>
                <w:sz w:val="21"/>
              </w:rPr>
            </w:pPr>
          </w:p>
        </w:tc>
        <w:tc>
          <w:tcPr>
            <w:tcW w:w="2286" w:type="dxa"/>
            <w:vAlign w:val="top"/>
          </w:tcPr>
          <w:p w14:paraId="30456210">
            <w:pPr>
              <w:spacing w:line="246" w:lineRule="auto"/>
              <w:rPr>
                <w:rFonts w:ascii="Arial"/>
                <w:sz w:val="21"/>
              </w:rPr>
            </w:pPr>
          </w:p>
          <w:p w14:paraId="399A2430">
            <w:pPr>
              <w:spacing w:line="246" w:lineRule="auto"/>
              <w:rPr>
                <w:rFonts w:ascii="Arial"/>
                <w:sz w:val="21"/>
              </w:rPr>
            </w:pPr>
          </w:p>
          <w:p w14:paraId="199A3B34">
            <w:pPr>
              <w:spacing w:line="246" w:lineRule="auto"/>
              <w:rPr>
                <w:rFonts w:ascii="Arial"/>
                <w:sz w:val="21"/>
              </w:rPr>
            </w:pPr>
          </w:p>
          <w:p w14:paraId="39520852">
            <w:pPr>
              <w:spacing w:line="247" w:lineRule="auto"/>
              <w:rPr>
                <w:rFonts w:ascii="Arial"/>
                <w:sz w:val="21"/>
              </w:rPr>
            </w:pPr>
          </w:p>
          <w:p w14:paraId="458E4142">
            <w:pPr>
              <w:spacing w:line="247" w:lineRule="auto"/>
              <w:rPr>
                <w:rFonts w:ascii="Arial"/>
                <w:sz w:val="21"/>
              </w:rPr>
            </w:pPr>
          </w:p>
          <w:p w14:paraId="73B9B66A">
            <w:pPr>
              <w:spacing w:line="247" w:lineRule="auto"/>
              <w:rPr>
                <w:rFonts w:ascii="Arial"/>
                <w:sz w:val="21"/>
              </w:rPr>
            </w:pPr>
          </w:p>
          <w:p w14:paraId="50D87040">
            <w:pPr>
              <w:spacing w:line="247" w:lineRule="auto"/>
              <w:rPr>
                <w:rFonts w:ascii="Arial"/>
                <w:sz w:val="21"/>
              </w:rPr>
            </w:pPr>
          </w:p>
          <w:p w14:paraId="061535F8">
            <w:pPr>
              <w:spacing w:line="247" w:lineRule="auto"/>
              <w:rPr>
                <w:rFonts w:ascii="Arial"/>
                <w:sz w:val="21"/>
              </w:rPr>
            </w:pPr>
          </w:p>
          <w:p w14:paraId="3EFD6AC3">
            <w:pPr>
              <w:pStyle w:val="19"/>
              <w:spacing w:before="78" w:line="250" w:lineRule="auto"/>
              <w:ind w:left="120" w:right="98"/>
            </w:pPr>
            <w:r>
              <w:rPr>
                <w:spacing w:val="16"/>
              </w:rPr>
              <w:t>确保工程质量的技</w:t>
            </w:r>
            <w:r>
              <w:rPr>
                <w:spacing w:val="5"/>
              </w:rPr>
              <w:t xml:space="preserve"> </w:t>
            </w:r>
            <w:r>
              <w:rPr>
                <w:spacing w:val="-7"/>
              </w:rPr>
              <w:t>术组织措施（7</w:t>
            </w:r>
            <w:r>
              <w:rPr>
                <w:spacing w:val="-36"/>
              </w:rPr>
              <w:t xml:space="preserve"> </w:t>
            </w:r>
            <w:r>
              <w:rPr>
                <w:spacing w:val="-7"/>
              </w:rPr>
              <w:t>分）</w:t>
            </w:r>
          </w:p>
        </w:tc>
        <w:tc>
          <w:tcPr>
            <w:tcW w:w="4733" w:type="dxa"/>
            <w:vAlign w:val="top"/>
          </w:tcPr>
          <w:p w14:paraId="6AD5FAE9">
            <w:pPr>
              <w:pStyle w:val="19"/>
              <w:spacing w:before="42" w:line="236" w:lineRule="auto"/>
              <w:ind w:left="120" w:right="29" w:firstLine="3"/>
              <w:jc w:val="both"/>
            </w:pPr>
            <w:r>
              <w:rPr>
                <w:spacing w:val="-4"/>
              </w:rPr>
              <w:t>一档（7分</w:t>
            </w:r>
            <w:r>
              <w:rPr>
                <w:spacing w:val="13"/>
              </w:rPr>
              <w:t>）：</w:t>
            </w:r>
            <w:r>
              <w:rPr>
                <w:spacing w:val="-4"/>
              </w:rPr>
              <w:t>有专门的安全管理人员和制 度，且人员配备合理，制度健全，各道工序</w:t>
            </w:r>
            <w:r>
              <w:rPr>
                <w:spacing w:val="15"/>
              </w:rPr>
              <w:t xml:space="preserve"> </w:t>
            </w:r>
            <w:r>
              <w:rPr>
                <w:spacing w:val="-4"/>
              </w:rPr>
              <w:t>安全技术措施针对性强，符合实际且满足有</w:t>
            </w:r>
            <w:r>
              <w:rPr>
                <w:spacing w:val="15"/>
              </w:rPr>
              <w:t xml:space="preserve"> </w:t>
            </w:r>
            <w:r>
              <w:rPr>
                <w:spacing w:val="-12"/>
              </w:rPr>
              <w:t>关安全技术标准要求。现场防火、应急救援、</w:t>
            </w:r>
            <w:r>
              <w:rPr>
                <w:spacing w:val="16"/>
              </w:rPr>
              <w:t xml:space="preserve"> </w:t>
            </w:r>
            <w:r>
              <w:rPr>
                <w:spacing w:val="-2"/>
              </w:rPr>
              <w:t>社会治安安全措施得力。</w:t>
            </w:r>
          </w:p>
          <w:p w14:paraId="242A193B">
            <w:pPr>
              <w:pStyle w:val="19"/>
              <w:spacing w:before="20" w:line="237" w:lineRule="auto"/>
              <w:ind w:left="120" w:right="106" w:firstLine="8"/>
              <w:jc w:val="both"/>
            </w:pPr>
            <w:r>
              <w:rPr>
                <w:spacing w:val="-4"/>
              </w:rPr>
              <w:t>二档（4分</w:t>
            </w:r>
            <w:r>
              <w:rPr>
                <w:spacing w:val="12"/>
              </w:rPr>
              <w:t>）：</w:t>
            </w:r>
            <w:r>
              <w:rPr>
                <w:spacing w:val="-4"/>
              </w:rPr>
              <w:t>有专门的安全管理人员和制</w:t>
            </w:r>
            <w:r>
              <w:t xml:space="preserve"> </w:t>
            </w:r>
            <w:r>
              <w:rPr>
                <w:spacing w:val="-4"/>
              </w:rPr>
              <w:t>度，且人员配备合理，制度健全，各道工序</w:t>
            </w:r>
            <w:r>
              <w:rPr>
                <w:spacing w:val="16"/>
              </w:rPr>
              <w:t xml:space="preserve"> </w:t>
            </w:r>
            <w:r>
              <w:rPr>
                <w:spacing w:val="-4"/>
              </w:rPr>
              <w:t>安全技术措施一般，符合实际有关安全技术</w:t>
            </w:r>
            <w:r>
              <w:rPr>
                <w:spacing w:val="16"/>
              </w:rPr>
              <w:t xml:space="preserve"> </w:t>
            </w:r>
            <w:r>
              <w:rPr>
                <w:spacing w:val="-4"/>
              </w:rPr>
              <w:t>标准要求。现场防火、应急救援、社会治安</w:t>
            </w:r>
            <w:r>
              <w:rPr>
                <w:spacing w:val="16"/>
              </w:rPr>
              <w:t xml:space="preserve"> </w:t>
            </w:r>
            <w:r>
              <w:rPr>
                <w:spacing w:val="-3"/>
              </w:rPr>
              <w:t>安全措施良好。</w:t>
            </w:r>
          </w:p>
          <w:p w14:paraId="6C47F231">
            <w:pPr>
              <w:pStyle w:val="19"/>
              <w:spacing w:before="21" w:line="233" w:lineRule="auto"/>
              <w:ind w:left="120" w:right="106" w:firstLine="6"/>
              <w:jc w:val="both"/>
            </w:pPr>
            <w:r>
              <w:rPr>
                <w:spacing w:val="-4"/>
              </w:rPr>
              <w:t>三档（2分</w:t>
            </w:r>
            <w:r>
              <w:rPr>
                <w:spacing w:val="12"/>
              </w:rPr>
              <w:t>）：</w:t>
            </w:r>
            <w:r>
              <w:rPr>
                <w:spacing w:val="-4"/>
              </w:rPr>
              <w:t>有专门的安全管理人员和制</w:t>
            </w:r>
            <w:r>
              <w:t xml:space="preserve"> </w:t>
            </w:r>
            <w:r>
              <w:rPr>
                <w:spacing w:val="-4"/>
              </w:rPr>
              <w:t>度，且人员配备基本合理，制度健全，各道</w:t>
            </w:r>
            <w:r>
              <w:rPr>
                <w:spacing w:val="15"/>
              </w:rPr>
              <w:t xml:space="preserve"> </w:t>
            </w:r>
            <w:r>
              <w:rPr>
                <w:spacing w:val="-4"/>
              </w:rPr>
              <w:t>工序安全技术措施一般，符合实际有关安全</w:t>
            </w:r>
            <w:r>
              <w:rPr>
                <w:spacing w:val="15"/>
              </w:rPr>
              <w:t xml:space="preserve"> </w:t>
            </w:r>
            <w:r>
              <w:rPr>
                <w:spacing w:val="-4"/>
              </w:rPr>
              <w:t>技术标准要求。现场防火、应急救援、社会</w:t>
            </w:r>
            <w:r>
              <w:rPr>
                <w:spacing w:val="15"/>
              </w:rPr>
              <w:t xml:space="preserve"> </w:t>
            </w:r>
            <w:r>
              <w:rPr>
                <w:spacing w:val="-2"/>
              </w:rPr>
              <w:t>治安安全措施一般。</w:t>
            </w:r>
          </w:p>
        </w:tc>
      </w:tr>
      <w:tr w14:paraId="6BCA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819" w:type="dxa"/>
            <w:vAlign w:val="top"/>
          </w:tcPr>
          <w:p w14:paraId="7322C4DB">
            <w:pPr>
              <w:spacing w:line="265" w:lineRule="auto"/>
              <w:rPr>
                <w:rFonts w:ascii="Arial"/>
                <w:sz w:val="21"/>
              </w:rPr>
            </w:pPr>
          </w:p>
          <w:p w14:paraId="0385C7E8">
            <w:pPr>
              <w:spacing w:line="265" w:lineRule="auto"/>
              <w:rPr>
                <w:rFonts w:ascii="Arial"/>
                <w:sz w:val="21"/>
              </w:rPr>
            </w:pPr>
          </w:p>
          <w:p w14:paraId="7CA4DAC0">
            <w:pPr>
              <w:spacing w:line="265" w:lineRule="auto"/>
              <w:rPr>
                <w:rFonts w:ascii="Arial"/>
                <w:sz w:val="21"/>
              </w:rPr>
            </w:pPr>
          </w:p>
          <w:p w14:paraId="2419121B">
            <w:pPr>
              <w:spacing w:line="265" w:lineRule="auto"/>
              <w:rPr>
                <w:rFonts w:ascii="Arial"/>
                <w:sz w:val="21"/>
              </w:rPr>
            </w:pPr>
          </w:p>
          <w:p w14:paraId="5D5B461E">
            <w:pPr>
              <w:pStyle w:val="19"/>
              <w:spacing w:before="78" w:line="236" w:lineRule="auto"/>
              <w:ind w:left="128"/>
            </w:pPr>
            <w:r>
              <w:rPr>
                <w:spacing w:val="-7"/>
              </w:rPr>
              <w:t>（6）</w:t>
            </w:r>
          </w:p>
        </w:tc>
        <w:tc>
          <w:tcPr>
            <w:tcW w:w="1256" w:type="dxa"/>
            <w:vMerge w:val="continue"/>
            <w:tcBorders>
              <w:top w:val="nil"/>
            </w:tcBorders>
            <w:vAlign w:val="top"/>
          </w:tcPr>
          <w:p w14:paraId="3527017A">
            <w:pPr>
              <w:rPr>
                <w:rFonts w:ascii="Arial"/>
                <w:sz w:val="21"/>
              </w:rPr>
            </w:pPr>
          </w:p>
        </w:tc>
        <w:tc>
          <w:tcPr>
            <w:tcW w:w="2286" w:type="dxa"/>
            <w:vAlign w:val="top"/>
          </w:tcPr>
          <w:p w14:paraId="6601A6E4">
            <w:pPr>
              <w:spacing w:line="301" w:lineRule="auto"/>
              <w:rPr>
                <w:rFonts w:ascii="Arial"/>
                <w:sz w:val="21"/>
              </w:rPr>
            </w:pPr>
          </w:p>
          <w:p w14:paraId="0F501D53">
            <w:pPr>
              <w:spacing w:line="301" w:lineRule="auto"/>
              <w:rPr>
                <w:rFonts w:ascii="Arial"/>
                <w:sz w:val="21"/>
              </w:rPr>
            </w:pPr>
          </w:p>
          <w:p w14:paraId="0A369198">
            <w:pPr>
              <w:spacing w:line="302" w:lineRule="auto"/>
              <w:rPr>
                <w:rFonts w:ascii="Arial"/>
                <w:sz w:val="21"/>
              </w:rPr>
            </w:pPr>
          </w:p>
          <w:p w14:paraId="6C5174C3">
            <w:pPr>
              <w:pStyle w:val="19"/>
              <w:spacing w:before="78" w:line="250" w:lineRule="auto"/>
              <w:ind w:left="120" w:right="98"/>
            </w:pPr>
            <w:r>
              <w:rPr>
                <w:spacing w:val="16"/>
              </w:rPr>
              <w:t>确保安全生产的技</w:t>
            </w:r>
            <w:r>
              <w:rPr>
                <w:spacing w:val="5"/>
              </w:rPr>
              <w:t xml:space="preserve"> </w:t>
            </w:r>
            <w:r>
              <w:rPr>
                <w:spacing w:val="-7"/>
              </w:rPr>
              <w:t>术组织措施（7</w:t>
            </w:r>
            <w:r>
              <w:rPr>
                <w:spacing w:val="-36"/>
              </w:rPr>
              <w:t xml:space="preserve"> </w:t>
            </w:r>
            <w:r>
              <w:rPr>
                <w:spacing w:val="-7"/>
              </w:rPr>
              <w:t>分）</w:t>
            </w:r>
          </w:p>
        </w:tc>
        <w:tc>
          <w:tcPr>
            <w:tcW w:w="4733" w:type="dxa"/>
            <w:vAlign w:val="top"/>
          </w:tcPr>
          <w:p w14:paraId="125F5679">
            <w:pPr>
              <w:pStyle w:val="19"/>
              <w:spacing w:before="88" w:line="266" w:lineRule="auto"/>
              <w:ind w:left="124" w:right="106"/>
              <w:jc w:val="both"/>
            </w:pPr>
            <w:r>
              <w:rPr>
                <w:spacing w:val="-4"/>
              </w:rPr>
              <w:t>一档（7分</w:t>
            </w:r>
            <w:r>
              <w:rPr>
                <w:spacing w:val="14"/>
              </w:rPr>
              <w:t>）：</w:t>
            </w:r>
            <w:r>
              <w:rPr>
                <w:spacing w:val="-4"/>
              </w:rPr>
              <w:t>配备专门的质量技术管理班</w:t>
            </w:r>
            <w:r>
              <w:t xml:space="preserve"> </w:t>
            </w:r>
            <w:r>
              <w:rPr>
                <w:spacing w:val="-4"/>
              </w:rPr>
              <w:t>子和制度，人员配备合理，制度健全。主要</w:t>
            </w:r>
            <w:r>
              <w:rPr>
                <w:spacing w:val="12"/>
              </w:rPr>
              <w:t xml:space="preserve"> </w:t>
            </w:r>
            <w:r>
              <w:rPr>
                <w:spacing w:val="-4"/>
              </w:rPr>
              <w:t>工序有质量技术保证措施和手段，自控体系</w:t>
            </w:r>
            <w:r>
              <w:rPr>
                <w:spacing w:val="12"/>
              </w:rPr>
              <w:t xml:space="preserve"> </w:t>
            </w:r>
            <w:r>
              <w:rPr>
                <w:spacing w:val="-4"/>
              </w:rPr>
              <w:t>完整，能有效保证技术质量，达到承诺的质</w:t>
            </w:r>
            <w:r>
              <w:rPr>
                <w:spacing w:val="12"/>
              </w:rPr>
              <w:t xml:space="preserve"> </w:t>
            </w:r>
            <w:r>
              <w:rPr>
                <w:spacing w:val="-5"/>
              </w:rPr>
              <w:t>量标准。</w:t>
            </w:r>
          </w:p>
          <w:p w14:paraId="2023A6E9">
            <w:pPr>
              <w:pStyle w:val="19"/>
              <w:spacing w:before="70" w:line="242" w:lineRule="auto"/>
              <w:ind w:left="130" w:right="106" w:hanging="2"/>
            </w:pPr>
            <w:r>
              <w:rPr>
                <w:spacing w:val="-4"/>
              </w:rPr>
              <w:t>二档（4分</w:t>
            </w:r>
            <w:r>
              <w:rPr>
                <w:spacing w:val="12"/>
              </w:rPr>
              <w:t>）：</w:t>
            </w:r>
            <w:r>
              <w:rPr>
                <w:spacing w:val="-4"/>
              </w:rPr>
              <w:t>配备专门的质量技术管理班</w:t>
            </w:r>
            <w:r>
              <w:t xml:space="preserve"> </w:t>
            </w:r>
            <w:r>
              <w:rPr>
                <w:spacing w:val="-4"/>
              </w:rPr>
              <w:t>子和制度，人员配备及制度一般。主要工序</w:t>
            </w:r>
          </w:p>
        </w:tc>
      </w:tr>
    </w:tbl>
    <w:p w14:paraId="0427D241">
      <w:pPr>
        <w:rPr>
          <w:rFonts w:ascii="Arial"/>
          <w:sz w:val="21"/>
        </w:rPr>
      </w:pPr>
    </w:p>
    <w:p w14:paraId="2A1AFE61">
      <w:pPr>
        <w:rPr>
          <w:rFonts w:ascii="Arial" w:hAnsi="Arial" w:eastAsia="Arial" w:cs="Arial"/>
          <w:sz w:val="21"/>
          <w:szCs w:val="21"/>
        </w:rPr>
        <w:sectPr>
          <w:footerReference r:id="rId63" w:type="default"/>
          <w:pgSz w:w="11906" w:h="16839"/>
          <w:pgMar w:top="400" w:right="1330" w:bottom="1156" w:left="1476" w:header="0" w:footer="994" w:gutter="0"/>
          <w:pgNumType w:fmt="decimal"/>
          <w:cols w:space="720" w:num="1"/>
        </w:sectPr>
      </w:pPr>
    </w:p>
    <w:p w14:paraId="3AFE90A1">
      <w:pPr>
        <w:spacing w:before="19"/>
      </w:pPr>
      <w:r>
        <w:pict>
          <v:rect id="_x0000_s1040" o:spid="_x0000_s1040" o:spt="1" style="position:absolute;left:0pt;margin-left:79.35pt;margin-top:53.85pt;height:0.75pt;width:443.9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p>
    <w:p w14:paraId="50417751">
      <w:pPr>
        <w:spacing w:before="19"/>
      </w:pPr>
    </w:p>
    <w:p w14:paraId="31564C88">
      <w:pPr>
        <w:spacing w:before="18"/>
      </w:pPr>
    </w:p>
    <w:p w14:paraId="2D07104F">
      <w:pPr>
        <w:spacing w:before="18"/>
      </w:pPr>
    </w:p>
    <w:tbl>
      <w:tblPr>
        <w:tblStyle w:val="18"/>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56"/>
        <w:gridCol w:w="2286"/>
        <w:gridCol w:w="4733"/>
      </w:tblGrid>
      <w:tr w14:paraId="7FAD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819" w:type="dxa"/>
            <w:vAlign w:val="top"/>
          </w:tcPr>
          <w:p w14:paraId="610999B0">
            <w:pPr>
              <w:rPr>
                <w:rFonts w:ascii="Arial"/>
                <w:sz w:val="21"/>
              </w:rPr>
            </w:pPr>
          </w:p>
        </w:tc>
        <w:tc>
          <w:tcPr>
            <w:tcW w:w="1256" w:type="dxa"/>
            <w:vMerge w:val="restart"/>
            <w:tcBorders>
              <w:bottom w:val="nil"/>
            </w:tcBorders>
            <w:vAlign w:val="top"/>
          </w:tcPr>
          <w:p w14:paraId="1CC03674">
            <w:pPr>
              <w:rPr>
                <w:rFonts w:ascii="Arial"/>
                <w:sz w:val="21"/>
              </w:rPr>
            </w:pPr>
          </w:p>
        </w:tc>
        <w:tc>
          <w:tcPr>
            <w:tcW w:w="2286" w:type="dxa"/>
            <w:vAlign w:val="top"/>
          </w:tcPr>
          <w:p w14:paraId="394B6FE2">
            <w:pPr>
              <w:rPr>
                <w:rFonts w:ascii="Arial"/>
                <w:sz w:val="21"/>
              </w:rPr>
            </w:pPr>
          </w:p>
        </w:tc>
        <w:tc>
          <w:tcPr>
            <w:tcW w:w="4733" w:type="dxa"/>
            <w:vAlign w:val="top"/>
          </w:tcPr>
          <w:p w14:paraId="5D2416AC">
            <w:pPr>
              <w:pStyle w:val="19"/>
              <w:spacing w:before="86" w:line="259" w:lineRule="auto"/>
              <w:ind w:left="119" w:right="106" w:hanging="1"/>
            </w:pPr>
            <w:r>
              <w:rPr>
                <w:spacing w:val="-5"/>
              </w:rPr>
              <w:t>有质量技术保证措施和手段，</w:t>
            </w:r>
            <w:r>
              <w:rPr>
                <w:spacing w:val="-58"/>
              </w:rPr>
              <w:t xml:space="preserve"> </w:t>
            </w:r>
            <w:r>
              <w:rPr>
                <w:spacing w:val="-5"/>
              </w:rPr>
              <w:t xml:space="preserve">自控体系完  </w:t>
            </w:r>
            <w:r>
              <w:rPr>
                <w:spacing w:val="-4"/>
              </w:rPr>
              <w:t>整，能有效保证技术质量，达到承诺的质量</w:t>
            </w:r>
            <w:r>
              <w:rPr>
                <w:spacing w:val="16"/>
              </w:rPr>
              <w:t xml:space="preserve"> </w:t>
            </w:r>
            <w:r>
              <w:rPr>
                <w:spacing w:val="-6"/>
              </w:rPr>
              <w:t>标准。</w:t>
            </w:r>
          </w:p>
          <w:p w14:paraId="47FA1E9E">
            <w:pPr>
              <w:pStyle w:val="19"/>
              <w:spacing w:before="70" w:line="260" w:lineRule="auto"/>
              <w:ind w:left="122" w:right="40" w:firstLine="4"/>
              <w:jc w:val="both"/>
            </w:pPr>
            <w:r>
              <w:rPr>
                <w:spacing w:val="-5"/>
              </w:rPr>
              <w:t>三档（2分</w:t>
            </w:r>
            <w:r>
              <w:rPr>
                <w:spacing w:val="14"/>
              </w:rPr>
              <w:t>）：</w:t>
            </w:r>
            <w:r>
              <w:rPr>
                <w:spacing w:val="-5"/>
              </w:rPr>
              <w:t xml:space="preserve">没有专门的质量技术管理班 </w:t>
            </w:r>
            <w:r>
              <w:rPr>
                <w:spacing w:val="-4"/>
              </w:rPr>
              <w:t>子和制度。主要工序质量技术保证措施和手</w:t>
            </w:r>
            <w:r>
              <w:rPr>
                <w:spacing w:val="14"/>
              </w:rPr>
              <w:t xml:space="preserve"> </w:t>
            </w:r>
            <w:r>
              <w:rPr>
                <w:spacing w:val="-12"/>
              </w:rPr>
              <w:t>段不完整，自控体系一般，能保证技术质量，</w:t>
            </w:r>
            <w:r>
              <w:rPr>
                <w:spacing w:val="3"/>
              </w:rPr>
              <w:t xml:space="preserve"> </w:t>
            </w:r>
            <w:r>
              <w:rPr>
                <w:spacing w:val="-2"/>
              </w:rPr>
              <w:t>达到承诺的质量标准。</w:t>
            </w:r>
          </w:p>
        </w:tc>
      </w:tr>
      <w:tr w14:paraId="5613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2" w:hRule="atLeast"/>
        </w:trPr>
        <w:tc>
          <w:tcPr>
            <w:tcW w:w="819" w:type="dxa"/>
            <w:vAlign w:val="top"/>
          </w:tcPr>
          <w:p w14:paraId="1ABA6F1B">
            <w:pPr>
              <w:spacing w:line="252" w:lineRule="auto"/>
              <w:rPr>
                <w:rFonts w:ascii="Arial"/>
                <w:sz w:val="21"/>
              </w:rPr>
            </w:pPr>
          </w:p>
          <w:p w14:paraId="3F44F3C3">
            <w:pPr>
              <w:spacing w:line="252" w:lineRule="auto"/>
              <w:rPr>
                <w:rFonts w:ascii="Arial"/>
                <w:sz w:val="21"/>
              </w:rPr>
            </w:pPr>
          </w:p>
          <w:p w14:paraId="51BFD8A3">
            <w:pPr>
              <w:spacing w:line="252" w:lineRule="auto"/>
              <w:rPr>
                <w:rFonts w:ascii="Arial"/>
                <w:sz w:val="21"/>
              </w:rPr>
            </w:pPr>
          </w:p>
          <w:p w14:paraId="625CAD7B">
            <w:pPr>
              <w:spacing w:line="252" w:lineRule="auto"/>
              <w:rPr>
                <w:rFonts w:ascii="Arial"/>
                <w:sz w:val="21"/>
              </w:rPr>
            </w:pPr>
          </w:p>
          <w:p w14:paraId="147E5575">
            <w:pPr>
              <w:spacing w:line="252" w:lineRule="auto"/>
              <w:rPr>
                <w:rFonts w:ascii="Arial"/>
                <w:sz w:val="21"/>
              </w:rPr>
            </w:pPr>
          </w:p>
          <w:p w14:paraId="628FC834">
            <w:pPr>
              <w:spacing w:line="252" w:lineRule="auto"/>
              <w:rPr>
                <w:rFonts w:ascii="Arial"/>
                <w:sz w:val="21"/>
              </w:rPr>
            </w:pPr>
          </w:p>
          <w:p w14:paraId="4E1BD9C8">
            <w:pPr>
              <w:spacing w:line="252" w:lineRule="auto"/>
              <w:rPr>
                <w:rFonts w:ascii="Arial"/>
                <w:sz w:val="21"/>
              </w:rPr>
            </w:pPr>
          </w:p>
          <w:p w14:paraId="7E4D101A">
            <w:pPr>
              <w:spacing w:line="252" w:lineRule="auto"/>
              <w:rPr>
                <w:rFonts w:ascii="Arial"/>
                <w:sz w:val="21"/>
              </w:rPr>
            </w:pPr>
          </w:p>
          <w:p w14:paraId="04E1066E">
            <w:pPr>
              <w:spacing w:line="252" w:lineRule="auto"/>
              <w:rPr>
                <w:rFonts w:ascii="Arial"/>
                <w:sz w:val="21"/>
              </w:rPr>
            </w:pPr>
          </w:p>
          <w:p w14:paraId="5903723B">
            <w:pPr>
              <w:spacing w:line="252" w:lineRule="auto"/>
              <w:rPr>
                <w:rFonts w:ascii="Arial"/>
                <w:sz w:val="21"/>
              </w:rPr>
            </w:pPr>
          </w:p>
          <w:p w14:paraId="676B0300">
            <w:pPr>
              <w:spacing w:line="252" w:lineRule="auto"/>
              <w:rPr>
                <w:rFonts w:ascii="Arial"/>
                <w:sz w:val="21"/>
              </w:rPr>
            </w:pPr>
          </w:p>
          <w:p w14:paraId="1BCD79FF">
            <w:pPr>
              <w:spacing w:line="252" w:lineRule="auto"/>
              <w:rPr>
                <w:rFonts w:ascii="Arial"/>
                <w:sz w:val="21"/>
              </w:rPr>
            </w:pPr>
          </w:p>
          <w:p w14:paraId="117D6FF5">
            <w:pPr>
              <w:pStyle w:val="19"/>
              <w:spacing w:before="78" w:line="236" w:lineRule="auto"/>
              <w:ind w:left="128"/>
            </w:pPr>
            <w:r>
              <w:rPr>
                <w:spacing w:val="-7"/>
              </w:rPr>
              <w:t>（7）</w:t>
            </w:r>
          </w:p>
        </w:tc>
        <w:tc>
          <w:tcPr>
            <w:tcW w:w="1256" w:type="dxa"/>
            <w:vMerge w:val="continue"/>
            <w:tcBorders>
              <w:top w:val="nil"/>
              <w:bottom w:val="nil"/>
            </w:tcBorders>
            <w:vAlign w:val="top"/>
          </w:tcPr>
          <w:p w14:paraId="38F93E98">
            <w:pPr>
              <w:rPr>
                <w:rFonts w:ascii="Arial"/>
                <w:sz w:val="21"/>
              </w:rPr>
            </w:pPr>
          </w:p>
        </w:tc>
        <w:tc>
          <w:tcPr>
            <w:tcW w:w="2286" w:type="dxa"/>
            <w:vAlign w:val="top"/>
          </w:tcPr>
          <w:p w14:paraId="1D9B0D22">
            <w:pPr>
              <w:spacing w:line="260" w:lineRule="auto"/>
              <w:rPr>
                <w:rFonts w:ascii="Arial"/>
                <w:sz w:val="21"/>
              </w:rPr>
            </w:pPr>
          </w:p>
          <w:p w14:paraId="41100720">
            <w:pPr>
              <w:spacing w:line="260" w:lineRule="auto"/>
              <w:rPr>
                <w:rFonts w:ascii="Arial"/>
                <w:sz w:val="21"/>
              </w:rPr>
            </w:pPr>
          </w:p>
          <w:p w14:paraId="5F0B9798">
            <w:pPr>
              <w:spacing w:line="260" w:lineRule="auto"/>
              <w:rPr>
                <w:rFonts w:ascii="Arial"/>
                <w:sz w:val="21"/>
              </w:rPr>
            </w:pPr>
          </w:p>
          <w:p w14:paraId="39E3E7F1">
            <w:pPr>
              <w:spacing w:line="260" w:lineRule="auto"/>
              <w:rPr>
                <w:rFonts w:ascii="Arial"/>
                <w:sz w:val="21"/>
              </w:rPr>
            </w:pPr>
          </w:p>
          <w:p w14:paraId="19A714D8">
            <w:pPr>
              <w:spacing w:line="261" w:lineRule="auto"/>
              <w:rPr>
                <w:rFonts w:ascii="Arial"/>
                <w:sz w:val="21"/>
              </w:rPr>
            </w:pPr>
          </w:p>
          <w:p w14:paraId="055466D4">
            <w:pPr>
              <w:spacing w:line="261" w:lineRule="auto"/>
              <w:rPr>
                <w:rFonts w:ascii="Arial"/>
                <w:sz w:val="21"/>
              </w:rPr>
            </w:pPr>
          </w:p>
          <w:p w14:paraId="55067909">
            <w:pPr>
              <w:spacing w:line="261" w:lineRule="auto"/>
              <w:rPr>
                <w:rFonts w:ascii="Arial"/>
                <w:sz w:val="21"/>
              </w:rPr>
            </w:pPr>
          </w:p>
          <w:p w14:paraId="4F1FF36E">
            <w:pPr>
              <w:spacing w:line="261" w:lineRule="auto"/>
              <w:rPr>
                <w:rFonts w:ascii="Arial"/>
                <w:sz w:val="21"/>
              </w:rPr>
            </w:pPr>
          </w:p>
          <w:p w14:paraId="785F912D">
            <w:pPr>
              <w:spacing w:line="261" w:lineRule="auto"/>
              <w:rPr>
                <w:rFonts w:ascii="Arial"/>
                <w:sz w:val="21"/>
              </w:rPr>
            </w:pPr>
          </w:p>
          <w:p w14:paraId="2F688A4F">
            <w:pPr>
              <w:spacing w:line="261" w:lineRule="auto"/>
              <w:rPr>
                <w:rFonts w:ascii="Arial"/>
                <w:sz w:val="21"/>
              </w:rPr>
            </w:pPr>
          </w:p>
          <w:p w14:paraId="1E7A93E9">
            <w:pPr>
              <w:spacing w:line="261" w:lineRule="auto"/>
              <w:rPr>
                <w:rFonts w:ascii="Arial"/>
                <w:sz w:val="21"/>
              </w:rPr>
            </w:pPr>
          </w:p>
          <w:p w14:paraId="1CD06975">
            <w:pPr>
              <w:pStyle w:val="19"/>
              <w:spacing w:before="78" w:line="250" w:lineRule="auto"/>
              <w:ind w:left="122" w:right="257" w:hanging="2"/>
            </w:pPr>
            <w:r>
              <w:rPr>
                <w:spacing w:val="-3"/>
              </w:rPr>
              <w:t>确保工期的技术组</w:t>
            </w:r>
            <w:r>
              <w:rPr>
                <w:spacing w:val="6"/>
              </w:rPr>
              <w:t xml:space="preserve"> </w:t>
            </w:r>
            <w:r>
              <w:rPr>
                <w:spacing w:val="-6"/>
              </w:rPr>
              <w:t>织措施（7</w:t>
            </w:r>
            <w:r>
              <w:rPr>
                <w:spacing w:val="-39"/>
              </w:rPr>
              <w:t xml:space="preserve"> </w:t>
            </w:r>
            <w:r>
              <w:rPr>
                <w:spacing w:val="-6"/>
              </w:rPr>
              <w:t>分）</w:t>
            </w:r>
          </w:p>
        </w:tc>
        <w:tc>
          <w:tcPr>
            <w:tcW w:w="4733" w:type="dxa"/>
            <w:vAlign w:val="top"/>
          </w:tcPr>
          <w:p w14:paraId="74A219B7">
            <w:pPr>
              <w:pStyle w:val="19"/>
              <w:spacing w:before="86" w:line="259" w:lineRule="auto"/>
              <w:ind w:left="119" w:right="106" w:hanging="1"/>
            </w:pPr>
            <w:r>
              <w:rPr>
                <w:spacing w:val="-5"/>
              </w:rPr>
              <w:t>一档（7分</w:t>
            </w:r>
            <w:r>
              <w:rPr>
                <w:spacing w:val="16"/>
              </w:rPr>
              <w:t>）：</w:t>
            </w:r>
            <w:r>
              <w:rPr>
                <w:spacing w:val="-5"/>
              </w:rPr>
              <w:t xml:space="preserve">在施工工艺、施工方法、材 </w:t>
            </w:r>
            <w:r>
              <w:rPr>
                <w:spacing w:val="-4"/>
              </w:rPr>
              <w:t>料选用、劳动力安排、技术等方面有保证工</w:t>
            </w:r>
            <w:r>
              <w:rPr>
                <w:spacing w:val="16"/>
              </w:rPr>
              <w:t xml:space="preserve"> </w:t>
            </w:r>
            <w:r>
              <w:rPr>
                <w:spacing w:val="-4"/>
              </w:rPr>
              <w:t>期的具体措施且措施得当。有控制工期的施</w:t>
            </w:r>
            <w:r>
              <w:rPr>
                <w:spacing w:val="16"/>
              </w:rPr>
              <w:t xml:space="preserve"> </w:t>
            </w:r>
            <w:r>
              <w:rPr>
                <w:spacing w:val="-1"/>
              </w:rPr>
              <w:t>工进度计划。有施工总进度表或施工网络</w:t>
            </w:r>
            <w:r>
              <w:t xml:space="preserve">   </w:t>
            </w:r>
            <w:r>
              <w:rPr>
                <w:spacing w:val="-12"/>
              </w:rPr>
              <w:t>图，各项计划图表编制完善，安排科学合理，</w:t>
            </w:r>
            <w:r>
              <w:rPr>
                <w:spacing w:val="6"/>
              </w:rPr>
              <w:t xml:space="preserve"> </w:t>
            </w:r>
            <w:r>
              <w:rPr>
                <w:spacing w:val="-2"/>
              </w:rPr>
              <w:t>符合本项目施工实</w:t>
            </w:r>
            <w:r>
              <w:rPr>
                <w:spacing w:val="-5"/>
              </w:rPr>
              <w:t>有质量技术保证措施和手段</w:t>
            </w:r>
            <w:r>
              <w:rPr>
                <w:rFonts w:hint="eastAsia"/>
                <w:spacing w:val="-5"/>
                <w:lang w:eastAsia="zh-CN"/>
              </w:rPr>
              <w:t>，</w:t>
            </w:r>
            <w:r>
              <w:rPr>
                <w:spacing w:val="-5"/>
              </w:rPr>
              <w:t>自控体系完</w:t>
            </w:r>
            <w:r>
              <w:rPr>
                <w:spacing w:val="-4"/>
              </w:rPr>
              <w:t>整，能有效保证技术质量，达到承诺的质量</w:t>
            </w:r>
            <w:r>
              <w:rPr>
                <w:spacing w:val="-6"/>
              </w:rPr>
              <w:t>标准。</w:t>
            </w:r>
          </w:p>
          <w:p w14:paraId="3F6F3498">
            <w:pPr>
              <w:pStyle w:val="19"/>
              <w:spacing w:before="71" w:line="268" w:lineRule="auto"/>
              <w:ind w:left="120" w:right="106" w:firstLine="8"/>
            </w:pPr>
            <w:r>
              <w:rPr>
                <w:spacing w:val="-4"/>
              </w:rPr>
              <w:t>二档（4分</w:t>
            </w:r>
            <w:r>
              <w:rPr>
                <w:spacing w:val="12"/>
              </w:rPr>
              <w:t>）：</w:t>
            </w:r>
            <w:r>
              <w:rPr>
                <w:spacing w:val="-4"/>
              </w:rPr>
              <w:t>在施工工艺、施工方法、材</w:t>
            </w:r>
            <w:r>
              <w:t xml:space="preserve"> </w:t>
            </w:r>
            <w:r>
              <w:rPr>
                <w:spacing w:val="-4"/>
              </w:rPr>
              <w:t>料选用、劳动力安排、技术等方面有保证工</w:t>
            </w:r>
            <w:r>
              <w:rPr>
                <w:spacing w:val="16"/>
              </w:rPr>
              <w:t xml:space="preserve"> </w:t>
            </w:r>
            <w:r>
              <w:rPr>
                <w:spacing w:val="-2"/>
              </w:rPr>
              <w:t>期的具体措施。有控制工期的施工进度</w:t>
            </w:r>
            <w:r>
              <w:rPr>
                <w:rFonts w:hint="eastAsia"/>
                <w:spacing w:val="-2"/>
                <w:lang w:val="en-US" w:eastAsia="zh-CN"/>
              </w:rPr>
              <w:t>计</w:t>
            </w:r>
            <w:r>
              <w:rPr>
                <w:spacing w:val="-4"/>
              </w:rPr>
              <w:t>划。有施工总进度表或施工网络图，各项计划图表编制较好，安排合理，符合本项目施</w:t>
            </w:r>
            <w:r>
              <w:rPr>
                <w:spacing w:val="16"/>
              </w:rPr>
              <w:t xml:space="preserve"> </w:t>
            </w:r>
            <w:r>
              <w:rPr>
                <w:spacing w:val="-3"/>
              </w:rPr>
              <w:t>工实际要求。</w:t>
            </w:r>
          </w:p>
          <w:p w14:paraId="647FD53F">
            <w:pPr>
              <w:pStyle w:val="19"/>
              <w:spacing w:before="72" w:line="265" w:lineRule="auto"/>
              <w:ind w:left="120" w:right="106" w:firstLine="7"/>
              <w:jc w:val="both"/>
            </w:pPr>
            <w:r>
              <w:rPr>
                <w:spacing w:val="-4"/>
              </w:rPr>
              <w:t>三档（2分</w:t>
            </w:r>
            <w:r>
              <w:rPr>
                <w:spacing w:val="12"/>
              </w:rPr>
              <w:t>）：</w:t>
            </w:r>
            <w:r>
              <w:rPr>
                <w:spacing w:val="-4"/>
              </w:rPr>
              <w:t>在施工工艺、施工方法、材</w:t>
            </w:r>
            <w:r>
              <w:t xml:space="preserve"> </w:t>
            </w:r>
            <w:r>
              <w:rPr>
                <w:spacing w:val="-4"/>
              </w:rPr>
              <w:t>料选用、劳动力安排、技术等方面没有保证</w:t>
            </w:r>
            <w:r>
              <w:rPr>
                <w:spacing w:val="16"/>
              </w:rPr>
              <w:t xml:space="preserve"> </w:t>
            </w:r>
            <w:r>
              <w:rPr>
                <w:spacing w:val="-4"/>
              </w:rPr>
              <w:t>工期的具体措施。有控制工期的施工进度计</w:t>
            </w:r>
            <w:r>
              <w:rPr>
                <w:spacing w:val="16"/>
              </w:rPr>
              <w:t xml:space="preserve"> </w:t>
            </w:r>
            <w:r>
              <w:rPr>
                <w:spacing w:val="-4"/>
              </w:rPr>
              <w:t>划。有施工总进度表或施工网络图，各项计</w:t>
            </w:r>
            <w:r>
              <w:rPr>
                <w:spacing w:val="16"/>
              </w:rPr>
              <w:t xml:space="preserve"> </w:t>
            </w:r>
            <w:r>
              <w:rPr>
                <w:spacing w:val="-4"/>
              </w:rPr>
              <w:t>划图表编制及安排一般，基本符合本项目施</w:t>
            </w:r>
            <w:r>
              <w:rPr>
                <w:spacing w:val="16"/>
              </w:rPr>
              <w:t xml:space="preserve"> </w:t>
            </w:r>
            <w:r>
              <w:rPr>
                <w:spacing w:val="-3"/>
              </w:rPr>
              <w:t>工实际要求。</w:t>
            </w:r>
          </w:p>
        </w:tc>
      </w:tr>
      <w:tr w14:paraId="31D4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819" w:type="dxa"/>
            <w:vAlign w:val="top"/>
          </w:tcPr>
          <w:p w14:paraId="275C0F09">
            <w:pPr>
              <w:spacing w:line="266" w:lineRule="auto"/>
              <w:rPr>
                <w:rFonts w:ascii="Arial"/>
                <w:sz w:val="21"/>
              </w:rPr>
            </w:pPr>
          </w:p>
          <w:p w14:paraId="1FABDC4D">
            <w:pPr>
              <w:spacing w:line="266" w:lineRule="auto"/>
              <w:rPr>
                <w:rFonts w:ascii="Arial"/>
                <w:sz w:val="21"/>
              </w:rPr>
            </w:pPr>
          </w:p>
          <w:p w14:paraId="0D29492A">
            <w:pPr>
              <w:spacing w:line="266" w:lineRule="auto"/>
              <w:rPr>
                <w:rFonts w:ascii="Arial"/>
                <w:sz w:val="21"/>
              </w:rPr>
            </w:pPr>
          </w:p>
          <w:p w14:paraId="2EC6E047">
            <w:pPr>
              <w:spacing w:line="266" w:lineRule="auto"/>
              <w:rPr>
                <w:rFonts w:ascii="Arial"/>
                <w:sz w:val="21"/>
              </w:rPr>
            </w:pPr>
          </w:p>
          <w:p w14:paraId="54A6E8EA">
            <w:pPr>
              <w:spacing w:line="267" w:lineRule="auto"/>
              <w:rPr>
                <w:rFonts w:ascii="Arial"/>
                <w:sz w:val="21"/>
              </w:rPr>
            </w:pPr>
          </w:p>
          <w:p w14:paraId="68905783">
            <w:pPr>
              <w:spacing w:line="267" w:lineRule="auto"/>
              <w:rPr>
                <w:rFonts w:ascii="Arial"/>
                <w:sz w:val="21"/>
              </w:rPr>
            </w:pPr>
          </w:p>
          <w:p w14:paraId="22169EBA">
            <w:pPr>
              <w:spacing w:line="267" w:lineRule="auto"/>
              <w:rPr>
                <w:rFonts w:ascii="Arial"/>
                <w:sz w:val="21"/>
              </w:rPr>
            </w:pPr>
          </w:p>
          <w:p w14:paraId="008A9F73">
            <w:pPr>
              <w:spacing w:line="267" w:lineRule="auto"/>
              <w:rPr>
                <w:rFonts w:ascii="Arial"/>
                <w:sz w:val="21"/>
              </w:rPr>
            </w:pPr>
          </w:p>
          <w:p w14:paraId="5628CB54">
            <w:pPr>
              <w:pStyle w:val="19"/>
              <w:spacing w:before="78" w:line="236" w:lineRule="auto"/>
              <w:ind w:left="128"/>
            </w:pPr>
            <w:r>
              <w:rPr>
                <w:spacing w:val="-7"/>
              </w:rPr>
              <w:t>（8）</w:t>
            </w:r>
          </w:p>
        </w:tc>
        <w:tc>
          <w:tcPr>
            <w:tcW w:w="1256" w:type="dxa"/>
            <w:vMerge w:val="continue"/>
            <w:tcBorders>
              <w:top w:val="nil"/>
            </w:tcBorders>
            <w:vAlign w:val="top"/>
          </w:tcPr>
          <w:p w14:paraId="115E32AD">
            <w:pPr>
              <w:rPr>
                <w:rFonts w:ascii="Arial"/>
                <w:sz w:val="21"/>
              </w:rPr>
            </w:pPr>
          </w:p>
        </w:tc>
        <w:tc>
          <w:tcPr>
            <w:tcW w:w="2286" w:type="dxa"/>
            <w:vAlign w:val="top"/>
          </w:tcPr>
          <w:p w14:paraId="2C167D8F">
            <w:pPr>
              <w:spacing w:line="246" w:lineRule="auto"/>
              <w:rPr>
                <w:rFonts w:ascii="Arial"/>
                <w:sz w:val="21"/>
              </w:rPr>
            </w:pPr>
          </w:p>
          <w:p w14:paraId="3EC1E818">
            <w:pPr>
              <w:spacing w:line="246" w:lineRule="auto"/>
              <w:rPr>
                <w:rFonts w:ascii="Arial"/>
                <w:sz w:val="21"/>
              </w:rPr>
            </w:pPr>
          </w:p>
          <w:p w14:paraId="1FD1DD06">
            <w:pPr>
              <w:spacing w:line="247" w:lineRule="auto"/>
              <w:rPr>
                <w:rFonts w:ascii="Arial"/>
                <w:sz w:val="21"/>
              </w:rPr>
            </w:pPr>
          </w:p>
          <w:p w14:paraId="5F7A8ED3">
            <w:pPr>
              <w:spacing w:line="247" w:lineRule="auto"/>
              <w:rPr>
                <w:rFonts w:ascii="Arial"/>
                <w:sz w:val="21"/>
              </w:rPr>
            </w:pPr>
          </w:p>
          <w:p w14:paraId="1EF4305E">
            <w:pPr>
              <w:spacing w:line="247" w:lineRule="auto"/>
              <w:rPr>
                <w:rFonts w:ascii="Arial"/>
                <w:sz w:val="21"/>
              </w:rPr>
            </w:pPr>
          </w:p>
          <w:p w14:paraId="7EC8DC0A">
            <w:pPr>
              <w:spacing w:line="247" w:lineRule="auto"/>
              <w:rPr>
                <w:rFonts w:ascii="Arial"/>
                <w:sz w:val="21"/>
              </w:rPr>
            </w:pPr>
          </w:p>
          <w:p w14:paraId="06087AC6">
            <w:pPr>
              <w:spacing w:line="247" w:lineRule="auto"/>
              <w:rPr>
                <w:rFonts w:ascii="Arial"/>
                <w:sz w:val="21"/>
              </w:rPr>
            </w:pPr>
          </w:p>
          <w:p w14:paraId="1EC93B38">
            <w:pPr>
              <w:spacing w:line="247" w:lineRule="auto"/>
              <w:rPr>
                <w:rFonts w:ascii="Arial"/>
                <w:sz w:val="21"/>
              </w:rPr>
            </w:pPr>
          </w:p>
          <w:p w14:paraId="0A79F173">
            <w:pPr>
              <w:pStyle w:val="19"/>
              <w:spacing w:before="78" w:line="250" w:lineRule="auto"/>
              <w:ind w:left="120" w:right="98"/>
            </w:pPr>
            <w:r>
              <w:rPr>
                <w:spacing w:val="-3"/>
              </w:rPr>
              <w:t>确保文明施工的技</w:t>
            </w:r>
            <w:r>
              <w:rPr>
                <w:spacing w:val="3"/>
              </w:rPr>
              <w:t xml:space="preserve">  </w:t>
            </w:r>
            <w:r>
              <w:rPr>
                <w:spacing w:val="-7"/>
              </w:rPr>
              <w:t>术组织措施（7</w:t>
            </w:r>
            <w:r>
              <w:rPr>
                <w:spacing w:val="-36"/>
              </w:rPr>
              <w:t xml:space="preserve"> </w:t>
            </w:r>
            <w:r>
              <w:rPr>
                <w:spacing w:val="-7"/>
              </w:rPr>
              <w:t>分）</w:t>
            </w:r>
          </w:p>
        </w:tc>
        <w:tc>
          <w:tcPr>
            <w:tcW w:w="4733" w:type="dxa"/>
            <w:vAlign w:val="top"/>
          </w:tcPr>
          <w:p w14:paraId="3E2F3090">
            <w:pPr>
              <w:pStyle w:val="19"/>
              <w:spacing w:before="89" w:line="269" w:lineRule="auto"/>
              <w:ind w:left="118" w:right="29" w:firstLine="6"/>
            </w:pPr>
            <w:r>
              <w:rPr>
                <w:spacing w:val="-4"/>
              </w:rPr>
              <w:t>一档（7分</w:t>
            </w:r>
            <w:r>
              <w:rPr>
                <w:spacing w:val="13"/>
              </w:rPr>
              <w:t>）：</w:t>
            </w:r>
            <w:r>
              <w:rPr>
                <w:spacing w:val="-4"/>
              </w:rPr>
              <w:t xml:space="preserve">针对本工程项目特点有现场 </w:t>
            </w:r>
            <w:r>
              <w:rPr>
                <w:spacing w:val="-16"/>
              </w:rPr>
              <w:t xml:space="preserve">文明施工、环境保护措施，措施内容达到《建 </w:t>
            </w:r>
            <w:r>
              <w:rPr>
                <w:spacing w:val="-2"/>
              </w:rPr>
              <w:t>筑施工安全生产检查标准》（JGJ59-2011）</w:t>
            </w:r>
            <w:r>
              <w:rPr>
                <w:spacing w:val="17"/>
              </w:rPr>
              <w:t xml:space="preserve"> </w:t>
            </w:r>
            <w:r>
              <w:rPr>
                <w:spacing w:val="-3"/>
              </w:rPr>
              <w:t>合格标准并符合《广西壮族自治区建筑工程</w:t>
            </w:r>
            <w:r>
              <w:t xml:space="preserve"> </w:t>
            </w:r>
            <w:r>
              <w:rPr>
                <w:spacing w:val="-11"/>
              </w:rPr>
              <w:t>文明施工导则》要求。各项措施周全、具体、</w:t>
            </w:r>
            <w:r>
              <w:t xml:space="preserve"> </w:t>
            </w:r>
            <w:r>
              <w:rPr>
                <w:spacing w:val="-1"/>
              </w:rPr>
              <w:t>有效。有具体实现现场文明施工目标的承</w:t>
            </w:r>
            <w:r>
              <w:rPr>
                <w:spacing w:val="1"/>
              </w:rPr>
              <w:t xml:space="preserve">   </w:t>
            </w:r>
            <w:r>
              <w:rPr>
                <w:spacing w:val="-7"/>
              </w:rPr>
              <w:t>诺。</w:t>
            </w:r>
          </w:p>
          <w:p w14:paraId="49DCFD03">
            <w:pPr>
              <w:pStyle w:val="19"/>
              <w:spacing w:before="71" w:line="265" w:lineRule="auto"/>
              <w:ind w:left="120" w:right="83" w:firstLine="7"/>
              <w:jc w:val="both"/>
            </w:pPr>
            <w:r>
              <w:rPr>
                <w:spacing w:val="-4"/>
              </w:rPr>
              <w:t>二档（4分</w:t>
            </w:r>
            <w:r>
              <w:rPr>
                <w:spacing w:val="12"/>
              </w:rPr>
              <w:t>）：</w:t>
            </w:r>
            <w:r>
              <w:rPr>
                <w:spacing w:val="-4"/>
              </w:rPr>
              <w:t>针对本工程项目特点有现场</w:t>
            </w:r>
            <w:r>
              <w:t xml:space="preserve"> </w:t>
            </w:r>
            <w:r>
              <w:rPr>
                <w:spacing w:val="-15"/>
              </w:rPr>
              <w:t>文明施工、环境保护措施，措施内容达到《建</w:t>
            </w:r>
            <w:r>
              <w:t xml:space="preserve"> </w:t>
            </w:r>
            <w:r>
              <w:rPr>
                <w:spacing w:val="-2"/>
              </w:rPr>
              <w:t>筑施工安全生产检查标准》（JGJ59-2011）</w:t>
            </w:r>
            <w:r>
              <w:rPr>
                <w:spacing w:val="10"/>
              </w:rPr>
              <w:t xml:space="preserve"> </w:t>
            </w:r>
            <w:r>
              <w:rPr>
                <w:spacing w:val="-4"/>
              </w:rPr>
              <w:t>合格标准并符合《广西壮族自治区建筑工程</w:t>
            </w:r>
            <w:r>
              <w:rPr>
                <w:spacing w:val="15"/>
              </w:rPr>
              <w:t xml:space="preserve"> </w:t>
            </w:r>
            <w:r>
              <w:rPr>
                <w:spacing w:val="-4"/>
              </w:rPr>
              <w:t>文明施工导则》要求。各项措施一般，有具</w:t>
            </w:r>
            <w:r>
              <w:rPr>
                <w:spacing w:val="15"/>
              </w:rPr>
              <w:t xml:space="preserve"> </w:t>
            </w:r>
            <w:r>
              <w:rPr>
                <w:spacing w:val="-2"/>
              </w:rPr>
              <w:t>体实现现场文明施工目标的承诺。</w:t>
            </w:r>
          </w:p>
        </w:tc>
      </w:tr>
    </w:tbl>
    <w:p w14:paraId="3A3D643E">
      <w:pPr>
        <w:rPr>
          <w:rFonts w:ascii="Arial"/>
          <w:sz w:val="21"/>
        </w:rPr>
      </w:pPr>
    </w:p>
    <w:p w14:paraId="3E8864D6">
      <w:pPr>
        <w:rPr>
          <w:rFonts w:ascii="Arial" w:hAnsi="Arial" w:eastAsia="Arial" w:cs="Arial"/>
          <w:sz w:val="21"/>
          <w:szCs w:val="21"/>
        </w:rPr>
        <w:sectPr>
          <w:footerReference r:id="rId64" w:type="default"/>
          <w:pgSz w:w="11906" w:h="16839"/>
          <w:pgMar w:top="400" w:right="1330" w:bottom="1156" w:left="1476" w:header="0" w:footer="994" w:gutter="0"/>
          <w:pgNumType w:fmt="decimal"/>
          <w:cols w:space="720" w:num="1"/>
        </w:sectPr>
      </w:pPr>
    </w:p>
    <w:p w14:paraId="24D48AD7">
      <w:pPr>
        <w:spacing w:before="19"/>
      </w:pPr>
      <w:r>
        <w:pict>
          <v:shape id="_x0000_s1041" o:spid="_x0000_s1041" style="position:absolute;left:0pt;margin-left:79.35pt;margin-top:53.85pt;height:0.75pt;width:443.95pt;mso-position-horizontal-relative:page;mso-position-vertical-relative:page;z-index:251680768;mso-width-relative:page;mso-height-relative:page;" fillcolor="#000000" filled="t" stroked="f" coordsize="8879,15" o:allowincell="f" path="m0,0l8878,0,8878,14,0,14,0,0xe">
            <v:path/>
            <v:fill on="t" focussize="0,0"/>
            <v:stroke on="f"/>
            <v:imagedata o:title=""/>
            <o:lock v:ext="edit"/>
          </v:shape>
        </w:pict>
      </w:r>
    </w:p>
    <w:p w14:paraId="269D9CB3">
      <w:pPr>
        <w:spacing w:before="19"/>
      </w:pPr>
    </w:p>
    <w:p w14:paraId="132F3260">
      <w:pPr>
        <w:spacing w:before="18"/>
      </w:pPr>
    </w:p>
    <w:p w14:paraId="586A1C8F">
      <w:pPr>
        <w:spacing w:before="18"/>
      </w:pPr>
    </w:p>
    <w:tbl>
      <w:tblPr>
        <w:tblStyle w:val="18"/>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56"/>
        <w:gridCol w:w="2286"/>
        <w:gridCol w:w="4733"/>
      </w:tblGrid>
      <w:tr w14:paraId="743A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819" w:type="dxa"/>
            <w:vAlign w:val="top"/>
          </w:tcPr>
          <w:p w14:paraId="7CDA8A4C">
            <w:pPr>
              <w:rPr>
                <w:rFonts w:ascii="Arial"/>
                <w:sz w:val="21"/>
              </w:rPr>
            </w:pPr>
          </w:p>
        </w:tc>
        <w:tc>
          <w:tcPr>
            <w:tcW w:w="1256" w:type="dxa"/>
            <w:vMerge w:val="restart"/>
            <w:tcBorders>
              <w:bottom w:val="nil"/>
            </w:tcBorders>
            <w:vAlign w:val="top"/>
          </w:tcPr>
          <w:p w14:paraId="2B65B82E">
            <w:pPr>
              <w:rPr>
                <w:rFonts w:ascii="Arial"/>
                <w:sz w:val="21"/>
              </w:rPr>
            </w:pPr>
          </w:p>
        </w:tc>
        <w:tc>
          <w:tcPr>
            <w:tcW w:w="2286" w:type="dxa"/>
            <w:vAlign w:val="top"/>
          </w:tcPr>
          <w:p w14:paraId="64A1CB5B">
            <w:pPr>
              <w:rPr>
                <w:rFonts w:ascii="Arial"/>
                <w:sz w:val="21"/>
              </w:rPr>
            </w:pPr>
          </w:p>
        </w:tc>
        <w:tc>
          <w:tcPr>
            <w:tcW w:w="4733" w:type="dxa"/>
            <w:vAlign w:val="top"/>
          </w:tcPr>
          <w:p w14:paraId="3024737C">
            <w:pPr>
              <w:pStyle w:val="19"/>
              <w:spacing w:before="87" w:line="249" w:lineRule="auto"/>
              <w:ind w:left="121" w:right="106" w:firstLine="5"/>
            </w:pPr>
            <w:r>
              <w:rPr>
                <w:spacing w:val="-4"/>
              </w:rPr>
              <w:t>三档（2分</w:t>
            </w:r>
            <w:r>
              <w:rPr>
                <w:spacing w:val="12"/>
              </w:rPr>
              <w:t>）：</w:t>
            </w:r>
            <w:r>
              <w:rPr>
                <w:spacing w:val="-4"/>
              </w:rPr>
              <w:t>未针对本工程项目特点有现</w:t>
            </w:r>
            <w:r>
              <w:t xml:space="preserve"> </w:t>
            </w:r>
            <w:r>
              <w:rPr>
                <w:spacing w:val="-4"/>
              </w:rPr>
              <w:t>场文明施工、环境保护措施，措施内容部分</w:t>
            </w:r>
          </w:p>
          <w:p w14:paraId="1F7C840B">
            <w:pPr>
              <w:pStyle w:val="19"/>
              <w:spacing w:before="73" w:line="220" w:lineRule="auto"/>
              <w:ind w:left="123"/>
            </w:pPr>
            <w:r>
              <w:rPr>
                <w:spacing w:val="-2"/>
              </w:rPr>
              <w:t>达不到《建筑施工安全生产检查标准》</w:t>
            </w:r>
          </w:p>
          <w:p w14:paraId="07B4277D">
            <w:pPr>
              <w:pStyle w:val="19"/>
              <w:spacing w:before="72" w:line="260" w:lineRule="auto"/>
              <w:ind w:left="120" w:right="106" w:firstLine="5"/>
            </w:pPr>
            <w:r>
              <w:rPr>
                <w:spacing w:val="-3"/>
              </w:rPr>
              <w:t>（JGJ59-2011）合格标准或部分不符合《广</w:t>
            </w:r>
            <w:r>
              <w:rPr>
                <w:spacing w:val="6"/>
              </w:rPr>
              <w:t xml:space="preserve"> </w:t>
            </w:r>
            <w:r>
              <w:rPr>
                <w:spacing w:val="-2"/>
              </w:rPr>
              <w:t xml:space="preserve">西壮族自治区建筑工程文明施工导则》要  </w:t>
            </w:r>
            <w:r>
              <w:rPr>
                <w:spacing w:val="-4"/>
              </w:rPr>
              <w:t>求。各项措施较差，有实现现场文明施工目</w:t>
            </w:r>
            <w:r>
              <w:rPr>
                <w:spacing w:val="16"/>
              </w:rPr>
              <w:t xml:space="preserve"> </w:t>
            </w:r>
            <w:r>
              <w:rPr>
                <w:spacing w:val="-4"/>
              </w:rPr>
              <w:t>标的承诺。</w:t>
            </w:r>
          </w:p>
        </w:tc>
      </w:tr>
      <w:tr w14:paraId="54B5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819" w:type="dxa"/>
            <w:vAlign w:val="top"/>
          </w:tcPr>
          <w:p w14:paraId="1824736A">
            <w:pPr>
              <w:spacing w:line="283" w:lineRule="auto"/>
              <w:rPr>
                <w:rFonts w:ascii="Arial"/>
                <w:sz w:val="21"/>
              </w:rPr>
            </w:pPr>
          </w:p>
          <w:p w14:paraId="14B650EE">
            <w:pPr>
              <w:spacing w:line="283" w:lineRule="auto"/>
              <w:rPr>
                <w:rFonts w:ascii="Arial"/>
                <w:sz w:val="21"/>
              </w:rPr>
            </w:pPr>
          </w:p>
          <w:p w14:paraId="4C566F7F">
            <w:pPr>
              <w:spacing w:line="283" w:lineRule="auto"/>
              <w:rPr>
                <w:rFonts w:ascii="Arial"/>
                <w:sz w:val="21"/>
              </w:rPr>
            </w:pPr>
          </w:p>
          <w:p w14:paraId="30701CD4">
            <w:pPr>
              <w:spacing w:line="283" w:lineRule="auto"/>
              <w:rPr>
                <w:rFonts w:ascii="Arial"/>
                <w:sz w:val="21"/>
              </w:rPr>
            </w:pPr>
          </w:p>
          <w:p w14:paraId="4F24E92E">
            <w:pPr>
              <w:spacing w:line="283" w:lineRule="auto"/>
              <w:rPr>
                <w:rFonts w:ascii="Arial"/>
                <w:sz w:val="21"/>
              </w:rPr>
            </w:pPr>
          </w:p>
          <w:p w14:paraId="623E9191">
            <w:pPr>
              <w:pStyle w:val="19"/>
              <w:spacing w:before="78" w:line="236" w:lineRule="auto"/>
              <w:ind w:left="128"/>
            </w:pPr>
            <w:r>
              <w:rPr>
                <w:spacing w:val="-7"/>
              </w:rPr>
              <w:t>（9）</w:t>
            </w:r>
          </w:p>
        </w:tc>
        <w:tc>
          <w:tcPr>
            <w:tcW w:w="1256" w:type="dxa"/>
            <w:vMerge w:val="continue"/>
            <w:tcBorders>
              <w:top w:val="nil"/>
              <w:bottom w:val="nil"/>
            </w:tcBorders>
            <w:vAlign w:val="top"/>
          </w:tcPr>
          <w:p w14:paraId="2577FFCF">
            <w:pPr>
              <w:rPr>
                <w:rFonts w:ascii="Arial"/>
                <w:sz w:val="21"/>
              </w:rPr>
            </w:pPr>
          </w:p>
        </w:tc>
        <w:tc>
          <w:tcPr>
            <w:tcW w:w="2286" w:type="dxa"/>
            <w:vAlign w:val="top"/>
          </w:tcPr>
          <w:p w14:paraId="7E6B41FF">
            <w:pPr>
              <w:spacing w:line="270" w:lineRule="auto"/>
              <w:rPr>
                <w:rFonts w:ascii="Arial"/>
                <w:sz w:val="21"/>
              </w:rPr>
            </w:pPr>
          </w:p>
          <w:p w14:paraId="161DF23C">
            <w:pPr>
              <w:spacing w:line="270" w:lineRule="auto"/>
              <w:rPr>
                <w:rFonts w:ascii="Arial"/>
                <w:sz w:val="21"/>
              </w:rPr>
            </w:pPr>
          </w:p>
          <w:p w14:paraId="1276F0AD">
            <w:pPr>
              <w:spacing w:line="270" w:lineRule="auto"/>
              <w:rPr>
                <w:rFonts w:ascii="Arial"/>
                <w:sz w:val="21"/>
              </w:rPr>
            </w:pPr>
          </w:p>
          <w:p w14:paraId="37241B45">
            <w:pPr>
              <w:spacing w:line="270" w:lineRule="auto"/>
              <w:rPr>
                <w:rFonts w:ascii="Arial"/>
                <w:sz w:val="21"/>
              </w:rPr>
            </w:pPr>
          </w:p>
          <w:p w14:paraId="64814801">
            <w:pPr>
              <w:pStyle w:val="19"/>
              <w:spacing w:before="78" w:line="259" w:lineRule="auto"/>
              <w:ind w:left="120" w:right="137" w:firstLine="4"/>
              <w:jc w:val="both"/>
            </w:pPr>
            <w:r>
              <w:rPr>
                <w:spacing w:val="-3"/>
              </w:rPr>
              <w:t>工程施工的重点和</w:t>
            </w:r>
            <w:r>
              <w:t xml:space="preserve">  </w:t>
            </w:r>
            <w:r>
              <w:rPr>
                <w:spacing w:val="-2"/>
              </w:rPr>
              <w:t>难点及保证措施（7</w:t>
            </w:r>
            <w:r>
              <w:t xml:space="preserve"> </w:t>
            </w:r>
            <w:r>
              <w:rPr>
                <w:spacing w:val="-9"/>
              </w:rPr>
              <w:t>分）</w:t>
            </w:r>
          </w:p>
        </w:tc>
        <w:tc>
          <w:tcPr>
            <w:tcW w:w="4733" w:type="dxa"/>
            <w:vAlign w:val="top"/>
          </w:tcPr>
          <w:p w14:paraId="3152C69B">
            <w:pPr>
              <w:pStyle w:val="19"/>
              <w:spacing w:before="82" w:line="259" w:lineRule="auto"/>
              <w:ind w:left="133" w:right="106" w:hanging="9"/>
              <w:jc w:val="both"/>
            </w:pPr>
            <w:r>
              <w:rPr>
                <w:spacing w:val="-4"/>
              </w:rPr>
              <w:t>一档（7分</w:t>
            </w:r>
            <w:r>
              <w:rPr>
                <w:spacing w:val="14"/>
              </w:rPr>
              <w:t>）：</w:t>
            </w:r>
            <w:r>
              <w:rPr>
                <w:spacing w:val="-4"/>
              </w:rPr>
              <w:t>针对本工程的特点对本工程</w:t>
            </w:r>
            <w:r>
              <w:t xml:space="preserve"> </w:t>
            </w:r>
            <w:r>
              <w:rPr>
                <w:spacing w:val="-4"/>
              </w:rPr>
              <w:t>的重点和难点有深入的表述，解决重点和难</w:t>
            </w:r>
            <w:r>
              <w:rPr>
                <w:spacing w:val="2"/>
              </w:rPr>
              <w:t xml:space="preserve"> </w:t>
            </w:r>
            <w:r>
              <w:rPr>
                <w:spacing w:val="-3"/>
              </w:rPr>
              <w:t>点问题的方法科学合理。</w:t>
            </w:r>
          </w:p>
          <w:p w14:paraId="180CA137">
            <w:pPr>
              <w:pStyle w:val="19"/>
              <w:spacing w:before="71" w:line="259" w:lineRule="auto"/>
              <w:ind w:left="134" w:right="106" w:hanging="6"/>
              <w:jc w:val="both"/>
            </w:pPr>
            <w:r>
              <w:rPr>
                <w:spacing w:val="-4"/>
              </w:rPr>
              <w:t>二档（4分</w:t>
            </w:r>
            <w:r>
              <w:rPr>
                <w:spacing w:val="12"/>
              </w:rPr>
              <w:t>）：</w:t>
            </w:r>
            <w:r>
              <w:rPr>
                <w:spacing w:val="-4"/>
              </w:rPr>
              <w:t>针对本工程的特点对本工程</w:t>
            </w:r>
            <w:r>
              <w:t xml:space="preserve"> </w:t>
            </w:r>
            <w:r>
              <w:rPr>
                <w:spacing w:val="-4"/>
              </w:rPr>
              <w:t>的重点和难点有表述，解决重点和难点问题</w:t>
            </w:r>
            <w:r>
              <w:rPr>
                <w:spacing w:val="1"/>
              </w:rPr>
              <w:t xml:space="preserve"> </w:t>
            </w:r>
            <w:r>
              <w:rPr>
                <w:spacing w:val="-5"/>
              </w:rPr>
              <w:t>的方法合理。</w:t>
            </w:r>
          </w:p>
          <w:p w14:paraId="59CD99E7">
            <w:pPr>
              <w:pStyle w:val="19"/>
              <w:spacing w:before="67" w:line="254" w:lineRule="auto"/>
              <w:ind w:left="121" w:right="106" w:firstLine="5"/>
              <w:jc w:val="both"/>
            </w:pPr>
            <w:r>
              <w:rPr>
                <w:spacing w:val="-4"/>
              </w:rPr>
              <w:t>三档（2分</w:t>
            </w:r>
            <w:r>
              <w:rPr>
                <w:spacing w:val="12"/>
              </w:rPr>
              <w:t>）：</w:t>
            </w:r>
            <w:r>
              <w:rPr>
                <w:spacing w:val="-4"/>
              </w:rPr>
              <w:t>针对本工程的特点对本工程</w:t>
            </w:r>
            <w:r>
              <w:t xml:space="preserve"> </w:t>
            </w:r>
            <w:r>
              <w:rPr>
                <w:spacing w:val="-4"/>
              </w:rPr>
              <w:t>的重点和难点表述不清，解决重点和难点问</w:t>
            </w:r>
            <w:r>
              <w:rPr>
                <w:spacing w:val="15"/>
              </w:rPr>
              <w:t xml:space="preserve"> </w:t>
            </w:r>
            <w:r>
              <w:rPr>
                <w:spacing w:val="-3"/>
              </w:rPr>
              <w:t>题的方法一般。</w:t>
            </w:r>
          </w:p>
        </w:tc>
      </w:tr>
      <w:tr w14:paraId="313E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19" w:type="dxa"/>
            <w:vAlign w:val="top"/>
          </w:tcPr>
          <w:p w14:paraId="31DA0CFC">
            <w:pPr>
              <w:spacing w:line="241" w:lineRule="auto"/>
              <w:rPr>
                <w:rFonts w:ascii="Arial"/>
                <w:sz w:val="21"/>
              </w:rPr>
            </w:pPr>
          </w:p>
          <w:p w14:paraId="1CEDAB56">
            <w:pPr>
              <w:spacing w:line="242" w:lineRule="auto"/>
              <w:rPr>
                <w:rFonts w:ascii="Arial"/>
                <w:sz w:val="21"/>
              </w:rPr>
            </w:pPr>
          </w:p>
          <w:p w14:paraId="7D010A5D">
            <w:pPr>
              <w:spacing w:line="242" w:lineRule="auto"/>
              <w:rPr>
                <w:rFonts w:ascii="Arial"/>
                <w:sz w:val="21"/>
              </w:rPr>
            </w:pPr>
          </w:p>
          <w:p w14:paraId="1F427404">
            <w:pPr>
              <w:pStyle w:val="19"/>
              <w:spacing w:before="78" w:line="232" w:lineRule="auto"/>
              <w:ind w:left="141" w:right="106" w:hanging="13"/>
            </w:pPr>
            <w:r>
              <w:rPr>
                <w:spacing w:val="-16"/>
              </w:rPr>
              <w:t>（</w:t>
            </w:r>
            <w:r>
              <w:rPr>
                <w:spacing w:val="26"/>
              </w:rPr>
              <w:t xml:space="preserve"> </w:t>
            </w:r>
            <w:r>
              <w:rPr>
                <w:spacing w:val="-16"/>
              </w:rPr>
              <w:t>10</w:t>
            </w:r>
            <w:r>
              <w:t xml:space="preserve"> )</w:t>
            </w:r>
          </w:p>
        </w:tc>
        <w:tc>
          <w:tcPr>
            <w:tcW w:w="1256" w:type="dxa"/>
            <w:vMerge w:val="continue"/>
            <w:tcBorders>
              <w:top w:val="nil"/>
            </w:tcBorders>
            <w:vAlign w:val="top"/>
          </w:tcPr>
          <w:p w14:paraId="37132087">
            <w:pPr>
              <w:rPr>
                <w:rFonts w:ascii="Arial"/>
                <w:sz w:val="21"/>
              </w:rPr>
            </w:pPr>
          </w:p>
        </w:tc>
        <w:tc>
          <w:tcPr>
            <w:tcW w:w="2286" w:type="dxa"/>
            <w:vAlign w:val="top"/>
          </w:tcPr>
          <w:p w14:paraId="2F875C0C">
            <w:pPr>
              <w:spacing w:line="241" w:lineRule="auto"/>
              <w:rPr>
                <w:rFonts w:ascii="Arial"/>
                <w:sz w:val="21"/>
              </w:rPr>
            </w:pPr>
          </w:p>
          <w:p w14:paraId="6856BE5B">
            <w:pPr>
              <w:spacing w:line="241" w:lineRule="auto"/>
              <w:rPr>
                <w:rFonts w:ascii="Arial"/>
                <w:sz w:val="21"/>
              </w:rPr>
            </w:pPr>
          </w:p>
          <w:p w14:paraId="6D9E374A">
            <w:pPr>
              <w:spacing w:line="242" w:lineRule="auto"/>
              <w:rPr>
                <w:rFonts w:ascii="Arial"/>
                <w:sz w:val="21"/>
              </w:rPr>
            </w:pPr>
          </w:p>
          <w:p w14:paraId="7A35D4F0">
            <w:pPr>
              <w:pStyle w:val="19"/>
              <w:spacing w:before="78" w:line="250" w:lineRule="auto"/>
              <w:ind w:left="123" w:right="257" w:hanging="5"/>
            </w:pPr>
            <w:r>
              <w:rPr>
                <w:spacing w:val="-2"/>
              </w:rPr>
              <w:t>施工总平面布置图</w:t>
            </w:r>
            <w:r>
              <w:t xml:space="preserve"> </w:t>
            </w:r>
            <w:r>
              <w:rPr>
                <w:spacing w:val="-10"/>
              </w:rPr>
              <w:t>（7</w:t>
            </w:r>
            <w:r>
              <w:rPr>
                <w:spacing w:val="-42"/>
              </w:rPr>
              <w:t xml:space="preserve"> </w:t>
            </w:r>
            <w:r>
              <w:rPr>
                <w:spacing w:val="-10"/>
              </w:rPr>
              <w:t>分）</w:t>
            </w:r>
          </w:p>
        </w:tc>
        <w:tc>
          <w:tcPr>
            <w:tcW w:w="4733" w:type="dxa"/>
            <w:vAlign w:val="top"/>
          </w:tcPr>
          <w:p w14:paraId="647FC66E">
            <w:pPr>
              <w:pStyle w:val="19"/>
              <w:spacing w:before="85" w:line="249" w:lineRule="auto"/>
              <w:ind w:left="121" w:right="123" w:firstLine="2"/>
            </w:pPr>
            <w:r>
              <w:rPr>
                <w:spacing w:val="-4"/>
              </w:rPr>
              <w:t>一档（7分</w:t>
            </w:r>
            <w:r>
              <w:rPr>
                <w:spacing w:val="14"/>
              </w:rPr>
              <w:t>）：</w:t>
            </w:r>
            <w:r>
              <w:rPr>
                <w:spacing w:val="-4"/>
              </w:rPr>
              <w:t>有施工总平面布置图，安排</w:t>
            </w:r>
            <w:r>
              <w:t xml:space="preserve"> </w:t>
            </w:r>
            <w:r>
              <w:rPr>
                <w:spacing w:val="-1"/>
              </w:rPr>
              <w:t>科学合理，符合本项目施工实际要求。</w:t>
            </w:r>
          </w:p>
          <w:p w14:paraId="6A77B59F">
            <w:pPr>
              <w:pStyle w:val="19"/>
              <w:spacing w:before="72" w:line="249" w:lineRule="auto"/>
              <w:ind w:left="124" w:right="123" w:firstLine="3"/>
            </w:pPr>
            <w:r>
              <w:rPr>
                <w:spacing w:val="-4"/>
              </w:rPr>
              <w:t>二档（4分</w:t>
            </w:r>
            <w:r>
              <w:rPr>
                <w:spacing w:val="12"/>
              </w:rPr>
              <w:t>）：</w:t>
            </w:r>
            <w:r>
              <w:rPr>
                <w:spacing w:val="-4"/>
              </w:rPr>
              <w:t>有施工总平面布置图，安排</w:t>
            </w:r>
            <w:r>
              <w:t xml:space="preserve"> </w:t>
            </w:r>
            <w:r>
              <w:rPr>
                <w:spacing w:val="-2"/>
              </w:rPr>
              <w:t>一般，符合本项目施工实际要求。</w:t>
            </w:r>
          </w:p>
          <w:p w14:paraId="0364C4A6">
            <w:pPr>
              <w:pStyle w:val="19"/>
              <w:spacing w:before="72" w:line="242" w:lineRule="auto"/>
              <w:ind w:left="124" w:right="123" w:firstLine="2"/>
            </w:pPr>
            <w:r>
              <w:rPr>
                <w:spacing w:val="-4"/>
              </w:rPr>
              <w:t>三档（2分</w:t>
            </w:r>
            <w:r>
              <w:rPr>
                <w:spacing w:val="12"/>
              </w:rPr>
              <w:t>）：</w:t>
            </w:r>
            <w:r>
              <w:rPr>
                <w:spacing w:val="-4"/>
              </w:rPr>
              <w:t>有施工总平面布置图，安排</w:t>
            </w:r>
            <w:r>
              <w:t xml:space="preserve"> </w:t>
            </w:r>
            <w:r>
              <w:rPr>
                <w:spacing w:val="-2"/>
              </w:rPr>
              <w:t>一般，部分符合本项目施工实际要求。</w:t>
            </w:r>
          </w:p>
        </w:tc>
      </w:tr>
      <w:tr w14:paraId="0CF92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094" w:type="dxa"/>
            <w:gridSpan w:val="4"/>
            <w:vAlign w:val="top"/>
          </w:tcPr>
          <w:p w14:paraId="196E1F4D">
            <w:pPr>
              <w:pStyle w:val="19"/>
              <w:spacing w:before="89" w:line="222" w:lineRule="auto"/>
              <w:ind w:left="133"/>
            </w:pPr>
            <w:r>
              <w:rPr>
                <w:spacing w:val="-4"/>
              </w:rPr>
              <w:t>总得分＝1＋2</w:t>
            </w:r>
          </w:p>
        </w:tc>
      </w:tr>
    </w:tbl>
    <w:p w14:paraId="3F51CB60">
      <w:pPr>
        <w:pStyle w:val="6"/>
        <w:spacing w:before="115" w:line="360" w:lineRule="auto"/>
        <w:ind w:left="125" w:right="32" w:firstLine="479"/>
        <w:jc w:val="both"/>
        <w:rPr>
          <w:sz w:val="24"/>
          <w:szCs w:val="24"/>
        </w:rPr>
      </w:pPr>
      <w:r>
        <w:rPr>
          <w:spacing w:val="-1"/>
          <w:sz w:val="24"/>
          <w:szCs w:val="24"/>
        </w:rPr>
        <w:t>7.由磋商小组根据综合评分情况，按照评审得分由高到低</w:t>
      </w:r>
      <w:r>
        <w:rPr>
          <w:spacing w:val="-2"/>
          <w:sz w:val="24"/>
          <w:szCs w:val="24"/>
        </w:rPr>
        <w:t>顺序推荐3名以上成交</w:t>
      </w:r>
      <w:r>
        <w:rPr>
          <w:sz w:val="24"/>
          <w:szCs w:val="24"/>
        </w:rPr>
        <w:t xml:space="preserve"> </w:t>
      </w:r>
      <w:r>
        <w:rPr>
          <w:spacing w:val="-2"/>
          <w:sz w:val="24"/>
          <w:szCs w:val="24"/>
        </w:rPr>
        <w:t>候选供应商，并编写评审报告。符合本章第</w:t>
      </w:r>
      <w:r>
        <w:rPr>
          <w:spacing w:val="-49"/>
          <w:sz w:val="24"/>
          <w:szCs w:val="24"/>
        </w:rPr>
        <w:t xml:space="preserve"> </w:t>
      </w:r>
      <w:r>
        <w:rPr>
          <w:spacing w:val="-2"/>
          <w:sz w:val="24"/>
          <w:szCs w:val="24"/>
        </w:rPr>
        <w:t>4.3条情形的，可以推荐2家成交候选供</w:t>
      </w:r>
      <w:r>
        <w:rPr>
          <w:sz w:val="24"/>
          <w:szCs w:val="24"/>
        </w:rPr>
        <w:t xml:space="preserve"> </w:t>
      </w:r>
      <w:r>
        <w:rPr>
          <w:spacing w:val="-1"/>
          <w:sz w:val="24"/>
          <w:szCs w:val="24"/>
        </w:rPr>
        <w:t>应商。评审得分相同的，按照最后报价（不计算价格折扣）由低到高的顺序推荐。评</w:t>
      </w:r>
      <w:r>
        <w:rPr>
          <w:spacing w:val="18"/>
          <w:sz w:val="24"/>
          <w:szCs w:val="24"/>
        </w:rPr>
        <w:t xml:space="preserve"> </w:t>
      </w:r>
      <w:r>
        <w:rPr>
          <w:sz w:val="24"/>
          <w:szCs w:val="24"/>
        </w:rPr>
        <w:t>审得分且最后报价（不计算价格折扣</w:t>
      </w:r>
      <w:r>
        <w:rPr>
          <w:rFonts w:hint="eastAsia"/>
          <w:sz w:val="24"/>
          <w:szCs w:val="24"/>
          <w:lang w:eastAsia="zh-CN"/>
        </w:rPr>
        <w:t>）</w:t>
      </w:r>
      <w:r>
        <w:rPr>
          <w:sz w:val="24"/>
          <w:szCs w:val="24"/>
        </w:rPr>
        <w:t>相同的</w:t>
      </w:r>
      <w:r>
        <w:rPr>
          <w:spacing w:val="-1"/>
          <w:sz w:val="24"/>
          <w:szCs w:val="24"/>
        </w:rPr>
        <w:t>，按照技术指标优劣顺序推荐（按技术</w:t>
      </w:r>
      <w:r>
        <w:rPr>
          <w:sz w:val="24"/>
          <w:szCs w:val="24"/>
        </w:rPr>
        <w:t xml:space="preserve"> </w:t>
      </w:r>
      <w:r>
        <w:rPr>
          <w:spacing w:val="-5"/>
          <w:sz w:val="24"/>
          <w:szCs w:val="24"/>
        </w:rPr>
        <w:t>得分由高到低排序，技术得分相同的按照技术需求偏离分由高到低排序）。评审得分、</w:t>
      </w:r>
      <w:r>
        <w:rPr>
          <w:spacing w:val="10"/>
          <w:sz w:val="24"/>
          <w:szCs w:val="24"/>
        </w:rPr>
        <w:t xml:space="preserve"> </w:t>
      </w:r>
      <w:r>
        <w:rPr>
          <w:spacing w:val="-1"/>
          <w:sz w:val="24"/>
          <w:szCs w:val="24"/>
        </w:rPr>
        <w:t>最后报价（不计算价格折扣）、技术得分、技术需求偏离分均相同的，由磋商小组随</w:t>
      </w:r>
    </w:p>
    <w:p w14:paraId="632FD24B">
      <w:pPr>
        <w:pStyle w:val="6"/>
        <w:spacing w:line="222" w:lineRule="auto"/>
        <w:ind w:left="126"/>
        <w:rPr>
          <w:sz w:val="24"/>
          <w:szCs w:val="24"/>
        </w:rPr>
      </w:pPr>
      <w:r>
        <w:rPr>
          <w:spacing w:val="-3"/>
          <w:sz w:val="24"/>
          <w:szCs w:val="24"/>
        </w:rPr>
        <w:t>机抽取推荐。</w:t>
      </w:r>
    </w:p>
    <w:p w14:paraId="4E1D608C">
      <w:pPr>
        <w:spacing w:line="222" w:lineRule="auto"/>
        <w:rPr>
          <w:sz w:val="24"/>
          <w:szCs w:val="24"/>
        </w:rPr>
        <w:sectPr>
          <w:footerReference r:id="rId65" w:type="default"/>
          <w:pgSz w:w="11906" w:h="16839"/>
          <w:pgMar w:top="400" w:right="1330" w:bottom="1156" w:left="1476" w:header="0" w:footer="994" w:gutter="0"/>
          <w:pgNumType w:fmt="decimal"/>
          <w:cols w:space="720" w:num="1"/>
        </w:sectPr>
      </w:pPr>
    </w:p>
    <w:p w14:paraId="013207DB">
      <w:pPr>
        <w:spacing w:line="399" w:lineRule="auto"/>
        <w:rPr>
          <w:rFonts w:ascii="Arial"/>
          <w:sz w:val="21"/>
        </w:rPr>
      </w:pPr>
    </w:p>
    <w:p w14:paraId="32CB0C53">
      <w:pPr>
        <w:pStyle w:val="6"/>
        <w:spacing w:before="100" w:line="228" w:lineRule="auto"/>
        <w:ind w:left="2786"/>
        <w:outlineLvl w:val="0"/>
      </w:pPr>
      <w:bookmarkStart w:id="4" w:name="_Toc26141"/>
      <w:r>
        <w:rPr>
          <w:spacing w:val="4"/>
          <w14:textOutline w14:w="5793" w14:cap="sq" w14:cmpd="sng">
            <w14:solidFill>
              <w14:srgbClr w14:val="000000"/>
            </w14:solidFill>
            <w14:prstDash w14:val="solid"/>
            <w14:bevel/>
          </w14:textOutline>
        </w:rPr>
        <w:t>第四章</w:t>
      </w:r>
      <w:r>
        <w:rPr>
          <w:spacing w:val="41"/>
        </w:rPr>
        <w:t xml:space="preserve"> </w:t>
      </w:r>
      <w:r>
        <w:rPr>
          <w:spacing w:val="4"/>
          <w14:textOutline w14:w="5793" w14:cap="sq" w14:cmpd="sng">
            <w14:solidFill>
              <w14:srgbClr w14:val="000000"/>
            </w14:solidFill>
            <w14:prstDash w14:val="solid"/>
            <w14:bevel/>
          </w14:textOutline>
        </w:rPr>
        <w:t>合同条款及格式</w:t>
      </w:r>
      <w:bookmarkEnd w:id="4"/>
    </w:p>
    <w:p w14:paraId="3CCFBE11">
      <w:pPr>
        <w:spacing w:line="397" w:lineRule="auto"/>
        <w:rPr>
          <w:rFonts w:ascii="Arial"/>
          <w:sz w:val="21"/>
        </w:rPr>
      </w:pPr>
    </w:p>
    <w:p w14:paraId="04CB3DBD">
      <w:pPr>
        <w:pStyle w:val="2"/>
        <w:jc w:val="center"/>
        <w:rPr>
          <w:rFonts w:hint="eastAsia" w:ascii="仿宋_GB2312" w:hAnsi="楷体" w:eastAsia="仿宋_GB2312"/>
          <w:sz w:val="24"/>
          <w:u w:val="single"/>
        </w:rPr>
      </w:pPr>
      <w:bookmarkStart w:id="5" w:name="_Toc16888"/>
      <w:r>
        <w:rPr>
          <w:rFonts w:hint="eastAsia" w:ascii="宋体" w:hAnsi="宋体"/>
          <w:b w:val="0"/>
          <w:bCs w:val="0"/>
        </w:rPr>
        <w:t>合同文本</w:t>
      </w:r>
      <w:bookmarkEnd w:id="5"/>
    </w:p>
    <w:p w14:paraId="79A8B962">
      <w:pPr>
        <w:spacing w:line="460" w:lineRule="exact"/>
        <w:ind w:firstLine="353" w:firstLineChars="98"/>
        <w:jc w:val="center"/>
        <w:rPr>
          <w:rFonts w:hint="eastAsia"/>
          <w:b/>
          <w:sz w:val="36"/>
          <w:szCs w:val="36"/>
        </w:rPr>
      </w:pPr>
    </w:p>
    <w:p w14:paraId="0DB35AD9">
      <w:pPr>
        <w:jc w:val="center"/>
        <w:rPr>
          <w:rFonts w:ascii="宋体" w:hAnsi="宋体" w:cs="宋体"/>
          <w:b/>
          <w:kern w:val="0"/>
          <w:sz w:val="30"/>
          <w:szCs w:val="30"/>
        </w:rPr>
      </w:pPr>
      <w:r>
        <w:rPr>
          <w:rFonts w:hint="eastAsia" w:ascii="宋体" w:hAnsi="宋体" w:cs="宋体"/>
          <w:b/>
          <w:kern w:val="0"/>
          <w:sz w:val="32"/>
          <w:szCs w:val="32"/>
          <w:u w:val="single"/>
        </w:rPr>
        <w:t xml:space="preserve">                                （项目名称）</w:t>
      </w:r>
    </w:p>
    <w:p w14:paraId="4618C414">
      <w:pPr>
        <w:rPr>
          <w:rFonts w:hint="eastAsia" w:ascii="宋体" w:hAnsi="宋体" w:cs="宋体"/>
          <w:b/>
          <w:sz w:val="30"/>
          <w:szCs w:val="30"/>
          <w:shd w:val="clear" w:color="auto" w:fill="FFFFFF"/>
        </w:rPr>
      </w:pPr>
    </w:p>
    <w:p w14:paraId="6BA2314D">
      <w:pPr>
        <w:ind w:firstLine="897" w:firstLineChars="299"/>
        <w:jc w:val="center"/>
        <w:rPr>
          <w:rFonts w:hint="eastAsia" w:ascii="宋体" w:hAnsi="宋体" w:cs="宋体"/>
          <w:b/>
          <w:sz w:val="30"/>
          <w:szCs w:val="30"/>
          <w:shd w:val="clear" w:color="auto" w:fill="FFFFFF"/>
        </w:rPr>
      </w:pPr>
    </w:p>
    <w:p w14:paraId="5813321B">
      <w:pPr>
        <w:jc w:val="center"/>
        <w:rPr>
          <w:rFonts w:hint="eastAsia" w:ascii="宋体" w:hAnsi="宋体" w:cs="宋体"/>
          <w:b/>
          <w:sz w:val="44"/>
          <w:szCs w:val="44"/>
        </w:rPr>
      </w:pPr>
      <w:r>
        <w:rPr>
          <w:rFonts w:hint="eastAsia" w:ascii="宋体" w:hAnsi="宋体" w:cs="宋体"/>
          <w:b/>
          <w:sz w:val="44"/>
          <w:szCs w:val="44"/>
        </w:rPr>
        <w:t>施 工 合 同 书</w:t>
      </w:r>
    </w:p>
    <w:p w14:paraId="1D2C8BEC">
      <w:pPr>
        <w:jc w:val="center"/>
        <w:rPr>
          <w:rFonts w:hint="eastAsia" w:ascii="宋体" w:hAnsi="宋体" w:cs="宋体"/>
          <w:b/>
          <w:sz w:val="30"/>
          <w:szCs w:val="30"/>
        </w:rPr>
      </w:pPr>
    </w:p>
    <w:p w14:paraId="06890890">
      <w:pPr>
        <w:rPr>
          <w:rFonts w:hint="eastAsia" w:ascii="宋体" w:hAnsi="宋体" w:cs="宋体"/>
          <w:b/>
          <w:sz w:val="30"/>
          <w:szCs w:val="30"/>
        </w:rPr>
      </w:pPr>
    </w:p>
    <w:p w14:paraId="7F454CB1">
      <w:pPr>
        <w:rPr>
          <w:rFonts w:hint="eastAsia" w:ascii="宋体" w:hAnsi="宋体" w:cs="宋体"/>
          <w:b/>
          <w:sz w:val="30"/>
          <w:szCs w:val="30"/>
        </w:rPr>
      </w:pPr>
    </w:p>
    <w:p w14:paraId="0083D3D8">
      <w:pPr>
        <w:spacing w:line="760" w:lineRule="atLeast"/>
        <w:ind w:firstLine="1801" w:firstLineChars="600"/>
        <w:rPr>
          <w:rFonts w:hint="eastAsia" w:ascii="宋体" w:hAnsi="宋体" w:cs="宋体"/>
          <w:b/>
          <w:sz w:val="30"/>
          <w:szCs w:val="30"/>
        </w:rPr>
      </w:pPr>
    </w:p>
    <w:p w14:paraId="1298C60C">
      <w:pPr>
        <w:spacing w:line="760" w:lineRule="atLeast"/>
        <w:rPr>
          <w:rFonts w:hint="eastAsia" w:ascii="宋体" w:hAnsi="宋体" w:cs="宋体"/>
          <w:b/>
          <w:sz w:val="30"/>
          <w:szCs w:val="30"/>
        </w:rPr>
      </w:pPr>
      <w:r>
        <w:rPr>
          <w:rFonts w:hint="eastAsia" w:ascii="宋体" w:hAnsi="宋体" w:cs="宋体"/>
          <w:b/>
          <w:sz w:val="30"/>
          <w:szCs w:val="30"/>
        </w:rPr>
        <w:t xml:space="preserve">     </w:t>
      </w:r>
    </w:p>
    <w:p w14:paraId="006A491A">
      <w:pPr>
        <w:spacing w:line="760" w:lineRule="atLeast"/>
        <w:ind w:firstLine="750" w:firstLineChars="250"/>
        <w:rPr>
          <w:rFonts w:hint="eastAsia" w:ascii="宋体" w:hAnsi="宋体" w:cs="宋体"/>
          <w:b/>
          <w:sz w:val="30"/>
          <w:szCs w:val="30"/>
        </w:rPr>
      </w:pPr>
      <w:r>
        <w:rPr>
          <w:rFonts w:hint="eastAsia" w:ascii="宋体" w:hAnsi="宋体" w:cs="宋体"/>
          <w:b/>
          <w:sz w:val="30"/>
          <w:szCs w:val="30"/>
        </w:rPr>
        <w:t xml:space="preserve">    发包人：田东县交通运输局</w:t>
      </w:r>
    </w:p>
    <w:p w14:paraId="6603A48C">
      <w:pPr>
        <w:pStyle w:val="17"/>
        <w:ind w:firstLine="480"/>
        <w:rPr>
          <w:rFonts w:hint="eastAsia"/>
        </w:rPr>
      </w:pPr>
    </w:p>
    <w:p w14:paraId="7D82CAD7">
      <w:pPr>
        <w:spacing w:line="360" w:lineRule="auto"/>
        <w:rPr>
          <w:rFonts w:ascii="宋体" w:hAnsi="宋体" w:cs="宋体"/>
          <w:b/>
          <w:sz w:val="30"/>
          <w:szCs w:val="30"/>
        </w:rPr>
      </w:pPr>
      <w:r>
        <w:rPr>
          <w:rFonts w:hint="eastAsia" w:ascii="宋体" w:hAnsi="宋体" w:cs="宋体"/>
          <w:b/>
          <w:sz w:val="30"/>
          <w:szCs w:val="30"/>
        </w:rPr>
        <w:t xml:space="preserve">         承包人：            </w:t>
      </w:r>
    </w:p>
    <w:p w14:paraId="4F625EC8">
      <w:pPr>
        <w:spacing w:line="760" w:lineRule="atLeast"/>
        <w:jc w:val="center"/>
        <w:rPr>
          <w:rFonts w:hint="eastAsia" w:ascii="宋体" w:hAnsi="宋体" w:cs="宋体"/>
          <w:b/>
          <w:sz w:val="30"/>
          <w:szCs w:val="30"/>
        </w:rPr>
      </w:pPr>
      <w:r>
        <w:rPr>
          <w:rFonts w:hint="eastAsia" w:ascii="宋体" w:hAnsi="宋体" w:cs="宋体"/>
          <w:b/>
          <w:sz w:val="30"/>
          <w:szCs w:val="30"/>
        </w:rPr>
        <w:t xml:space="preserve"> </w:t>
      </w:r>
    </w:p>
    <w:p w14:paraId="07CEBD52">
      <w:pPr>
        <w:spacing w:line="760" w:lineRule="atLeast"/>
        <w:rPr>
          <w:rFonts w:hint="eastAsia" w:ascii="宋体" w:hAnsi="宋体" w:cs="宋体"/>
          <w:b/>
          <w:sz w:val="30"/>
          <w:szCs w:val="30"/>
        </w:rPr>
      </w:pPr>
      <w:r>
        <w:rPr>
          <w:rFonts w:hint="eastAsia" w:ascii="宋体" w:hAnsi="宋体" w:cs="宋体"/>
          <w:b/>
          <w:sz w:val="30"/>
          <w:szCs w:val="30"/>
        </w:rPr>
        <w:t xml:space="preserve">                    年   月  日</w:t>
      </w:r>
    </w:p>
    <w:p w14:paraId="50F0C865">
      <w:pPr>
        <w:spacing w:line="400" w:lineRule="exact"/>
        <w:rPr>
          <w:rFonts w:hint="eastAsia" w:ascii="宋体" w:hAnsi="宋体" w:cs="宋体"/>
          <w:b/>
          <w:szCs w:val="21"/>
        </w:rPr>
      </w:pPr>
    </w:p>
    <w:p w14:paraId="4E8D4F5F">
      <w:pPr>
        <w:spacing w:line="400" w:lineRule="exact"/>
        <w:rPr>
          <w:rFonts w:hint="eastAsia" w:ascii="宋体" w:hAnsi="宋体" w:cs="宋体"/>
          <w:b/>
          <w:szCs w:val="21"/>
        </w:rPr>
      </w:pPr>
    </w:p>
    <w:p w14:paraId="2A4904DA">
      <w:pPr>
        <w:spacing w:line="360" w:lineRule="auto"/>
        <w:rPr>
          <w:rFonts w:ascii="宋体" w:hAnsi="宋体"/>
          <w:sz w:val="32"/>
        </w:rPr>
      </w:pPr>
    </w:p>
    <w:p w14:paraId="0CD7A7E3">
      <w:pPr>
        <w:jc w:val="center"/>
        <w:rPr>
          <w:rFonts w:ascii="方正小标宋简体" w:eastAsia="方正小标宋简体"/>
          <w:sz w:val="36"/>
          <w:szCs w:val="32"/>
        </w:rPr>
      </w:pPr>
      <w:bookmarkStart w:id="6" w:name="_Toc101237566"/>
      <w:r>
        <w:br w:type="page"/>
      </w:r>
      <w:bookmarkStart w:id="7" w:name="_Toc474423835"/>
      <w:bookmarkStart w:id="8" w:name="_Toc239659121"/>
      <w:r>
        <w:rPr>
          <w:rFonts w:hint="eastAsia"/>
        </w:rPr>
        <w:t xml:space="preserve">              </w:t>
      </w:r>
      <w:bookmarkEnd w:id="6"/>
      <w:bookmarkEnd w:id="7"/>
      <w:bookmarkEnd w:id="8"/>
      <w:bookmarkStart w:id="9" w:name="_Toc239659122"/>
      <w:bookmarkStart w:id="10" w:name="_Toc474423836"/>
      <w:bookmarkStart w:id="11" w:name="_Toc174353385"/>
      <w:r>
        <w:rPr>
          <w:rFonts w:hint="eastAsia" w:ascii="方正小标宋简体" w:eastAsia="方正小标宋简体"/>
          <w:sz w:val="36"/>
          <w:szCs w:val="32"/>
        </w:rPr>
        <w:t>工程施工合同书</w:t>
      </w:r>
    </w:p>
    <w:p w14:paraId="6D1ECAF6">
      <w:pPr>
        <w:spacing w:line="580" w:lineRule="exact"/>
        <w:rPr>
          <w:rFonts w:ascii="楷体" w:hAnsi="楷体" w:eastAsia="楷体"/>
          <w:sz w:val="28"/>
          <w:szCs w:val="28"/>
        </w:rPr>
      </w:pPr>
      <w:r>
        <w:rPr>
          <w:rFonts w:hint="eastAsia" w:ascii="楷体" w:hAnsi="楷体" w:eastAsia="楷体"/>
          <w:sz w:val="28"/>
          <w:szCs w:val="28"/>
        </w:rPr>
        <w:t>甲方:田东县交通运输局</w:t>
      </w:r>
    </w:p>
    <w:p w14:paraId="784D54DF">
      <w:pPr>
        <w:spacing w:line="580" w:lineRule="exact"/>
        <w:rPr>
          <w:rFonts w:hint="eastAsia" w:ascii="楷体" w:hAnsi="楷体" w:eastAsia="楷体"/>
          <w:sz w:val="28"/>
          <w:szCs w:val="28"/>
        </w:rPr>
      </w:pPr>
      <w:r>
        <w:rPr>
          <w:rFonts w:hint="eastAsia" w:ascii="楷体" w:hAnsi="楷体" w:eastAsia="楷体"/>
          <w:sz w:val="28"/>
          <w:szCs w:val="28"/>
        </w:rPr>
        <w:t>乙方:</w:t>
      </w:r>
    </w:p>
    <w:p w14:paraId="11B016A8">
      <w:pPr>
        <w:spacing w:line="580" w:lineRule="exact"/>
        <w:ind w:firstLine="560" w:firstLineChars="200"/>
        <w:rPr>
          <w:rFonts w:ascii="楷体" w:hAnsi="楷体" w:eastAsia="楷体"/>
          <w:sz w:val="28"/>
          <w:szCs w:val="28"/>
        </w:rPr>
      </w:pPr>
      <w:r>
        <w:rPr>
          <w:rFonts w:hint="eastAsia" w:ascii="楷体" w:hAnsi="楷体" w:eastAsia="楷体"/>
          <w:sz w:val="28"/>
          <w:szCs w:val="28"/>
        </w:rPr>
        <w:t>经甲、乙双方协商一致，甲方同意将本工程项目交付乙方组织实施，乙方在充分进行了实地考察和了解有关情况后自愿承包该项工程。现依据《中华人们共和国合同法》、《中华人们共和国建筑法》</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eastAsia="zh-CN"/>
        </w:rPr>
        <w:t>中华人民共和国民法典</w:t>
      </w:r>
      <w:r>
        <w:rPr>
          <w:rFonts w:hint="eastAsia" w:ascii="楷体" w:hAnsi="楷体" w:eastAsia="楷体"/>
          <w:sz w:val="28"/>
          <w:szCs w:val="28"/>
        </w:rPr>
        <w:t>》及其他法律、法规，遵循平等、自愿、公平和诚信的原则，结合本工程的具体情况，双方就本工程施工事项协商一致订立本合同。</w:t>
      </w:r>
    </w:p>
    <w:p w14:paraId="2DEE5C00">
      <w:pPr>
        <w:spacing w:line="580" w:lineRule="exact"/>
        <w:ind w:firstLine="280" w:firstLineChars="100"/>
        <w:rPr>
          <w:rFonts w:ascii="楷体" w:hAnsi="楷体" w:eastAsia="楷体"/>
          <w:sz w:val="28"/>
          <w:szCs w:val="28"/>
        </w:rPr>
      </w:pPr>
      <w:r>
        <w:rPr>
          <w:rFonts w:hint="eastAsia" w:ascii="楷体" w:hAnsi="楷体" w:eastAsia="楷体"/>
          <w:sz w:val="28"/>
          <w:szCs w:val="28"/>
        </w:rPr>
        <w:t>第一条  承包工程项目及内容</w:t>
      </w:r>
    </w:p>
    <w:p w14:paraId="1EFA2E2D">
      <w:pPr>
        <w:keepNext w:val="0"/>
        <w:keepLines w:val="0"/>
        <w:pageBreakBefore w:val="0"/>
        <w:widowControl w:val="0"/>
        <w:kinsoku/>
        <w:wordWrap/>
        <w:overflowPunct/>
        <w:topLinePunct w:val="0"/>
        <w:autoSpaceDE/>
        <w:autoSpaceDN/>
        <w:bidi w:val="0"/>
        <w:adjustRightInd/>
        <w:snapToGrid/>
        <w:spacing w:line="360" w:lineRule="auto"/>
        <w:ind w:left="279" w:leftChars="133" w:firstLine="280" w:firstLineChars="100"/>
        <w:jc w:val="left"/>
        <w:textAlignment w:val="auto"/>
        <w:rPr>
          <w:rFonts w:hint="eastAsia" w:ascii="楷体" w:hAnsi="楷体" w:eastAsia="楷体"/>
          <w:b/>
          <w:bCs/>
          <w:color w:val="auto"/>
          <w:sz w:val="28"/>
          <w:szCs w:val="28"/>
          <w:u w:val="single"/>
          <w:lang w:val="en-US" w:eastAsia="zh-CN"/>
        </w:rPr>
      </w:pPr>
      <w:r>
        <w:rPr>
          <w:rFonts w:hint="eastAsia" w:ascii="楷体" w:hAnsi="楷体" w:eastAsia="楷体"/>
          <w:b w:val="0"/>
          <w:bCs w:val="0"/>
          <w:color w:val="auto"/>
          <w:sz w:val="28"/>
          <w:szCs w:val="28"/>
        </w:rPr>
        <w:t>1.工程名称：</w:t>
      </w:r>
    </w:p>
    <w:p w14:paraId="117E2092">
      <w:pPr>
        <w:spacing w:line="580" w:lineRule="exact"/>
        <w:ind w:firstLine="560" w:firstLineChars="200"/>
        <w:rPr>
          <w:rFonts w:hint="default" w:ascii="楷体" w:hAnsi="楷体" w:eastAsia="楷体"/>
          <w:b/>
          <w:bCs/>
          <w:color w:val="auto"/>
          <w:sz w:val="28"/>
          <w:szCs w:val="28"/>
          <w:lang w:val="en-US" w:eastAsia="zh-CN"/>
        </w:rPr>
      </w:pPr>
      <w:r>
        <w:rPr>
          <w:rFonts w:hint="eastAsia" w:ascii="楷体" w:hAnsi="楷体" w:eastAsia="楷体"/>
          <w:b w:val="0"/>
          <w:bCs w:val="0"/>
          <w:color w:val="auto"/>
          <w:sz w:val="28"/>
          <w:szCs w:val="28"/>
        </w:rPr>
        <w:t>2.合同标段：</w:t>
      </w:r>
      <w:r>
        <w:rPr>
          <w:rFonts w:hint="eastAsia" w:ascii="楷体" w:hAnsi="楷体" w:eastAsia="楷体"/>
          <w:b w:val="0"/>
          <w:bCs w:val="0"/>
          <w:color w:val="auto"/>
          <w:sz w:val="28"/>
          <w:szCs w:val="28"/>
          <w:u w:val="single"/>
          <w:lang w:val="en-US" w:eastAsia="zh-CN"/>
        </w:rPr>
        <w:t xml:space="preserve">                  </w:t>
      </w:r>
      <w:r>
        <w:rPr>
          <w:rFonts w:hint="eastAsia" w:ascii="楷体" w:hAnsi="楷体" w:eastAsia="楷体"/>
          <w:b/>
          <w:bCs/>
          <w:color w:val="auto"/>
          <w:sz w:val="28"/>
          <w:szCs w:val="28"/>
          <w:lang w:val="en-US" w:eastAsia="zh-CN"/>
        </w:rPr>
        <w:t>。</w:t>
      </w:r>
    </w:p>
    <w:p w14:paraId="769BFA6C">
      <w:pPr>
        <w:spacing w:line="580" w:lineRule="exact"/>
        <w:ind w:firstLine="560" w:firstLineChars="200"/>
        <w:rPr>
          <w:rFonts w:ascii="楷体" w:hAnsi="楷体" w:eastAsia="楷体"/>
          <w:b w:val="0"/>
          <w:bCs w:val="0"/>
          <w:color w:val="auto"/>
          <w:sz w:val="28"/>
          <w:szCs w:val="28"/>
        </w:rPr>
      </w:pPr>
      <w:r>
        <w:rPr>
          <w:rFonts w:hint="eastAsia" w:ascii="楷体" w:hAnsi="楷体" w:eastAsia="楷体"/>
          <w:b w:val="0"/>
          <w:bCs w:val="0"/>
          <w:color w:val="auto"/>
          <w:sz w:val="28"/>
          <w:szCs w:val="28"/>
        </w:rPr>
        <w:t>3.工程地点:田东县</w:t>
      </w:r>
    </w:p>
    <w:p w14:paraId="1A962787">
      <w:pPr>
        <w:spacing w:line="580" w:lineRule="exact"/>
        <w:ind w:firstLine="560" w:firstLineChars="200"/>
        <w:rPr>
          <w:rFonts w:hint="default" w:ascii="楷体" w:hAnsi="楷体" w:eastAsia="楷体"/>
          <w:b/>
          <w:bCs/>
          <w:color w:val="auto"/>
          <w:sz w:val="28"/>
          <w:szCs w:val="28"/>
          <w:u w:val="single"/>
          <w:lang w:val="en-US" w:eastAsia="zh-CN"/>
        </w:rPr>
      </w:pPr>
      <w:r>
        <w:rPr>
          <w:rFonts w:hint="eastAsia" w:ascii="楷体" w:hAnsi="楷体" w:eastAsia="楷体"/>
          <w:b w:val="0"/>
          <w:bCs w:val="0"/>
          <w:color w:val="auto"/>
          <w:sz w:val="28"/>
          <w:szCs w:val="28"/>
        </w:rPr>
        <w:t>4.项目经理：</w:t>
      </w:r>
      <w:r>
        <w:rPr>
          <w:rFonts w:hint="eastAsia" w:ascii="楷体" w:hAnsi="楷体" w:eastAsia="楷体"/>
          <w:b/>
          <w:bCs/>
          <w:color w:val="auto"/>
          <w:sz w:val="28"/>
          <w:szCs w:val="28"/>
          <w:u w:val="single"/>
          <w:lang w:val="en-US" w:eastAsia="zh-CN"/>
        </w:rPr>
        <w:t xml:space="preserve">      </w:t>
      </w:r>
      <w:r>
        <w:rPr>
          <w:rFonts w:hint="eastAsia" w:ascii="楷体" w:hAnsi="楷体" w:eastAsia="楷体"/>
          <w:b/>
          <w:bCs/>
          <w:color w:val="auto"/>
          <w:sz w:val="28"/>
          <w:szCs w:val="28"/>
        </w:rPr>
        <w:t>，</w:t>
      </w:r>
      <w:r>
        <w:rPr>
          <w:rFonts w:hint="eastAsia" w:ascii="楷体" w:hAnsi="楷体" w:eastAsia="楷体"/>
          <w:b w:val="0"/>
          <w:bCs w:val="0"/>
          <w:color w:val="auto"/>
          <w:sz w:val="28"/>
          <w:szCs w:val="28"/>
        </w:rPr>
        <w:t>总工：</w:t>
      </w:r>
      <w:r>
        <w:rPr>
          <w:rFonts w:hint="eastAsia" w:ascii="楷体" w:hAnsi="楷体" w:eastAsia="楷体"/>
          <w:b/>
          <w:bCs/>
          <w:color w:val="auto"/>
          <w:sz w:val="28"/>
          <w:szCs w:val="28"/>
          <w:u w:val="single"/>
          <w:lang w:val="en-US" w:eastAsia="zh-CN"/>
        </w:rPr>
        <w:t xml:space="preserve">      </w:t>
      </w:r>
    </w:p>
    <w:p w14:paraId="64677596">
      <w:pPr>
        <w:spacing w:line="580" w:lineRule="exact"/>
        <w:ind w:firstLine="560" w:firstLineChars="200"/>
        <w:rPr>
          <w:rFonts w:ascii="楷体" w:hAnsi="楷体" w:eastAsia="楷体"/>
          <w:sz w:val="28"/>
          <w:szCs w:val="28"/>
        </w:rPr>
      </w:pPr>
      <w:r>
        <w:rPr>
          <w:rFonts w:hint="eastAsia" w:ascii="楷体" w:hAnsi="楷体" w:eastAsia="楷体"/>
          <w:sz w:val="28"/>
          <w:szCs w:val="28"/>
        </w:rPr>
        <w:t>5.工作内容：工程内容及数量见本合同《工程量清单》。</w:t>
      </w:r>
    </w:p>
    <w:p w14:paraId="1C34A5F3">
      <w:pPr>
        <w:spacing w:line="580" w:lineRule="exact"/>
        <w:ind w:firstLine="280" w:firstLineChars="100"/>
        <w:rPr>
          <w:rFonts w:ascii="楷体" w:hAnsi="楷体" w:eastAsia="楷体"/>
          <w:sz w:val="28"/>
          <w:szCs w:val="28"/>
        </w:rPr>
      </w:pPr>
      <w:r>
        <w:rPr>
          <w:rFonts w:hint="eastAsia" w:ascii="楷体" w:hAnsi="楷体" w:eastAsia="楷体"/>
          <w:sz w:val="28"/>
          <w:szCs w:val="28"/>
        </w:rPr>
        <w:t>第二条  承包方式及合同金额</w:t>
      </w:r>
    </w:p>
    <w:p w14:paraId="4D732B60">
      <w:pPr>
        <w:spacing w:line="580" w:lineRule="exact"/>
        <w:ind w:firstLine="560" w:firstLineChars="200"/>
        <w:rPr>
          <w:rFonts w:ascii="楷体" w:hAnsi="楷体" w:eastAsia="楷体"/>
          <w:sz w:val="28"/>
          <w:szCs w:val="28"/>
        </w:rPr>
      </w:pPr>
      <w:r>
        <w:rPr>
          <w:rFonts w:hint="eastAsia" w:ascii="楷体" w:hAnsi="楷体" w:eastAsia="楷体"/>
          <w:sz w:val="28"/>
          <w:szCs w:val="28"/>
        </w:rPr>
        <w:t>1.本合同以单价承包。承包单价详见本合同《工程量清单》。</w:t>
      </w:r>
    </w:p>
    <w:p w14:paraId="796FB250">
      <w:pPr>
        <w:spacing w:line="580" w:lineRule="exact"/>
        <w:ind w:firstLine="560" w:firstLineChars="200"/>
        <w:rPr>
          <w:rFonts w:ascii="楷体" w:hAnsi="楷体" w:eastAsia="楷体"/>
          <w:sz w:val="28"/>
          <w:szCs w:val="28"/>
        </w:rPr>
      </w:pPr>
      <w:r>
        <w:rPr>
          <w:rFonts w:hint="eastAsia" w:ascii="楷体" w:hAnsi="楷体" w:eastAsia="楷体"/>
          <w:sz w:val="28"/>
          <w:szCs w:val="28"/>
        </w:rPr>
        <w:t>2.本合同《工程量清单》中的承包单价均己包括了为实施和完成该项工程所需的劳务、材料、机械、质检(自检)、安装、缺陷修复、管理、保险、营业税、利润、进退场费、临时设施费等费用，以及合同中明示或暗示的所有责任、义务和一般风险。</w:t>
      </w:r>
    </w:p>
    <w:p w14:paraId="002B5C5D">
      <w:pPr>
        <w:spacing w:line="580" w:lineRule="exact"/>
        <w:ind w:firstLine="560" w:firstLineChars="200"/>
        <w:rPr>
          <w:rFonts w:ascii="楷体" w:hAnsi="楷体" w:eastAsia="楷体"/>
          <w:sz w:val="28"/>
          <w:szCs w:val="28"/>
        </w:rPr>
      </w:pPr>
      <w:r>
        <w:rPr>
          <w:rFonts w:hint="eastAsia" w:ascii="楷体" w:hAnsi="楷体" w:eastAsia="楷体"/>
          <w:sz w:val="28"/>
          <w:szCs w:val="28"/>
        </w:rPr>
        <w:t>3.合同总金额为人民币:</w:t>
      </w:r>
      <w:r>
        <w:rPr>
          <w:rFonts w:hint="eastAsia" w:ascii="楷体" w:hAnsi="楷体" w:eastAsia="楷体"/>
          <w:b/>
          <w:bCs/>
          <w:sz w:val="28"/>
          <w:szCs w:val="28"/>
          <w:u w:val="single"/>
        </w:rPr>
        <w:t>(大写)</w:t>
      </w:r>
      <w:r>
        <w:rPr>
          <w:rFonts w:hint="eastAsia" w:ascii="楷体" w:hAnsi="楷体" w:eastAsia="楷体"/>
          <w:b/>
          <w:bCs/>
          <w:sz w:val="28"/>
          <w:szCs w:val="28"/>
          <w:u w:val="single"/>
          <w:lang w:val="en-US" w:eastAsia="zh-CN"/>
        </w:rPr>
        <w:t xml:space="preserve">                         </w:t>
      </w:r>
      <w:r>
        <w:rPr>
          <w:rFonts w:hint="eastAsia" w:ascii="楷体" w:hAnsi="楷体" w:eastAsia="楷体"/>
          <w:sz w:val="28"/>
          <w:szCs w:val="28"/>
        </w:rPr>
        <w:t>，实际合同总价以最终结算的总合同金额为准。</w:t>
      </w:r>
    </w:p>
    <w:p w14:paraId="18EC1FD9">
      <w:pPr>
        <w:spacing w:line="580" w:lineRule="exact"/>
        <w:ind w:firstLine="280" w:firstLineChars="100"/>
        <w:rPr>
          <w:rFonts w:ascii="楷体" w:hAnsi="楷体" w:eastAsia="楷体"/>
          <w:sz w:val="28"/>
          <w:szCs w:val="28"/>
        </w:rPr>
      </w:pPr>
      <w:r>
        <w:rPr>
          <w:rFonts w:hint="eastAsia" w:ascii="楷体" w:hAnsi="楷体" w:eastAsia="楷体"/>
          <w:sz w:val="28"/>
          <w:szCs w:val="28"/>
        </w:rPr>
        <w:t>第三条  合同工期及缺陷保修期</w:t>
      </w:r>
    </w:p>
    <w:p w14:paraId="05EC7116">
      <w:pPr>
        <w:spacing w:line="580" w:lineRule="exact"/>
        <w:ind w:firstLine="560" w:firstLineChars="200"/>
        <w:rPr>
          <w:rFonts w:ascii="楷体" w:hAnsi="楷体" w:eastAsia="楷体"/>
          <w:sz w:val="28"/>
          <w:szCs w:val="28"/>
        </w:rPr>
      </w:pPr>
      <w:r>
        <w:rPr>
          <w:rFonts w:hint="eastAsia" w:ascii="楷体" w:hAnsi="楷体" w:eastAsia="楷体"/>
          <w:sz w:val="28"/>
          <w:szCs w:val="28"/>
        </w:rPr>
        <w:t>1.合同工期:</w:t>
      </w:r>
      <w:r>
        <w:rPr>
          <w:rFonts w:hint="eastAsia" w:ascii="楷体" w:hAnsi="楷体" w:eastAsia="楷体"/>
          <w:sz w:val="28"/>
          <w:szCs w:val="28"/>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rPr>
        <w:t>个月。</w:t>
      </w:r>
    </w:p>
    <w:p w14:paraId="465DCB9C">
      <w:pPr>
        <w:spacing w:line="580" w:lineRule="exact"/>
        <w:ind w:firstLine="560" w:firstLineChars="200"/>
        <w:rPr>
          <w:rFonts w:ascii="楷体" w:hAnsi="楷体" w:eastAsia="楷体"/>
          <w:color w:val="auto"/>
          <w:sz w:val="28"/>
          <w:szCs w:val="28"/>
        </w:rPr>
      </w:pPr>
      <w:r>
        <w:rPr>
          <w:rFonts w:hint="eastAsia" w:ascii="楷体" w:hAnsi="楷体" w:eastAsia="楷体"/>
          <w:color w:val="auto"/>
          <w:sz w:val="28"/>
          <w:szCs w:val="28"/>
        </w:rPr>
        <w:t>2.开工日期:</w:t>
      </w:r>
      <w:r>
        <w:rPr>
          <w:rFonts w:hint="eastAsia" w:ascii="楷体" w:hAnsi="楷体" w:eastAsia="楷体"/>
          <w:b/>
          <w:bCs/>
          <w:color w:val="auto"/>
          <w:sz w:val="28"/>
          <w:szCs w:val="28"/>
        </w:rPr>
        <w:t>计划开工日期</w:t>
      </w:r>
      <w:r>
        <w:rPr>
          <w:rFonts w:hint="eastAsia" w:ascii="楷体" w:hAnsi="楷体" w:eastAsia="楷体"/>
          <w:b/>
          <w:bCs/>
          <w:color w:val="auto"/>
          <w:sz w:val="28"/>
          <w:szCs w:val="28"/>
          <w:lang w:val="en-US" w:eastAsia="zh-CN"/>
        </w:rPr>
        <w:t xml:space="preserve">    </w:t>
      </w:r>
      <w:r>
        <w:rPr>
          <w:rFonts w:hint="eastAsia" w:ascii="楷体" w:hAnsi="楷体" w:eastAsia="楷体"/>
          <w:b/>
          <w:bCs/>
          <w:color w:val="auto"/>
          <w:sz w:val="28"/>
          <w:szCs w:val="28"/>
        </w:rPr>
        <w:t>年</w:t>
      </w:r>
      <w:r>
        <w:rPr>
          <w:rFonts w:hint="eastAsia" w:ascii="楷体" w:hAnsi="楷体" w:eastAsia="楷体"/>
          <w:b/>
          <w:bCs/>
          <w:color w:val="auto"/>
          <w:sz w:val="28"/>
          <w:szCs w:val="28"/>
          <w:lang w:val="en-US" w:eastAsia="zh-CN"/>
        </w:rPr>
        <w:t xml:space="preserve">   </w:t>
      </w:r>
      <w:r>
        <w:rPr>
          <w:rFonts w:hint="eastAsia" w:ascii="楷体" w:hAnsi="楷体" w:eastAsia="楷体"/>
          <w:b/>
          <w:bCs/>
          <w:color w:val="auto"/>
          <w:sz w:val="28"/>
          <w:szCs w:val="28"/>
        </w:rPr>
        <w:t>月</w:t>
      </w:r>
      <w:r>
        <w:rPr>
          <w:rFonts w:hint="eastAsia" w:ascii="楷体" w:hAnsi="楷体" w:eastAsia="楷体"/>
          <w:b/>
          <w:bCs/>
          <w:color w:val="auto"/>
          <w:sz w:val="28"/>
          <w:szCs w:val="28"/>
          <w:lang w:val="en-US" w:eastAsia="zh-CN"/>
        </w:rPr>
        <w:t xml:space="preserve">   </w:t>
      </w:r>
      <w:r>
        <w:rPr>
          <w:rFonts w:hint="eastAsia" w:ascii="楷体" w:hAnsi="楷体" w:eastAsia="楷体"/>
          <w:b/>
          <w:bCs/>
          <w:color w:val="auto"/>
          <w:sz w:val="28"/>
          <w:szCs w:val="28"/>
        </w:rPr>
        <w:t>日</w:t>
      </w:r>
      <w:r>
        <w:rPr>
          <w:rFonts w:hint="eastAsia" w:ascii="楷体" w:hAnsi="楷体" w:eastAsia="楷体"/>
          <w:color w:val="auto"/>
          <w:sz w:val="28"/>
          <w:szCs w:val="28"/>
        </w:rPr>
        <w:t>。</w:t>
      </w:r>
    </w:p>
    <w:p w14:paraId="5AF0C4FA">
      <w:pPr>
        <w:spacing w:line="580" w:lineRule="exact"/>
        <w:ind w:firstLine="560" w:firstLineChars="200"/>
        <w:rPr>
          <w:rFonts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.乙方缺陷责任期</w:t>
      </w:r>
      <w:r>
        <w:rPr>
          <w:rFonts w:hint="eastAsia" w:ascii="楷体" w:hAnsi="楷体" w:eastAsia="楷体"/>
          <w:sz w:val="28"/>
          <w:szCs w:val="28"/>
          <w:u w:val="single"/>
        </w:rPr>
        <w:t>12</w:t>
      </w:r>
      <w:r>
        <w:rPr>
          <w:rFonts w:hint="eastAsia" w:ascii="楷体" w:hAnsi="楷体" w:eastAsia="楷体"/>
          <w:sz w:val="28"/>
          <w:szCs w:val="28"/>
        </w:rPr>
        <w:t>月</w:t>
      </w:r>
      <w:r>
        <w:rPr>
          <w:rFonts w:hint="eastAsia" w:ascii="楷体" w:hAnsi="楷体" w:eastAsia="楷体"/>
          <w:sz w:val="28"/>
          <w:szCs w:val="28"/>
          <w:lang w:eastAsia="zh-CN"/>
        </w:rPr>
        <w:t>（</w:t>
      </w:r>
      <w:r>
        <w:rPr>
          <w:rFonts w:hint="eastAsia" w:ascii="楷体" w:hAnsi="楷体" w:eastAsia="楷体"/>
          <w:sz w:val="28"/>
          <w:szCs w:val="28"/>
          <w:lang w:val="en-US" w:eastAsia="zh-CN"/>
        </w:rPr>
        <w:t>1年</w:t>
      </w:r>
      <w:r>
        <w:rPr>
          <w:rFonts w:hint="eastAsia" w:ascii="楷体" w:hAnsi="楷体" w:eastAsia="楷体"/>
          <w:sz w:val="28"/>
          <w:szCs w:val="28"/>
          <w:lang w:eastAsia="zh-CN"/>
        </w:rPr>
        <w:t>）</w:t>
      </w:r>
      <w:r>
        <w:rPr>
          <w:rFonts w:hint="eastAsia" w:ascii="楷体" w:hAnsi="楷体" w:eastAsia="楷体"/>
          <w:sz w:val="28"/>
          <w:szCs w:val="28"/>
        </w:rPr>
        <w:t>，缺陷责任期自乙方全部工程交工验收并获得监理工程师颁发的“工程交工证书”中确认的交工日期起算。</w:t>
      </w:r>
    </w:p>
    <w:p w14:paraId="7195E62D">
      <w:pPr>
        <w:spacing w:line="580" w:lineRule="exact"/>
        <w:ind w:firstLine="280" w:firstLineChars="100"/>
        <w:rPr>
          <w:rFonts w:ascii="楷体" w:hAnsi="楷体" w:eastAsia="楷体"/>
          <w:sz w:val="28"/>
          <w:szCs w:val="28"/>
        </w:rPr>
      </w:pPr>
      <w:r>
        <w:rPr>
          <w:rFonts w:hint="eastAsia" w:ascii="楷体" w:hAnsi="楷体" w:eastAsia="楷体"/>
          <w:sz w:val="28"/>
          <w:szCs w:val="28"/>
        </w:rPr>
        <w:t>第四条  工程质量</w:t>
      </w:r>
    </w:p>
    <w:p w14:paraId="5A596A2B">
      <w:pPr>
        <w:spacing w:line="580" w:lineRule="exact"/>
        <w:ind w:firstLine="560" w:firstLineChars="200"/>
        <w:rPr>
          <w:rFonts w:ascii="楷体" w:hAnsi="楷体" w:eastAsia="楷体"/>
          <w:sz w:val="28"/>
          <w:szCs w:val="28"/>
        </w:rPr>
      </w:pPr>
      <w:r>
        <w:rPr>
          <w:rFonts w:hint="eastAsia" w:ascii="楷体" w:hAnsi="楷体" w:eastAsia="楷体"/>
          <w:sz w:val="28"/>
          <w:szCs w:val="28"/>
        </w:rPr>
        <w:t>1.质量标准</w:t>
      </w:r>
    </w:p>
    <w:p w14:paraId="0F62D504">
      <w:pPr>
        <w:spacing w:line="580" w:lineRule="exact"/>
        <w:ind w:firstLine="560" w:firstLineChars="200"/>
        <w:rPr>
          <w:rFonts w:ascii="楷体" w:hAnsi="楷体" w:eastAsia="楷体"/>
          <w:sz w:val="28"/>
          <w:szCs w:val="28"/>
        </w:rPr>
      </w:pPr>
      <w:r>
        <w:rPr>
          <w:rFonts w:hint="eastAsia" w:ascii="楷体" w:hAnsi="楷体" w:eastAsia="楷体"/>
          <w:sz w:val="28"/>
          <w:szCs w:val="28"/>
        </w:rPr>
        <w:t>（1）按交通部颁布《公路工程质量检验评定标准》JTG F80/ 1-20</w:t>
      </w:r>
      <w:r>
        <w:rPr>
          <w:rFonts w:hint="eastAsia" w:ascii="楷体" w:hAnsi="楷体" w:eastAsia="楷体"/>
          <w:sz w:val="28"/>
          <w:szCs w:val="28"/>
          <w:lang w:val="en-US" w:eastAsia="zh-CN"/>
        </w:rPr>
        <w:t>17</w:t>
      </w:r>
      <w:r>
        <w:rPr>
          <w:rFonts w:hint="eastAsia" w:ascii="楷体" w:hAnsi="楷体" w:eastAsia="楷体"/>
          <w:sz w:val="28"/>
          <w:szCs w:val="28"/>
        </w:rPr>
        <w:t>进行中间检查及验收，本合同工程达到工程质量等级评定</w:t>
      </w:r>
      <w:r>
        <w:rPr>
          <w:rFonts w:hint="eastAsia" w:ascii="楷体" w:hAnsi="楷体" w:eastAsia="楷体"/>
          <w:sz w:val="28"/>
          <w:szCs w:val="28"/>
          <w:u w:val="single"/>
        </w:rPr>
        <w:t>合格</w:t>
      </w:r>
      <w:r>
        <w:rPr>
          <w:rFonts w:hint="eastAsia" w:ascii="楷体" w:hAnsi="楷体" w:eastAsia="楷体"/>
          <w:sz w:val="28"/>
          <w:szCs w:val="28"/>
        </w:rPr>
        <w:t>等级。</w:t>
      </w:r>
    </w:p>
    <w:p w14:paraId="54224B87">
      <w:pPr>
        <w:spacing w:line="580" w:lineRule="exact"/>
        <w:ind w:firstLine="560" w:firstLineChars="200"/>
        <w:rPr>
          <w:rFonts w:ascii="楷体" w:hAnsi="楷体" w:eastAsia="楷体"/>
          <w:sz w:val="28"/>
          <w:szCs w:val="28"/>
        </w:rPr>
      </w:pPr>
      <w:r>
        <w:rPr>
          <w:rFonts w:hint="eastAsia" w:ascii="楷体" w:hAnsi="楷体" w:eastAsia="楷体"/>
          <w:sz w:val="28"/>
          <w:szCs w:val="28"/>
        </w:rPr>
        <w:t>（2）确保工程一次验收合格率100%，分项工程合格率100%，优良率90%以上。</w:t>
      </w:r>
    </w:p>
    <w:p w14:paraId="28C33BCD">
      <w:pPr>
        <w:spacing w:line="580" w:lineRule="exact"/>
        <w:ind w:firstLine="560" w:firstLineChars="200"/>
        <w:rPr>
          <w:rFonts w:ascii="楷体" w:hAnsi="楷体" w:eastAsia="楷体"/>
          <w:sz w:val="28"/>
          <w:szCs w:val="28"/>
        </w:rPr>
      </w:pPr>
      <w:r>
        <w:rPr>
          <w:rFonts w:hint="eastAsia" w:ascii="楷体" w:hAnsi="楷体" w:eastAsia="楷体"/>
          <w:sz w:val="28"/>
          <w:szCs w:val="28"/>
        </w:rPr>
        <w:t>2.工程质量及检验</w:t>
      </w:r>
    </w:p>
    <w:p w14:paraId="668FBC04">
      <w:pPr>
        <w:spacing w:line="580" w:lineRule="exact"/>
        <w:ind w:firstLine="560" w:firstLineChars="200"/>
        <w:rPr>
          <w:rFonts w:ascii="楷体" w:hAnsi="楷体" w:eastAsia="楷体"/>
          <w:sz w:val="28"/>
          <w:szCs w:val="28"/>
        </w:rPr>
      </w:pPr>
      <w:r>
        <w:rPr>
          <w:rFonts w:hint="eastAsia" w:ascii="楷体" w:hAnsi="楷体" w:eastAsia="楷体"/>
          <w:sz w:val="28"/>
          <w:szCs w:val="28"/>
        </w:rPr>
        <w:t>（1）乙方必须按照施工图纸、合同技术规范和国家现行标准、规范以及甲方、监理的要求进行施工。自觉接受甲方、监理的质量管理、检查和监督。</w:t>
      </w:r>
    </w:p>
    <w:p w14:paraId="798DD1E3">
      <w:pPr>
        <w:spacing w:line="580" w:lineRule="exact"/>
        <w:ind w:firstLine="560" w:firstLineChars="200"/>
        <w:rPr>
          <w:rFonts w:ascii="楷体" w:hAnsi="楷体" w:eastAsia="楷体"/>
          <w:sz w:val="28"/>
          <w:szCs w:val="28"/>
        </w:rPr>
      </w:pPr>
      <w:r>
        <w:rPr>
          <w:rFonts w:hint="eastAsia" w:ascii="楷体" w:hAnsi="楷体" w:eastAsia="楷体"/>
          <w:sz w:val="28"/>
          <w:szCs w:val="28"/>
        </w:rPr>
        <w:t>（2）乙方应对全部现场操作、施工方法、措施的可靠性、安全性负完全责任。如果甲方、监理检查发现工程质量不符合质量标准，乙方要在质量整改书规定的期限内返工修复完成，所需的费用或损失由乙方负责。否则甲方有权雇用他人进行返工修复，所有由此直接造成的以及连带发生的费用均由甲方定价，并从乙方工程款中扣除。</w:t>
      </w:r>
    </w:p>
    <w:p w14:paraId="4B4E5A80">
      <w:pPr>
        <w:spacing w:line="580" w:lineRule="exact"/>
        <w:ind w:firstLine="560" w:firstLineChars="200"/>
        <w:rPr>
          <w:rFonts w:ascii="楷体" w:hAnsi="楷体" w:eastAsia="楷体"/>
          <w:sz w:val="28"/>
          <w:szCs w:val="28"/>
        </w:rPr>
      </w:pPr>
      <w:r>
        <w:rPr>
          <w:rFonts w:hint="eastAsia" w:ascii="楷体" w:hAnsi="楷体" w:eastAsia="楷体"/>
          <w:sz w:val="28"/>
          <w:szCs w:val="28"/>
        </w:rPr>
        <w:t>（3）</w:t>
      </w:r>
      <w:r>
        <w:rPr>
          <w:rFonts w:ascii="楷体" w:hAnsi="楷体" w:eastAsia="楷体"/>
          <w:sz w:val="28"/>
          <w:szCs w:val="28"/>
        </w:rPr>
        <w:t>乙方施工的隐蔽工程在覆盖隐蔽前应通知甲方、监理工程师验收，未经监理</w:t>
      </w:r>
      <w:r>
        <w:rPr>
          <w:rFonts w:hint="eastAsia" w:ascii="楷体" w:hAnsi="楷体" w:eastAsia="楷体"/>
          <w:sz w:val="28"/>
          <w:szCs w:val="28"/>
        </w:rPr>
        <w:t>工</w:t>
      </w:r>
      <w:r>
        <w:rPr>
          <w:rFonts w:ascii="楷体" w:hAnsi="楷体" w:eastAsia="楷体"/>
          <w:sz w:val="28"/>
          <w:szCs w:val="28"/>
        </w:rPr>
        <w:t>程师验收合格签证不得隐蔽。</w:t>
      </w:r>
    </w:p>
    <w:p w14:paraId="6F04F83E">
      <w:pPr>
        <w:spacing w:line="580" w:lineRule="exact"/>
        <w:ind w:firstLine="280" w:firstLineChars="100"/>
        <w:rPr>
          <w:rFonts w:ascii="楷体" w:hAnsi="楷体" w:eastAsia="楷体"/>
          <w:sz w:val="28"/>
          <w:szCs w:val="28"/>
        </w:rPr>
      </w:pPr>
      <w:r>
        <w:rPr>
          <w:rFonts w:ascii="楷体" w:hAnsi="楷体" w:eastAsia="楷体"/>
          <w:sz w:val="28"/>
          <w:szCs w:val="28"/>
        </w:rPr>
        <w:t>第五条</w:t>
      </w:r>
      <w:r>
        <w:rPr>
          <w:rFonts w:hint="eastAsia" w:ascii="楷体" w:hAnsi="楷体" w:eastAsia="楷体"/>
          <w:sz w:val="28"/>
          <w:szCs w:val="28"/>
        </w:rPr>
        <w:t xml:space="preserve">  </w:t>
      </w:r>
      <w:r>
        <w:rPr>
          <w:rFonts w:ascii="楷体" w:hAnsi="楷体" w:eastAsia="楷体"/>
          <w:sz w:val="28"/>
          <w:szCs w:val="28"/>
        </w:rPr>
        <w:t>安全目标及安全生产</w:t>
      </w:r>
    </w:p>
    <w:p w14:paraId="472278BA">
      <w:pPr>
        <w:spacing w:line="580" w:lineRule="exact"/>
        <w:ind w:firstLine="560" w:firstLineChars="200"/>
        <w:rPr>
          <w:rFonts w:ascii="楷体" w:hAnsi="楷体" w:eastAsia="楷体"/>
          <w:sz w:val="28"/>
          <w:szCs w:val="28"/>
        </w:rPr>
      </w:pPr>
      <w:r>
        <w:rPr>
          <w:rFonts w:ascii="楷体" w:hAnsi="楷体" w:eastAsia="楷体"/>
          <w:sz w:val="28"/>
          <w:szCs w:val="28"/>
        </w:rPr>
        <w:t>按照相关法律法规、招标文件以及本项目签订的《安全生产合同》内容执行。</w:t>
      </w:r>
    </w:p>
    <w:p w14:paraId="525DFEB4">
      <w:pPr>
        <w:spacing w:line="580" w:lineRule="exact"/>
        <w:ind w:firstLine="280" w:firstLineChars="100"/>
        <w:rPr>
          <w:rFonts w:ascii="楷体" w:hAnsi="楷体" w:eastAsia="楷体"/>
          <w:sz w:val="28"/>
          <w:szCs w:val="28"/>
        </w:rPr>
      </w:pPr>
      <w:r>
        <w:rPr>
          <w:rFonts w:ascii="楷体" w:hAnsi="楷体" w:eastAsia="楷体"/>
          <w:sz w:val="28"/>
          <w:szCs w:val="28"/>
        </w:rPr>
        <w:t>第六条</w:t>
      </w:r>
      <w:r>
        <w:rPr>
          <w:rFonts w:hint="eastAsia" w:ascii="楷体" w:hAnsi="楷体" w:eastAsia="楷体"/>
          <w:sz w:val="28"/>
          <w:szCs w:val="28"/>
        </w:rPr>
        <w:t xml:space="preserve">  </w:t>
      </w:r>
      <w:r>
        <w:rPr>
          <w:rFonts w:ascii="楷体" w:hAnsi="楷体" w:eastAsia="楷体"/>
          <w:sz w:val="28"/>
          <w:szCs w:val="28"/>
        </w:rPr>
        <w:t>组成本合同的文件及优先解释顺序如下</w:t>
      </w:r>
    </w:p>
    <w:p w14:paraId="28C9C8DE">
      <w:pPr>
        <w:spacing w:line="580" w:lineRule="exact"/>
        <w:ind w:firstLine="560" w:firstLineChars="200"/>
        <w:rPr>
          <w:rFonts w:ascii="楷体" w:hAnsi="楷体" w:eastAsia="楷体"/>
          <w:sz w:val="28"/>
          <w:szCs w:val="28"/>
        </w:rPr>
      </w:pPr>
      <w:r>
        <w:rPr>
          <w:rFonts w:ascii="楷体" w:hAnsi="楷体" w:eastAsia="楷体"/>
          <w:sz w:val="28"/>
          <w:szCs w:val="28"/>
        </w:rPr>
        <w:t>1.本合同;</w:t>
      </w:r>
    </w:p>
    <w:p w14:paraId="2CBEEFCE">
      <w:pPr>
        <w:spacing w:line="580" w:lineRule="exact"/>
        <w:ind w:firstLine="560" w:firstLineChars="200"/>
        <w:rPr>
          <w:rFonts w:ascii="楷体" w:hAnsi="楷体" w:eastAsia="楷体"/>
          <w:sz w:val="28"/>
          <w:szCs w:val="28"/>
        </w:rPr>
      </w:pPr>
      <w:r>
        <w:rPr>
          <w:rFonts w:ascii="楷体" w:hAnsi="楷体" w:eastAsia="楷体"/>
          <w:sz w:val="28"/>
          <w:szCs w:val="28"/>
        </w:rPr>
        <w:t>2.本合同附件;</w:t>
      </w:r>
    </w:p>
    <w:p w14:paraId="5DEFA7CF">
      <w:pPr>
        <w:spacing w:line="580" w:lineRule="exact"/>
        <w:ind w:firstLine="560" w:firstLineChars="200"/>
        <w:rPr>
          <w:rFonts w:ascii="楷体" w:hAnsi="楷体" w:eastAsia="楷体"/>
          <w:sz w:val="28"/>
          <w:szCs w:val="28"/>
        </w:rPr>
      </w:pPr>
      <w:r>
        <w:rPr>
          <w:rFonts w:ascii="楷体" w:hAnsi="楷体" w:eastAsia="楷体"/>
          <w:sz w:val="28"/>
          <w:szCs w:val="28"/>
        </w:rPr>
        <w:t>3.合同执行过程中，甲方向乙方提供或下达的有关文件、信函、会议纪要、指令、施工图纸等。</w:t>
      </w:r>
    </w:p>
    <w:p w14:paraId="4752961C">
      <w:pPr>
        <w:spacing w:line="580" w:lineRule="exact"/>
        <w:ind w:firstLine="560" w:firstLineChars="200"/>
        <w:rPr>
          <w:rFonts w:ascii="楷体" w:hAnsi="楷体" w:eastAsia="楷体"/>
          <w:sz w:val="28"/>
          <w:szCs w:val="28"/>
        </w:rPr>
      </w:pPr>
      <w:r>
        <w:rPr>
          <w:rFonts w:ascii="楷体" w:hAnsi="楷体" w:eastAsia="楷体"/>
          <w:sz w:val="28"/>
          <w:szCs w:val="28"/>
        </w:rPr>
        <w:t>4.标价的《工程量清单》</w:t>
      </w:r>
      <w:r>
        <w:rPr>
          <w:rFonts w:hint="eastAsia" w:ascii="楷体" w:hAnsi="楷体" w:eastAsia="楷体"/>
          <w:sz w:val="28"/>
          <w:szCs w:val="28"/>
        </w:rPr>
        <w:t>。</w:t>
      </w:r>
    </w:p>
    <w:p w14:paraId="44B93D2F">
      <w:pPr>
        <w:spacing w:line="580" w:lineRule="exact"/>
        <w:ind w:firstLine="280" w:firstLineChars="100"/>
        <w:rPr>
          <w:rFonts w:ascii="楷体" w:hAnsi="楷体" w:eastAsia="楷体"/>
          <w:sz w:val="28"/>
          <w:szCs w:val="28"/>
        </w:rPr>
      </w:pPr>
      <w:r>
        <w:rPr>
          <w:rFonts w:ascii="楷体" w:hAnsi="楷体" w:eastAsia="楷体"/>
          <w:sz w:val="28"/>
          <w:szCs w:val="28"/>
        </w:rPr>
        <w:t>第七条</w:t>
      </w:r>
      <w:r>
        <w:rPr>
          <w:rFonts w:hint="eastAsia" w:ascii="楷体" w:hAnsi="楷体" w:eastAsia="楷体"/>
          <w:sz w:val="28"/>
          <w:szCs w:val="28"/>
        </w:rPr>
        <w:t xml:space="preserve">  </w:t>
      </w:r>
      <w:r>
        <w:rPr>
          <w:rFonts w:ascii="楷体" w:hAnsi="楷体" w:eastAsia="楷体"/>
          <w:sz w:val="28"/>
          <w:szCs w:val="28"/>
        </w:rPr>
        <w:t>本合同适用标准规范</w:t>
      </w:r>
    </w:p>
    <w:p w14:paraId="151A6CA4">
      <w:pPr>
        <w:spacing w:line="580" w:lineRule="exact"/>
        <w:ind w:firstLine="560" w:firstLineChars="200"/>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w:t>
      </w:r>
      <w:r>
        <w:rPr>
          <w:rFonts w:hint="eastAsia" w:ascii="楷体" w:hAnsi="楷体" w:eastAsia="楷体"/>
          <w:sz w:val="28"/>
          <w:szCs w:val="28"/>
          <w:u w:val="single"/>
        </w:rPr>
        <w:t xml:space="preserve">  </w:t>
      </w:r>
      <w:r>
        <w:rPr>
          <w:rFonts w:ascii="楷体" w:hAnsi="楷体" w:eastAsia="楷体"/>
          <w:sz w:val="28"/>
          <w:szCs w:val="28"/>
          <w:u w:val="single"/>
        </w:rPr>
        <w:t>工程施工</w:t>
      </w:r>
      <w:r>
        <w:rPr>
          <w:rFonts w:hint="eastAsia" w:ascii="楷体" w:hAnsi="楷体" w:eastAsia="楷体"/>
          <w:sz w:val="28"/>
          <w:szCs w:val="28"/>
          <w:u w:val="single"/>
        </w:rPr>
        <w:t xml:space="preserve">  </w:t>
      </w:r>
      <w:r>
        <w:rPr>
          <w:rFonts w:ascii="楷体" w:hAnsi="楷体" w:eastAsia="楷体"/>
          <w:sz w:val="28"/>
          <w:szCs w:val="28"/>
        </w:rPr>
        <w:t>合同文件》中有关标准规范的约定</w:t>
      </w:r>
      <w:r>
        <w:rPr>
          <w:rFonts w:hint="eastAsia" w:ascii="楷体" w:hAnsi="楷体" w:eastAsia="楷体"/>
          <w:sz w:val="28"/>
          <w:szCs w:val="28"/>
        </w:rPr>
        <w:t>；</w:t>
      </w:r>
    </w:p>
    <w:p w14:paraId="3BB98627">
      <w:pPr>
        <w:spacing w:line="580" w:lineRule="exact"/>
        <w:ind w:firstLine="560" w:firstLineChars="200"/>
        <w:rPr>
          <w:rFonts w:ascii="楷体" w:hAnsi="楷体" w:eastAsia="楷体"/>
          <w:sz w:val="28"/>
          <w:szCs w:val="28"/>
        </w:rPr>
      </w:pPr>
      <w:r>
        <w:rPr>
          <w:rFonts w:ascii="楷体" w:hAnsi="楷体" w:eastAsia="楷体"/>
          <w:sz w:val="28"/>
          <w:szCs w:val="28"/>
        </w:rPr>
        <w:t>2.国家、交通部、建设部现行的工程施工及验收规范和工程质最评定标准</w:t>
      </w:r>
      <w:r>
        <w:rPr>
          <w:rFonts w:hint="eastAsia" w:ascii="楷体" w:hAnsi="楷体" w:eastAsia="楷体"/>
          <w:sz w:val="28"/>
          <w:szCs w:val="28"/>
        </w:rPr>
        <w:t>；</w:t>
      </w:r>
    </w:p>
    <w:p w14:paraId="31C08F6A">
      <w:pPr>
        <w:spacing w:line="580" w:lineRule="exact"/>
        <w:ind w:firstLine="560" w:firstLineChars="200"/>
        <w:rPr>
          <w:rFonts w:ascii="楷体" w:hAnsi="楷体" w:eastAsia="楷体"/>
          <w:sz w:val="28"/>
          <w:szCs w:val="28"/>
        </w:rPr>
      </w:pPr>
      <w:r>
        <w:rPr>
          <w:rFonts w:ascii="楷体" w:hAnsi="楷体" w:eastAsia="楷体"/>
          <w:sz w:val="28"/>
          <w:szCs w:val="28"/>
        </w:rPr>
        <w:t>3.交通运输部公告2017年第51号《公路工程标准施工招标文件》 (2018年版);</w:t>
      </w:r>
    </w:p>
    <w:p w14:paraId="4602A04D">
      <w:pPr>
        <w:spacing w:line="580" w:lineRule="exact"/>
        <w:ind w:firstLine="560" w:firstLineChars="200"/>
        <w:rPr>
          <w:rFonts w:ascii="楷体" w:hAnsi="楷体" w:eastAsia="楷体"/>
          <w:sz w:val="28"/>
          <w:szCs w:val="28"/>
        </w:rPr>
      </w:pPr>
      <w:r>
        <w:rPr>
          <w:rFonts w:ascii="楷体" w:hAnsi="楷体" w:eastAsia="楷体"/>
          <w:sz w:val="28"/>
          <w:szCs w:val="28"/>
        </w:rPr>
        <w:t>4.广西壮族自治区交通主管部门颁布实施的现行有关规定。第八条</w:t>
      </w:r>
      <w:r>
        <w:rPr>
          <w:rFonts w:hint="eastAsia" w:ascii="楷体" w:hAnsi="楷体" w:eastAsia="楷体"/>
          <w:sz w:val="28"/>
          <w:szCs w:val="28"/>
        </w:rPr>
        <w:t xml:space="preserve">  </w:t>
      </w:r>
      <w:r>
        <w:rPr>
          <w:rFonts w:ascii="楷体" w:hAnsi="楷体" w:eastAsia="楷体"/>
          <w:sz w:val="28"/>
          <w:szCs w:val="28"/>
        </w:rPr>
        <w:t>双方的权利和义务</w:t>
      </w:r>
    </w:p>
    <w:p w14:paraId="42134D9E">
      <w:pPr>
        <w:spacing w:line="580" w:lineRule="exact"/>
        <w:ind w:firstLine="280" w:firstLineChars="100"/>
        <w:rPr>
          <w:rFonts w:ascii="楷体" w:hAnsi="楷体" w:eastAsia="楷体"/>
          <w:sz w:val="28"/>
          <w:szCs w:val="28"/>
        </w:rPr>
      </w:pPr>
      <w:r>
        <w:rPr>
          <w:rFonts w:ascii="楷体" w:hAnsi="楷体" w:eastAsia="楷体"/>
          <w:sz w:val="28"/>
          <w:szCs w:val="28"/>
        </w:rPr>
        <w:t>一、甲方的权利和义务</w:t>
      </w:r>
    </w:p>
    <w:p w14:paraId="6D5E82FE">
      <w:pPr>
        <w:spacing w:line="580" w:lineRule="exact"/>
        <w:ind w:firstLine="560" w:firstLineChars="200"/>
        <w:rPr>
          <w:rFonts w:ascii="楷体" w:hAnsi="楷体" w:eastAsia="楷体"/>
          <w:sz w:val="28"/>
          <w:szCs w:val="28"/>
        </w:rPr>
      </w:pPr>
      <w:r>
        <w:rPr>
          <w:rFonts w:ascii="楷体" w:hAnsi="楷体" w:eastAsia="楷体"/>
          <w:sz w:val="28"/>
          <w:szCs w:val="28"/>
        </w:rPr>
        <w:t>1.审核、批准乙方的施工技术方案。</w:t>
      </w:r>
    </w:p>
    <w:p w14:paraId="21BA8E2B">
      <w:pPr>
        <w:spacing w:line="580" w:lineRule="exact"/>
        <w:ind w:firstLine="560" w:firstLineChars="200"/>
        <w:rPr>
          <w:rFonts w:ascii="楷体" w:hAnsi="楷体" w:eastAsia="楷体"/>
          <w:sz w:val="28"/>
          <w:szCs w:val="28"/>
        </w:rPr>
      </w:pPr>
      <w:r>
        <w:rPr>
          <w:rFonts w:ascii="楷体" w:hAnsi="楷体" w:eastAsia="楷体"/>
          <w:sz w:val="28"/>
          <w:szCs w:val="28"/>
        </w:rPr>
        <w:t>2.给乙方提供所需施工图纸、管理程序等有关文件一份，提供工程所需的各种资料表格样本。</w:t>
      </w:r>
    </w:p>
    <w:p w14:paraId="05B156AE">
      <w:pPr>
        <w:spacing w:line="580" w:lineRule="exact"/>
        <w:ind w:firstLine="560" w:firstLineChars="200"/>
        <w:rPr>
          <w:rFonts w:ascii="楷体" w:hAnsi="楷体" w:eastAsia="楷体"/>
          <w:sz w:val="28"/>
          <w:szCs w:val="28"/>
        </w:rPr>
      </w:pPr>
      <w:r>
        <w:rPr>
          <w:rFonts w:ascii="楷体" w:hAnsi="楷体" w:eastAsia="楷体"/>
          <w:sz w:val="28"/>
          <w:szCs w:val="28"/>
        </w:rPr>
        <w:t>3.负责与地方政府、上级单位等有关部门的联系，协助乙方解决临时征地、拆迁等事宜。</w:t>
      </w:r>
    </w:p>
    <w:p w14:paraId="5211578E">
      <w:pPr>
        <w:spacing w:line="580" w:lineRule="exact"/>
        <w:ind w:firstLine="560" w:firstLineChars="200"/>
        <w:rPr>
          <w:rFonts w:ascii="楷体" w:hAnsi="楷体" w:eastAsia="楷体"/>
          <w:sz w:val="28"/>
          <w:szCs w:val="28"/>
        </w:rPr>
      </w:pPr>
      <w:r>
        <w:rPr>
          <w:rFonts w:ascii="楷体" w:hAnsi="楷体" w:eastAsia="楷体"/>
          <w:sz w:val="28"/>
          <w:szCs w:val="28"/>
        </w:rPr>
        <w:t>4.施工过程中，如经甲方检查认为乙方的施工能力无法满足合同要求时，甲方有权调整乙方的工作内容和工程数量。</w:t>
      </w:r>
    </w:p>
    <w:p w14:paraId="79FB7D25">
      <w:pPr>
        <w:spacing w:line="580" w:lineRule="exact"/>
        <w:ind w:firstLine="560" w:firstLineChars="200"/>
        <w:rPr>
          <w:rFonts w:ascii="楷体" w:hAnsi="楷体" w:eastAsia="楷体"/>
          <w:sz w:val="28"/>
          <w:szCs w:val="28"/>
        </w:rPr>
      </w:pPr>
      <w:r>
        <w:rPr>
          <w:rFonts w:ascii="楷体" w:hAnsi="楷体" w:eastAsia="楷体"/>
          <w:sz w:val="28"/>
          <w:szCs w:val="28"/>
        </w:rPr>
        <w:t>5.乙方的工程进度应满足甲方要求的整体工程进度计划。乙方当月完成的工程量不达到月度计划的80%及以上时，甲方将对乙方进行整顿，并有权要求乙方增加相应的机械设备、人员、材料</w:t>
      </w:r>
      <w:r>
        <w:rPr>
          <w:rFonts w:hint="eastAsia" w:ascii="楷体" w:hAnsi="楷体" w:eastAsia="楷体"/>
          <w:sz w:val="28"/>
          <w:szCs w:val="28"/>
        </w:rPr>
        <w:t>；</w:t>
      </w:r>
      <w:r>
        <w:rPr>
          <w:rFonts w:ascii="楷体" w:hAnsi="楷体" w:eastAsia="楷体"/>
          <w:sz w:val="28"/>
          <w:szCs w:val="28"/>
        </w:rPr>
        <w:t>如乙方连续三个月无法完成甲方下达的施工生产计划任务的</w:t>
      </w:r>
      <w:r>
        <w:rPr>
          <w:rFonts w:hint="eastAsia" w:ascii="楷体" w:hAnsi="楷体" w:eastAsia="楷体"/>
          <w:sz w:val="28"/>
          <w:szCs w:val="28"/>
        </w:rPr>
        <w:t>80%时，</w:t>
      </w:r>
      <w:r>
        <w:rPr>
          <w:rFonts w:ascii="楷体" w:hAnsi="楷体" w:eastAsia="楷体"/>
          <w:sz w:val="28"/>
          <w:szCs w:val="28"/>
        </w:rPr>
        <w:t>甲方可认为乙方严重违约并有权进行单方面无条件解除与乙方的合同。</w:t>
      </w:r>
    </w:p>
    <w:p w14:paraId="74B76F50">
      <w:pPr>
        <w:spacing w:line="580" w:lineRule="exact"/>
        <w:ind w:firstLine="560" w:firstLineChars="200"/>
        <w:rPr>
          <w:rFonts w:ascii="楷体" w:hAnsi="楷体" w:eastAsia="楷体"/>
          <w:sz w:val="28"/>
          <w:szCs w:val="28"/>
        </w:rPr>
      </w:pPr>
      <w:r>
        <w:rPr>
          <w:rFonts w:ascii="楷体" w:hAnsi="楷体" w:eastAsia="楷体"/>
          <w:sz w:val="28"/>
          <w:szCs w:val="28"/>
        </w:rPr>
        <w:t>6.甲方有权对乙方的工作进行经常性的监督、检查和指导，对工程质量、进度、安全，环境保护和现场文明施工等方面进行监督，并根据工程实际情况采取相应的处置措施。</w:t>
      </w:r>
    </w:p>
    <w:p w14:paraId="0E364D09">
      <w:pPr>
        <w:spacing w:line="580" w:lineRule="exact"/>
        <w:ind w:firstLine="560" w:firstLineChars="200"/>
        <w:rPr>
          <w:rFonts w:ascii="楷体" w:hAnsi="楷体" w:eastAsia="楷体"/>
          <w:sz w:val="28"/>
          <w:szCs w:val="28"/>
        </w:rPr>
      </w:pPr>
      <w:r>
        <w:rPr>
          <w:rFonts w:ascii="楷体" w:hAnsi="楷体" w:eastAsia="楷体"/>
          <w:sz w:val="28"/>
          <w:szCs w:val="28"/>
        </w:rPr>
        <w:t>7.甲方有权对经监理或甲方检查、检验不合格的工程随时发出指令，乙方必须按照指令的要求自费将不合格的任何工程</w:t>
      </w:r>
      <w:r>
        <w:rPr>
          <w:rFonts w:hint="eastAsia" w:ascii="楷体" w:hAnsi="楷体" w:eastAsia="楷体"/>
          <w:sz w:val="28"/>
          <w:szCs w:val="28"/>
        </w:rPr>
        <w:t>予</w:t>
      </w:r>
      <w:r>
        <w:rPr>
          <w:rFonts w:ascii="楷体" w:hAnsi="楷体" w:eastAsia="楷体"/>
          <w:sz w:val="28"/>
          <w:szCs w:val="28"/>
        </w:rPr>
        <w:t>以拆除，并彻底重新施工。质量未达到项目技术规范及合同要求的在建或已完工程，甲方有权责令其停工、返工或不予结算支付，由此造成的一切损失由乙方自负。</w:t>
      </w:r>
    </w:p>
    <w:p w14:paraId="663A4B26">
      <w:pPr>
        <w:spacing w:line="580" w:lineRule="exact"/>
        <w:ind w:firstLine="560" w:firstLineChars="200"/>
        <w:rPr>
          <w:rFonts w:ascii="楷体" w:hAnsi="楷体" w:eastAsia="楷体"/>
          <w:sz w:val="28"/>
          <w:szCs w:val="28"/>
        </w:rPr>
      </w:pPr>
      <w:r>
        <w:rPr>
          <w:rFonts w:ascii="楷体" w:hAnsi="楷体" w:eastAsia="楷体"/>
          <w:sz w:val="28"/>
          <w:szCs w:val="28"/>
        </w:rPr>
        <w:t>8.按本合同的约定时间和方式，向乙方支付合同价款。</w:t>
      </w:r>
    </w:p>
    <w:p w14:paraId="19C648AF">
      <w:pPr>
        <w:spacing w:line="580" w:lineRule="exact"/>
        <w:ind w:firstLine="280" w:firstLineChars="100"/>
        <w:rPr>
          <w:rFonts w:ascii="楷体" w:hAnsi="楷体" w:eastAsia="楷体"/>
          <w:sz w:val="28"/>
          <w:szCs w:val="28"/>
        </w:rPr>
      </w:pPr>
      <w:r>
        <w:rPr>
          <w:rFonts w:ascii="楷体" w:hAnsi="楷体" w:eastAsia="楷体"/>
          <w:sz w:val="28"/>
          <w:szCs w:val="28"/>
        </w:rPr>
        <w:t>二、乙方的权利和义务</w:t>
      </w:r>
    </w:p>
    <w:p w14:paraId="400CBE4C">
      <w:pPr>
        <w:spacing w:line="580" w:lineRule="exact"/>
        <w:ind w:firstLine="560" w:firstLineChars="200"/>
        <w:rPr>
          <w:rFonts w:ascii="楷体" w:hAnsi="楷体" w:eastAsia="楷体"/>
          <w:sz w:val="28"/>
          <w:szCs w:val="28"/>
        </w:rPr>
      </w:pPr>
      <w:r>
        <w:rPr>
          <w:rFonts w:ascii="楷体" w:hAnsi="楷体" w:eastAsia="楷体"/>
          <w:sz w:val="28"/>
          <w:szCs w:val="28"/>
        </w:rPr>
        <w:t>1.乙方应严格按照施工设计图纸、技术规范和甲方的施工进度计划进行施工，自觉服从本合同工程监理、甲方及其现场代表的指导和工作安排，负责本合同工程的有关技术，</w:t>
      </w:r>
      <w:r>
        <w:rPr>
          <w:rFonts w:hint="eastAsia" w:ascii="楷体" w:hAnsi="楷体" w:eastAsia="楷体"/>
          <w:sz w:val="28"/>
          <w:szCs w:val="28"/>
        </w:rPr>
        <w:t>工</w:t>
      </w:r>
      <w:r>
        <w:rPr>
          <w:rFonts w:ascii="楷体" w:hAnsi="楷体" w:eastAsia="楷体"/>
          <w:sz w:val="28"/>
          <w:szCs w:val="28"/>
        </w:rPr>
        <w:t>程进度、现场管理、质量检验、结算与支付等方面的工作，保质、保量，保工期完成施</w:t>
      </w:r>
      <w:r>
        <w:rPr>
          <w:rFonts w:hint="eastAsia" w:ascii="楷体" w:hAnsi="楷体" w:eastAsia="楷体"/>
          <w:sz w:val="28"/>
          <w:szCs w:val="28"/>
        </w:rPr>
        <w:t>工任务。</w:t>
      </w:r>
    </w:p>
    <w:p w14:paraId="58BFEEC3">
      <w:pPr>
        <w:spacing w:line="580" w:lineRule="exact"/>
        <w:ind w:firstLine="560" w:firstLineChars="200"/>
        <w:rPr>
          <w:rFonts w:ascii="楷体" w:hAnsi="楷体" w:eastAsia="楷体"/>
          <w:sz w:val="28"/>
          <w:szCs w:val="28"/>
        </w:rPr>
      </w:pPr>
      <w:r>
        <w:rPr>
          <w:rFonts w:ascii="楷体" w:hAnsi="楷体" w:eastAsia="楷体"/>
          <w:sz w:val="28"/>
          <w:szCs w:val="28"/>
        </w:rPr>
        <w:t>2.乙方享有履行本合同工程所取得的收入和盈利的合法权利</w:t>
      </w:r>
      <w:r>
        <w:rPr>
          <w:rFonts w:hint="eastAsia" w:ascii="楷体" w:hAnsi="楷体" w:eastAsia="楷体"/>
          <w:sz w:val="28"/>
          <w:szCs w:val="28"/>
        </w:rPr>
        <w:t>，</w:t>
      </w:r>
      <w:r>
        <w:rPr>
          <w:rFonts w:ascii="楷体" w:hAnsi="楷体" w:eastAsia="楷体"/>
          <w:sz w:val="28"/>
          <w:szCs w:val="28"/>
        </w:rPr>
        <w:t>同时乙方对履行本合同工程的亏损承担完全责任，甲方对乙方</w:t>
      </w:r>
      <w:r>
        <w:rPr>
          <w:rFonts w:hint="eastAsia" w:ascii="楷体" w:hAnsi="楷体" w:eastAsia="楷体"/>
          <w:sz w:val="28"/>
          <w:szCs w:val="28"/>
        </w:rPr>
        <w:t>履</w:t>
      </w:r>
      <w:r>
        <w:rPr>
          <w:rFonts w:ascii="楷体" w:hAnsi="楷体" w:eastAsia="楷体"/>
          <w:sz w:val="28"/>
          <w:szCs w:val="28"/>
        </w:rPr>
        <w:t>行本合同工程的亏损不承担任何责任。</w:t>
      </w:r>
    </w:p>
    <w:p w14:paraId="5A05843C">
      <w:pPr>
        <w:spacing w:line="580" w:lineRule="exact"/>
        <w:ind w:firstLine="560" w:firstLineChars="200"/>
        <w:rPr>
          <w:rFonts w:ascii="楷体" w:hAnsi="楷体" w:eastAsia="楷体"/>
          <w:sz w:val="28"/>
          <w:szCs w:val="28"/>
        </w:rPr>
      </w:pPr>
      <w:r>
        <w:rPr>
          <w:rFonts w:ascii="楷体" w:hAnsi="楷体" w:eastAsia="楷体"/>
          <w:sz w:val="28"/>
          <w:szCs w:val="28"/>
        </w:rPr>
        <w:t>3.乙方应负责对本合同工程进行准确的放样，并对本合同工程各部分的位置、标高、尺寸及其线形的正确性负责</w:t>
      </w:r>
      <w:r>
        <w:rPr>
          <w:rFonts w:hint="eastAsia" w:ascii="楷体" w:hAnsi="楷体" w:eastAsia="楷体"/>
          <w:sz w:val="28"/>
          <w:szCs w:val="28"/>
        </w:rPr>
        <w:t>；</w:t>
      </w:r>
      <w:r>
        <w:rPr>
          <w:rFonts w:ascii="楷体" w:hAnsi="楷体" w:eastAsia="楷体"/>
          <w:sz w:val="28"/>
          <w:szCs w:val="28"/>
        </w:rPr>
        <w:t>以及负责提供放样所必需的仪器</w:t>
      </w:r>
      <w:r>
        <w:rPr>
          <w:rFonts w:hint="eastAsia" w:ascii="楷体" w:hAnsi="楷体" w:eastAsia="楷体"/>
          <w:sz w:val="28"/>
          <w:szCs w:val="28"/>
        </w:rPr>
        <w:t>、</w:t>
      </w:r>
      <w:r>
        <w:rPr>
          <w:rFonts w:ascii="楷体" w:hAnsi="楷体" w:eastAsia="楷体"/>
          <w:sz w:val="28"/>
          <w:szCs w:val="28"/>
        </w:rPr>
        <w:t>机具和劳务。监理工程师或甲方对乙方上述工作的任何协助</w:t>
      </w:r>
      <w:r>
        <w:rPr>
          <w:rFonts w:hint="eastAsia" w:ascii="楷体" w:hAnsi="楷体" w:eastAsia="楷体"/>
          <w:sz w:val="28"/>
          <w:szCs w:val="28"/>
        </w:rPr>
        <w:t>，</w:t>
      </w:r>
      <w:r>
        <w:rPr>
          <w:rFonts w:ascii="楷体" w:hAnsi="楷体" w:eastAsia="楷体"/>
          <w:sz w:val="28"/>
          <w:szCs w:val="28"/>
        </w:rPr>
        <w:t>以及对放样、线形或标高的核查，均不应解除乙方对其上述工作正确性所负的责任。</w:t>
      </w:r>
    </w:p>
    <w:p w14:paraId="7EEA5D69">
      <w:pPr>
        <w:spacing w:line="580" w:lineRule="exact"/>
        <w:ind w:firstLine="560" w:firstLineChars="200"/>
        <w:rPr>
          <w:rFonts w:ascii="楷体" w:hAnsi="楷体" w:eastAsia="楷体"/>
          <w:sz w:val="28"/>
          <w:szCs w:val="28"/>
        </w:rPr>
      </w:pPr>
      <w:r>
        <w:rPr>
          <w:rFonts w:ascii="楷体" w:hAnsi="楷体" w:eastAsia="楷体"/>
          <w:sz w:val="28"/>
          <w:szCs w:val="28"/>
        </w:rPr>
        <w:t>4.乙方在施工过程中应严格按照甲方、监理工程师的要求正确填写各种原始技术经济资料、报表</w:t>
      </w:r>
      <w:r>
        <w:rPr>
          <w:rFonts w:hint="eastAsia" w:ascii="楷体" w:hAnsi="楷体" w:eastAsia="楷体"/>
          <w:sz w:val="28"/>
          <w:szCs w:val="28"/>
        </w:rPr>
        <w:t>，</w:t>
      </w:r>
      <w:r>
        <w:rPr>
          <w:rFonts w:ascii="楷体" w:hAnsi="楷体" w:eastAsia="楷体"/>
          <w:sz w:val="28"/>
          <w:szCs w:val="28"/>
        </w:rPr>
        <w:t>并按时提交给甲方。</w:t>
      </w:r>
    </w:p>
    <w:p w14:paraId="21F06165">
      <w:pPr>
        <w:spacing w:line="580" w:lineRule="exact"/>
        <w:ind w:firstLine="560" w:firstLineChars="200"/>
        <w:rPr>
          <w:rFonts w:ascii="楷体" w:hAnsi="楷体" w:eastAsia="楷体"/>
          <w:sz w:val="28"/>
          <w:szCs w:val="28"/>
        </w:rPr>
      </w:pPr>
      <w:r>
        <w:rPr>
          <w:rFonts w:ascii="楷体" w:hAnsi="楷体" w:eastAsia="楷体"/>
          <w:sz w:val="28"/>
          <w:szCs w:val="28"/>
        </w:rPr>
        <w:t>5.乙方应自觉接受甲方、监理工程师、地方政府有关部门的管理、</w:t>
      </w:r>
      <w:r>
        <w:rPr>
          <w:rFonts w:hint="eastAsia" w:ascii="楷体" w:hAnsi="楷体" w:eastAsia="楷体"/>
          <w:sz w:val="28"/>
          <w:szCs w:val="28"/>
        </w:rPr>
        <w:t>监</w:t>
      </w:r>
      <w:r>
        <w:rPr>
          <w:rFonts w:ascii="楷体" w:hAnsi="楷体" w:eastAsia="楷体"/>
          <w:sz w:val="28"/>
          <w:szCs w:val="28"/>
        </w:rPr>
        <w:t>督、检查和指导</w:t>
      </w:r>
      <w:r>
        <w:rPr>
          <w:rFonts w:hint="eastAsia" w:ascii="楷体" w:hAnsi="楷体" w:eastAsia="楷体"/>
          <w:sz w:val="28"/>
          <w:szCs w:val="28"/>
        </w:rPr>
        <w:t>，</w:t>
      </w:r>
      <w:r>
        <w:rPr>
          <w:rFonts w:ascii="楷体" w:hAnsi="楷体" w:eastAsia="楷体"/>
          <w:sz w:val="28"/>
          <w:szCs w:val="28"/>
        </w:rPr>
        <w:t>积极主动配合甲方、监理工程师的工作</w:t>
      </w:r>
      <w:r>
        <w:rPr>
          <w:rFonts w:hint="eastAsia" w:ascii="楷体" w:hAnsi="楷体" w:eastAsia="楷体"/>
          <w:sz w:val="28"/>
          <w:szCs w:val="28"/>
        </w:rPr>
        <w:t>；</w:t>
      </w:r>
      <w:r>
        <w:rPr>
          <w:rFonts w:ascii="楷体" w:hAnsi="楷体" w:eastAsia="楷体"/>
          <w:sz w:val="28"/>
          <w:szCs w:val="28"/>
        </w:rPr>
        <w:t>接受甲方</w:t>
      </w:r>
      <w:r>
        <w:rPr>
          <w:rFonts w:hint="eastAsia" w:ascii="楷体" w:hAnsi="楷体" w:eastAsia="楷体"/>
          <w:sz w:val="28"/>
          <w:szCs w:val="28"/>
        </w:rPr>
        <w:t>随</w:t>
      </w:r>
      <w:r>
        <w:rPr>
          <w:rFonts w:ascii="楷体" w:hAnsi="楷体" w:eastAsia="楷体"/>
          <w:sz w:val="28"/>
          <w:szCs w:val="28"/>
        </w:rPr>
        <w:t>时检查其设备、材料保管，使用情况，及其操作人员的有效证件、持证上岗情况。</w:t>
      </w:r>
    </w:p>
    <w:p w14:paraId="609E8144">
      <w:pPr>
        <w:spacing w:line="580" w:lineRule="exact"/>
        <w:ind w:firstLine="560" w:firstLineChars="200"/>
        <w:rPr>
          <w:rFonts w:ascii="楷体" w:hAnsi="楷体" w:eastAsia="楷体"/>
          <w:sz w:val="28"/>
          <w:szCs w:val="28"/>
        </w:rPr>
      </w:pPr>
      <w:r>
        <w:rPr>
          <w:rFonts w:ascii="楷体" w:hAnsi="楷体" w:eastAsia="楷体"/>
          <w:sz w:val="28"/>
          <w:szCs w:val="28"/>
        </w:rPr>
        <w:t>6.乙方应注意文明施工，保持施工现场的路容整洁、美观，并做好弃方、排水、排污处理等环保工作。</w:t>
      </w:r>
    </w:p>
    <w:p w14:paraId="1CE43089">
      <w:pPr>
        <w:spacing w:line="580" w:lineRule="exact"/>
        <w:ind w:firstLine="560" w:firstLineChars="200"/>
        <w:rPr>
          <w:rFonts w:ascii="楷体" w:hAnsi="楷体" w:eastAsia="楷体"/>
          <w:sz w:val="28"/>
          <w:szCs w:val="28"/>
        </w:rPr>
      </w:pPr>
      <w:r>
        <w:rPr>
          <w:rFonts w:ascii="楷体" w:hAnsi="楷体" w:eastAsia="楷体"/>
          <w:sz w:val="28"/>
          <w:szCs w:val="28"/>
        </w:rPr>
        <w:t>7.乙方及其雇用人员为了能够获得超出实际的收入、减少承担成本费用，或者为了能够获得宽容合同条件的执行</w:t>
      </w:r>
      <w:r>
        <w:rPr>
          <w:rFonts w:hint="eastAsia" w:ascii="楷体" w:hAnsi="楷体" w:eastAsia="楷体"/>
          <w:sz w:val="28"/>
          <w:szCs w:val="28"/>
        </w:rPr>
        <w:t>、</w:t>
      </w:r>
      <w:r>
        <w:rPr>
          <w:rFonts w:ascii="楷体" w:hAnsi="楷体" w:eastAsia="楷体"/>
          <w:sz w:val="28"/>
          <w:szCs w:val="28"/>
        </w:rPr>
        <w:t>为了能够获得合同以外的其他工程的承包而</w:t>
      </w:r>
      <w:r>
        <w:rPr>
          <w:rFonts w:hint="eastAsia" w:ascii="楷体" w:hAnsi="楷体" w:eastAsia="楷体"/>
          <w:sz w:val="28"/>
          <w:szCs w:val="28"/>
        </w:rPr>
        <w:t>提</w:t>
      </w:r>
      <w:r>
        <w:rPr>
          <w:rFonts w:ascii="楷体" w:hAnsi="楷体" w:eastAsia="楷体"/>
          <w:sz w:val="28"/>
          <w:szCs w:val="28"/>
        </w:rPr>
        <w:t>供或者给予任何相关人员(包括甲方的管理人员)的贿赂，均属违约，由乙方承担法律责任。</w:t>
      </w:r>
    </w:p>
    <w:p w14:paraId="0F30FE71">
      <w:pPr>
        <w:spacing w:line="580" w:lineRule="exact"/>
        <w:ind w:firstLine="560" w:firstLineChars="200"/>
        <w:rPr>
          <w:rFonts w:ascii="楷体" w:hAnsi="楷体" w:eastAsia="楷体"/>
          <w:sz w:val="28"/>
          <w:szCs w:val="28"/>
        </w:rPr>
      </w:pPr>
      <w:r>
        <w:rPr>
          <w:rFonts w:ascii="楷体" w:hAnsi="楷体" w:eastAsia="楷体"/>
          <w:sz w:val="28"/>
          <w:szCs w:val="28"/>
        </w:rPr>
        <w:t>8.乙方应在各方面遵守下列规定</w:t>
      </w:r>
      <w:r>
        <w:rPr>
          <w:rFonts w:hint="eastAsia" w:ascii="楷体" w:hAnsi="楷体" w:eastAsia="楷体"/>
          <w:sz w:val="28"/>
          <w:szCs w:val="28"/>
        </w:rPr>
        <w:t>：</w:t>
      </w:r>
    </w:p>
    <w:p w14:paraId="38666014">
      <w:pPr>
        <w:spacing w:line="580" w:lineRule="exact"/>
        <w:ind w:firstLine="560" w:firstLineChars="200"/>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国家和工程所在地的任何法令、</w:t>
      </w:r>
      <w:r>
        <w:rPr>
          <w:rFonts w:hint="eastAsia" w:ascii="楷体" w:hAnsi="楷体" w:eastAsia="楷体"/>
          <w:sz w:val="28"/>
          <w:szCs w:val="28"/>
        </w:rPr>
        <w:t>法</w:t>
      </w:r>
      <w:r>
        <w:rPr>
          <w:rFonts w:ascii="楷体" w:hAnsi="楷体" w:eastAsia="楷体"/>
          <w:sz w:val="28"/>
          <w:szCs w:val="28"/>
        </w:rPr>
        <w:t>规、或其他法律、或任何条例、或涉及工程的实施和完成及工程中的任何缺陷的修复的任何当地或其他当局的地方法规</w:t>
      </w:r>
      <w:r>
        <w:rPr>
          <w:rFonts w:hint="eastAsia" w:ascii="楷体" w:hAnsi="楷体" w:eastAsia="楷体"/>
          <w:sz w:val="28"/>
          <w:szCs w:val="28"/>
        </w:rPr>
        <w:t>；</w:t>
      </w:r>
    </w:p>
    <w:p w14:paraId="49EF8800">
      <w:pPr>
        <w:spacing w:line="580" w:lineRule="exact"/>
        <w:ind w:firstLine="560" w:firstLineChars="200"/>
        <w:rPr>
          <w:rFonts w:ascii="楷体" w:hAnsi="楷体" w:eastAsia="楷体"/>
          <w:sz w:val="28"/>
          <w:szCs w:val="28"/>
        </w:rPr>
      </w:pPr>
      <w:r>
        <w:rPr>
          <w:rFonts w:hint="eastAsia" w:ascii="楷体" w:hAnsi="楷体" w:eastAsia="楷体"/>
          <w:sz w:val="28"/>
          <w:szCs w:val="28"/>
        </w:rPr>
        <w:t>（2）</w:t>
      </w:r>
      <w:r>
        <w:rPr>
          <w:rFonts w:ascii="楷体" w:hAnsi="楷体" w:eastAsia="楷体"/>
          <w:sz w:val="28"/>
          <w:szCs w:val="28"/>
        </w:rPr>
        <w:t>产权或权利受到或可能受到本工程任何影响的公共团体和公司的规</w:t>
      </w:r>
      <w:r>
        <w:rPr>
          <w:rFonts w:hint="eastAsia" w:ascii="楷体" w:hAnsi="楷体" w:eastAsia="楷体"/>
          <w:sz w:val="28"/>
          <w:szCs w:val="28"/>
        </w:rPr>
        <w:t>章</w:t>
      </w:r>
      <w:r>
        <w:rPr>
          <w:rFonts w:ascii="楷体" w:hAnsi="楷体" w:eastAsia="楷体"/>
          <w:sz w:val="28"/>
          <w:szCs w:val="28"/>
        </w:rPr>
        <w:t>制度。</w:t>
      </w:r>
    </w:p>
    <w:p w14:paraId="17DD0E8C">
      <w:pPr>
        <w:spacing w:line="580" w:lineRule="exact"/>
        <w:ind w:firstLine="560" w:firstLineChars="200"/>
        <w:rPr>
          <w:rFonts w:ascii="楷体" w:hAnsi="楷体" w:eastAsia="楷体"/>
          <w:sz w:val="28"/>
          <w:szCs w:val="28"/>
        </w:rPr>
      </w:pPr>
      <w:r>
        <w:rPr>
          <w:rFonts w:ascii="楷体" w:hAnsi="楷体" w:eastAsia="楷体"/>
          <w:sz w:val="28"/>
          <w:szCs w:val="28"/>
        </w:rPr>
        <w:t>9.乙方所使用的劳动力</w:t>
      </w:r>
      <w:r>
        <w:rPr>
          <w:rFonts w:hint="eastAsia" w:ascii="楷体" w:hAnsi="楷体" w:eastAsia="楷体"/>
          <w:sz w:val="28"/>
          <w:szCs w:val="28"/>
        </w:rPr>
        <w:t>，</w:t>
      </w:r>
      <w:r>
        <w:rPr>
          <w:rFonts w:ascii="楷体" w:hAnsi="楷体" w:eastAsia="楷体"/>
          <w:sz w:val="28"/>
          <w:szCs w:val="28"/>
        </w:rPr>
        <w:t>应符合下列规定</w:t>
      </w:r>
      <w:r>
        <w:rPr>
          <w:rFonts w:hint="eastAsia" w:ascii="楷体" w:hAnsi="楷体" w:eastAsia="楷体"/>
          <w:sz w:val="28"/>
          <w:szCs w:val="28"/>
        </w:rPr>
        <w:t>：</w:t>
      </w:r>
    </w:p>
    <w:p w14:paraId="588B5C7E">
      <w:pPr>
        <w:spacing w:line="580" w:lineRule="exact"/>
        <w:ind w:firstLine="560" w:firstLineChars="200"/>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乙方所使用的劳动力必须按有关规定进行保险。</w:t>
      </w:r>
    </w:p>
    <w:p w14:paraId="5B1B9756">
      <w:pPr>
        <w:spacing w:line="580" w:lineRule="exact"/>
        <w:ind w:left="420" w:leftChars="200"/>
        <w:rPr>
          <w:rFonts w:ascii="楷体" w:hAnsi="楷体" w:eastAsia="楷体"/>
          <w:sz w:val="28"/>
          <w:szCs w:val="28"/>
        </w:rPr>
      </w:pPr>
      <w:r>
        <w:rPr>
          <w:rFonts w:hint="eastAsia" w:ascii="楷体" w:hAnsi="楷体" w:eastAsia="楷体"/>
          <w:sz w:val="28"/>
          <w:szCs w:val="28"/>
        </w:rPr>
        <w:t>（2）</w:t>
      </w:r>
      <w:r>
        <w:rPr>
          <w:rFonts w:ascii="楷体" w:hAnsi="楷体" w:eastAsia="楷体"/>
          <w:sz w:val="28"/>
          <w:szCs w:val="28"/>
        </w:rPr>
        <w:t>凡进入本工程的育龄妇女要持有计生证，否则不准安排工作。</w:t>
      </w:r>
      <w:r>
        <w:rPr>
          <w:rFonts w:hint="eastAsia" w:ascii="楷体" w:hAnsi="楷体" w:eastAsia="楷体"/>
          <w:sz w:val="28"/>
          <w:szCs w:val="28"/>
        </w:rPr>
        <w:t>（3）</w:t>
      </w:r>
      <w:r>
        <w:rPr>
          <w:rFonts w:ascii="楷体" w:hAnsi="楷体" w:eastAsia="楷体"/>
          <w:sz w:val="28"/>
          <w:szCs w:val="28"/>
        </w:rPr>
        <w:t>达到合法年龄，禁止使用童工。</w:t>
      </w:r>
    </w:p>
    <w:p w14:paraId="56565CA4">
      <w:pPr>
        <w:spacing w:line="580" w:lineRule="exact"/>
        <w:ind w:firstLine="560" w:firstLineChars="200"/>
        <w:rPr>
          <w:rFonts w:ascii="楷体" w:hAnsi="楷体" w:eastAsia="楷体"/>
          <w:sz w:val="28"/>
          <w:szCs w:val="28"/>
        </w:rPr>
      </w:pPr>
      <w:r>
        <w:rPr>
          <w:rFonts w:ascii="楷体" w:hAnsi="楷体" w:eastAsia="楷体"/>
          <w:sz w:val="28"/>
          <w:szCs w:val="28"/>
        </w:rPr>
        <w:t>10.乙方应尊重地方民风民俗，协调处理好地方关系，并管理和约束自己的施工管理人员遵纪守法，如发生影响甲方信誉的不良事件，甲方有权将乙方违规队伍或人员勒令退场，触犯刑律的扭送当地公安机关处理。</w:t>
      </w:r>
    </w:p>
    <w:p w14:paraId="43F4956E">
      <w:pPr>
        <w:spacing w:line="580" w:lineRule="exact"/>
        <w:ind w:firstLine="560" w:firstLineChars="200"/>
        <w:rPr>
          <w:rFonts w:ascii="楷体" w:hAnsi="楷体" w:eastAsia="楷体"/>
          <w:sz w:val="28"/>
          <w:szCs w:val="28"/>
        </w:rPr>
      </w:pPr>
      <w:r>
        <w:rPr>
          <w:rFonts w:ascii="楷体" w:hAnsi="楷体" w:eastAsia="楷体"/>
          <w:sz w:val="28"/>
          <w:szCs w:val="28"/>
        </w:rPr>
        <w:t>11.乙方应尊重监理工程师，服从监理工程师的检查和监督。凡发现乙方有不服从监理，不执行监理工程师指令的，甲方有权将乙方队伍勒令退场，且乙方未结算工程量甲方有权不予结算。</w:t>
      </w:r>
    </w:p>
    <w:p w14:paraId="799FEE41">
      <w:pPr>
        <w:spacing w:line="580" w:lineRule="exact"/>
        <w:ind w:firstLine="560" w:firstLineChars="200"/>
        <w:rPr>
          <w:rFonts w:ascii="楷体" w:hAnsi="楷体" w:eastAsia="楷体"/>
          <w:sz w:val="28"/>
          <w:szCs w:val="28"/>
        </w:rPr>
      </w:pPr>
      <w:r>
        <w:rPr>
          <w:rFonts w:ascii="楷体" w:hAnsi="楷体" w:eastAsia="楷体"/>
          <w:sz w:val="28"/>
          <w:szCs w:val="28"/>
        </w:rPr>
        <w:t>12.乙方应接受甲方上级部门或甲方职能部门的检查和指导，对甲方上</w:t>
      </w:r>
      <w:r>
        <w:rPr>
          <w:rFonts w:hint="eastAsia" w:ascii="楷体" w:hAnsi="楷体" w:eastAsia="楷体"/>
          <w:sz w:val="28"/>
          <w:szCs w:val="28"/>
        </w:rPr>
        <w:t>级</w:t>
      </w:r>
      <w:r>
        <w:rPr>
          <w:rFonts w:ascii="楷体" w:hAnsi="楷体" w:eastAsia="楷体"/>
          <w:sz w:val="28"/>
          <w:szCs w:val="28"/>
        </w:rPr>
        <w:t>部门或甲方职能部门在检查和指导中发现的问题乙方必须按要求进行整改。</w:t>
      </w:r>
    </w:p>
    <w:p w14:paraId="6A71DE38">
      <w:pPr>
        <w:spacing w:line="580" w:lineRule="exact"/>
        <w:ind w:firstLine="560" w:firstLineChars="200"/>
        <w:rPr>
          <w:rFonts w:ascii="楷体" w:hAnsi="楷体" w:eastAsia="楷体"/>
          <w:sz w:val="28"/>
          <w:szCs w:val="28"/>
        </w:rPr>
      </w:pPr>
      <w:r>
        <w:rPr>
          <w:rFonts w:ascii="楷体" w:hAnsi="楷体" w:eastAsia="楷体"/>
          <w:sz w:val="28"/>
          <w:szCs w:val="28"/>
        </w:rPr>
        <w:t>13.乙方应对所承包工程的质量、进度、环境保护、安全生产、经济效益承担全部责任，必须对承包本工程而引起的自己的债权、债务负完全责任。</w:t>
      </w:r>
    </w:p>
    <w:p w14:paraId="4FAEBE87">
      <w:pPr>
        <w:spacing w:line="580" w:lineRule="exact"/>
        <w:ind w:firstLine="560" w:firstLineChars="200"/>
        <w:rPr>
          <w:rFonts w:ascii="楷体" w:hAnsi="楷体" w:eastAsia="楷体"/>
          <w:sz w:val="28"/>
          <w:szCs w:val="28"/>
        </w:rPr>
      </w:pPr>
      <w:r>
        <w:rPr>
          <w:rFonts w:ascii="楷体" w:hAnsi="楷体" w:eastAsia="楷体"/>
          <w:sz w:val="28"/>
          <w:szCs w:val="28"/>
        </w:rPr>
        <w:t>14.本合同单项或全部工程完成后，乙方应自费按照业主、监理或甲方的要求及时将临时设施拆除退场，并进行清理场地、复耕处理，直至有关部门接受为止。</w:t>
      </w:r>
    </w:p>
    <w:p w14:paraId="31A1EC07">
      <w:pPr>
        <w:spacing w:line="580" w:lineRule="exact"/>
        <w:ind w:firstLine="560" w:firstLineChars="200"/>
        <w:rPr>
          <w:rFonts w:ascii="楷体" w:hAnsi="楷体" w:eastAsia="楷体"/>
          <w:sz w:val="28"/>
          <w:szCs w:val="28"/>
        </w:rPr>
      </w:pPr>
      <w:r>
        <w:rPr>
          <w:rFonts w:ascii="楷体" w:hAnsi="楷体" w:eastAsia="楷体"/>
          <w:sz w:val="28"/>
          <w:szCs w:val="28"/>
        </w:rPr>
        <w:t>15.乙方必须有足够的周转资金，保证其雇用人员的日常生活费用，并按时发放雇员</w:t>
      </w:r>
      <w:r>
        <w:rPr>
          <w:rFonts w:hint="eastAsia" w:ascii="楷体" w:hAnsi="楷体" w:eastAsia="楷体"/>
          <w:sz w:val="28"/>
          <w:szCs w:val="28"/>
        </w:rPr>
        <w:t>工</w:t>
      </w:r>
      <w:r>
        <w:rPr>
          <w:rFonts w:ascii="楷体" w:hAnsi="楷体" w:eastAsia="楷体"/>
          <w:sz w:val="28"/>
          <w:szCs w:val="28"/>
        </w:rPr>
        <w:t>资。乙方给其所聘用人员的工资必须公平、合理，不得以任何理由克扣、拖欠工人工资，否则乙方承担一切后果。</w:t>
      </w:r>
    </w:p>
    <w:p w14:paraId="32E9AEB3">
      <w:pPr>
        <w:spacing w:line="580" w:lineRule="exact"/>
        <w:ind w:firstLine="280" w:firstLineChars="100"/>
        <w:rPr>
          <w:rFonts w:ascii="楷体" w:hAnsi="楷体" w:eastAsia="楷体"/>
          <w:sz w:val="28"/>
          <w:szCs w:val="28"/>
        </w:rPr>
      </w:pPr>
      <w:r>
        <w:rPr>
          <w:rFonts w:ascii="楷体" w:hAnsi="楷体" w:eastAsia="楷体"/>
          <w:sz w:val="28"/>
          <w:szCs w:val="28"/>
        </w:rPr>
        <w:t>第九条  监理工程师的职责和权限</w:t>
      </w:r>
    </w:p>
    <w:p w14:paraId="54059957">
      <w:pPr>
        <w:spacing w:line="580" w:lineRule="exact"/>
        <w:ind w:firstLine="560" w:firstLineChars="200"/>
        <w:rPr>
          <w:rFonts w:ascii="楷体" w:hAnsi="楷体" w:eastAsia="楷体"/>
          <w:sz w:val="28"/>
          <w:szCs w:val="28"/>
        </w:rPr>
      </w:pPr>
      <w:r>
        <w:rPr>
          <w:rFonts w:ascii="楷体" w:hAnsi="楷体" w:eastAsia="楷体"/>
          <w:sz w:val="28"/>
          <w:szCs w:val="28"/>
        </w:rPr>
        <w:t>1.本合同所指的监理工程师，是本项目的中标监理咨询公司有关人员。</w:t>
      </w:r>
    </w:p>
    <w:p w14:paraId="29E930E0">
      <w:pPr>
        <w:spacing w:line="580" w:lineRule="exact"/>
        <w:ind w:firstLine="560" w:firstLineChars="200"/>
        <w:rPr>
          <w:rFonts w:ascii="楷体" w:hAnsi="楷体" w:eastAsia="楷体"/>
          <w:sz w:val="28"/>
          <w:szCs w:val="28"/>
        </w:rPr>
      </w:pPr>
      <w:r>
        <w:rPr>
          <w:rFonts w:ascii="楷体" w:hAnsi="楷体" w:eastAsia="楷体"/>
          <w:sz w:val="28"/>
          <w:szCs w:val="28"/>
        </w:rPr>
        <w:t>2.监理工程师负责向乙方书面</w:t>
      </w:r>
      <w:r>
        <w:rPr>
          <w:rFonts w:hint="eastAsia" w:ascii="楷体" w:hAnsi="楷体" w:eastAsia="楷体"/>
          <w:sz w:val="28"/>
          <w:szCs w:val="28"/>
        </w:rPr>
        <w:t>提</w:t>
      </w:r>
      <w:r>
        <w:rPr>
          <w:rFonts w:ascii="楷体" w:hAnsi="楷体" w:eastAsia="楷体"/>
          <w:sz w:val="28"/>
          <w:szCs w:val="28"/>
        </w:rPr>
        <w:t>供图纸中的原始基准点、基准线和基准高程等资料，进行现场交验并验收乙方的施工测量放样。</w:t>
      </w:r>
    </w:p>
    <w:p w14:paraId="0686053D">
      <w:pPr>
        <w:spacing w:line="580" w:lineRule="exact"/>
        <w:ind w:firstLine="560" w:firstLineChars="200"/>
        <w:rPr>
          <w:rFonts w:ascii="楷体" w:hAnsi="楷体" w:eastAsia="楷体"/>
          <w:sz w:val="28"/>
          <w:szCs w:val="28"/>
        </w:rPr>
      </w:pPr>
      <w:r>
        <w:rPr>
          <w:rFonts w:ascii="楷体" w:hAnsi="楷体" w:eastAsia="楷体"/>
          <w:sz w:val="28"/>
          <w:szCs w:val="28"/>
        </w:rPr>
        <w:t>3.在开工前和施工过程中，检查用于工程的材料、设备，对于不符合合同要求的，有权拒绝使用。</w:t>
      </w:r>
    </w:p>
    <w:p w14:paraId="3A53FF76">
      <w:pPr>
        <w:spacing w:line="580" w:lineRule="exact"/>
        <w:ind w:firstLine="560" w:firstLineChars="200"/>
        <w:rPr>
          <w:rFonts w:ascii="楷体" w:hAnsi="楷体" w:eastAsia="楷体"/>
          <w:sz w:val="28"/>
          <w:szCs w:val="28"/>
        </w:rPr>
      </w:pPr>
      <w:r>
        <w:rPr>
          <w:rFonts w:ascii="楷体" w:hAnsi="楷体" w:eastAsia="楷体"/>
          <w:sz w:val="28"/>
          <w:szCs w:val="28"/>
        </w:rPr>
        <w:t>4.签发各项工程</w:t>
      </w:r>
      <w:r>
        <w:rPr>
          <w:rFonts w:hint="eastAsia" w:ascii="楷体" w:hAnsi="楷体" w:eastAsia="楷体"/>
          <w:sz w:val="28"/>
          <w:szCs w:val="28"/>
        </w:rPr>
        <w:t>的</w:t>
      </w:r>
      <w:r>
        <w:rPr>
          <w:rFonts w:ascii="楷体" w:hAnsi="楷体" w:eastAsia="楷体"/>
          <w:sz w:val="28"/>
          <w:szCs w:val="28"/>
        </w:rPr>
        <w:t>开工通知单，在施工过程中，施工质量达不到合同要求时，有权通知乙方暂停止整个工程或其中部分工程的施工。</w:t>
      </w:r>
    </w:p>
    <w:p w14:paraId="12152E86">
      <w:pPr>
        <w:spacing w:line="580" w:lineRule="exact"/>
        <w:ind w:firstLine="560" w:firstLineChars="200"/>
        <w:rPr>
          <w:rFonts w:ascii="楷体" w:hAnsi="楷体" w:eastAsia="楷体"/>
          <w:sz w:val="28"/>
          <w:szCs w:val="28"/>
        </w:rPr>
      </w:pPr>
      <w:r>
        <w:rPr>
          <w:rFonts w:ascii="楷体" w:hAnsi="楷体" w:eastAsia="楷体"/>
          <w:sz w:val="28"/>
          <w:szCs w:val="28"/>
        </w:rPr>
        <w:t>5.对承包检验、试验等工程进行全面监理</w:t>
      </w:r>
      <w:r>
        <w:rPr>
          <w:rFonts w:hint="eastAsia" w:ascii="楷体" w:hAnsi="楷体" w:eastAsia="楷体"/>
          <w:sz w:val="28"/>
          <w:szCs w:val="28"/>
        </w:rPr>
        <w:t>；</w:t>
      </w:r>
      <w:r>
        <w:rPr>
          <w:rFonts w:ascii="楷体" w:hAnsi="楷体" w:eastAsia="楷体"/>
          <w:sz w:val="28"/>
          <w:szCs w:val="28"/>
        </w:rPr>
        <w:t>有权利用乙方的测试仪器设备，对工程质量进行检验，凭数据对工程质量进行监理。</w:t>
      </w:r>
    </w:p>
    <w:p w14:paraId="5C6173EC">
      <w:pPr>
        <w:spacing w:line="580" w:lineRule="exact"/>
        <w:ind w:firstLine="560" w:firstLineChars="200"/>
        <w:rPr>
          <w:rFonts w:ascii="楷体" w:hAnsi="楷体" w:eastAsia="楷体"/>
          <w:sz w:val="28"/>
          <w:szCs w:val="28"/>
        </w:rPr>
      </w:pPr>
      <w:r>
        <w:rPr>
          <w:rFonts w:ascii="楷体" w:hAnsi="楷体" w:eastAsia="楷体"/>
          <w:sz w:val="28"/>
          <w:szCs w:val="28"/>
        </w:rPr>
        <w:t>6.按施工程序要求，有权对每道工序</w:t>
      </w:r>
      <w:r>
        <w:rPr>
          <w:rFonts w:hint="eastAsia" w:ascii="楷体" w:hAnsi="楷体" w:eastAsia="楷体"/>
          <w:sz w:val="28"/>
          <w:szCs w:val="28"/>
        </w:rPr>
        <w:t>、</w:t>
      </w:r>
      <w:r>
        <w:rPr>
          <w:rFonts w:ascii="楷体" w:hAnsi="楷体" w:eastAsia="楷体"/>
          <w:sz w:val="28"/>
          <w:szCs w:val="28"/>
        </w:rPr>
        <w:t>每个部位进行质量检查和现场监督，对重要工程可跟班检查，对质量符合合同规定的部分和全部工程予以签认</w:t>
      </w:r>
      <w:r>
        <w:rPr>
          <w:rFonts w:hint="eastAsia" w:ascii="楷体" w:hAnsi="楷体" w:eastAsia="楷体"/>
          <w:sz w:val="28"/>
          <w:szCs w:val="28"/>
        </w:rPr>
        <w:t>；</w:t>
      </w:r>
      <w:r>
        <w:rPr>
          <w:rFonts w:ascii="楷体" w:hAnsi="楷体" w:eastAsia="楷体"/>
          <w:sz w:val="28"/>
          <w:szCs w:val="28"/>
        </w:rPr>
        <w:t>对不符合质量要求的工程，有权要求承包人返工或采取补救措施，以保证达到合同规定的技术要求。</w:t>
      </w:r>
    </w:p>
    <w:p w14:paraId="70EAC3F7">
      <w:pPr>
        <w:spacing w:line="580" w:lineRule="exact"/>
        <w:ind w:firstLine="560" w:firstLineChars="200"/>
        <w:rPr>
          <w:rFonts w:ascii="楷体" w:hAnsi="楷体" w:eastAsia="楷体"/>
          <w:sz w:val="28"/>
          <w:szCs w:val="28"/>
        </w:rPr>
      </w:pPr>
      <w:r>
        <w:rPr>
          <w:rFonts w:ascii="楷体" w:hAnsi="楷体" w:eastAsia="楷体"/>
          <w:sz w:val="28"/>
          <w:szCs w:val="28"/>
        </w:rPr>
        <w:t>7.有权要求乙方剥开工程的覆盖部分进行质量检查，对不符合质量要求的可责令乙方返工或采取其它补</w:t>
      </w:r>
      <w:r>
        <w:rPr>
          <w:rFonts w:hint="eastAsia" w:ascii="楷体" w:hAnsi="楷体" w:eastAsia="楷体"/>
          <w:sz w:val="28"/>
          <w:szCs w:val="28"/>
        </w:rPr>
        <w:t>救</w:t>
      </w:r>
      <w:r>
        <w:rPr>
          <w:rFonts w:ascii="楷体" w:hAnsi="楷体" w:eastAsia="楷体"/>
          <w:sz w:val="28"/>
          <w:szCs w:val="28"/>
        </w:rPr>
        <w:t>措施，以达到合同规定的技术要求。</w:t>
      </w:r>
    </w:p>
    <w:p w14:paraId="789E728C">
      <w:pPr>
        <w:spacing w:line="580" w:lineRule="exact"/>
        <w:ind w:firstLine="560" w:firstLineChars="200"/>
        <w:rPr>
          <w:rFonts w:ascii="楷体" w:hAnsi="楷体" w:eastAsia="楷体"/>
          <w:sz w:val="28"/>
          <w:szCs w:val="28"/>
        </w:rPr>
      </w:pPr>
      <w:r>
        <w:rPr>
          <w:rFonts w:ascii="楷体" w:hAnsi="楷体" w:eastAsia="楷体"/>
          <w:sz w:val="28"/>
          <w:szCs w:val="28"/>
        </w:rPr>
        <w:t>8.按事先约定的时间，及时对隐蔽工程、分项工程、施工工序等验收签认，不得无故推迟。</w:t>
      </w:r>
    </w:p>
    <w:p w14:paraId="2E7A2E4E">
      <w:pPr>
        <w:spacing w:line="580" w:lineRule="exact"/>
        <w:ind w:firstLine="560" w:firstLineChars="200"/>
        <w:rPr>
          <w:rFonts w:ascii="楷体" w:hAnsi="楷体" w:eastAsia="楷体"/>
          <w:sz w:val="28"/>
          <w:szCs w:val="28"/>
        </w:rPr>
      </w:pPr>
      <w:r>
        <w:rPr>
          <w:rFonts w:ascii="楷体" w:hAnsi="楷体" w:eastAsia="楷体"/>
          <w:sz w:val="28"/>
          <w:szCs w:val="28"/>
        </w:rPr>
        <w:t>9.审批乙方的施工组织方案、进度计划，并在施工过程中检查和监督计划的实施情</w:t>
      </w:r>
      <w:r>
        <w:rPr>
          <w:rFonts w:hint="eastAsia" w:ascii="楷体" w:hAnsi="楷体" w:eastAsia="楷体"/>
          <w:sz w:val="28"/>
          <w:szCs w:val="28"/>
        </w:rPr>
        <w:t>况</w:t>
      </w:r>
      <w:r>
        <w:rPr>
          <w:rFonts w:ascii="楷体" w:hAnsi="楷体" w:eastAsia="楷体"/>
          <w:sz w:val="28"/>
          <w:szCs w:val="28"/>
        </w:rPr>
        <w:t>，当工程未能按计划进行时，有权要求乙方调整或修改计划，采取措施加快施</w:t>
      </w:r>
      <w:r>
        <w:rPr>
          <w:rFonts w:hint="eastAsia" w:ascii="楷体" w:hAnsi="楷体" w:eastAsia="楷体"/>
          <w:sz w:val="28"/>
          <w:szCs w:val="28"/>
        </w:rPr>
        <w:t>工</w:t>
      </w:r>
      <w:r>
        <w:rPr>
          <w:rFonts w:ascii="楷体" w:hAnsi="楷体" w:eastAsia="楷体"/>
          <w:sz w:val="28"/>
          <w:szCs w:val="28"/>
        </w:rPr>
        <w:t>进度，</w:t>
      </w:r>
      <w:r>
        <w:rPr>
          <w:rFonts w:hint="eastAsia" w:ascii="楷体" w:hAnsi="楷体" w:eastAsia="楷体"/>
          <w:sz w:val="28"/>
          <w:szCs w:val="28"/>
        </w:rPr>
        <w:t>使</w:t>
      </w:r>
      <w:r>
        <w:rPr>
          <w:rFonts w:ascii="楷体" w:hAnsi="楷体" w:eastAsia="楷体"/>
          <w:sz w:val="28"/>
          <w:szCs w:val="28"/>
        </w:rPr>
        <w:t>实际施工进度符合合同的要求。</w:t>
      </w:r>
    </w:p>
    <w:p w14:paraId="68101940">
      <w:pPr>
        <w:spacing w:line="580" w:lineRule="exact"/>
        <w:ind w:firstLine="560" w:firstLineChars="200"/>
        <w:rPr>
          <w:rFonts w:ascii="楷体" w:hAnsi="楷体" w:eastAsia="楷体"/>
          <w:sz w:val="28"/>
          <w:szCs w:val="28"/>
        </w:rPr>
      </w:pPr>
      <w:r>
        <w:rPr>
          <w:rFonts w:ascii="楷体" w:hAnsi="楷体" w:eastAsia="楷体"/>
          <w:sz w:val="28"/>
          <w:szCs w:val="28"/>
        </w:rPr>
        <w:t>10.定期向甲方报告工程进度情况，当施工进度可能导致合同工期严重延误时,有责任提出意见，供甲方采取措施或作出相应的决定。</w:t>
      </w:r>
    </w:p>
    <w:p w14:paraId="0D4E6CBB">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1</w:t>
      </w:r>
      <w:r>
        <w:rPr>
          <w:rFonts w:ascii="楷体" w:hAnsi="楷体" w:eastAsia="楷体"/>
          <w:sz w:val="28"/>
          <w:szCs w:val="28"/>
        </w:rPr>
        <w:t>.按合同规定审查、签发中期支付证书，对不符合合同文件要求的工程项目和施工活动，有权暂拒支付，直到上述项目和施工活动达到要求。</w:t>
      </w:r>
    </w:p>
    <w:p w14:paraId="6D6BCFC4">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2</w:t>
      </w:r>
      <w:r>
        <w:rPr>
          <w:rFonts w:ascii="楷体" w:hAnsi="楷体" w:eastAsia="楷体"/>
          <w:sz w:val="28"/>
          <w:szCs w:val="28"/>
        </w:rPr>
        <w:t>.主持开工前的第</w:t>
      </w:r>
      <w:r>
        <w:rPr>
          <w:rFonts w:hint="eastAsia" w:ascii="楷体" w:hAnsi="楷体" w:eastAsia="楷体"/>
          <w:sz w:val="28"/>
          <w:szCs w:val="28"/>
        </w:rPr>
        <w:t>一</w:t>
      </w:r>
      <w:r>
        <w:rPr>
          <w:rFonts w:ascii="楷体" w:hAnsi="楷体" w:eastAsia="楷体"/>
          <w:sz w:val="28"/>
          <w:szCs w:val="28"/>
        </w:rPr>
        <w:t>次工地会议和施工阶段的常规工地会议，有权参加乙方为实施合同组织的有关会议。</w:t>
      </w:r>
    </w:p>
    <w:p w14:paraId="3D7F58BE">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3</w:t>
      </w:r>
      <w:r>
        <w:rPr>
          <w:rFonts w:ascii="楷体" w:hAnsi="楷体" w:eastAsia="楷体"/>
          <w:sz w:val="28"/>
          <w:szCs w:val="28"/>
        </w:rPr>
        <w:t>.按实际工程需要，有对工程的某一部分作变更决定， 并经甲方同意后下达变更令。</w:t>
      </w:r>
    </w:p>
    <w:p w14:paraId="21E992A7">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4</w:t>
      </w:r>
      <w:r>
        <w:rPr>
          <w:rFonts w:ascii="楷体" w:hAnsi="楷体" w:eastAsia="楷体"/>
          <w:sz w:val="28"/>
          <w:szCs w:val="28"/>
        </w:rPr>
        <w:t>.监理工程师有权随时向乙方发出满足工程正确施工及缺陷修复所需的有关指示，乙方应当执行，并受其约束。</w:t>
      </w:r>
    </w:p>
    <w:p w14:paraId="6198650F">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5</w:t>
      </w:r>
      <w:r>
        <w:rPr>
          <w:rFonts w:ascii="楷体" w:hAnsi="楷体" w:eastAsia="楷体"/>
          <w:sz w:val="28"/>
          <w:szCs w:val="28"/>
        </w:rPr>
        <w:t>.监督乙方进入本工程的主要技术、管理</w:t>
      </w:r>
      <w:r>
        <w:rPr>
          <w:rFonts w:ascii="楷体" w:hAnsi="楷体" w:eastAsia="楷体"/>
          <w:color w:val="auto"/>
          <w:sz w:val="28"/>
          <w:szCs w:val="28"/>
        </w:rPr>
        <w:t>人</w:t>
      </w:r>
      <w:r>
        <w:rPr>
          <w:rFonts w:ascii="楷体" w:hAnsi="楷体" w:eastAsia="楷体"/>
          <w:sz w:val="28"/>
          <w:szCs w:val="28"/>
        </w:rPr>
        <w:t>员的构成，对不称职的主要人员，监理</w:t>
      </w:r>
      <w:r>
        <w:rPr>
          <w:rFonts w:hint="eastAsia" w:ascii="楷体" w:hAnsi="楷体" w:eastAsia="楷体"/>
          <w:sz w:val="28"/>
          <w:szCs w:val="28"/>
        </w:rPr>
        <w:t>工</w:t>
      </w:r>
      <w:r>
        <w:rPr>
          <w:rFonts w:ascii="楷体" w:hAnsi="楷体" w:eastAsia="楷体"/>
          <w:sz w:val="28"/>
          <w:szCs w:val="28"/>
        </w:rPr>
        <w:t>程师有权提出更换要求，乙方必须服从。</w:t>
      </w:r>
    </w:p>
    <w:p w14:paraId="6B3739B5">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6</w:t>
      </w:r>
      <w:r>
        <w:rPr>
          <w:rFonts w:ascii="楷体" w:hAnsi="楷体" w:eastAsia="楷体"/>
          <w:sz w:val="28"/>
          <w:szCs w:val="28"/>
        </w:rPr>
        <w:t>.对乙方的主要施工机械设备的数量、规格，性能按合同要求进行监督检查，由于施工机械设备原因影响工程的工期、质量的，监理工程师有权提出更换。</w:t>
      </w:r>
    </w:p>
    <w:p w14:paraId="6170AB31">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7</w:t>
      </w:r>
      <w:r>
        <w:rPr>
          <w:rFonts w:ascii="楷体" w:hAnsi="楷体" w:eastAsia="楷体"/>
          <w:sz w:val="28"/>
          <w:szCs w:val="28"/>
        </w:rPr>
        <w:t>.在本合同期间，监理工程师对乙方的施工质量、纠正不当施工方法等，应以书面通知乙方，口头指令的，也应于三天内以书面形式补充确认。</w:t>
      </w:r>
    </w:p>
    <w:p w14:paraId="7ADAFD50">
      <w:pPr>
        <w:spacing w:line="580" w:lineRule="exact"/>
        <w:ind w:firstLine="280" w:firstLineChars="100"/>
        <w:rPr>
          <w:rFonts w:ascii="楷体" w:hAnsi="楷体" w:eastAsia="楷体"/>
          <w:sz w:val="28"/>
          <w:szCs w:val="28"/>
        </w:rPr>
      </w:pPr>
      <w:r>
        <w:rPr>
          <w:rFonts w:ascii="楷体" w:hAnsi="楷体" w:eastAsia="楷体"/>
          <w:sz w:val="28"/>
          <w:szCs w:val="28"/>
        </w:rPr>
        <w:t>第十条</w:t>
      </w:r>
      <w:r>
        <w:rPr>
          <w:rFonts w:hint="eastAsia" w:ascii="楷体" w:hAnsi="楷体" w:eastAsia="楷体"/>
          <w:sz w:val="28"/>
          <w:szCs w:val="28"/>
        </w:rPr>
        <w:t xml:space="preserve">  </w:t>
      </w:r>
      <w:r>
        <w:rPr>
          <w:rFonts w:ascii="楷体" w:hAnsi="楷体" w:eastAsia="楷体"/>
          <w:sz w:val="28"/>
          <w:szCs w:val="28"/>
        </w:rPr>
        <w:t>工程保险</w:t>
      </w:r>
    </w:p>
    <w:p w14:paraId="136D9466">
      <w:pPr>
        <w:spacing w:line="580" w:lineRule="exact"/>
        <w:ind w:firstLine="560" w:firstLineChars="200"/>
        <w:rPr>
          <w:rFonts w:ascii="楷体" w:hAnsi="楷体" w:eastAsia="楷体"/>
          <w:sz w:val="28"/>
          <w:szCs w:val="28"/>
        </w:rPr>
      </w:pPr>
      <w:r>
        <w:rPr>
          <w:rFonts w:ascii="楷体" w:hAnsi="楷体" w:eastAsia="楷体"/>
          <w:sz w:val="28"/>
          <w:szCs w:val="28"/>
        </w:rPr>
        <w:t>根据《中华人民共和国劳动法》、《公路工程国内招标文件范本》(2009 年版)及《本工程合同文件》的有关规定，乙方为其所有</w:t>
      </w:r>
      <w:r>
        <w:rPr>
          <w:rFonts w:hint="eastAsia" w:ascii="楷体" w:hAnsi="楷体" w:eastAsia="楷体"/>
          <w:sz w:val="28"/>
          <w:szCs w:val="28"/>
        </w:rPr>
        <w:t>参</w:t>
      </w:r>
      <w:r>
        <w:rPr>
          <w:rFonts w:ascii="楷体" w:hAnsi="楷体" w:eastAsia="楷体"/>
          <w:sz w:val="28"/>
          <w:szCs w:val="28"/>
        </w:rPr>
        <w:t>与本合同工程施工的人员办理“人身意外伤害保险”和“附加意外伤害医疗费用保险”等工程项目应交纳的各类保险。</w:t>
      </w:r>
    </w:p>
    <w:p w14:paraId="44D7D91C">
      <w:pPr>
        <w:spacing w:line="580" w:lineRule="exact"/>
        <w:ind w:firstLine="280" w:firstLineChars="100"/>
        <w:rPr>
          <w:rFonts w:ascii="楷体" w:hAnsi="楷体" w:eastAsia="楷体"/>
          <w:sz w:val="28"/>
          <w:szCs w:val="28"/>
        </w:rPr>
      </w:pPr>
      <w:r>
        <w:rPr>
          <w:rFonts w:ascii="楷体" w:hAnsi="楷体" w:eastAsia="楷体"/>
          <w:sz w:val="28"/>
          <w:szCs w:val="28"/>
        </w:rPr>
        <w:t>第十一条</w:t>
      </w:r>
      <w:r>
        <w:rPr>
          <w:rFonts w:hint="eastAsia" w:ascii="楷体" w:hAnsi="楷体" w:eastAsia="楷体"/>
          <w:sz w:val="28"/>
          <w:szCs w:val="28"/>
        </w:rPr>
        <w:t xml:space="preserve">  </w:t>
      </w:r>
      <w:r>
        <w:rPr>
          <w:rFonts w:ascii="楷体" w:hAnsi="楷体" w:eastAsia="楷体"/>
          <w:sz w:val="28"/>
          <w:szCs w:val="28"/>
        </w:rPr>
        <w:t>工程结算及其它</w:t>
      </w:r>
    </w:p>
    <w:p w14:paraId="2C35CD71">
      <w:pPr>
        <w:spacing w:line="580" w:lineRule="exact"/>
        <w:ind w:firstLine="560" w:firstLineChars="200"/>
        <w:rPr>
          <w:rFonts w:hint="default" w:ascii="楷体" w:hAnsi="楷体" w:eastAsia="楷体"/>
          <w:color w:val="auto"/>
          <w:sz w:val="28"/>
          <w:szCs w:val="28"/>
          <w:highlight w:val="none"/>
          <w:lang w:val="en-US"/>
        </w:rPr>
      </w:pPr>
      <w:r>
        <w:rPr>
          <w:rFonts w:hint="eastAsia" w:ascii="楷体" w:hAnsi="楷体" w:eastAsia="楷体"/>
          <w:color w:val="auto"/>
          <w:sz w:val="28"/>
          <w:szCs w:val="28"/>
          <w:highlight w:val="none"/>
          <w:lang w:val="en-US" w:eastAsia="zh-CN"/>
        </w:rPr>
        <w:t>根据百色市财政局关于同意田东县调整革命老区转移支付资金项目的批复(百财预〔2026〕8号),根据</w:t>
      </w:r>
      <w:r>
        <w:rPr>
          <w:rFonts w:hint="eastAsia" w:ascii="楷体" w:hAnsi="楷体" w:eastAsia="楷体"/>
          <w:color w:val="auto"/>
          <w:sz w:val="28"/>
          <w:szCs w:val="28"/>
          <w:highlight w:val="none"/>
        </w:rPr>
        <w:t>广西壮族自治区发改委、财政厅、交通运输厅及田东县财政 局下达相关文件规定</w:t>
      </w:r>
    </w:p>
    <w:p w14:paraId="67560080">
      <w:pPr>
        <w:spacing w:line="58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一、</w:t>
      </w:r>
      <w:r>
        <w:rPr>
          <w:rFonts w:ascii="楷体" w:hAnsi="楷体" w:eastAsia="楷体"/>
          <w:color w:val="000000"/>
          <w:sz w:val="28"/>
          <w:szCs w:val="28"/>
        </w:rPr>
        <w:t>开工预付款</w:t>
      </w:r>
    </w:p>
    <w:p w14:paraId="13C2D82F">
      <w:pPr>
        <w:spacing w:line="580" w:lineRule="exact"/>
        <w:ind w:firstLine="560" w:firstLineChars="200"/>
        <w:rPr>
          <w:rFonts w:hint="eastAsia" w:ascii="楷体" w:hAnsi="楷体" w:eastAsia="楷体"/>
          <w:color w:val="auto"/>
          <w:sz w:val="28"/>
          <w:szCs w:val="28"/>
          <w:lang w:eastAsia="zh-CN"/>
        </w:rPr>
      </w:pPr>
      <w:r>
        <w:rPr>
          <w:rFonts w:hint="eastAsia" w:ascii="楷体" w:hAnsi="楷体" w:eastAsia="楷体"/>
          <w:color w:val="auto"/>
          <w:sz w:val="28"/>
          <w:szCs w:val="28"/>
          <w:lang w:val="en-US" w:eastAsia="zh-CN"/>
        </w:rPr>
        <w:t>无</w:t>
      </w:r>
      <w:r>
        <w:rPr>
          <w:rFonts w:hint="eastAsia" w:ascii="楷体" w:hAnsi="楷体" w:eastAsia="楷体"/>
          <w:color w:val="auto"/>
          <w:sz w:val="28"/>
          <w:szCs w:val="28"/>
          <w:lang w:eastAsia="zh-CN"/>
        </w:rPr>
        <w:t>。</w:t>
      </w:r>
    </w:p>
    <w:p w14:paraId="77EC3C0F">
      <w:pPr>
        <w:spacing w:line="58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二、</w:t>
      </w:r>
      <w:r>
        <w:rPr>
          <w:rFonts w:ascii="楷体" w:hAnsi="楷体" w:eastAsia="楷体"/>
          <w:color w:val="000000"/>
          <w:sz w:val="28"/>
          <w:szCs w:val="28"/>
        </w:rPr>
        <w:t>工程结算</w:t>
      </w:r>
    </w:p>
    <w:p w14:paraId="1ECD2AF9">
      <w:pPr>
        <w:spacing w:line="580" w:lineRule="exact"/>
        <w:ind w:firstLine="560" w:firstLineChars="200"/>
        <w:rPr>
          <w:rFonts w:ascii="楷体" w:hAnsi="楷体" w:eastAsia="楷体"/>
          <w:sz w:val="28"/>
          <w:szCs w:val="28"/>
        </w:rPr>
      </w:pPr>
      <w:r>
        <w:rPr>
          <w:rFonts w:ascii="楷体" w:hAnsi="楷体" w:eastAsia="楷体"/>
          <w:sz w:val="28"/>
          <w:szCs w:val="28"/>
        </w:rPr>
        <w:t>1.本合同为单价承包合同，计量支付按</w:t>
      </w:r>
      <w:r>
        <w:rPr>
          <w:rFonts w:hint="eastAsia" w:ascii="楷体" w:hAnsi="楷体" w:eastAsia="楷体"/>
          <w:sz w:val="28"/>
          <w:szCs w:val="28"/>
          <w:u w:val="single"/>
        </w:rPr>
        <w:t xml:space="preserve">  </w:t>
      </w:r>
      <w:r>
        <w:rPr>
          <w:rFonts w:ascii="楷体" w:hAnsi="楷体" w:eastAsia="楷体"/>
          <w:sz w:val="28"/>
          <w:szCs w:val="28"/>
          <w:u w:val="single"/>
        </w:rPr>
        <w:t>经甲方、监理签认和</w:t>
      </w:r>
      <w:r>
        <w:rPr>
          <w:rFonts w:hint="eastAsia" w:ascii="楷体" w:hAnsi="楷体" w:eastAsia="楷体"/>
          <w:sz w:val="28"/>
          <w:szCs w:val="28"/>
          <w:u w:val="single"/>
        </w:rPr>
        <w:t>乙</w:t>
      </w:r>
      <w:r>
        <w:rPr>
          <w:rFonts w:ascii="楷体" w:hAnsi="楷体" w:eastAsia="楷体"/>
          <w:sz w:val="28"/>
          <w:szCs w:val="28"/>
          <w:u w:val="single"/>
        </w:rPr>
        <w:t>方认可的实际完成工程量乘以合同单价</w:t>
      </w:r>
      <w:r>
        <w:rPr>
          <w:rFonts w:hint="eastAsia" w:ascii="楷体" w:hAnsi="楷体" w:eastAsia="楷体"/>
          <w:sz w:val="28"/>
          <w:szCs w:val="28"/>
          <w:u w:val="single"/>
        </w:rPr>
        <w:t xml:space="preserve">  </w:t>
      </w:r>
      <w:r>
        <w:rPr>
          <w:rFonts w:ascii="楷体" w:hAnsi="楷体" w:eastAsia="楷体"/>
          <w:sz w:val="28"/>
          <w:szCs w:val="28"/>
        </w:rPr>
        <w:t>。</w:t>
      </w:r>
    </w:p>
    <w:p w14:paraId="5221B979">
      <w:pPr>
        <w:spacing w:line="580" w:lineRule="exact"/>
        <w:ind w:firstLine="560" w:firstLineChars="200"/>
        <w:rPr>
          <w:rFonts w:ascii="楷体" w:hAnsi="楷体" w:eastAsia="楷体"/>
          <w:sz w:val="28"/>
          <w:szCs w:val="28"/>
        </w:rPr>
      </w:pPr>
      <w:r>
        <w:rPr>
          <w:rFonts w:ascii="楷体" w:hAnsi="楷体" w:eastAsia="楷体"/>
          <w:sz w:val="28"/>
          <w:szCs w:val="28"/>
        </w:rPr>
        <w:t>2.本合同《工程量清单》中所列的工程数量是估算的或设计的预计数量，不能作为最终结算与支付的依据。实际结算支付数量以乙方实际完成并通过甲方、监理签认和甲方认可的实际计量数量为准。</w:t>
      </w:r>
    </w:p>
    <w:p w14:paraId="6FBB5D10">
      <w:pPr>
        <w:spacing w:line="580" w:lineRule="exact"/>
        <w:ind w:firstLine="560" w:firstLineChars="200"/>
        <w:rPr>
          <w:rFonts w:ascii="楷体" w:hAnsi="楷体" w:eastAsia="楷体"/>
          <w:sz w:val="28"/>
          <w:szCs w:val="28"/>
        </w:rPr>
      </w:pPr>
      <w:r>
        <w:rPr>
          <w:rFonts w:ascii="楷体" w:hAnsi="楷体" w:eastAsia="楷体"/>
          <w:sz w:val="28"/>
          <w:szCs w:val="28"/>
        </w:rPr>
        <w:t>3.乙方在每月</w:t>
      </w:r>
      <w:r>
        <w:rPr>
          <w:rFonts w:hint="eastAsia" w:ascii="楷体" w:hAnsi="楷体" w:eastAsia="楷体"/>
          <w:sz w:val="28"/>
          <w:szCs w:val="28"/>
          <w:u w:val="single"/>
        </w:rPr>
        <w:t xml:space="preserve"> </w:t>
      </w:r>
      <w:r>
        <w:rPr>
          <w:rFonts w:ascii="楷体" w:hAnsi="楷体" w:eastAsia="楷体"/>
          <w:sz w:val="28"/>
          <w:szCs w:val="28"/>
          <w:u w:val="single"/>
        </w:rPr>
        <w:t>2</w:t>
      </w:r>
      <w:r>
        <w:rPr>
          <w:rFonts w:hint="eastAsia" w:ascii="楷体" w:hAnsi="楷体" w:eastAsia="楷体"/>
          <w:sz w:val="28"/>
          <w:szCs w:val="28"/>
          <w:u w:val="single"/>
          <w:lang w:val="en-US" w:eastAsia="zh-CN"/>
        </w:rPr>
        <w:t>5</w:t>
      </w:r>
      <w:r>
        <w:rPr>
          <w:rFonts w:ascii="楷体" w:hAnsi="楷体" w:eastAsia="楷体"/>
          <w:sz w:val="28"/>
          <w:szCs w:val="28"/>
          <w:u w:val="single"/>
        </w:rPr>
        <w:t xml:space="preserve"> </w:t>
      </w:r>
      <w:r>
        <w:rPr>
          <w:rFonts w:ascii="楷体" w:hAnsi="楷体" w:eastAsia="楷体"/>
          <w:sz w:val="28"/>
          <w:szCs w:val="28"/>
        </w:rPr>
        <w:t>日以前将经监理工程师签认的计量资料报送甲方，甲方在七天内对乙方提供的计量资料进行</w:t>
      </w:r>
      <w:r>
        <w:rPr>
          <w:rFonts w:hint="eastAsia" w:ascii="楷体" w:hAnsi="楷体" w:eastAsia="楷体"/>
          <w:sz w:val="28"/>
          <w:szCs w:val="28"/>
        </w:rPr>
        <w:t>审</w:t>
      </w:r>
      <w:r>
        <w:rPr>
          <w:rFonts w:ascii="楷体" w:hAnsi="楷体" w:eastAsia="楷体"/>
          <w:sz w:val="28"/>
          <w:szCs w:val="28"/>
        </w:rPr>
        <w:t>核确认，在确认后七天内将工程款支付给乙方。</w:t>
      </w:r>
    </w:p>
    <w:p w14:paraId="07FCEB73">
      <w:pPr>
        <w:spacing w:line="580" w:lineRule="exact"/>
        <w:ind w:firstLine="560" w:firstLineChars="200"/>
        <w:rPr>
          <w:rFonts w:ascii="楷体" w:hAnsi="楷体" w:eastAsia="楷体"/>
          <w:sz w:val="28"/>
          <w:szCs w:val="28"/>
        </w:rPr>
      </w:pPr>
      <w:r>
        <w:rPr>
          <w:rFonts w:ascii="楷体" w:hAnsi="楷体" w:eastAsia="楷体"/>
          <w:sz w:val="28"/>
          <w:szCs w:val="28"/>
        </w:rPr>
        <w:t>4.乙方未能按期提交合格的原始资料，可视为自动放弃本期工程计量及结算，因此引起的后果由乙方承担。</w:t>
      </w:r>
    </w:p>
    <w:p w14:paraId="441A9027">
      <w:pPr>
        <w:spacing w:line="580" w:lineRule="exact"/>
        <w:ind w:firstLine="560" w:firstLineChars="200"/>
        <w:rPr>
          <w:rFonts w:ascii="楷体" w:hAnsi="楷体" w:eastAsia="楷体"/>
          <w:sz w:val="28"/>
          <w:szCs w:val="28"/>
        </w:rPr>
      </w:pPr>
      <w:r>
        <w:rPr>
          <w:rFonts w:hint="eastAsia" w:ascii="楷体" w:hAnsi="楷体" w:eastAsia="楷体"/>
          <w:sz w:val="28"/>
          <w:szCs w:val="28"/>
        </w:rPr>
        <w:t>三、</w:t>
      </w:r>
      <w:r>
        <w:rPr>
          <w:rFonts w:ascii="楷体" w:hAnsi="楷体" w:eastAsia="楷体"/>
          <w:sz w:val="28"/>
          <w:szCs w:val="28"/>
        </w:rPr>
        <w:t>工程变更</w:t>
      </w:r>
    </w:p>
    <w:p w14:paraId="743D58C8">
      <w:pPr>
        <w:spacing w:line="580" w:lineRule="exact"/>
        <w:ind w:firstLine="560" w:firstLineChars="200"/>
        <w:rPr>
          <w:rFonts w:ascii="楷体" w:hAnsi="楷体" w:eastAsia="楷体"/>
          <w:sz w:val="28"/>
          <w:szCs w:val="28"/>
        </w:rPr>
      </w:pPr>
      <w:r>
        <w:rPr>
          <w:rFonts w:ascii="楷体" w:hAnsi="楷体" w:eastAsia="楷体"/>
          <w:sz w:val="28"/>
          <w:szCs w:val="28"/>
        </w:rPr>
        <w:t>1.施工过程中如发生工程</w:t>
      </w:r>
      <w:r>
        <w:rPr>
          <w:rFonts w:hint="eastAsia" w:ascii="楷体" w:hAnsi="楷体" w:eastAsia="楷体"/>
          <w:sz w:val="28"/>
          <w:szCs w:val="28"/>
        </w:rPr>
        <w:t>变</w:t>
      </w:r>
      <w:r>
        <w:rPr>
          <w:rFonts w:ascii="楷体" w:hAnsi="楷体" w:eastAsia="楷体"/>
          <w:sz w:val="28"/>
          <w:szCs w:val="28"/>
        </w:rPr>
        <w:t>更，经</w:t>
      </w:r>
      <w:r>
        <w:rPr>
          <w:rFonts w:ascii="楷体" w:hAnsi="楷体" w:eastAsia="楷体"/>
          <w:color w:val="000000"/>
          <w:sz w:val="28"/>
          <w:szCs w:val="28"/>
          <w:u w:val="single"/>
        </w:rPr>
        <w:t>县</w:t>
      </w:r>
      <w:r>
        <w:rPr>
          <w:rFonts w:hint="eastAsia" w:ascii="楷体" w:hAnsi="楷体" w:eastAsia="楷体"/>
          <w:color w:val="000000"/>
          <w:sz w:val="28"/>
          <w:szCs w:val="28"/>
          <w:u w:val="single"/>
        </w:rPr>
        <w:t>交通运输局质量监督</w:t>
      </w:r>
      <w:r>
        <w:rPr>
          <w:rFonts w:ascii="楷体" w:hAnsi="楷体" w:eastAsia="楷体"/>
          <w:color w:val="000000"/>
          <w:sz w:val="28"/>
          <w:szCs w:val="28"/>
          <w:u w:val="single"/>
        </w:rPr>
        <w:t>小组成员</w:t>
      </w:r>
      <w:r>
        <w:rPr>
          <w:rFonts w:ascii="楷体" w:hAnsi="楷体" w:eastAsia="楷体"/>
          <w:sz w:val="28"/>
          <w:szCs w:val="28"/>
        </w:rPr>
        <w:t>现场核实签证及经监理工程师签发工程</w:t>
      </w:r>
      <w:r>
        <w:rPr>
          <w:rFonts w:hint="eastAsia" w:ascii="楷体" w:hAnsi="楷体" w:eastAsia="楷体"/>
          <w:sz w:val="28"/>
          <w:szCs w:val="28"/>
        </w:rPr>
        <w:t>变</w:t>
      </w:r>
      <w:r>
        <w:rPr>
          <w:rFonts w:ascii="楷体" w:hAnsi="楷体" w:eastAsia="楷体"/>
          <w:sz w:val="28"/>
          <w:szCs w:val="28"/>
        </w:rPr>
        <w:t>更指令后由甲方通知乙方实施，并提</w:t>
      </w:r>
      <w:r>
        <w:rPr>
          <w:rFonts w:hint="eastAsia" w:ascii="楷体" w:hAnsi="楷体" w:eastAsia="楷体"/>
          <w:sz w:val="28"/>
          <w:szCs w:val="28"/>
        </w:rPr>
        <w:t>供</w:t>
      </w:r>
      <w:r>
        <w:rPr>
          <w:rFonts w:ascii="楷体" w:hAnsi="楷体" w:eastAsia="楷体"/>
          <w:sz w:val="28"/>
          <w:szCs w:val="28"/>
        </w:rPr>
        <w:t>相应的图纸和说明，乙方不得以任何理由推委或拒绝。</w:t>
      </w:r>
    </w:p>
    <w:p w14:paraId="23A15A8E">
      <w:pPr>
        <w:spacing w:line="580" w:lineRule="exact"/>
        <w:ind w:firstLine="560" w:firstLineChars="200"/>
        <w:rPr>
          <w:rFonts w:ascii="楷体" w:hAnsi="楷体" w:eastAsia="楷体"/>
          <w:sz w:val="28"/>
          <w:szCs w:val="28"/>
        </w:rPr>
      </w:pPr>
      <w:r>
        <w:rPr>
          <w:rFonts w:ascii="楷体" w:hAnsi="楷体" w:eastAsia="楷体"/>
          <w:sz w:val="28"/>
          <w:szCs w:val="28"/>
        </w:rPr>
        <w:t>2.工程变更的计价:</w:t>
      </w:r>
    </w:p>
    <w:p w14:paraId="71D9FB71">
      <w:pPr>
        <w:spacing w:line="580" w:lineRule="exact"/>
        <w:ind w:firstLine="560" w:firstLineChars="200"/>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变更工程属本合同《工程量清单》中指明的工程项目，只是工程数量的增加或减少的，以《工程最清单》中的单价或总额价为依据进行结算</w:t>
      </w:r>
      <w:r>
        <w:rPr>
          <w:rFonts w:hint="eastAsia" w:ascii="楷体" w:hAnsi="楷体" w:eastAsia="楷体"/>
          <w:sz w:val="28"/>
          <w:szCs w:val="28"/>
        </w:rPr>
        <w:t>；</w:t>
      </w:r>
    </w:p>
    <w:p w14:paraId="4BBABA88">
      <w:pPr>
        <w:spacing w:line="580" w:lineRule="exact"/>
        <w:ind w:firstLine="560" w:firstLineChars="200"/>
        <w:rPr>
          <w:rFonts w:ascii="楷体" w:hAnsi="楷体" w:eastAsia="楷体"/>
          <w:sz w:val="28"/>
          <w:szCs w:val="28"/>
        </w:rPr>
      </w:pPr>
      <w:r>
        <w:rPr>
          <w:rFonts w:hint="eastAsia" w:ascii="楷体" w:hAnsi="楷体" w:eastAsia="楷体"/>
          <w:sz w:val="28"/>
          <w:szCs w:val="28"/>
        </w:rPr>
        <w:t>（2）</w:t>
      </w:r>
      <w:r>
        <w:rPr>
          <w:rFonts w:ascii="楷体" w:hAnsi="楷体" w:eastAsia="楷体"/>
          <w:sz w:val="28"/>
          <w:szCs w:val="28"/>
        </w:rPr>
        <w:t>变更工程属《工程量清单》中未指明或没有单价或总</w:t>
      </w:r>
      <w:r>
        <w:rPr>
          <w:rFonts w:hint="eastAsia" w:ascii="楷体" w:hAnsi="楷体" w:eastAsia="楷体"/>
          <w:color w:val="auto"/>
          <w:sz w:val="28"/>
          <w:szCs w:val="28"/>
        </w:rPr>
        <w:t>额</w:t>
      </w:r>
      <w:r>
        <w:rPr>
          <w:rFonts w:ascii="楷体" w:hAnsi="楷体" w:eastAsia="楷体"/>
          <w:sz w:val="28"/>
          <w:szCs w:val="28"/>
        </w:rPr>
        <w:t>价的新增项目，且该项目由监理工程师下达工程变更指令明确可以计量并需</w:t>
      </w:r>
      <w:r>
        <w:rPr>
          <w:rFonts w:hint="eastAsia" w:ascii="楷体" w:hAnsi="楷体" w:eastAsia="楷体"/>
          <w:sz w:val="28"/>
          <w:szCs w:val="28"/>
        </w:rPr>
        <w:t>协</w:t>
      </w:r>
      <w:r>
        <w:rPr>
          <w:rFonts w:ascii="楷体" w:hAnsi="楷体" w:eastAsia="楷体"/>
          <w:sz w:val="28"/>
          <w:szCs w:val="28"/>
        </w:rPr>
        <w:t>商单价的，由甲乙双方另行协商确定对乙方的支付单价或费用。</w:t>
      </w:r>
    </w:p>
    <w:p w14:paraId="2E7FDC29">
      <w:pPr>
        <w:spacing w:line="580" w:lineRule="exact"/>
        <w:ind w:firstLine="560" w:firstLineChars="200"/>
        <w:rPr>
          <w:rFonts w:hint="eastAsia" w:ascii="楷体" w:hAnsi="楷体" w:eastAsia="楷体"/>
          <w:sz w:val="28"/>
          <w:szCs w:val="28"/>
          <w:lang w:eastAsia="zh-CN"/>
        </w:rPr>
      </w:pPr>
      <w:r>
        <w:rPr>
          <w:rFonts w:hint="eastAsia" w:ascii="楷体" w:hAnsi="楷体" w:eastAsia="楷体"/>
          <w:sz w:val="28"/>
          <w:szCs w:val="28"/>
          <w:lang w:eastAsia="zh-CN"/>
        </w:rPr>
        <w:t>（</w:t>
      </w:r>
      <w:r>
        <w:rPr>
          <w:rFonts w:hint="eastAsia" w:ascii="楷体" w:hAnsi="楷体" w:eastAsia="楷体"/>
          <w:sz w:val="28"/>
          <w:szCs w:val="28"/>
          <w:lang w:val="en-US" w:eastAsia="zh-CN"/>
        </w:rPr>
        <w:t>3</w:t>
      </w:r>
      <w:r>
        <w:rPr>
          <w:rFonts w:hint="eastAsia" w:ascii="楷体" w:hAnsi="楷体" w:eastAsia="楷体"/>
          <w:sz w:val="28"/>
          <w:szCs w:val="28"/>
          <w:lang w:eastAsia="zh-CN"/>
        </w:rPr>
        <w:t>）</w:t>
      </w:r>
      <w:r>
        <w:rPr>
          <w:rFonts w:hint="eastAsia" w:ascii="楷体" w:hAnsi="楷体" w:eastAsia="楷体"/>
          <w:sz w:val="28"/>
          <w:szCs w:val="28"/>
          <w:lang w:val="en-US" w:eastAsia="zh-CN"/>
        </w:rPr>
        <w:t>合同履行期间水泥材料单价涨幅以基准价格为基础超过10%时、或水泥材料单价跌幅以在已标价工程量清单或预算载明水泥材料单价为基础超过10%时，其超过部分据实调整。</w:t>
      </w:r>
    </w:p>
    <w:p w14:paraId="6D02DFF4">
      <w:pPr>
        <w:spacing w:line="580" w:lineRule="exact"/>
        <w:ind w:firstLine="560" w:firstLineChars="200"/>
        <w:rPr>
          <w:rFonts w:ascii="楷体" w:hAnsi="楷体" w:eastAsia="楷体"/>
          <w:sz w:val="28"/>
          <w:szCs w:val="28"/>
        </w:rPr>
      </w:pPr>
      <w:r>
        <w:rPr>
          <w:rFonts w:ascii="楷体" w:hAnsi="楷体" w:eastAsia="楷体"/>
          <w:sz w:val="28"/>
          <w:szCs w:val="28"/>
        </w:rPr>
        <w:t>3.没有</w:t>
      </w:r>
      <w:r>
        <w:rPr>
          <w:rFonts w:hint="eastAsia" w:ascii="楷体" w:hAnsi="楷体" w:eastAsia="楷体"/>
          <w:sz w:val="28"/>
          <w:szCs w:val="28"/>
        </w:rPr>
        <w:t>监</w:t>
      </w:r>
      <w:r>
        <w:rPr>
          <w:rFonts w:ascii="楷体" w:hAnsi="楷体" w:eastAsia="楷体"/>
          <w:sz w:val="28"/>
          <w:szCs w:val="28"/>
        </w:rPr>
        <w:t>理工程师的书面指令以及甲方的书面通知，乙方不能进行任何工程变更。因乙方擅自变更设计产生的费用和由此导致甲方的损失，由乙方承担。</w:t>
      </w:r>
    </w:p>
    <w:p w14:paraId="5C33262E">
      <w:pPr>
        <w:spacing w:line="580" w:lineRule="exact"/>
        <w:ind w:firstLine="560" w:firstLineChars="200"/>
        <w:rPr>
          <w:rFonts w:ascii="楷体" w:hAnsi="楷体" w:eastAsia="楷体"/>
          <w:sz w:val="28"/>
          <w:szCs w:val="28"/>
        </w:rPr>
      </w:pPr>
      <w:r>
        <w:rPr>
          <w:rFonts w:hint="eastAsia" w:ascii="楷体" w:hAnsi="楷体" w:eastAsia="楷体"/>
          <w:sz w:val="28"/>
          <w:szCs w:val="28"/>
        </w:rPr>
        <w:t>四</w:t>
      </w:r>
      <w:r>
        <w:rPr>
          <w:rFonts w:ascii="楷体" w:hAnsi="楷体" w:eastAsia="楷体"/>
          <w:sz w:val="28"/>
          <w:szCs w:val="28"/>
        </w:rPr>
        <w:t>、中间结算支付</w:t>
      </w:r>
    </w:p>
    <w:p w14:paraId="719D001B">
      <w:pPr>
        <w:spacing w:line="580" w:lineRule="exact"/>
        <w:ind w:firstLine="560" w:firstLineChars="200"/>
        <w:rPr>
          <w:rFonts w:ascii="楷体" w:hAnsi="楷体" w:eastAsia="楷体"/>
          <w:sz w:val="28"/>
          <w:szCs w:val="28"/>
        </w:rPr>
      </w:pPr>
      <w:r>
        <w:rPr>
          <w:rFonts w:ascii="楷体" w:hAnsi="楷体" w:eastAsia="楷体"/>
          <w:sz w:val="28"/>
          <w:szCs w:val="28"/>
        </w:rPr>
        <w:t>1.每月进行</w:t>
      </w:r>
      <w:r>
        <w:rPr>
          <w:rFonts w:hint="eastAsia" w:ascii="楷体" w:hAnsi="楷体" w:eastAsia="楷体"/>
          <w:sz w:val="28"/>
          <w:szCs w:val="28"/>
        </w:rPr>
        <w:t>一</w:t>
      </w:r>
      <w:r>
        <w:rPr>
          <w:rFonts w:ascii="楷体" w:hAnsi="楷体" w:eastAsia="楷体"/>
          <w:sz w:val="28"/>
          <w:szCs w:val="28"/>
        </w:rPr>
        <w:t>次施工过程的中间结算支付，按乙方当月完成的合同工程量的</w:t>
      </w:r>
      <w:r>
        <w:rPr>
          <w:rFonts w:hint="eastAsia" w:ascii="楷体" w:hAnsi="楷体" w:eastAsia="楷体"/>
          <w:color w:val="auto"/>
          <w:sz w:val="28"/>
          <w:szCs w:val="28"/>
        </w:rPr>
        <w:t>80</w:t>
      </w:r>
      <w:r>
        <w:rPr>
          <w:rFonts w:ascii="楷体" w:hAnsi="楷体" w:eastAsia="楷体"/>
          <w:sz w:val="28"/>
          <w:szCs w:val="28"/>
        </w:rPr>
        <w:t>%计量支付。</w:t>
      </w:r>
    </w:p>
    <w:p w14:paraId="122E49F4">
      <w:pPr>
        <w:spacing w:line="580" w:lineRule="exact"/>
        <w:ind w:firstLine="560" w:firstLineChars="200"/>
        <w:rPr>
          <w:rFonts w:ascii="楷体" w:hAnsi="楷体" w:eastAsia="楷体"/>
          <w:sz w:val="28"/>
          <w:szCs w:val="28"/>
        </w:rPr>
      </w:pPr>
      <w:r>
        <w:rPr>
          <w:rFonts w:ascii="楷体" w:hAnsi="楷体" w:eastAsia="楷体"/>
          <w:sz w:val="28"/>
          <w:szCs w:val="28"/>
        </w:rPr>
        <w:t>2.乙方每月以监理工程师签认的、按技术规范要求完成的经甲乙双万实际测</w:t>
      </w:r>
      <w:r>
        <w:rPr>
          <w:rFonts w:hint="eastAsia" w:ascii="楷体" w:hAnsi="楷体" w:eastAsia="楷体"/>
          <w:sz w:val="28"/>
          <w:szCs w:val="28"/>
        </w:rPr>
        <w:t>量</w:t>
      </w:r>
      <w:r>
        <w:rPr>
          <w:rFonts w:ascii="楷体" w:hAnsi="楷体" w:eastAsia="楷体"/>
          <w:sz w:val="28"/>
          <w:szCs w:val="28"/>
        </w:rPr>
        <w:t>的</w:t>
      </w:r>
      <w:r>
        <w:rPr>
          <w:rFonts w:hint="eastAsia" w:ascii="楷体" w:hAnsi="楷体" w:eastAsia="楷体"/>
          <w:sz w:val="28"/>
          <w:szCs w:val="28"/>
        </w:rPr>
        <w:t>工程</w:t>
      </w:r>
      <w:r>
        <w:rPr>
          <w:rFonts w:ascii="楷体" w:hAnsi="楷体" w:eastAsia="楷体"/>
          <w:sz w:val="28"/>
          <w:szCs w:val="28"/>
        </w:rPr>
        <w:t>量和本合同《工程量清单》中各分项工程的承包单价为依据，</w:t>
      </w:r>
      <w:r>
        <w:rPr>
          <w:rFonts w:hint="eastAsia" w:ascii="楷体" w:hAnsi="楷体" w:eastAsia="楷体"/>
          <w:sz w:val="28"/>
          <w:szCs w:val="28"/>
        </w:rPr>
        <w:t>计</w:t>
      </w:r>
      <w:r>
        <w:rPr>
          <w:rFonts w:ascii="楷体" w:hAnsi="楷体" w:eastAsia="楷体"/>
          <w:sz w:val="28"/>
          <w:szCs w:val="28"/>
        </w:rPr>
        <w:t>算当月完成的工程价款</w:t>
      </w:r>
      <w:r>
        <w:rPr>
          <w:rFonts w:hint="eastAsia" w:ascii="楷体" w:hAnsi="楷体" w:eastAsia="楷体"/>
          <w:sz w:val="28"/>
          <w:szCs w:val="28"/>
        </w:rPr>
        <w:t>并</w:t>
      </w:r>
      <w:r>
        <w:rPr>
          <w:rFonts w:ascii="楷体" w:hAnsi="楷体" w:eastAsia="楷体"/>
          <w:sz w:val="28"/>
          <w:szCs w:val="28"/>
        </w:rPr>
        <w:t>由甲方现场代表签认后报告甲方。</w:t>
      </w:r>
    </w:p>
    <w:p w14:paraId="0A95CFAA">
      <w:pPr>
        <w:spacing w:line="580" w:lineRule="exact"/>
        <w:ind w:firstLine="560" w:firstLineChars="200"/>
        <w:rPr>
          <w:rFonts w:ascii="楷体" w:hAnsi="楷体" w:eastAsia="楷体"/>
          <w:strike/>
          <w:color w:val="FF0000"/>
          <w:sz w:val="28"/>
          <w:szCs w:val="28"/>
        </w:rPr>
      </w:pPr>
      <w:r>
        <w:rPr>
          <w:rFonts w:ascii="楷体" w:hAnsi="楷体" w:eastAsia="楷体"/>
          <w:sz w:val="28"/>
          <w:szCs w:val="28"/>
        </w:rPr>
        <w:t>3.甲方在七天内将乙方完成的工程款支付给乙方。</w:t>
      </w:r>
    </w:p>
    <w:p w14:paraId="251328D0">
      <w:pPr>
        <w:spacing w:line="580" w:lineRule="exact"/>
        <w:ind w:firstLine="560" w:firstLineChars="200"/>
        <w:rPr>
          <w:rFonts w:ascii="楷体" w:hAnsi="楷体" w:eastAsia="楷体"/>
          <w:sz w:val="28"/>
          <w:szCs w:val="28"/>
        </w:rPr>
      </w:pPr>
      <w:r>
        <w:rPr>
          <w:rFonts w:hint="eastAsia" w:ascii="楷体" w:hAnsi="楷体" w:eastAsia="楷体"/>
          <w:sz w:val="28"/>
          <w:szCs w:val="28"/>
        </w:rPr>
        <w:t>五</w:t>
      </w:r>
      <w:r>
        <w:rPr>
          <w:rFonts w:ascii="楷体" w:hAnsi="楷体" w:eastAsia="楷体"/>
          <w:sz w:val="28"/>
          <w:szCs w:val="28"/>
        </w:rPr>
        <w:t>、供应商、劳务及民工工资管理</w:t>
      </w:r>
    </w:p>
    <w:p w14:paraId="24D5D077">
      <w:pPr>
        <w:spacing w:line="580" w:lineRule="exact"/>
        <w:ind w:firstLine="560" w:firstLineChars="200"/>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 xml:space="preserve">. </w:t>
      </w:r>
      <w:r>
        <w:rPr>
          <w:rFonts w:ascii="楷体" w:hAnsi="楷体" w:eastAsia="楷体"/>
          <w:sz w:val="28"/>
          <w:szCs w:val="28"/>
        </w:rPr>
        <w:t>为确保本工程合同款专款专用，切实执行国务院不拖欠民工工资的相关规定，乙方用于本工程的材料采购、设备采购租货及聘用的劳务队伍等合同签订后，必须报甲方备案存档。乙方所</w:t>
      </w:r>
      <w:r>
        <w:rPr>
          <w:rFonts w:hint="eastAsia" w:ascii="楷体" w:hAnsi="楷体" w:eastAsia="楷体"/>
          <w:sz w:val="28"/>
          <w:szCs w:val="28"/>
        </w:rPr>
        <w:t>聘</w:t>
      </w:r>
      <w:r>
        <w:rPr>
          <w:rFonts w:ascii="楷体" w:hAnsi="楷体" w:eastAsia="楷体"/>
          <w:sz w:val="28"/>
          <w:szCs w:val="28"/>
        </w:rPr>
        <w:t>用的管理人员、民工的花名册(包括姓名、身份证号码、所从事工种)也必颁交甲方备案。</w:t>
      </w:r>
    </w:p>
    <w:p w14:paraId="55F0D1B1">
      <w:pPr>
        <w:spacing w:line="580" w:lineRule="exact"/>
        <w:ind w:firstLine="560" w:firstLineChars="200"/>
        <w:rPr>
          <w:rFonts w:ascii="楷体" w:hAnsi="楷体" w:eastAsia="楷体"/>
          <w:sz w:val="28"/>
          <w:szCs w:val="28"/>
        </w:rPr>
      </w:pPr>
      <w:r>
        <w:rPr>
          <w:rFonts w:ascii="楷体" w:hAnsi="楷体" w:eastAsia="楷体"/>
          <w:sz w:val="28"/>
          <w:szCs w:val="28"/>
        </w:rPr>
        <w:t>2. 甲方有权对乙方相关材料采购、设备采购或租货以及乙方所聘用的人员、民</w:t>
      </w:r>
      <w:r>
        <w:rPr>
          <w:rFonts w:hint="eastAsia" w:ascii="楷体" w:hAnsi="楷体" w:eastAsia="楷体"/>
          <w:sz w:val="28"/>
          <w:szCs w:val="28"/>
        </w:rPr>
        <w:t>工工</w:t>
      </w:r>
      <w:r>
        <w:rPr>
          <w:rFonts w:ascii="楷体" w:hAnsi="楷体" w:eastAsia="楷体"/>
          <w:sz w:val="28"/>
          <w:szCs w:val="28"/>
        </w:rPr>
        <w:t>资的发放的进行监控，在确认乙方按其相关协议履行结算，并出具有效的结算证明后</w:t>
      </w:r>
      <w:r>
        <w:rPr>
          <w:rFonts w:hint="eastAsia" w:ascii="楷体" w:hAnsi="楷体" w:eastAsia="楷体"/>
          <w:sz w:val="28"/>
          <w:szCs w:val="28"/>
        </w:rPr>
        <w:t>，甲方</w:t>
      </w:r>
      <w:r>
        <w:rPr>
          <w:rFonts w:ascii="楷体" w:hAnsi="楷体" w:eastAsia="楷体"/>
          <w:sz w:val="28"/>
          <w:szCs w:val="28"/>
        </w:rPr>
        <w:t>按本合同的约定时间和方式，在甲</w:t>
      </w:r>
      <w:r>
        <w:rPr>
          <w:rFonts w:hint="eastAsia" w:ascii="楷体" w:hAnsi="楷体" w:eastAsia="楷体"/>
          <w:sz w:val="28"/>
          <w:szCs w:val="28"/>
        </w:rPr>
        <w:t>、</w:t>
      </w:r>
      <w:r>
        <w:rPr>
          <w:rFonts w:ascii="楷体" w:hAnsi="楷体" w:eastAsia="楷体"/>
          <w:sz w:val="28"/>
          <w:szCs w:val="28"/>
        </w:rPr>
        <w:t>乙以及与乙方发生经济关系的上述相关负责人等三方同时在场确认后，向乙方支付合同价款作为乙方对本合同工程的实施和</w:t>
      </w:r>
      <w:r>
        <w:rPr>
          <w:rFonts w:hint="eastAsia" w:ascii="楷体" w:hAnsi="楷体" w:eastAsia="楷体"/>
          <w:sz w:val="28"/>
          <w:szCs w:val="28"/>
        </w:rPr>
        <w:t>完</w:t>
      </w:r>
      <w:r>
        <w:rPr>
          <w:rFonts w:ascii="楷体" w:hAnsi="楷体" w:eastAsia="楷体"/>
          <w:sz w:val="28"/>
          <w:szCs w:val="28"/>
        </w:rPr>
        <w:t>成的报酬。</w:t>
      </w:r>
    </w:p>
    <w:p w14:paraId="049F695C">
      <w:pPr>
        <w:spacing w:line="580" w:lineRule="exact"/>
        <w:ind w:firstLine="560" w:firstLineChars="200"/>
        <w:rPr>
          <w:rFonts w:ascii="楷体" w:hAnsi="楷体" w:eastAsia="楷体"/>
          <w:sz w:val="28"/>
          <w:szCs w:val="28"/>
        </w:rPr>
      </w:pPr>
      <w:r>
        <w:rPr>
          <w:rFonts w:hint="eastAsia" w:ascii="楷体" w:hAnsi="楷体" w:eastAsia="楷体"/>
          <w:sz w:val="28"/>
          <w:szCs w:val="28"/>
        </w:rPr>
        <w:t>3</w:t>
      </w:r>
      <w:r>
        <w:rPr>
          <w:rFonts w:ascii="楷体" w:hAnsi="楷体" w:eastAsia="楷体"/>
          <w:sz w:val="28"/>
          <w:szCs w:val="28"/>
        </w:rPr>
        <w:t>. 乙方应按照</w:t>
      </w:r>
      <w:r>
        <w:rPr>
          <w:rFonts w:hint="eastAsia" w:ascii="楷体" w:hAnsi="楷体" w:eastAsia="楷体"/>
          <w:sz w:val="28"/>
          <w:szCs w:val="28"/>
        </w:rPr>
        <w:t>相关</w:t>
      </w:r>
      <w:r>
        <w:rPr>
          <w:rFonts w:ascii="楷体" w:hAnsi="楷体" w:eastAsia="楷体"/>
          <w:sz w:val="28"/>
          <w:szCs w:val="28"/>
        </w:rPr>
        <w:t>文件规定，</w:t>
      </w:r>
      <w:r>
        <w:rPr>
          <w:rFonts w:hint="eastAsia" w:ascii="楷体" w:hAnsi="楷体" w:eastAsia="楷体"/>
          <w:sz w:val="28"/>
          <w:szCs w:val="28"/>
        </w:rPr>
        <w:t>缴纳</w:t>
      </w:r>
      <w:r>
        <w:rPr>
          <w:rFonts w:ascii="楷体" w:hAnsi="楷体" w:eastAsia="楷体"/>
          <w:sz w:val="28"/>
          <w:szCs w:val="28"/>
        </w:rPr>
        <w:t>项目</w:t>
      </w:r>
      <w:r>
        <w:rPr>
          <w:rFonts w:hint="eastAsia" w:ascii="楷体" w:hAnsi="楷体" w:eastAsia="楷体"/>
          <w:color w:val="auto"/>
          <w:sz w:val="28"/>
          <w:szCs w:val="28"/>
        </w:rPr>
        <w:t>合同</w:t>
      </w:r>
      <w:r>
        <w:rPr>
          <w:rFonts w:ascii="楷体" w:hAnsi="楷体" w:eastAsia="楷体"/>
          <w:sz w:val="28"/>
          <w:szCs w:val="28"/>
        </w:rPr>
        <w:t>价的2%</w:t>
      </w:r>
      <w:r>
        <w:rPr>
          <w:rFonts w:hint="eastAsia" w:ascii="楷体" w:hAnsi="楷体" w:eastAsia="楷体"/>
          <w:sz w:val="28"/>
          <w:szCs w:val="28"/>
        </w:rPr>
        <w:t>作为农民工工资保证金。</w:t>
      </w:r>
    </w:p>
    <w:p w14:paraId="738BE173">
      <w:pPr>
        <w:spacing w:line="580" w:lineRule="exact"/>
        <w:ind w:firstLine="560" w:firstLineChars="200"/>
        <w:rPr>
          <w:rFonts w:ascii="楷体" w:hAnsi="楷体" w:eastAsia="楷体"/>
          <w:sz w:val="28"/>
          <w:szCs w:val="28"/>
        </w:rPr>
      </w:pPr>
      <w:r>
        <w:rPr>
          <w:rFonts w:hint="eastAsia" w:ascii="楷体" w:hAnsi="楷体" w:eastAsia="楷体"/>
          <w:sz w:val="28"/>
          <w:szCs w:val="28"/>
        </w:rPr>
        <w:t>六</w:t>
      </w:r>
      <w:r>
        <w:rPr>
          <w:rFonts w:ascii="楷体" w:hAnsi="楷体" w:eastAsia="楷体"/>
          <w:sz w:val="28"/>
          <w:szCs w:val="28"/>
        </w:rPr>
        <w:t>、最终结算</w:t>
      </w:r>
    </w:p>
    <w:p w14:paraId="2BF4B377">
      <w:pPr>
        <w:spacing w:line="580" w:lineRule="exact"/>
        <w:ind w:firstLine="560" w:firstLineChars="200"/>
        <w:rPr>
          <w:rFonts w:ascii="楷体" w:hAnsi="楷体" w:eastAsia="楷体"/>
          <w:color w:val="auto"/>
          <w:sz w:val="28"/>
          <w:szCs w:val="28"/>
        </w:rPr>
      </w:pPr>
      <w:r>
        <w:rPr>
          <w:rFonts w:ascii="楷体" w:hAnsi="楷体" w:eastAsia="楷体"/>
          <w:color w:val="auto"/>
          <w:sz w:val="28"/>
          <w:szCs w:val="28"/>
        </w:rPr>
        <w:t>1.乙方按照合同要求实施和完成本工程，全部履行本合同相应条款后，由甲乙双方</w:t>
      </w:r>
      <w:r>
        <w:rPr>
          <w:rFonts w:hint="eastAsia" w:ascii="楷体" w:hAnsi="楷体" w:eastAsia="楷体"/>
          <w:color w:val="auto"/>
          <w:sz w:val="28"/>
          <w:szCs w:val="28"/>
        </w:rPr>
        <w:t>会</w:t>
      </w:r>
      <w:r>
        <w:rPr>
          <w:rFonts w:ascii="楷体" w:hAnsi="楷体" w:eastAsia="楷体"/>
          <w:color w:val="auto"/>
          <w:sz w:val="28"/>
          <w:szCs w:val="28"/>
        </w:rPr>
        <w:t>同监理工程师及有关部门进行验收，通过规定的各项交工检测、检验，工程质</w:t>
      </w:r>
      <w:r>
        <w:rPr>
          <w:rFonts w:hint="eastAsia" w:ascii="楷体" w:hAnsi="楷体" w:eastAsia="楷体"/>
          <w:color w:val="auto"/>
          <w:sz w:val="28"/>
          <w:szCs w:val="28"/>
        </w:rPr>
        <w:t>量</w:t>
      </w:r>
      <w:r>
        <w:rPr>
          <w:rFonts w:ascii="楷体" w:hAnsi="楷体" w:eastAsia="楷体"/>
          <w:color w:val="auto"/>
          <w:sz w:val="28"/>
          <w:szCs w:val="28"/>
        </w:rPr>
        <w:t>达到</w:t>
      </w:r>
      <w:r>
        <w:rPr>
          <w:rFonts w:hint="eastAsia" w:ascii="楷体" w:hAnsi="楷体" w:eastAsia="楷体"/>
          <w:color w:val="auto"/>
          <w:sz w:val="28"/>
          <w:szCs w:val="28"/>
        </w:rPr>
        <w:t>本合</w:t>
      </w:r>
      <w:r>
        <w:rPr>
          <w:rFonts w:ascii="楷体" w:hAnsi="楷体" w:eastAsia="楷体"/>
          <w:color w:val="auto"/>
          <w:sz w:val="28"/>
          <w:szCs w:val="28"/>
        </w:rPr>
        <w:t>同规定的质量标准后按合同价支付至</w:t>
      </w:r>
      <w:r>
        <w:rPr>
          <w:rFonts w:hint="eastAsia" w:ascii="楷体" w:hAnsi="楷体" w:eastAsia="楷体"/>
          <w:color w:val="auto"/>
          <w:sz w:val="28"/>
          <w:szCs w:val="28"/>
        </w:rPr>
        <w:t>80</w:t>
      </w:r>
      <w:r>
        <w:rPr>
          <w:rFonts w:ascii="楷体" w:hAnsi="楷体" w:eastAsia="楷体"/>
          <w:color w:val="auto"/>
          <w:sz w:val="28"/>
          <w:szCs w:val="28"/>
        </w:rPr>
        <w:t>%的工程</w:t>
      </w:r>
      <w:r>
        <w:rPr>
          <w:rFonts w:hint="eastAsia" w:ascii="楷体" w:hAnsi="楷体" w:eastAsia="楷体"/>
          <w:color w:val="auto"/>
          <w:sz w:val="28"/>
          <w:szCs w:val="28"/>
        </w:rPr>
        <w:t>款；</w:t>
      </w:r>
      <w:r>
        <w:rPr>
          <w:rFonts w:ascii="楷体" w:hAnsi="楷体" w:eastAsia="楷体"/>
          <w:color w:val="auto"/>
          <w:sz w:val="28"/>
          <w:szCs w:val="28"/>
        </w:rPr>
        <w:t>经</w:t>
      </w:r>
      <w:r>
        <w:rPr>
          <w:rFonts w:hint="eastAsia" w:ascii="楷体" w:hAnsi="楷体" w:eastAsia="楷体"/>
          <w:color w:val="auto"/>
          <w:sz w:val="28"/>
          <w:szCs w:val="28"/>
        </w:rPr>
        <w:t>审</w:t>
      </w:r>
      <w:r>
        <w:rPr>
          <w:rFonts w:ascii="楷体" w:hAnsi="楷体" w:eastAsia="楷体"/>
          <w:color w:val="auto"/>
          <w:sz w:val="28"/>
          <w:szCs w:val="28"/>
        </w:rPr>
        <w:t>计部门审计完毕后</w:t>
      </w:r>
      <w:r>
        <w:rPr>
          <w:rFonts w:hint="eastAsia" w:ascii="楷体" w:hAnsi="楷体" w:eastAsia="楷体"/>
          <w:color w:val="auto"/>
          <w:sz w:val="28"/>
          <w:szCs w:val="28"/>
        </w:rPr>
        <w:t>审定结算价</w:t>
      </w:r>
      <w:r>
        <w:rPr>
          <w:rFonts w:ascii="楷体" w:hAnsi="楷体" w:eastAsia="楷体"/>
          <w:color w:val="auto"/>
          <w:sz w:val="28"/>
          <w:szCs w:val="28"/>
        </w:rPr>
        <w:t>支付至9</w:t>
      </w:r>
      <w:r>
        <w:rPr>
          <w:rFonts w:hint="eastAsia" w:ascii="楷体" w:hAnsi="楷体" w:eastAsia="楷体"/>
          <w:color w:val="auto"/>
          <w:sz w:val="28"/>
          <w:szCs w:val="28"/>
          <w:lang w:val="en-US" w:eastAsia="zh-CN"/>
        </w:rPr>
        <w:t>5</w:t>
      </w:r>
      <w:r>
        <w:rPr>
          <w:rFonts w:ascii="楷体" w:hAnsi="楷体" w:eastAsia="楷体"/>
          <w:color w:val="auto"/>
          <w:sz w:val="28"/>
          <w:szCs w:val="28"/>
        </w:rPr>
        <w:t>%工程</w:t>
      </w:r>
      <w:r>
        <w:rPr>
          <w:rFonts w:hint="eastAsia" w:ascii="楷体" w:hAnsi="楷体" w:eastAsia="楷体"/>
          <w:color w:val="auto"/>
          <w:sz w:val="28"/>
          <w:szCs w:val="28"/>
        </w:rPr>
        <w:t>款，</w:t>
      </w:r>
      <w:r>
        <w:rPr>
          <w:rFonts w:ascii="楷体" w:hAnsi="楷体" w:eastAsia="楷体"/>
          <w:color w:val="auto"/>
          <w:sz w:val="28"/>
          <w:szCs w:val="28"/>
        </w:rPr>
        <w:t>预留</w:t>
      </w:r>
      <w:r>
        <w:rPr>
          <w:rFonts w:hint="eastAsia" w:ascii="楷体" w:hAnsi="楷体" w:eastAsia="楷体"/>
          <w:color w:val="auto"/>
          <w:sz w:val="28"/>
          <w:szCs w:val="28"/>
          <w:lang w:val="en-US" w:eastAsia="zh-CN"/>
        </w:rPr>
        <w:t>5</w:t>
      </w:r>
      <w:r>
        <w:rPr>
          <w:rFonts w:ascii="楷体" w:hAnsi="楷体" w:eastAsia="楷体"/>
          <w:color w:val="auto"/>
          <w:sz w:val="28"/>
          <w:szCs w:val="28"/>
        </w:rPr>
        <w:t>%作为工程质保金，</w:t>
      </w:r>
    </w:p>
    <w:p w14:paraId="0F5FD402">
      <w:pPr>
        <w:spacing w:line="580" w:lineRule="exact"/>
        <w:ind w:firstLine="560" w:firstLineChars="200"/>
        <w:rPr>
          <w:rFonts w:ascii="楷体" w:hAnsi="楷体" w:eastAsia="楷体"/>
          <w:color w:val="FF0000"/>
          <w:sz w:val="28"/>
          <w:szCs w:val="28"/>
        </w:rPr>
      </w:pPr>
      <w:r>
        <w:rPr>
          <w:rFonts w:ascii="楷体" w:hAnsi="楷体" w:eastAsia="楷体"/>
          <w:color w:val="auto"/>
          <w:sz w:val="28"/>
          <w:szCs w:val="28"/>
        </w:rPr>
        <w:t>2.最终结算前，甲方将在施工所在地进行公示7天。待甲方确认乙方没有影响甲方声誉、利益的纠纷(包括恶意拖欠民工工资或第三方欠</w:t>
      </w:r>
      <w:r>
        <w:rPr>
          <w:rFonts w:hint="eastAsia" w:ascii="楷体" w:hAnsi="楷体" w:eastAsia="楷体"/>
          <w:color w:val="auto"/>
          <w:sz w:val="28"/>
          <w:szCs w:val="28"/>
        </w:rPr>
        <w:t>款</w:t>
      </w:r>
      <w:r>
        <w:rPr>
          <w:rFonts w:ascii="楷体" w:hAnsi="楷体" w:eastAsia="楷体"/>
          <w:color w:val="auto"/>
          <w:sz w:val="28"/>
          <w:szCs w:val="28"/>
        </w:rPr>
        <w:t>等)后，才按本合同有关支付条款支付乙方应得款项。如果乙方不按国家有关规定支付民工工资、拖欠外购材料款或设备租赁款，甲方有权代为支付，并从乙方工程款中扣除，乙方不得有异议:当乙方剩余工程款不足以支付时，甲方将通过有关法律途径予以追索。</w:t>
      </w:r>
    </w:p>
    <w:p w14:paraId="3D2B081A">
      <w:pPr>
        <w:spacing w:line="580" w:lineRule="exact"/>
        <w:ind w:firstLine="560" w:firstLineChars="200"/>
        <w:rPr>
          <w:rFonts w:ascii="楷体" w:hAnsi="楷体" w:eastAsia="楷体"/>
          <w:sz w:val="28"/>
          <w:szCs w:val="28"/>
        </w:rPr>
      </w:pPr>
      <w:r>
        <w:rPr>
          <w:rFonts w:ascii="楷体" w:hAnsi="楷体" w:eastAsia="楷体"/>
          <w:sz w:val="28"/>
          <w:szCs w:val="28"/>
        </w:rPr>
        <w:t>3.保修期满后，</w:t>
      </w:r>
      <w:r>
        <w:rPr>
          <w:rFonts w:hint="eastAsia" w:ascii="楷体" w:hAnsi="楷体" w:eastAsia="楷体"/>
          <w:color w:val="auto"/>
          <w:sz w:val="28"/>
          <w:szCs w:val="28"/>
        </w:rPr>
        <w:t>如果存在工程质量缺陷，原则上由乙方自行修复至合格，如果乙方放弃修复并委托相关单位来修复的，经双方确认工程数量及费用后，由</w:t>
      </w:r>
      <w:r>
        <w:rPr>
          <w:rFonts w:ascii="楷体" w:hAnsi="楷体" w:eastAsia="楷体"/>
          <w:color w:val="auto"/>
          <w:sz w:val="28"/>
          <w:szCs w:val="28"/>
        </w:rPr>
        <w:t>甲方</w:t>
      </w:r>
      <w:r>
        <w:rPr>
          <w:rFonts w:hint="eastAsia" w:ascii="楷体" w:hAnsi="楷体" w:eastAsia="楷体"/>
          <w:color w:val="auto"/>
          <w:sz w:val="28"/>
          <w:szCs w:val="28"/>
        </w:rPr>
        <w:t>直接</w:t>
      </w:r>
      <w:r>
        <w:rPr>
          <w:rFonts w:ascii="楷体" w:hAnsi="楷体" w:eastAsia="楷体"/>
          <w:color w:val="auto"/>
          <w:sz w:val="28"/>
          <w:szCs w:val="28"/>
        </w:rPr>
        <w:t>扣除</w:t>
      </w:r>
      <w:r>
        <w:rPr>
          <w:rFonts w:hint="eastAsia" w:ascii="楷体" w:hAnsi="楷体" w:eastAsia="楷体"/>
          <w:color w:val="auto"/>
          <w:sz w:val="28"/>
          <w:szCs w:val="28"/>
        </w:rPr>
        <w:t>支付给相关单位，剩余工程款</w:t>
      </w:r>
      <w:r>
        <w:rPr>
          <w:rFonts w:ascii="楷体" w:hAnsi="楷体" w:eastAsia="楷体"/>
          <w:color w:val="auto"/>
          <w:sz w:val="28"/>
          <w:szCs w:val="28"/>
        </w:rPr>
        <w:t>甲方</w:t>
      </w:r>
      <w:r>
        <w:rPr>
          <w:rFonts w:ascii="楷体" w:hAnsi="楷体" w:eastAsia="楷体"/>
          <w:sz w:val="28"/>
          <w:szCs w:val="28"/>
        </w:rPr>
        <w:t>在七天内全部付清给乙方。工程质保金等其他保留金不计利息。如工程质保金不能满足维修费用，则不足部分由乙方另外支付。</w:t>
      </w:r>
    </w:p>
    <w:p w14:paraId="001B7028">
      <w:pPr>
        <w:spacing w:line="580" w:lineRule="exact"/>
        <w:ind w:firstLine="560" w:firstLineChars="200"/>
        <w:rPr>
          <w:rFonts w:ascii="楷体" w:hAnsi="楷体" w:eastAsia="楷体"/>
          <w:sz w:val="28"/>
          <w:szCs w:val="28"/>
        </w:rPr>
      </w:pPr>
      <w:r>
        <w:rPr>
          <w:rFonts w:hint="eastAsia" w:ascii="楷体" w:hAnsi="楷体" w:eastAsia="楷体"/>
          <w:sz w:val="28"/>
          <w:szCs w:val="28"/>
        </w:rPr>
        <w:t>七</w:t>
      </w:r>
      <w:r>
        <w:rPr>
          <w:rFonts w:ascii="楷体" w:hAnsi="楷体" w:eastAsia="楷体"/>
          <w:sz w:val="28"/>
          <w:szCs w:val="28"/>
        </w:rPr>
        <w:t>、甲方对乙方的所有付款均采取银行转账方式，不以现金支付。乙方须持相关的合法资料到银行设立账户，并将账户以书面形式告知甲方，否则甲方不予受理对乙方的付款</w:t>
      </w:r>
      <w:r>
        <w:rPr>
          <w:rFonts w:hint="eastAsia" w:ascii="楷体" w:hAnsi="楷体" w:eastAsia="楷体"/>
          <w:sz w:val="28"/>
          <w:szCs w:val="28"/>
        </w:rPr>
        <w:t>事</w:t>
      </w:r>
      <w:r>
        <w:rPr>
          <w:rFonts w:ascii="楷体" w:hAnsi="楷体" w:eastAsia="楷体"/>
          <w:sz w:val="28"/>
          <w:szCs w:val="28"/>
        </w:rPr>
        <w:t>项。乙方到甲方财务部门办理结算支付等业务的必须是合同签订者，并出示有效的身份证件，否则甲方相关业务部门不予办理。乙方到甲方财务部门以外的其他部门办理业务时必须是</w:t>
      </w:r>
      <w:r>
        <w:rPr>
          <w:rFonts w:hint="eastAsia" w:ascii="楷体" w:hAnsi="楷体" w:eastAsia="楷体"/>
          <w:sz w:val="28"/>
          <w:szCs w:val="28"/>
        </w:rPr>
        <w:t>合</w:t>
      </w:r>
      <w:r>
        <w:rPr>
          <w:rFonts w:ascii="楷体" w:hAnsi="楷体" w:eastAsia="楷体"/>
          <w:sz w:val="28"/>
          <w:szCs w:val="28"/>
        </w:rPr>
        <w:t>同签订者或乙方书面授权的代理人，否则甲方相关业务部门有权拒绝办理</w:t>
      </w:r>
      <w:r>
        <w:rPr>
          <w:rFonts w:hint="eastAsia" w:ascii="楷体" w:hAnsi="楷体" w:eastAsia="楷体"/>
          <w:sz w:val="28"/>
          <w:szCs w:val="28"/>
        </w:rPr>
        <w:t>。</w:t>
      </w:r>
    </w:p>
    <w:p w14:paraId="4E6BB1E1">
      <w:pPr>
        <w:spacing w:line="580" w:lineRule="exact"/>
        <w:ind w:firstLine="280" w:firstLineChars="100"/>
        <w:rPr>
          <w:rFonts w:ascii="楷体" w:hAnsi="楷体" w:eastAsia="楷体"/>
          <w:sz w:val="28"/>
          <w:szCs w:val="28"/>
        </w:rPr>
      </w:pPr>
      <w:r>
        <w:rPr>
          <w:rFonts w:ascii="楷体" w:hAnsi="楷体" w:eastAsia="楷体"/>
          <w:sz w:val="28"/>
          <w:szCs w:val="28"/>
        </w:rPr>
        <w:t>第十二条</w:t>
      </w:r>
      <w:r>
        <w:rPr>
          <w:rFonts w:hint="eastAsia" w:ascii="楷体" w:hAnsi="楷体" w:eastAsia="楷体"/>
          <w:sz w:val="28"/>
          <w:szCs w:val="28"/>
        </w:rPr>
        <w:t xml:space="preserve">  </w:t>
      </w:r>
      <w:r>
        <w:rPr>
          <w:rFonts w:ascii="楷体" w:hAnsi="楷体" w:eastAsia="楷体"/>
          <w:sz w:val="28"/>
          <w:szCs w:val="28"/>
        </w:rPr>
        <w:t>违约责任</w:t>
      </w:r>
    </w:p>
    <w:p w14:paraId="6EEED278">
      <w:pPr>
        <w:spacing w:line="580" w:lineRule="exact"/>
        <w:ind w:firstLine="560" w:firstLineChars="200"/>
        <w:rPr>
          <w:rFonts w:ascii="楷体" w:hAnsi="楷体" w:eastAsia="楷体"/>
          <w:sz w:val="28"/>
          <w:szCs w:val="28"/>
        </w:rPr>
      </w:pPr>
      <w:r>
        <w:rPr>
          <w:rFonts w:ascii="楷体" w:hAnsi="楷体" w:eastAsia="楷体"/>
          <w:sz w:val="28"/>
          <w:szCs w:val="28"/>
        </w:rPr>
        <w:t>1.乙方若不能履行本合同或质量、进度达不到要求时，甲方有权要求乙方限期整改并暂时停止一切支付。如乙方能按要求及时改正方可恢复正常支付。否则甲方有权收回或分</w:t>
      </w:r>
      <w:r>
        <w:rPr>
          <w:rFonts w:hint="eastAsia" w:ascii="楷体" w:hAnsi="楷体" w:eastAsia="楷体"/>
          <w:sz w:val="28"/>
          <w:szCs w:val="28"/>
        </w:rPr>
        <w:t>割</w:t>
      </w:r>
      <w:r>
        <w:rPr>
          <w:rFonts w:ascii="楷体" w:hAnsi="楷体" w:eastAsia="楷体"/>
          <w:sz w:val="28"/>
          <w:szCs w:val="28"/>
        </w:rPr>
        <w:t>乙方承包的工程，由此造成的经济损失由乙方负担。</w:t>
      </w:r>
    </w:p>
    <w:p w14:paraId="073A9405">
      <w:pPr>
        <w:spacing w:line="580" w:lineRule="exact"/>
        <w:ind w:firstLine="560" w:firstLineChars="200"/>
        <w:rPr>
          <w:rFonts w:ascii="楷体" w:hAnsi="楷体" w:eastAsia="楷体"/>
          <w:sz w:val="28"/>
          <w:szCs w:val="28"/>
        </w:rPr>
      </w:pPr>
      <w:r>
        <w:rPr>
          <w:rFonts w:ascii="楷体" w:hAnsi="楷体" w:eastAsia="楷体"/>
          <w:sz w:val="28"/>
          <w:szCs w:val="28"/>
        </w:rPr>
        <w:t>2.乙方施工的工程项目达不到质量要求的，乙方必须自费返工，否则甲方有权另行安排队伍施工，所发生的费用由乙方承担。</w:t>
      </w:r>
    </w:p>
    <w:p w14:paraId="2D5C0AD6">
      <w:pPr>
        <w:spacing w:line="580" w:lineRule="exact"/>
        <w:ind w:firstLine="560" w:firstLineChars="200"/>
        <w:rPr>
          <w:rFonts w:ascii="楷体" w:hAnsi="楷体" w:eastAsia="楷体"/>
          <w:sz w:val="28"/>
          <w:szCs w:val="28"/>
        </w:rPr>
      </w:pPr>
      <w:r>
        <w:rPr>
          <w:rFonts w:ascii="楷体" w:hAnsi="楷体" w:eastAsia="楷体"/>
          <w:sz w:val="28"/>
          <w:szCs w:val="28"/>
        </w:rPr>
        <w:t>3.乙方违约后，如甲方要求乙方继续履行合同时，乙方承担上述违约责任后仍应继续履行合同。</w:t>
      </w:r>
    </w:p>
    <w:p w14:paraId="31B580CA">
      <w:pPr>
        <w:spacing w:line="580" w:lineRule="exact"/>
        <w:ind w:firstLine="560" w:firstLineChars="200"/>
        <w:rPr>
          <w:rFonts w:ascii="楷体" w:hAnsi="楷体" w:eastAsia="楷体"/>
          <w:sz w:val="28"/>
          <w:szCs w:val="28"/>
        </w:rPr>
      </w:pPr>
      <w:r>
        <w:rPr>
          <w:rFonts w:hint="eastAsia" w:ascii="楷体" w:hAnsi="楷体" w:eastAsia="楷体"/>
          <w:sz w:val="28"/>
          <w:szCs w:val="28"/>
        </w:rPr>
        <w:t>4</w:t>
      </w:r>
      <w:r>
        <w:rPr>
          <w:rFonts w:ascii="楷体" w:hAnsi="楷体" w:eastAsia="楷体"/>
          <w:sz w:val="28"/>
          <w:szCs w:val="28"/>
        </w:rPr>
        <w:t>.如因乙方违约等原因造成本合同提前终止或解除，乙方应在接到甲方发出的终止或解除合司通知后7天内无条件</w:t>
      </w:r>
      <w:r>
        <w:rPr>
          <w:rFonts w:hint="eastAsia" w:ascii="楷体" w:hAnsi="楷体" w:eastAsia="楷体"/>
          <w:sz w:val="28"/>
          <w:szCs w:val="28"/>
        </w:rPr>
        <w:t>撤</w:t>
      </w:r>
      <w:r>
        <w:rPr>
          <w:rFonts w:ascii="楷体" w:hAnsi="楷体" w:eastAsia="楷体"/>
          <w:sz w:val="28"/>
          <w:szCs w:val="28"/>
        </w:rPr>
        <w:t>出施工现场,并将放置于现场或在现场附近的属于乙方的材料、设备、设施等予以拆除及运走。否则，这些材料、设备、设施等将成认为属于</w:t>
      </w:r>
      <w:r>
        <w:rPr>
          <w:rFonts w:hint="eastAsia" w:ascii="楷体" w:hAnsi="楷体" w:eastAsia="楷体"/>
          <w:sz w:val="28"/>
          <w:szCs w:val="28"/>
        </w:rPr>
        <w:t>甲</w:t>
      </w:r>
      <w:r>
        <w:rPr>
          <w:rFonts w:ascii="楷体" w:hAnsi="楷体" w:eastAsia="楷体"/>
          <w:sz w:val="28"/>
          <w:szCs w:val="28"/>
        </w:rPr>
        <w:t>方财</w:t>
      </w:r>
      <w:r>
        <w:rPr>
          <w:rFonts w:hint="eastAsia" w:ascii="楷体" w:hAnsi="楷体" w:eastAsia="楷体"/>
          <w:sz w:val="28"/>
          <w:szCs w:val="28"/>
        </w:rPr>
        <w:t>产</w:t>
      </w:r>
      <w:r>
        <w:rPr>
          <w:rFonts w:ascii="楷体" w:hAnsi="楷体" w:eastAsia="楷体"/>
          <w:sz w:val="28"/>
          <w:szCs w:val="28"/>
        </w:rPr>
        <w:t>，甲方有权进行处置，乙方不得干预。</w:t>
      </w:r>
    </w:p>
    <w:p w14:paraId="178BAE61">
      <w:pPr>
        <w:spacing w:line="580" w:lineRule="exact"/>
        <w:ind w:firstLine="280" w:firstLineChars="100"/>
        <w:rPr>
          <w:rFonts w:ascii="楷体" w:hAnsi="楷体" w:eastAsia="楷体"/>
          <w:sz w:val="28"/>
          <w:szCs w:val="28"/>
        </w:rPr>
      </w:pPr>
      <w:r>
        <w:rPr>
          <w:rFonts w:ascii="楷体" w:hAnsi="楷体" w:eastAsia="楷体"/>
          <w:sz w:val="28"/>
          <w:szCs w:val="28"/>
        </w:rPr>
        <w:t>第十三条</w:t>
      </w:r>
      <w:r>
        <w:rPr>
          <w:rFonts w:hint="eastAsia" w:ascii="楷体" w:hAnsi="楷体" w:eastAsia="楷体"/>
          <w:sz w:val="28"/>
          <w:szCs w:val="28"/>
        </w:rPr>
        <w:t xml:space="preserve">  </w:t>
      </w:r>
      <w:r>
        <w:rPr>
          <w:rFonts w:ascii="楷体" w:hAnsi="楷体" w:eastAsia="楷体"/>
          <w:sz w:val="28"/>
          <w:szCs w:val="28"/>
        </w:rPr>
        <w:t>其他附则</w:t>
      </w:r>
    </w:p>
    <w:p w14:paraId="3FC4088D">
      <w:pPr>
        <w:spacing w:line="580" w:lineRule="exact"/>
        <w:ind w:firstLine="560" w:firstLineChars="200"/>
        <w:rPr>
          <w:rFonts w:ascii="楷体" w:hAnsi="楷体" w:eastAsia="楷体"/>
          <w:sz w:val="28"/>
          <w:szCs w:val="28"/>
        </w:rPr>
      </w:pPr>
      <w:r>
        <w:rPr>
          <w:rFonts w:ascii="楷体" w:hAnsi="楷体" w:eastAsia="楷体"/>
          <w:sz w:val="28"/>
          <w:szCs w:val="28"/>
        </w:rPr>
        <w:t>1.本合同及合同实施过程中牵涉到的各有关专业术语以公路工程行业通常的约定、交通部有关规范标准和业主招标文件、技术规范中的解释为准。</w:t>
      </w:r>
    </w:p>
    <w:p w14:paraId="12AE95B0">
      <w:pPr>
        <w:spacing w:line="580" w:lineRule="exact"/>
        <w:ind w:firstLine="560" w:firstLineChars="200"/>
        <w:rPr>
          <w:rFonts w:ascii="楷体" w:hAnsi="楷体" w:eastAsia="楷体"/>
          <w:sz w:val="28"/>
          <w:szCs w:val="28"/>
        </w:rPr>
      </w:pPr>
      <w:r>
        <w:rPr>
          <w:rFonts w:ascii="楷体" w:hAnsi="楷体" w:eastAsia="楷体"/>
          <w:sz w:val="28"/>
          <w:szCs w:val="28"/>
        </w:rPr>
        <w:t>2.甲方向乙方支付完除质保金以外的最后</w:t>
      </w:r>
      <w:r>
        <w:rPr>
          <w:rFonts w:hint="eastAsia" w:ascii="楷体" w:hAnsi="楷体" w:eastAsia="楷体"/>
          <w:sz w:val="28"/>
          <w:szCs w:val="28"/>
        </w:rPr>
        <w:t>一</w:t>
      </w:r>
      <w:r>
        <w:rPr>
          <w:rFonts w:ascii="楷体" w:hAnsi="楷体" w:eastAsia="楷体"/>
          <w:sz w:val="28"/>
          <w:szCs w:val="28"/>
        </w:rPr>
        <w:t>笔款项后，本合同除有关缺陷责任期条款、环保条</w:t>
      </w:r>
      <w:r>
        <w:rPr>
          <w:rFonts w:hint="eastAsia" w:ascii="楷体" w:hAnsi="楷体" w:eastAsia="楷体"/>
          <w:sz w:val="28"/>
          <w:szCs w:val="28"/>
        </w:rPr>
        <w:t>款</w:t>
      </w:r>
      <w:r>
        <w:rPr>
          <w:rFonts w:ascii="楷体" w:hAnsi="楷体" w:eastAsia="楷体"/>
          <w:sz w:val="28"/>
          <w:szCs w:val="28"/>
        </w:rPr>
        <w:t>仍然生效外,其他条款即告终止，缺陷责任期满甲方支付乙方的质保金余额后，有关缺陷责任期条款终止。</w:t>
      </w:r>
    </w:p>
    <w:p w14:paraId="3FE2BF35">
      <w:pPr>
        <w:spacing w:line="580" w:lineRule="exact"/>
        <w:ind w:firstLine="560" w:firstLineChars="200"/>
        <w:rPr>
          <w:rFonts w:ascii="楷体" w:hAnsi="楷体" w:eastAsia="楷体"/>
          <w:sz w:val="28"/>
          <w:szCs w:val="28"/>
        </w:rPr>
      </w:pPr>
      <w:r>
        <w:rPr>
          <w:rFonts w:ascii="楷体" w:hAnsi="楷体" w:eastAsia="楷体"/>
          <w:sz w:val="28"/>
          <w:szCs w:val="28"/>
        </w:rPr>
        <w:t>3.合同执行过程中，如发生争议，双方应及时协商以求解决</w:t>
      </w:r>
      <w:r>
        <w:rPr>
          <w:rFonts w:hint="eastAsia" w:ascii="楷体" w:hAnsi="楷体" w:eastAsia="楷体"/>
          <w:sz w:val="28"/>
          <w:szCs w:val="28"/>
        </w:rPr>
        <w:t>；</w:t>
      </w:r>
      <w:r>
        <w:rPr>
          <w:rFonts w:ascii="楷体" w:hAnsi="楷体" w:eastAsia="楷体"/>
          <w:sz w:val="28"/>
          <w:szCs w:val="28"/>
        </w:rPr>
        <w:t>协商不成时，向施工所在地的人民法院提起诉讼或向施工所在地劳动仲裁委员会申请仲裁。</w:t>
      </w:r>
    </w:p>
    <w:p w14:paraId="61B0AC21">
      <w:pPr>
        <w:spacing w:line="580" w:lineRule="exact"/>
        <w:ind w:firstLine="560" w:firstLineChars="200"/>
        <w:rPr>
          <w:rFonts w:ascii="楷体" w:hAnsi="楷体" w:eastAsia="楷体"/>
          <w:sz w:val="28"/>
          <w:szCs w:val="28"/>
        </w:rPr>
      </w:pPr>
      <w:r>
        <w:rPr>
          <w:rFonts w:ascii="楷体" w:hAnsi="楷体" w:eastAsia="楷体"/>
          <w:sz w:val="28"/>
          <w:szCs w:val="28"/>
        </w:rPr>
        <w:t>4.本合同书自甲乙双方签署之日起有效。</w:t>
      </w:r>
    </w:p>
    <w:p w14:paraId="68776C9F">
      <w:pPr>
        <w:spacing w:line="580" w:lineRule="exact"/>
        <w:ind w:firstLine="560" w:firstLineChars="200"/>
        <w:rPr>
          <w:rFonts w:ascii="楷体" w:hAnsi="楷体" w:eastAsia="楷体"/>
          <w:sz w:val="28"/>
          <w:szCs w:val="28"/>
        </w:rPr>
      </w:pPr>
      <w:r>
        <w:rPr>
          <w:rFonts w:ascii="楷体" w:hAnsi="楷体" w:eastAsia="楷体"/>
          <w:sz w:val="28"/>
          <w:szCs w:val="28"/>
        </w:rPr>
        <w:t>5.本合同书一式四份，合同双方各执二份，具有同等法律效力。</w:t>
      </w:r>
    </w:p>
    <w:p w14:paraId="48B60B45">
      <w:pPr>
        <w:spacing w:line="580" w:lineRule="exact"/>
        <w:rPr>
          <w:rFonts w:ascii="楷体" w:hAnsi="楷体" w:eastAsia="楷体"/>
          <w:sz w:val="28"/>
          <w:szCs w:val="28"/>
        </w:rPr>
      </w:pPr>
      <w:r>
        <w:rPr>
          <w:rFonts w:hint="eastAsia" w:ascii="楷体" w:hAnsi="楷体" w:eastAsia="楷体"/>
          <w:sz w:val="28"/>
          <w:szCs w:val="28"/>
        </w:rPr>
        <w:t>附件</w:t>
      </w:r>
      <w:r>
        <w:rPr>
          <w:rFonts w:ascii="楷体" w:hAnsi="楷体" w:eastAsia="楷体"/>
          <w:sz w:val="28"/>
          <w:szCs w:val="28"/>
        </w:rPr>
        <w:t>:</w:t>
      </w:r>
    </w:p>
    <w:p w14:paraId="092C93AB">
      <w:pPr>
        <w:spacing w:line="580" w:lineRule="exact"/>
        <w:ind w:firstLine="840" w:firstLineChars="300"/>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投标函及投标函附录</w:t>
      </w:r>
    </w:p>
    <w:p w14:paraId="7112E7D2">
      <w:pPr>
        <w:spacing w:line="580" w:lineRule="exact"/>
        <w:ind w:firstLine="840" w:firstLineChars="300"/>
        <w:rPr>
          <w:rFonts w:ascii="楷体" w:hAnsi="楷体" w:eastAsia="楷体"/>
          <w:sz w:val="28"/>
          <w:szCs w:val="28"/>
        </w:rPr>
      </w:pPr>
      <w:r>
        <w:rPr>
          <w:rFonts w:hint="eastAsia" w:ascii="楷体" w:hAnsi="楷体" w:eastAsia="楷体"/>
          <w:sz w:val="28"/>
          <w:szCs w:val="28"/>
        </w:rPr>
        <w:t>（2）</w:t>
      </w:r>
      <w:r>
        <w:rPr>
          <w:rFonts w:ascii="楷体" w:hAnsi="楷体" w:eastAsia="楷体"/>
          <w:sz w:val="28"/>
          <w:szCs w:val="28"/>
        </w:rPr>
        <w:t>项目专用合同条款</w:t>
      </w:r>
    </w:p>
    <w:p w14:paraId="1981D7C0">
      <w:pPr>
        <w:spacing w:line="580" w:lineRule="exact"/>
        <w:ind w:firstLine="840" w:firstLineChars="300"/>
        <w:rPr>
          <w:rFonts w:ascii="楷体" w:hAnsi="楷体" w:eastAsia="楷体"/>
          <w:sz w:val="28"/>
          <w:szCs w:val="28"/>
        </w:rPr>
      </w:pPr>
      <w:r>
        <w:rPr>
          <w:rFonts w:hint="eastAsia" w:ascii="楷体" w:hAnsi="楷体" w:eastAsia="楷体"/>
          <w:sz w:val="28"/>
          <w:szCs w:val="28"/>
        </w:rPr>
        <w:t>（3）</w:t>
      </w:r>
      <w:r>
        <w:rPr>
          <w:rFonts w:ascii="楷体" w:hAnsi="楷体" w:eastAsia="楷体"/>
          <w:sz w:val="28"/>
          <w:szCs w:val="28"/>
        </w:rPr>
        <w:t>公路工程专用合同条款</w:t>
      </w:r>
    </w:p>
    <w:p w14:paraId="67C8BC09">
      <w:pPr>
        <w:spacing w:line="580" w:lineRule="exact"/>
        <w:ind w:firstLine="840" w:firstLineChars="300"/>
        <w:rPr>
          <w:rFonts w:ascii="楷体" w:hAnsi="楷体" w:eastAsia="楷体"/>
          <w:sz w:val="28"/>
          <w:szCs w:val="28"/>
        </w:rPr>
      </w:pPr>
      <w:r>
        <w:rPr>
          <w:rFonts w:hint="eastAsia" w:ascii="楷体" w:hAnsi="楷体" w:eastAsia="楷体"/>
          <w:sz w:val="28"/>
          <w:szCs w:val="28"/>
        </w:rPr>
        <w:t>（4）</w:t>
      </w:r>
      <w:r>
        <w:rPr>
          <w:rFonts w:ascii="楷体" w:hAnsi="楷体" w:eastAsia="楷体"/>
          <w:sz w:val="28"/>
          <w:szCs w:val="28"/>
        </w:rPr>
        <w:t>通用合同条款</w:t>
      </w:r>
    </w:p>
    <w:p w14:paraId="24FB2AE3">
      <w:pPr>
        <w:spacing w:line="580" w:lineRule="exact"/>
        <w:ind w:firstLine="840" w:firstLineChars="300"/>
        <w:rPr>
          <w:rFonts w:ascii="楷体" w:hAnsi="楷体" w:eastAsia="楷体"/>
          <w:sz w:val="28"/>
          <w:szCs w:val="28"/>
        </w:rPr>
      </w:pPr>
      <w:r>
        <w:rPr>
          <w:rFonts w:hint="eastAsia" w:ascii="楷体" w:hAnsi="楷体" w:eastAsia="楷体"/>
          <w:sz w:val="28"/>
          <w:szCs w:val="28"/>
        </w:rPr>
        <w:t>（5）</w:t>
      </w:r>
      <w:r>
        <w:rPr>
          <w:rFonts w:ascii="楷体" w:hAnsi="楷体" w:eastAsia="楷体"/>
          <w:sz w:val="28"/>
          <w:szCs w:val="28"/>
        </w:rPr>
        <w:t>技术规范</w:t>
      </w:r>
    </w:p>
    <w:p w14:paraId="37F41B3E">
      <w:pPr>
        <w:spacing w:line="580" w:lineRule="exact"/>
        <w:ind w:firstLine="840" w:firstLineChars="300"/>
        <w:rPr>
          <w:rFonts w:ascii="楷体" w:hAnsi="楷体" w:eastAsia="楷体"/>
          <w:sz w:val="28"/>
          <w:szCs w:val="28"/>
        </w:rPr>
      </w:pPr>
      <w:r>
        <w:rPr>
          <w:rFonts w:hint="eastAsia" w:ascii="楷体" w:hAnsi="楷体" w:eastAsia="楷体"/>
          <w:sz w:val="28"/>
          <w:szCs w:val="28"/>
        </w:rPr>
        <w:t>（6）</w:t>
      </w:r>
      <w:r>
        <w:rPr>
          <w:rFonts w:ascii="楷体" w:hAnsi="楷体" w:eastAsia="楷体"/>
          <w:sz w:val="28"/>
          <w:szCs w:val="28"/>
        </w:rPr>
        <w:t>图纸</w:t>
      </w:r>
    </w:p>
    <w:p w14:paraId="650AB5DE">
      <w:pPr>
        <w:spacing w:line="580" w:lineRule="exact"/>
        <w:ind w:firstLine="840" w:firstLineChars="300"/>
        <w:rPr>
          <w:rFonts w:ascii="楷体" w:hAnsi="楷体" w:eastAsia="楷体"/>
          <w:sz w:val="28"/>
          <w:szCs w:val="28"/>
        </w:rPr>
      </w:pPr>
      <w:r>
        <w:rPr>
          <w:rFonts w:hint="eastAsia" w:ascii="楷体" w:hAnsi="楷体" w:eastAsia="楷体"/>
          <w:sz w:val="28"/>
          <w:szCs w:val="28"/>
        </w:rPr>
        <w:t>（7）工程量清单</w:t>
      </w:r>
    </w:p>
    <w:p w14:paraId="7CB51DF5">
      <w:pPr>
        <w:spacing w:line="580" w:lineRule="exact"/>
        <w:ind w:firstLine="840" w:firstLineChars="300"/>
        <w:rPr>
          <w:rFonts w:ascii="楷体" w:hAnsi="楷体" w:eastAsia="楷体"/>
          <w:sz w:val="28"/>
          <w:szCs w:val="28"/>
        </w:rPr>
      </w:pPr>
      <w:r>
        <w:rPr>
          <w:rFonts w:hint="eastAsia" w:ascii="楷体" w:hAnsi="楷体" w:eastAsia="楷体"/>
          <w:sz w:val="28"/>
          <w:szCs w:val="28"/>
        </w:rPr>
        <w:t>（8）</w:t>
      </w:r>
      <w:r>
        <w:rPr>
          <w:rFonts w:ascii="楷体" w:hAnsi="楷体" w:eastAsia="楷体"/>
          <w:sz w:val="28"/>
          <w:szCs w:val="28"/>
        </w:rPr>
        <w:t>承包人有关人员、设备投入的承诺及投标文件中的施工组织设计</w:t>
      </w:r>
    </w:p>
    <w:p w14:paraId="2ACFCB2D">
      <w:pPr>
        <w:spacing w:line="580" w:lineRule="exact"/>
        <w:ind w:firstLine="840" w:firstLineChars="300"/>
        <w:rPr>
          <w:rFonts w:ascii="楷体" w:hAnsi="楷体" w:eastAsia="楷体"/>
          <w:sz w:val="28"/>
          <w:szCs w:val="28"/>
        </w:rPr>
      </w:pPr>
      <w:r>
        <w:rPr>
          <w:rFonts w:hint="eastAsia" w:ascii="楷体" w:hAnsi="楷体" w:eastAsia="楷体"/>
          <w:sz w:val="28"/>
          <w:szCs w:val="28"/>
        </w:rPr>
        <w:t>（9）</w:t>
      </w:r>
      <w:r>
        <w:rPr>
          <w:rFonts w:ascii="楷体" w:hAnsi="楷体" w:eastAsia="楷体"/>
          <w:sz w:val="28"/>
          <w:szCs w:val="28"/>
        </w:rPr>
        <w:t>其他合同文件</w:t>
      </w:r>
    </w:p>
    <w:p w14:paraId="2223759F">
      <w:pPr>
        <w:widowControl/>
        <w:spacing w:after="240" w:line="580" w:lineRule="exact"/>
        <w:jc w:val="both"/>
        <w:rPr>
          <w:rFonts w:ascii="楷体" w:hAnsi="楷体" w:eastAsia="楷体" w:cs="宋体"/>
          <w:kern w:val="0"/>
          <w:sz w:val="28"/>
          <w:szCs w:val="28"/>
        </w:rPr>
      </w:pPr>
    </w:p>
    <w:p w14:paraId="7A9A2B8B">
      <w:pPr>
        <w:widowControl/>
        <w:spacing w:after="240" w:line="580" w:lineRule="exact"/>
        <w:ind w:left="6160" w:hanging="6160" w:hangingChars="2200"/>
        <w:jc w:val="left"/>
        <w:rPr>
          <w:rFonts w:ascii="楷体" w:hAnsi="楷体" w:eastAsia="楷体" w:cs="宋体"/>
          <w:kern w:val="0"/>
          <w:sz w:val="28"/>
          <w:szCs w:val="28"/>
        </w:rPr>
      </w:pPr>
      <w:r>
        <w:rPr>
          <w:rFonts w:ascii="楷体" w:hAnsi="楷体" w:eastAsia="楷体" w:cs="宋体"/>
          <w:kern w:val="0"/>
          <w:sz w:val="28"/>
          <w:szCs w:val="28"/>
        </w:rPr>
        <w:t>甲方:田东县交通运输局</w:t>
      </w:r>
      <w:r>
        <w:rPr>
          <w:rFonts w:hint="eastAsia" w:ascii="楷体" w:hAnsi="楷体" w:eastAsia="楷体" w:cs="宋体"/>
          <w:kern w:val="0"/>
          <w:sz w:val="28"/>
          <w:szCs w:val="28"/>
        </w:rPr>
        <w:t xml:space="preserve">（盖章）      </w:t>
      </w:r>
      <w:r>
        <w:rPr>
          <w:rFonts w:ascii="楷体" w:hAnsi="楷体" w:eastAsia="楷体" w:cs="宋体"/>
          <w:kern w:val="0"/>
          <w:sz w:val="28"/>
          <w:szCs w:val="28"/>
        </w:rPr>
        <w:t>乙方:</w:t>
      </w:r>
      <w:r>
        <w:rPr>
          <w:rFonts w:hint="eastAsia" w:ascii="楷体" w:hAnsi="楷体" w:eastAsia="楷体" w:cs="宋体"/>
          <w:kern w:val="0"/>
          <w:sz w:val="28"/>
          <w:szCs w:val="28"/>
        </w:rPr>
        <w:t xml:space="preserve"> </w:t>
      </w:r>
      <w:r>
        <w:rPr>
          <w:rFonts w:hint="eastAsia" w:ascii="楷体" w:hAnsi="楷体" w:eastAsia="楷体" w:cs="宋体"/>
          <w:kern w:val="0"/>
          <w:sz w:val="28"/>
          <w:szCs w:val="28"/>
          <w:lang w:val="en-US" w:eastAsia="zh-CN"/>
        </w:rPr>
        <w:t xml:space="preserve">        </w:t>
      </w:r>
      <w:r>
        <w:rPr>
          <w:rFonts w:hint="eastAsia" w:ascii="楷体" w:hAnsi="楷体" w:eastAsia="楷体" w:cs="宋体"/>
          <w:kern w:val="0"/>
          <w:sz w:val="28"/>
          <w:szCs w:val="28"/>
        </w:rPr>
        <w:t>（盖章）</w:t>
      </w:r>
    </w:p>
    <w:p w14:paraId="5CEDDAEB">
      <w:pPr>
        <w:widowControl/>
        <w:spacing w:after="240" w:line="580" w:lineRule="exact"/>
        <w:jc w:val="left"/>
        <w:rPr>
          <w:rFonts w:ascii="楷体" w:hAnsi="楷体" w:eastAsia="楷体" w:cs="宋体"/>
          <w:kern w:val="0"/>
          <w:sz w:val="28"/>
          <w:szCs w:val="28"/>
        </w:rPr>
      </w:pPr>
      <w:r>
        <w:rPr>
          <w:rFonts w:ascii="楷体" w:hAnsi="楷体" w:eastAsia="楷体" w:cs="宋体"/>
          <w:kern w:val="0"/>
          <w:sz w:val="28"/>
          <w:szCs w:val="28"/>
        </w:rPr>
        <w:t>法定代表人或</w:t>
      </w:r>
      <w:r>
        <w:rPr>
          <w:rFonts w:hint="eastAsia" w:ascii="楷体" w:hAnsi="楷体" w:eastAsia="楷体" w:cs="宋体"/>
          <w:kern w:val="0"/>
          <w:sz w:val="28"/>
          <w:szCs w:val="28"/>
        </w:rPr>
        <w:t xml:space="preserve">                         </w:t>
      </w:r>
      <w:r>
        <w:rPr>
          <w:rFonts w:ascii="楷体" w:hAnsi="楷体" w:eastAsia="楷体" w:cs="宋体"/>
          <w:kern w:val="0"/>
          <w:sz w:val="28"/>
          <w:szCs w:val="28"/>
        </w:rPr>
        <w:t>法定代表人或</w:t>
      </w:r>
    </w:p>
    <w:p w14:paraId="4B1A1E26">
      <w:pPr>
        <w:widowControl/>
        <w:spacing w:after="240" w:line="580" w:lineRule="exact"/>
        <w:jc w:val="left"/>
        <w:rPr>
          <w:rFonts w:ascii="楷体" w:hAnsi="楷体" w:eastAsia="楷体" w:cs="宋体"/>
          <w:kern w:val="0"/>
          <w:sz w:val="28"/>
          <w:szCs w:val="28"/>
        </w:rPr>
      </w:pPr>
      <w:r>
        <w:rPr>
          <w:rFonts w:ascii="楷体" w:hAnsi="楷体" w:eastAsia="楷体" w:cs="宋体"/>
          <w:kern w:val="0"/>
          <w:sz w:val="28"/>
          <w:szCs w:val="28"/>
        </w:rPr>
        <w:t>其授权的代理人: (职务)</w:t>
      </w:r>
      <w:r>
        <w:rPr>
          <w:rFonts w:hint="eastAsia" w:ascii="楷体" w:hAnsi="楷体" w:eastAsia="楷体" w:cs="宋体"/>
          <w:kern w:val="0"/>
          <w:sz w:val="28"/>
          <w:szCs w:val="28"/>
        </w:rPr>
        <w:t xml:space="preserve">               </w:t>
      </w:r>
      <w:r>
        <w:rPr>
          <w:rFonts w:ascii="楷体" w:hAnsi="楷体" w:eastAsia="楷体" w:cs="宋体"/>
          <w:kern w:val="0"/>
          <w:sz w:val="28"/>
          <w:szCs w:val="28"/>
        </w:rPr>
        <w:t xml:space="preserve">其授权的代理人:(职务) </w:t>
      </w:r>
    </w:p>
    <w:p w14:paraId="4BAA22F3">
      <w:pPr>
        <w:widowControl/>
        <w:spacing w:after="240" w:line="580" w:lineRule="exact"/>
        <w:jc w:val="left"/>
        <w:rPr>
          <w:rFonts w:ascii="楷体" w:hAnsi="楷体" w:eastAsia="楷体" w:cs="宋体"/>
          <w:kern w:val="0"/>
          <w:sz w:val="28"/>
          <w:szCs w:val="28"/>
        </w:rPr>
      </w:pPr>
      <w:r>
        <w:rPr>
          <w:rFonts w:hint="eastAsia" w:ascii="楷体" w:hAnsi="楷体" w:eastAsia="楷体" w:cs="宋体"/>
          <w:kern w:val="0"/>
          <w:sz w:val="28"/>
          <w:szCs w:val="28"/>
        </w:rPr>
        <w:t xml:space="preserve">（姓名）                             （姓名） </w:t>
      </w:r>
    </w:p>
    <w:p w14:paraId="6B9F5689">
      <w:pPr>
        <w:widowControl/>
        <w:spacing w:after="240" w:line="580" w:lineRule="exact"/>
        <w:jc w:val="left"/>
        <w:rPr>
          <w:rFonts w:ascii="楷体" w:hAnsi="楷体" w:eastAsia="楷体" w:cs="宋体"/>
          <w:kern w:val="0"/>
          <w:sz w:val="28"/>
          <w:szCs w:val="28"/>
        </w:rPr>
      </w:pPr>
      <w:r>
        <w:rPr>
          <w:rFonts w:hint="eastAsia" w:ascii="楷体" w:hAnsi="楷体" w:eastAsia="楷体" w:cs="宋体"/>
          <w:kern w:val="0"/>
          <w:sz w:val="28"/>
          <w:szCs w:val="28"/>
        </w:rPr>
        <w:t>（</w:t>
      </w:r>
      <w:r>
        <w:rPr>
          <w:rFonts w:ascii="楷体" w:hAnsi="楷体" w:eastAsia="楷体" w:cs="宋体"/>
          <w:kern w:val="0"/>
          <w:sz w:val="28"/>
          <w:szCs w:val="28"/>
        </w:rPr>
        <w:t>签字</w:t>
      </w:r>
      <w:r>
        <w:rPr>
          <w:rFonts w:hint="eastAsia" w:ascii="楷体" w:hAnsi="楷体" w:eastAsia="楷体" w:cs="宋体"/>
          <w:kern w:val="0"/>
          <w:sz w:val="28"/>
          <w:szCs w:val="28"/>
          <w:lang w:val="en-US" w:eastAsia="zh-CN"/>
        </w:rPr>
        <w:t>或签章</w:t>
      </w:r>
      <w:r>
        <w:rPr>
          <w:rFonts w:hint="eastAsia" w:ascii="楷体" w:hAnsi="楷体" w:eastAsia="楷体" w:cs="宋体"/>
          <w:kern w:val="0"/>
          <w:sz w:val="28"/>
          <w:szCs w:val="28"/>
        </w:rPr>
        <w:t>）                       （</w:t>
      </w:r>
      <w:r>
        <w:rPr>
          <w:rFonts w:ascii="楷体" w:hAnsi="楷体" w:eastAsia="楷体" w:cs="宋体"/>
          <w:kern w:val="0"/>
          <w:sz w:val="28"/>
          <w:szCs w:val="28"/>
        </w:rPr>
        <w:t>签字</w:t>
      </w:r>
      <w:r>
        <w:rPr>
          <w:rFonts w:hint="eastAsia" w:ascii="楷体" w:hAnsi="楷体" w:eastAsia="楷体" w:cs="宋体"/>
          <w:kern w:val="0"/>
          <w:sz w:val="28"/>
          <w:szCs w:val="28"/>
          <w:lang w:val="en-US" w:eastAsia="zh-CN"/>
        </w:rPr>
        <w:t>或签章</w:t>
      </w:r>
      <w:r>
        <w:rPr>
          <w:rFonts w:hint="eastAsia" w:ascii="楷体" w:hAnsi="楷体" w:eastAsia="楷体" w:cs="宋体"/>
          <w:kern w:val="0"/>
          <w:sz w:val="28"/>
          <w:szCs w:val="28"/>
        </w:rPr>
        <w:t>）</w:t>
      </w:r>
    </w:p>
    <w:p w14:paraId="5E52B604">
      <w:pPr>
        <w:widowControl/>
        <w:spacing w:after="240" w:line="580" w:lineRule="exact"/>
        <w:jc w:val="left"/>
        <w:rPr>
          <w:rFonts w:ascii="楷体" w:hAnsi="楷体" w:eastAsia="楷体" w:cs="宋体"/>
          <w:kern w:val="0"/>
          <w:sz w:val="28"/>
          <w:szCs w:val="28"/>
        </w:rPr>
      </w:pPr>
      <w:r>
        <w:rPr>
          <w:rFonts w:ascii="楷体" w:hAnsi="楷体" w:eastAsia="楷体" w:cs="宋体"/>
          <w:kern w:val="0"/>
          <w:sz w:val="28"/>
          <w:szCs w:val="28"/>
        </w:rPr>
        <w:t>地址:田东县平马镇庆平路合恒村部旁</w:t>
      </w:r>
      <w:r>
        <w:rPr>
          <w:rFonts w:hint="eastAsia" w:ascii="楷体" w:hAnsi="楷体" w:eastAsia="楷体" w:cs="宋体"/>
          <w:kern w:val="0"/>
          <w:sz w:val="28"/>
          <w:szCs w:val="28"/>
        </w:rPr>
        <w:t xml:space="preserve">     </w:t>
      </w:r>
      <w:r>
        <w:rPr>
          <w:rFonts w:ascii="楷体" w:hAnsi="楷体" w:eastAsia="楷体" w:cs="宋体"/>
          <w:kern w:val="0"/>
          <w:sz w:val="28"/>
          <w:szCs w:val="28"/>
        </w:rPr>
        <w:t>地址:</w:t>
      </w:r>
    </w:p>
    <w:p w14:paraId="0B3936AD">
      <w:pPr>
        <w:widowControl/>
        <w:spacing w:after="240" w:line="580" w:lineRule="exact"/>
        <w:jc w:val="left"/>
        <w:rPr>
          <w:rFonts w:ascii="楷体" w:hAnsi="楷体" w:eastAsia="楷体" w:cs="宋体"/>
          <w:kern w:val="0"/>
          <w:sz w:val="28"/>
          <w:szCs w:val="28"/>
        </w:rPr>
      </w:pPr>
      <w:r>
        <w:rPr>
          <w:rFonts w:ascii="楷体" w:hAnsi="楷体" w:eastAsia="楷体" w:cs="宋体"/>
          <w:kern w:val="0"/>
          <w:sz w:val="28"/>
          <w:szCs w:val="28"/>
        </w:rPr>
        <w:t>电话:</w:t>
      </w:r>
      <w:r>
        <w:rPr>
          <w:rFonts w:ascii="宋体" w:hAnsi="宋体" w:eastAsia="楷体" w:cs="宋体"/>
          <w:kern w:val="0"/>
          <w:sz w:val="28"/>
          <w:szCs w:val="28"/>
        </w:rPr>
        <w:t> </w:t>
      </w:r>
      <w:r>
        <w:rPr>
          <w:rFonts w:ascii="楷体" w:hAnsi="楷体" w:eastAsia="楷体" w:cs="宋体"/>
          <w:kern w:val="0"/>
          <w:sz w:val="28"/>
          <w:szCs w:val="28"/>
        </w:rPr>
        <w:t>0776-5222330</w:t>
      </w:r>
      <w:r>
        <w:rPr>
          <w:rFonts w:hint="eastAsia" w:ascii="楷体" w:hAnsi="楷体" w:eastAsia="楷体" w:cs="宋体"/>
          <w:kern w:val="0"/>
          <w:sz w:val="28"/>
          <w:szCs w:val="28"/>
        </w:rPr>
        <w:t xml:space="preserve">                   </w:t>
      </w:r>
      <w:r>
        <w:rPr>
          <w:rFonts w:ascii="楷体" w:hAnsi="楷体" w:eastAsia="楷体" w:cs="宋体"/>
          <w:kern w:val="0"/>
          <w:sz w:val="28"/>
          <w:szCs w:val="28"/>
        </w:rPr>
        <w:t>电话:</w:t>
      </w:r>
    </w:p>
    <w:p w14:paraId="0BBDA170">
      <w:pPr>
        <w:widowControl/>
        <w:spacing w:after="240" w:line="580" w:lineRule="exact"/>
        <w:jc w:val="left"/>
        <w:rPr>
          <w:rFonts w:ascii="楷体" w:hAnsi="楷体" w:eastAsia="楷体" w:cs="宋体"/>
          <w:kern w:val="0"/>
          <w:sz w:val="28"/>
          <w:szCs w:val="28"/>
        </w:rPr>
      </w:pPr>
      <w:r>
        <w:rPr>
          <w:rFonts w:ascii="楷体" w:hAnsi="楷体" w:eastAsia="楷体" w:cs="宋体"/>
          <w:kern w:val="0"/>
          <w:sz w:val="28"/>
          <w:szCs w:val="28"/>
        </w:rPr>
        <w:t>邮箱:</w:t>
      </w:r>
      <w:r>
        <w:rPr>
          <w:rFonts w:ascii="宋体" w:hAnsi="宋体" w:eastAsia="楷体" w:cs="宋体"/>
          <w:kern w:val="0"/>
          <w:sz w:val="28"/>
          <w:szCs w:val="28"/>
        </w:rPr>
        <w:t> </w:t>
      </w:r>
      <w:r>
        <w:rPr>
          <w:rFonts w:ascii="楷体" w:hAnsi="楷体" w:eastAsia="楷体" w:cs="宋体"/>
          <w:kern w:val="0"/>
          <w:sz w:val="28"/>
          <w:szCs w:val="28"/>
        </w:rPr>
        <w:t>tdxjtj330@163.</w:t>
      </w:r>
      <w:r>
        <w:rPr>
          <w:rFonts w:hint="eastAsia" w:ascii="楷体" w:hAnsi="楷体" w:eastAsia="楷体" w:cs="宋体"/>
          <w:kern w:val="0"/>
          <w:sz w:val="28"/>
          <w:szCs w:val="28"/>
        </w:rPr>
        <w:t xml:space="preserve">com              </w:t>
      </w:r>
      <w:r>
        <w:rPr>
          <w:rFonts w:ascii="楷体" w:hAnsi="楷体" w:eastAsia="楷体" w:cs="宋体"/>
          <w:kern w:val="0"/>
          <w:sz w:val="28"/>
          <w:szCs w:val="28"/>
        </w:rPr>
        <w:t>邮箱:</w:t>
      </w:r>
    </w:p>
    <w:p w14:paraId="6C56AB85">
      <w:pPr>
        <w:widowControl/>
        <w:spacing w:after="240" w:line="580" w:lineRule="exact"/>
        <w:jc w:val="left"/>
        <w:rPr>
          <w:rFonts w:ascii="楷体" w:hAnsi="楷体" w:eastAsia="楷体" w:cs="宋体"/>
          <w:kern w:val="0"/>
          <w:sz w:val="28"/>
          <w:szCs w:val="28"/>
        </w:rPr>
        <w:sectPr>
          <w:footerReference r:id="rId66" w:type="default"/>
          <w:pgSz w:w="11906" w:h="16838"/>
          <w:pgMar w:top="1418" w:right="1701" w:bottom="1418" w:left="1701" w:header="851" w:footer="992" w:gutter="0"/>
          <w:pgNumType w:fmt="decimal"/>
          <w:cols w:space="720" w:num="1"/>
          <w:docGrid w:type="lines" w:linePitch="312" w:charSpace="0"/>
        </w:sectPr>
      </w:pPr>
      <w:r>
        <w:rPr>
          <w:rFonts w:ascii="楷体" w:hAnsi="楷体" w:eastAsia="楷体" w:cs="宋体"/>
          <w:kern w:val="0"/>
          <w:sz w:val="28"/>
          <w:szCs w:val="28"/>
        </w:rPr>
        <w:t>日期</w:t>
      </w:r>
      <w:r>
        <w:rPr>
          <w:rFonts w:hint="eastAsia" w:ascii="楷体" w:hAnsi="楷体" w:eastAsia="楷体" w:cs="宋体"/>
          <w:kern w:val="0"/>
          <w:sz w:val="28"/>
          <w:szCs w:val="28"/>
        </w:rPr>
        <w:t>：</w:t>
      </w:r>
      <w:r>
        <w:rPr>
          <w:rFonts w:hint="eastAsia" w:ascii="楷体" w:hAnsi="楷体" w:eastAsia="楷体" w:cs="宋体"/>
          <w:kern w:val="0"/>
          <w:sz w:val="28"/>
          <w:szCs w:val="28"/>
          <w:lang w:val="en-US" w:eastAsia="zh-CN"/>
        </w:rPr>
        <w:t xml:space="preserve">    </w:t>
      </w:r>
      <w:r>
        <w:rPr>
          <w:rFonts w:ascii="楷体" w:hAnsi="楷体" w:eastAsia="楷体" w:cs="宋体"/>
          <w:kern w:val="0"/>
          <w:sz w:val="28"/>
          <w:szCs w:val="28"/>
        </w:rPr>
        <w:t>年</w:t>
      </w:r>
      <w:r>
        <w:rPr>
          <w:rFonts w:hint="eastAsia" w:ascii="楷体" w:hAnsi="楷体" w:eastAsia="楷体" w:cs="宋体"/>
          <w:kern w:val="0"/>
          <w:sz w:val="28"/>
          <w:szCs w:val="28"/>
        </w:rPr>
        <w:t xml:space="preserve"> </w:t>
      </w:r>
      <w:r>
        <w:rPr>
          <w:rFonts w:hint="eastAsia" w:ascii="楷体" w:hAnsi="楷体" w:eastAsia="楷体" w:cs="宋体"/>
          <w:kern w:val="0"/>
          <w:sz w:val="28"/>
          <w:szCs w:val="28"/>
          <w:lang w:val="en-US" w:eastAsia="zh-CN"/>
        </w:rPr>
        <w:t xml:space="preserve">  </w:t>
      </w:r>
      <w:r>
        <w:rPr>
          <w:rFonts w:hint="eastAsia" w:ascii="楷体" w:hAnsi="楷体" w:eastAsia="楷体" w:cs="宋体"/>
          <w:kern w:val="0"/>
          <w:sz w:val="28"/>
          <w:szCs w:val="28"/>
        </w:rPr>
        <w:t xml:space="preserve"> </w:t>
      </w:r>
      <w:r>
        <w:rPr>
          <w:rFonts w:ascii="楷体" w:hAnsi="楷体" w:eastAsia="楷体" w:cs="宋体"/>
          <w:kern w:val="0"/>
          <w:sz w:val="28"/>
          <w:szCs w:val="28"/>
        </w:rPr>
        <w:t>月</w:t>
      </w:r>
      <w:r>
        <w:rPr>
          <w:rFonts w:hint="eastAsia" w:ascii="楷体" w:hAnsi="楷体" w:eastAsia="楷体" w:cs="宋体"/>
          <w:kern w:val="0"/>
          <w:sz w:val="28"/>
          <w:szCs w:val="28"/>
        </w:rPr>
        <w:t xml:space="preserve">   </w:t>
      </w:r>
      <w:r>
        <w:rPr>
          <w:rFonts w:ascii="楷体" w:hAnsi="楷体" w:eastAsia="楷体" w:cs="宋体"/>
          <w:kern w:val="0"/>
          <w:sz w:val="28"/>
          <w:szCs w:val="28"/>
        </w:rPr>
        <w:t>日</w:t>
      </w:r>
      <w:r>
        <w:rPr>
          <w:rFonts w:hint="eastAsia" w:ascii="楷体" w:hAnsi="楷体" w:eastAsia="楷体" w:cs="宋体"/>
          <w:kern w:val="0"/>
          <w:sz w:val="28"/>
          <w:szCs w:val="28"/>
        </w:rPr>
        <w:t xml:space="preserve">               </w:t>
      </w:r>
      <w:r>
        <w:rPr>
          <w:rFonts w:ascii="楷体" w:hAnsi="楷体" w:eastAsia="楷体" w:cs="宋体"/>
          <w:kern w:val="0"/>
          <w:sz w:val="28"/>
          <w:szCs w:val="28"/>
        </w:rPr>
        <w:t>日期</w:t>
      </w:r>
      <w:r>
        <w:rPr>
          <w:rFonts w:hint="eastAsia" w:ascii="楷体" w:hAnsi="楷体" w:eastAsia="楷体" w:cs="宋体"/>
          <w:kern w:val="0"/>
          <w:sz w:val="28"/>
          <w:szCs w:val="28"/>
        </w:rPr>
        <w:t>：</w:t>
      </w:r>
      <w:r>
        <w:rPr>
          <w:rFonts w:hint="eastAsia" w:ascii="楷体" w:hAnsi="楷体" w:eastAsia="楷体" w:cs="宋体"/>
          <w:kern w:val="0"/>
          <w:sz w:val="28"/>
          <w:szCs w:val="28"/>
          <w:lang w:val="en-US" w:eastAsia="zh-CN"/>
        </w:rPr>
        <w:t xml:space="preserve">   </w:t>
      </w:r>
      <w:r>
        <w:rPr>
          <w:rFonts w:ascii="楷体" w:hAnsi="楷体" w:eastAsia="楷体" w:cs="宋体"/>
          <w:kern w:val="0"/>
          <w:sz w:val="28"/>
          <w:szCs w:val="28"/>
        </w:rPr>
        <w:t>年</w:t>
      </w:r>
      <w:r>
        <w:rPr>
          <w:rFonts w:hint="eastAsia" w:ascii="楷体" w:hAnsi="楷体" w:eastAsia="楷体" w:cs="宋体"/>
          <w:kern w:val="0"/>
          <w:sz w:val="28"/>
          <w:szCs w:val="28"/>
        </w:rPr>
        <w:t xml:space="preserve"> </w:t>
      </w:r>
      <w:r>
        <w:rPr>
          <w:rFonts w:hint="eastAsia" w:ascii="楷体" w:hAnsi="楷体" w:eastAsia="楷体" w:cs="宋体"/>
          <w:kern w:val="0"/>
          <w:sz w:val="28"/>
          <w:szCs w:val="28"/>
          <w:lang w:val="en-US" w:eastAsia="zh-CN"/>
        </w:rPr>
        <w:t xml:space="preserve">  </w:t>
      </w:r>
      <w:r>
        <w:rPr>
          <w:rFonts w:hint="eastAsia" w:ascii="楷体" w:hAnsi="楷体" w:eastAsia="楷体" w:cs="宋体"/>
          <w:kern w:val="0"/>
          <w:sz w:val="28"/>
          <w:szCs w:val="28"/>
        </w:rPr>
        <w:t xml:space="preserve"> </w:t>
      </w:r>
      <w:r>
        <w:rPr>
          <w:rFonts w:ascii="楷体" w:hAnsi="楷体" w:eastAsia="楷体" w:cs="宋体"/>
          <w:kern w:val="0"/>
          <w:sz w:val="28"/>
          <w:szCs w:val="28"/>
        </w:rPr>
        <w:t>月</w:t>
      </w:r>
      <w:r>
        <w:rPr>
          <w:rFonts w:hint="eastAsia" w:ascii="楷体" w:hAnsi="楷体" w:eastAsia="楷体" w:cs="宋体"/>
          <w:kern w:val="0"/>
          <w:sz w:val="28"/>
          <w:szCs w:val="28"/>
        </w:rPr>
        <w:t xml:space="preserve">   </w:t>
      </w:r>
      <w:r>
        <w:rPr>
          <w:rFonts w:ascii="楷体" w:hAnsi="楷体" w:eastAsia="楷体" w:cs="宋体"/>
          <w:kern w:val="0"/>
          <w:sz w:val="28"/>
          <w:szCs w:val="28"/>
        </w:rPr>
        <w:t>日</w:t>
      </w:r>
    </w:p>
    <w:p w14:paraId="2372392A">
      <w:pPr>
        <w:pStyle w:val="2"/>
        <w:spacing w:before="156" w:beforeLines="50" w:after="156" w:afterLines="50" w:line="400" w:lineRule="exact"/>
        <w:rPr>
          <w:rFonts w:hint="eastAsia" w:ascii="仿宋_GB2312" w:hAnsi="宋体" w:eastAsia="仿宋_GB2312"/>
          <w:b/>
          <w:sz w:val="32"/>
          <w:szCs w:val="32"/>
        </w:rPr>
      </w:pPr>
      <w:bookmarkStart w:id="12" w:name="_Toc319396230"/>
      <w:r>
        <w:rPr>
          <w:rFonts w:hint="eastAsia" w:ascii="仿宋_GB2312" w:hAnsi="宋体" w:eastAsia="仿宋_GB2312"/>
          <w:sz w:val="32"/>
          <w:szCs w:val="32"/>
        </w:rPr>
        <w:t xml:space="preserve"> </w:t>
      </w:r>
      <w:bookmarkEnd w:id="12"/>
      <w:bookmarkStart w:id="13" w:name="_Toc5156"/>
      <w:bookmarkStart w:id="14" w:name="_Toc14627"/>
      <w:r>
        <w:rPr>
          <w:rFonts w:hint="eastAsia" w:ascii="仿宋_GB2312" w:hAnsi="宋体" w:eastAsia="仿宋_GB2312"/>
          <w:b/>
          <w:sz w:val="32"/>
          <w:szCs w:val="32"/>
        </w:rPr>
        <w:t>廉政合同</w:t>
      </w:r>
      <w:bookmarkEnd w:id="13"/>
      <w:bookmarkEnd w:id="14"/>
    </w:p>
    <w:p w14:paraId="31519B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rPr>
      </w:pPr>
      <w:r>
        <w:rPr>
          <w:rFonts w:hint="eastAsia" w:ascii="宋体" w:hAnsi="宋体"/>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rPr>
        <w:t>（项目名称）项目法人</w:t>
      </w:r>
      <w:r>
        <w:rPr>
          <w:rFonts w:hint="eastAsia" w:ascii="宋体" w:hAnsi="宋体"/>
          <w:color w:val="auto"/>
          <w:szCs w:val="21"/>
          <w:u w:val="single"/>
        </w:rPr>
        <w:t xml:space="preserve"> 田东县交通运输局</w:t>
      </w:r>
      <w:r>
        <w:rPr>
          <w:rFonts w:hint="eastAsia" w:ascii="宋体" w:hAnsi="宋体"/>
          <w:color w:val="auto"/>
          <w:szCs w:val="21"/>
        </w:rPr>
        <w:t>（项目法人名称，以下简称“发包人”）与该项目</w:t>
      </w:r>
      <w:r>
        <w:rPr>
          <w:rFonts w:hint="eastAsia" w:ascii="宋体" w:hAnsi="宋体"/>
          <w:color w:val="auto"/>
          <w:szCs w:val="21"/>
          <w:u w:val="single"/>
          <w:lang w:val="en-US" w:eastAsia="zh-CN"/>
        </w:rPr>
        <w:t xml:space="preserve">                      </w:t>
      </w:r>
      <w:r>
        <w:rPr>
          <w:rFonts w:hint="eastAsia" w:ascii="宋体" w:hAnsi="宋体"/>
          <w:color w:val="auto"/>
          <w:szCs w:val="21"/>
        </w:rPr>
        <w:t>的施工单位</w:t>
      </w:r>
      <w:r>
        <w:rPr>
          <w:rFonts w:hint="eastAsia" w:ascii="宋体" w:hAnsi="宋体"/>
          <w:color w:val="auto"/>
          <w:szCs w:val="21"/>
          <w:u w:val="single"/>
          <w:lang w:val="en-US" w:eastAsia="zh-CN"/>
        </w:rPr>
        <w:t xml:space="preserve">               </w:t>
      </w:r>
      <w:r>
        <w:rPr>
          <w:rFonts w:hint="eastAsia" w:ascii="宋体" w:hAnsi="宋体"/>
          <w:color w:val="auto"/>
          <w:szCs w:val="21"/>
        </w:rPr>
        <w:t>（施工单位名称，以下简称“承包人”），特订立如下合同。</w:t>
      </w:r>
    </w:p>
    <w:p w14:paraId="29189CC1">
      <w:pPr>
        <w:spacing w:line="400" w:lineRule="exact"/>
        <w:ind w:firstLine="420" w:firstLineChars="200"/>
        <w:rPr>
          <w:rFonts w:hint="eastAsia" w:ascii="宋体" w:hAnsi="宋体"/>
          <w:color w:val="auto"/>
          <w:szCs w:val="21"/>
        </w:rPr>
      </w:pPr>
      <w:r>
        <w:rPr>
          <w:rFonts w:hint="eastAsia" w:ascii="宋体" w:hAnsi="宋体"/>
          <w:color w:val="auto"/>
          <w:szCs w:val="21"/>
        </w:rPr>
        <w:t>1．发包人和承包人双方的权利和义务</w:t>
      </w:r>
    </w:p>
    <w:p w14:paraId="4961E72B">
      <w:pPr>
        <w:spacing w:line="400" w:lineRule="exact"/>
        <w:ind w:firstLine="420" w:firstLineChars="200"/>
        <w:rPr>
          <w:rFonts w:hint="eastAsia" w:ascii="宋体" w:hAnsi="宋体"/>
          <w:color w:val="auto"/>
          <w:szCs w:val="21"/>
        </w:rPr>
      </w:pPr>
      <w:r>
        <w:rPr>
          <w:rFonts w:hint="eastAsia" w:ascii="宋体" w:hAnsi="宋体"/>
          <w:color w:val="auto"/>
          <w:szCs w:val="21"/>
        </w:rPr>
        <w:t>（1）严格遵守党的政策规定和国家有关法律法规及交通运输部的有关规定。</w:t>
      </w:r>
    </w:p>
    <w:p w14:paraId="2616E28D">
      <w:pPr>
        <w:spacing w:line="400" w:lineRule="exact"/>
        <w:ind w:firstLine="420" w:firstLineChars="200"/>
        <w:rPr>
          <w:rFonts w:hint="eastAsia" w:ascii="宋体" w:hAnsi="宋体"/>
          <w:color w:val="auto"/>
          <w:szCs w:val="21"/>
        </w:rPr>
      </w:pPr>
      <w:r>
        <w:rPr>
          <w:rFonts w:hint="eastAsia" w:ascii="宋体" w:hAnsi="宋体"/>
          <w:color w:val="auto"/>
          <w:szCs w:val="21"/>
        </w:rPr>
        <w:t>（2）严格执行</w:t>
      </w:r>
      <w:r>
        <w:rPr>
          <w:rFonts w:hint="eastAsia" w:ascii="宋体" w:hAnsi="宋体"/>
          <w:color w:val="auto"/>
          <w:szCs w:val="21"/>
          <w:u w:val="single"/>
          <w:lang w:val="en-US" w:eastAsia="zh-CN"/>
        </w:rPr>
        <w:t xml:space="preserve">                        </w:t>
      </w:r>
      <w:r>
        <w:rPr>
          <w:rFonts w:hint="eastAsia" w:ascii="宋体" w:hAnsi="宋体"/>
          <w:color w:val="auto"/>
          <w:szCs w:val="21"/>
          <w:u w:val="single"/>
        </w:rPr>
        <w:t>（</w:t>
      </w:r>
      <w:r>
        <w:rPr>
          <w:rFonts w:hint="eastAsia" w:ascii="宋体" w:hAnsi="宋体"/>
          <w:color w:val="auto"/>
          <w:szCs w:val="21"/>
        </w:rPr>
        <w:t>项目名称）施工合同文件，自觉按合同办事。</w:t>
      </w:r>
    </w:p>
    <w:p w14:paraId="171D5284">
      <w:pPr>
        <w:spacing w:line="400" w:lineRule="exact"/>
        <w:ind w:firstLine="420" w:firstLineChars="200"/>
        <w:rPr>
          <w:rFonts w:hint="eastAsia"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（3）双方的业务活动坚持公开、公正、诚信、透明的原则（法律认定的商业秘密和合同文件另有规定除外），不得损害国家和集体利益，不得违反工程建设管理规章制度。</w:t>
      </w:r>
    </w:p>
    <w:p w14:paraId="060494BD">
      <w:pPr>
        <w:spacing w:line="400" w:lineRule="exact"/>
        <w:ind w:firstLine="420" w:firstLineChars="200"/>
        <w:rPr>
          <w:rFonts w:hint="eastAsia" w:ascii="宋体" w:hAnsi="宋体"/>
          <w:szCs w:val="21"/>
        </w:rPr>
      </w:pPr>
      <w:r>
        <w:rPr>
          <w:rFonts w:hint="eastAsia" w:ascii="宋体" w:hAnsi="宋体"/>
          <w:szCs w:val="21"/>
        </w:rPr>
        <w:t>（4）建立健全廉政制度，开展廉政教育，设立廉政告示牌，公布举报电话，监督并认真查处违法违纪行为。</w:t>
      </w:r>
    </w:p>
    <w:p w14:paraId="3829B53D">
      <w:pPr>
        <w:spacing w:line="400" w:lineRule="exact"/>
        <w:ind w:firstLine="420" w:firstLineChars="200"/>
        <w:rPr>
          <w:rFonts w:hint="eastAsia" w:ascii="宋体" w:hAnsi="宋体"/>
          <w:szCs w:val="21"/>
        </w:rPr>
      </w:pPr>
      <w:r>
        <w:rPr>
          <w:rFonts w:hint="eastAsia" w:ascii="宋体" w:hAnsi="宋体"/>
          <w:szCs w:val="21"/>
        </w:rPr>
        <w:t>（5）发现对方在业务活动中有违反廉政规定的行为，有及时提醒对方纠正的权利和义务。</w:t>
      </w:r>
    </w:p>
    <w:p w14:paraId="65E91233">
      <w:pPr>
        <w:spacing w:line="400" w:lineRule="exact"/>
        <w:ind w:firstLine="420" w:firstLineChars="200"/>
        <w:rPr>
          <w:rFonts w:hint="eastAsia" w:ascii="宋体" w:hAnsi="宋体"/>
          <w:szCs w:val="21"/>
        </w:rPr>
      </w:pPr>
      <w:r>
        <w:rPr>
          <w:rFonts w:hint="eastAsia" w:ascii="宋体" w:hAnsi="宋体"/>
          <w:szCs w:val="21"/>
        </w:rPr>
        <w:t>（6）发现对方严重违反本合同义务条款的行为，有向其上级有关部门举报、建议给予处理并要求告知处理结果的权利。</w:t>
      </w:r>
    </w:p>
    <w:p w14:paraId="768D3CB1">
      <w:pPr>
        <w:spacing w:line="400" w:lineRule="exact"/>
        <w:ind w:firstLine="420" w:firstLineChars="200"/>
        <w:rPr>
          <w:rFonts w:hint="eastAsia" w:ascii="宋体" w:hAnsi="宋体"/>
          <w:szCs w:val="21"/>
        </w:rPr>
      </w:pPr>
      <w:r>
        <w:rPr>
          <w:rFonts w:hint="eastAsia" w:ascii="宋体" w:hAnsi="宋体"/>
          <w:szCs w:val="21"/>
        </w:rPr>
        <w:t>2．发包人的义务</w:t>
      </w:r>
    </w:p>
    <w:p w14:paraId="37E455BB">
      <w:pPr>
        <w:spacing w:line="400" w:lineRule="exact"/>
        <w:ind w:firstLine="420" w:firstLineChars="200"/>
        <w:rPr>
          <w:rFonts w:hint="eastAsia" w:ascii="宋体" w:hAnsi="宋体"/>
          <w:szCs w:val="21"/>
        </w:rPr>
      </w:pPr>
      <w:r>
        <w:rPr>
          <w:rFonts w:hint="eastAsia" w:ascii="宋体" w:hAnsi="宋体"/>
          <w:szCs w:val="21"/>
        </w:rPr>
        <w:t>（1）发包人及其工作人员不得索要或接受承包人的礼金、有价证券和贵重物品，不得让承包人报销任何应由发包人或发包人工作人员个人支付的费用等。</w:t>
      </w:r>
    </w:p>
    <w:p w14:paraId="5D190403">
      <w:pPr>
        <w:spacing w:line="400" w:lineRule="exact"/>
        <w:ind w:firstLine="420" w:firstLineChars="200"/>
        <w:rPr>
          <w:rFonts w:hint="eastAsia"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4778516D">
      <w:pPr>
        <w:spacing w:line="400" w:lineRule="exact"/>
        <w:ind w:firstLine="420" w:firstLineChars="200"/>
        <w:rPr>
          <w:rFonts w:hint="eastAsia" w:ascii="宋体" w:hAnsi="宋体"/>
          <w:szCs w:val="21"/>
        </w:rPr>
      </w:pPr>
      <w:r>
        <w:rPr>
          <w:rFonts w:hint="eastAsia" w:ascii="宋体" w:hAnsi="宋体"/>
          <w:szCs w:val="21"/>
        </w:rPr>
        <w:t>（3）发包人及其工作人员不利要求或者接受承包人为其住房装修、婚丧嫁娶活动、配偶子女的工作安排以及出国出境、旅游等提供方便等。</w:t>
      </w:r>
    </w:p>
    <w:p w14:paraId="64CB0759">
      <w:pPr>
        <w:spacing w:line="400" w:lineRule="exact"/>
        <w:ind w:firstLine="420" w:firstLineChars="200"/>
        <w:rPr>
          <w:rFonts w:hint="eastAsia" w:ascii="宋体" w:hAnsi="宋体"/>
          <w:szCs w:val="21"/>
        </w:rPr>
      </w:pPr>
      <w:r>
        <w:rPr>
          <w:rFonts w:hint="eastAsia" w:ascii="宋体" w:hAnsi="宋体"/>
          <w:szCs w:val="21"/>
        </w:rPr>
        <w:t>（4）发包人工作人员及其配偶、子女不得从事与发包人工作有关的材料设备供应、工程分包、劳务等经济活动等。</w:t>
      </w:r>
    </w:p>
    <w:p w14:paraId="7011A96D">
      <w:pPr>
        <w:spacing w:line="400" w:lineRule="exact"/>
        <w:ind w:firstLine="420" w:firstLineChars="200"/>
        <w:rPr>
          <w:rFonts w:hint="eastAsia" w:ascii="宋体" w:hAnsi="宋体"/>
          <w:szCs w:val="21"/>
        </w:rPr>
      </w:pPr>
      <w:r>
        <w:rPr>
          <w:rFonts w:hint="eastAsia" w:ascii="宋体" w:hAnsi="宋体"/>
          <w:szCs w:val="21"/>
        </w:rPr>
        <w:t>（5）发包人及期工作人员不得以任何理由向承包人推荐分包单位或推销材料，不得要求承包人购买合同规定外的材料和设备。</w:t>
      </w:r>
    </w:p>
    <w:p w14:paraId="62759794">
      <w:pPr>
        <w:spacing w:line="400" w:lineRule="exact"/>
        <w:ind w:firstLine="420" w:firstLineChars="200"/>
        <w:rPr>
          <w:rFonts w:hint="eastAsia"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75A7E9BE">
      <w:pPr>
        <w:spacing w:line="400" w:lineRule="exact"/>
        <w:ind w:firstLine="420" w:firstLineChars="200"/>
        <w:rPr>
          <w:rFonts w:hint="eastAsia" w:ascii="宋体" w:hAnsi="宋体"/>
          <w:szCs w:val="21"/>
        </w:rPr>
      </w:pPr>
      <w:r>
        <w:rPr>
          <w:rFonts w:hint="eastAsia" w:ascii="宋体" w:hAnsi="宋体"/>
          <w:szCs w:val="21"/>
        </w:rPr>
        <w:t>3．承包人的义务</w:t>
      </w:r>
    </w:p>
    <w:p w14:paraId="7957F091">
      <w:pPr>
        <w:spacing w:line="400" w:lineRule="exact"/>
        <w:ind w:firstLine="420" w:firstLineChars="200"/>
        <w:rPr>
          <w:rFonts w:hint="eastAsia" w:ascii="宋体" w:hAnsi="宋体"/>
          <w:szCs w:val="21"/>
        </w:rPr>
      </w:pPr>
      <w:r>
        <w:rPr>
          <w:rFonts w:hint="eastAsia" w:ascii="宋体" w:hAnsi="宋体"/>
          <w:szCs w:val="21"/>
        </w:rPr>
        <w:t>（1）承包人不得以任何理由向发包人及其工作人员行贿或馈赠礼金、有价证券、贵重礼品。</w:t>
      </w:r>
    </w:p>
    <w:p w14:paraId="782ED30E">
      <w:pPr>
        <w:spacing w:line="400" w:lineRule="exact"/>
        <w:ind w:firstLine="420" w:firstLineChars="200"/>
        <w:rPr>
          <w:rFonts w:hint="eastAsia" w:ascii="宋体" w:hAnsi="宋体"/>
          <w:szCs w:val="21"/>
        </w:rPr>
      </w:pPr>
      <w:r>
        <w:rPr>
          <w:rFonts w:hint="eastAsia" w:ascii="宋体" w:hAnsi="宋体"/>
          <w:szCs w:val="21"/>
        </w:rPr>
        <w:t>（2）承包人不得以任何名义为发包人及其工作人员报销应由发包人单位或个人支付的任何费用。</w:t>
      </w:r>
    </w:p>
    <w:p w14:paraId="6B5E0414">
      <w:pPr>
        <w:spacing w:line="400" w:lineRule="exact"/>
        <w:ind w:firstLine="420" w:firstLineChars="200"/>
        <w:rPr>
          <w:rFonts w:hint="eastAsia" w:ascii="宋体" w:hAnsi="宋体"/>
          <w:szCs w:val="21"/>
        </w:rPr>
      </w:pPr>
      <w:r>
        <w:rPr>
          <w:rFonts w:hint="eastAsia" w:ascii="宋体" w:hAnsi="宋体"/>
          <w:szCs w:val="21"/>
        </w:rPr>
        <w:t>（3）承包人不得以任何理由安排发包人工作人员参加超标准宴请及娱乐活动。</w:t>
      </w:r>
    </w:p>
    <w:p w14:paraId="4E5B7A77">
      <w:pPr>
        <w:spacing w:line="400" w:lineRule="exact"/>
        <w:ind w:firstLine="420" w:firstLineChars="200"/>
        <w:rPr>
          <w:rFonts w:hint="eastAsia" w:ascii="宋体" w:hAnsi="宋体"/>
          <w:szCs w:val="21"/>
        </w:rPr>
      </w:pPr>
      <w:r>
        <w:rPr>
          <w:rFonts w:hint="eastAsia" w:ascii="宋体" w:hAnsi="宋体"/>
          <w:szCs w:val="21"/>
        </w:rPr>
        <w:t>（4）承包人不得为发包人单位和个人购置或提供通讯工具、交通工具和高档办公用品等。</w:t>
      </w:r>
    </w:p>
    <w:p w14:paraId="40045DA4">
      <w:pPr>
        <w:spacing w:line="400" w:lineRule="exact"/>
        <w:ind w:firstLine="420" w:firstLineChars="200"/>
        <w:rPr>
          <w:rFonts w:hint="eastAsia" w:ascii="宋体" w:hAnsi="宋体"/>
          <w:szCs w:val="21"/>
        </w:rPr>
      </w:pPr>
      <w:r>
        <w:rPr>
          <w:rFonts w:hint="eastAsia" w:ascii="宋体" w:hAnsi="宋体"/>
          <w:szCs w:val="21"/>
        </w:rPr>
        <w:t>4．违约责任</w:t>
      </w:r>
    </w:p>
    <w:p w14:paraId="63AE456E">
      <w:pPr>
        <w:spacing w:line="400" w:lineRule="exact"/>
        <w:ind w:firstLine="420" w:firstLineChars="200"/>
        <w:rPr>
          <w:rFonts w:hint="eastAsia" w:ascii="宋体" w:hAnsi="宋体"/>
          <w:szCs w:val="21"/>
        </w:rPr>
      </w:pPr>
      <w:r>
        <w:rPr>
          <w:rFonts w:hint="eastAsia" w:ascii="宋体" w:hAnsi="宋体"/>
          <w:szCs w:val="21"/>
        </w:rPr>
        <w:t>（1）发包人及其工作人员违反本合同第1、2条，按管理权限，依据有关规定给予党纪、政纪或组织处理；涉嫌犯罪的，移交司法机关追究刑事责任；给承包人单位造成经济损失的，应予以赔偿。</w:t>
      </w:r>
    </w:p>
    <w:p w14:paraId="130A04D5">
      <w:pPr>
        <w:spacing w:line="400" w:lineRule="exact"/>
        <w:ind w:firstLine="420" w:firstLineChars="200"/>
        <w:rPr>
          <w:rFonts w:hint="eastAsia" w:ascii="宋体" w:hAnsi="宋体"/>
          <w:szCs w:val="21"/>
        </w:rPr>
      </w:pPr>
      <w:r>
        <w:rPr>
          <w:rFonts w:hint="eastAsia" w:ascii="宋体" w:hAnsi="宋体"/>
          <w:szCs w:val="21"/>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40B52F3F">
      <w:pPr>
        <w:spacing w:line="400" w:lineRule="exact"/>
        <w:ind w:firstLine="420" w:firstLineChars="200"/>
        <w:rPr>
          <w:rFonts w:hint="eastAsia" w:ascii="宋体" w:hAnsi="宋体"/>
          <w:szCs w:val="21"/>
        </w:rPr>
      </w:pPr>
      <w:r>
        <w:rPr>
          <w:rFonts w:hint="eastAsia" w:ascii="宋体" w:hAnsi="宋体"/>
          <w:szCs w:val="21"/>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C9B072F">
      <w:pPr>
        <w:spacing w:line="400" w:lineRule="exact"/>
        <w:ind w:firstLine="420" w:firstLineChars="200"/>
        <w:rPr>
          <w:rFonts w:hint="eastAsia" w:ascii="宋体" w:hAnsi="宋体"/>
          <w:szCs w:val="21"/>
        </w:rPr>
      </w:pPr>
      <w:r>
        <w:rPr>
          <w:rFonts w:hint="eastAsia" w:ascii="宋体" w:hAnsi="宋体"/>
          <w:szCs w:val="21"/>
        </w:rPr>
        <w:t>6.本合同有效期为发包人和承包人签署之日起至该工程项目竣工验收后止。</w:t>
      </w:r>
    </w:p>
    <w:p w14:paraId="02098CC9">
      <w:pPr>
        <w:spacing w:line="400" w:lineRule="exact"/>
        <w:ind w:firstLine="420" w:firstLineChars="200"/>
        <w:rPr>
          <w:rFonts w:hint="eastAsia" w:ascii="宋体" w:hAnsi="宋体"/>
          <w:color w:val="auto"/>
          <w:szCs w:val="21"/>
        </w:rPr>
      </w:pPr>
      <w:r>
        <w:rPr>
          <w:rFonts w:hint="eastAsia" w:ascii="宋体" w:hAnsi="宋体"/>
          <w:szCs w:val="21"/>
        </w:rPr>
        <w:t>7．本合同作</w:t>
      </w:r>
      <w:r>
        <w:rPr>
          <w:rFonts w:hint="eastAsia" w:ascii="宋体" w:hAnsi="宋体"/>
          <w:color w:val="auto"/>
          <w:szCs w:val="21"/>
        </w:rPr>
        <w:t>为</w:t>
      </w:r>
      <w:r>
        <w:rPr>
          <w:rFonts w:hint="eastAsia" w:ascii="宋体" w:hAnsi="宋体"/>
          <w:color w:val="auto"/>
          <w:szCs w:val="21"/>
          <w:u w:val="single"/>
          <w:lang w:val="en-US" w:eastAsia="zh-CN"/>
        </w:rPr>
        <w:t xml:space="preserve">                             </w:t>
      </w:r>
      <w:r>
        <w:rPr>
          <w:rFonts w:hint="eastAsia" w:ascii="宋体" w:hAnsi="宋体"/>
          <w:color w:val="auto"/>
          <w:szCs w:val="21"/>
        </w:rPr>
        <w:t>（项目名称）施工合同的附件，与工程施工合同具有同等的法律效力，经合同双方签署后立即生效。</w:t>
      </w:r>
    </w:p>
    <w:p w14:paraId="3026178F">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8．本合同一式四份，由发包人和承包人各执</w:t>
      </w:r>
      <w:r>
        <w:rPr>
          <w:rFonts w:hint="eastAsia" w:ascii="宋体" w:hAnsi="宋体"/>
          <w:color w:val="auto"/>
          <w:szCs w:val="21"/>
          <w:lang w:eastAsia="zh-CN"/>
        </w:rPr>
        <w:t>两</w:t>
      </w:r>
      <w:r>
        <w:rPr>
          <w:rFonts w:hint="eastAsia" w:ascii="宋体" w:hAnsi="宋体"/>
          <w:color w:val="auto"/>
          <w:szCs w:val="21"/>
        </w:rPr>
        <w:t>份</w:t>
      </w:r>
      <w:r>
        <w:rPr>
          <w:rFonts w:hint="eastAsia" w:ascii="宋体" w:hAnsi="宋体"/>
          <w:color w:val="auto"/>
          <w:szCs w:val="21"/>
          <w:lang w:eastAsia="zh-CN"/>
        </w:rPr>
        <w:t>。</w:t>
      </w:r>
    </w:p>
    <w:p w14:paraId="040EB492">
      <w:pPr>
        <w:spacing w:line="400" w:lineRule="exact"/>
        <w:ind w:firstLine="420" w:firstLineChars="200"/>
        <w:rPr>
          <w:rFonts w:hint="eastAsia" w:ascii="宋体" w:hAnsi="宋体"/>
          <w:color w:val="auto"/>
          <w:szCs w:val="21"/>
          <w:lang w:eastAsia="zh-CN"/>
        </w:rPr>
      </w:pPr>
    </w:p>
    <w:p w14:paraId="59641EAE">
      <w:pPr>
        <w:spacing w:line="400" w:lineRule="exact"/>
        <w:rPr>
          <w:rFonts w:hint="eastAsia" w:ascii="宋体" w:hAnsi="宋体"/>
          <w:color w:val="auto"/>
          <w:szCs w:val="21"/>
        </w:rPr>
      </w:pPr>
    </w:p>
    <w:p w14:paraId="4D1788A0">
      <w:pPr>
        <w:spacing w:line="300" w:lineRule="exact"/>
        <w:ind w:left="6090" w:hanging="6090" w:hangingChars="2900"/>
        <w:rPr>
          <w:rFonts w:hint="eastAsia" w:ascii="宋体" w:hAnsi="宋体"/>
          <w:color w:val="auto"/>
          <w:szCs w:val="21"/>
          <w:u w:val="single"/>
        </w:rPr>
      </w:pPr>
      <w:r>
        <w:rPr>
          <w:rFonts w:hint="eastAsia" w:ascii="宋体" w:hAnsi="宋体"/>
          <w:color w:val="auto"/>
          <w:szCs w:val="21"/>
        </w:rPr>
        <w:t>发包人：</w:t>
      </w:r>
      <w:r>
        <w:rPr>
          <w:rFonts w:hint="eastAsia" w:ascii="宋体" w:hAnsi="宋体"/>
          <w:color w:val="auto"/>
          <w:szCs w:val="21"/>
          <w:u w:val="single"/>
        </w:rPr>
        <w:t xml:space="preserve"> 田东县交通运输局</w:t>
      </w:r>
      <w:r>
        <w:rPr>
          <w:rFonts w:hint="eastAsia" w:ascii="宋体" w:hAnsi="宋体"/>
          <w:color w:val="auto"/>
          <w:szCs w:val="21"/>
        </w:rPr>
        <w:t>（盖单位章）</w:t>
      </w:r>
      <w:r>
        <w:rPr>
          <w:rFonts w:hint="eastAsia" w:ascii="宋体" w:hAnsi="宋体"/>
          <w:color w:val="auto"/>
          <w:szCs w:val="21"/>
          <w:lang w:val="en-US" w:eastAsia="zh-CN"/>
        </w:rPr>
        <w:t xml:space="preserve">     </w:t>
      </w:r>
      <w:r>
        <w:rPr>
          <w:rFonts w:hint="eastAsia" w:ascii="宋体" w:hAnsi="宋体"/>
          <w:color w:val="auto"/>
          <w:szCs w:val="21"/>
        </w:rPr>
        <w:t>承包人：</w:t>
      </w:r>
      <w:r>
        <w:rPr>
          <w:rFonts w:hint="eastAsia" w:ascii="宋体" w:hAnsi="宋体"/>
          <w:color w:val="auto"/>
          <w:szCs w:val="21"/>
          <w:u w:val="single"/>
          <w:lang w:val="en-US" w:eastAsia="zh-CN"/>
        </w:rPr>
        <w:t xml:space="preserve">              </w:t>
      </w:r>
      <w:r>
        <w:rPr>
          <w:rFonts w:hint="eastAsia" w:ascii="宋体" w:hAnsi="宋体"/>
          <w:color w:val="auto"/>
          <w:szCs w:val="21"/>
        </w:rPr>
        <w:t>（盖单位章）</w:t>
      </w:r>
    </w:p>
    <w:p w14:paraId="07EF356E">
      <w:pPr>
        <w:spacing w:line="300" w:lineRule="exact"/>
        <w:ind w:firstLine="420" w:firstLineChars="200"/>
        <w:rPr>
          <w:rFonts w:hint="eastAsia" w:ascii="宋体" w:hAnsi="宋体"/>
          <w:color w:val="auto"/>
          <w:szCs w:val="21"/>
          <w:u w:val="single"/>
        </w:rPr>
      </w:pPr>
      <w:r>
        <w:rPr>
          <w:rFonts w:hint="eastAsia" w:ascii="宋体" w:hAnsi="宋体"/>
          <w:color w:val="auto"/>
          <w:szCs w:val="21"/>
        </w:rPr>
        <w:t xml:space="preserve"> </w:t>
      </w:r>
    </w:p>
    <w:p w14:paraId="47647E75">
      <w:pPr>
        <w:spacing w:line="400" w:lineRule="exact"/>
        <w:rPr>
          <w:rFonts w:hint="eastAsia"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  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14:paraId="294EFEBC">
      <w:pPr>
        <w:spacing w:line="400" w:lineRule="exact"/>
        <w:rPr>
          <w:rFonts w:hint="eastAsia" w:ascii="宋体" w:hAnsi="宋体"/>
          <w:color w:val="auto"/>
          <w:szCs w:val="21"/>
        </w:rPr>
      </w:pPr>
    </w:p>
    <w:p w14:paraId="40C970BD">
      <w:pPr>
        <w:spacing w:line="400" w:lineRule="exact"/>
        <w:ind w:firstLine="84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p>
    <w:p w14:paraId="40C68B44">
      <w:pPr>
        <w:spacing w:line="400" w:lineRule="exact"/>
        <w:ind w:firstLine="840"/>
        <w:rPr>
          <w:rFonts w:hint="eastAsia" w:ascii="宋体" w:hAnsi="宋体"/>
          <w:color w:val="auto"/>
          <w:szCs w:val="21"/>
        </w:rPr>
      </w:pPr>
    </w:p>
    <w:p w14:paraId="31DD3692">
      <w:pPr>
        <w:rPr>
          <w:color w:val="auto"/>
        </w:rPr>
      </w:pPr>
    </w:p>
    <w:p w14:paraId="4FF2C5DF">
      <w:pPr>
        <w:widowControl/>
        <w:spacing w:after="240" w:line="580" w:lineRule="exact"/>
        <w:jc w:val="left"/>
        <w:rPr>
          <w:rFonts w:ascii="楷体" w:hAnsi="楷体" w:eastAsia="楷体" w:cs="宋体"/>
          <w:kern w:val="0"/>
          <w:sz w:val="28"/>
          <w:szCs w:val="28"/>
        </w:rPr>
        <w:sectPr>
          <w:footerReference r:id="rId67" w:type="default"/>
          <w:footerReference r:id="rId68" w:type="even"/>
          <w:pgSz w:w="11906" w:h="16838"/>
          <w:pgMar w:top="1440" w:right="1800" w:bottom="1440" w:left="1800" w:header="851" w:footer="992" w:gutter="0"/>
          <w:pgNumType w:fmt="decimal"/>
          <w:cols w:space="720" w:num="1"/>
          <w:docGrid w:type="lines" w:linePitch="312" w:charSpace="0"/>
        </w:sectPr>
      </w:pPr>
    </w:p>
    <w:p w14:paraId="19634AF6">
      <w:pPr>
        <w:spacing w:before="120" w:after="120"/>
        <w:jc w:val="center"/>
        <w:rPr>
          <w:rFonts w:hint="eastAsia" w:ascii="仿宋_GB2312" w:hAnsi="宋体" w:eastAsia="仿宋_GB2312"/>
          <w:b/>
          <w:sz w:val="32"/>
          <w:szCs w:val="32"/>
        </w:rPr>
      </w:pPr>
      <w:r>
        <w:rPr>
          <w:rFonts w:hint="eastAsia" w:ascii="仿宋_GB2312" w:hAnsi="宋体" w:eastAsia="仿宋_GB2312"/>
          <w:b/>
          <w:sz w:val="32"/>
          <w:szCs w:val="32"/>
        </w:rPr>
        <w:t>安全生产合同</w:t>
      </w:r>
    </w:p>
    <w:p w14:paraId="517C75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rPr>
      </w:pPr>
      <w:r>
        <w:rPr>
          <w:rFonts w:hint="eastAsia" w:ascii="宋体" w:hAnsi="宋体"/>
          <w:szCs w:val="21"/>
        </w:rPr>
        <w:t>为</w:t>
      </w:r>
      <w:r>
        <w:rPr>
          <w:rFonts w:hint="eastAsia" w:ascii="宋体" w:hAnsi="宋体"/>
          <w:color w:val="auto"/>
          <w:szCs w:val="21"/>
        </w:rPr>
        <w:t>在</w:t>
      </w:r>
      <w:r>
        <w:rPr>
          <w:rFonts w:hint="eastAsia" w:ascii="宋体" w:hAnsi="宋体"/>
          <w:color w:val="auto"/>
          <w:szCs w:val="21"/>
          <w:u w:val="single"/>
          <w:lang w:val="en-US" w:eastAsia="zh-CN"/>
        </w:rPr>
        <w:t xml:space="preserve">                  （项目名称）</w:t>
      </w:r>
      <w:r>
        <w:rPr>
          <w:rFonts w:hint="eastAsia" w:ascii="宋体" w:hAnsi="宋体"/>
          <w:color w:val="auto"/>
          <w:szCs w:val="21"/>
        </w:rPr>
        <w:t>施工合同的实施过程中创造安全、高效的施工环境，切实搞好本项目的安全管理工作，本项目发包人</w:t>
      </w:r>
      <w:r>
        <w:rPr>
          <w:rFonts w:hint="eastAsia" w:ascii="宋体" w:hAnsi="宋体"/>
          <w:color w:val="auto"/>
          <w:szCs w:val="21"/>
          <w:u w:val="single"/>
        </w:rPr>
        <w:t xml:space="preserve">田东县交通运输局 </w:t>
      </w:r>
      <w:r>
        <w:rPr>
          <w:rFonts w:hint="eastAsia" w:ascii="宋体" w:hAnsi="宋体"/>
          <w:color w:val="auto"/>
          <w:szCs w:val="21"/>
        </w:rPr>
        <w:t>（发包人名称，以下简称“发包人”）与承包人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（承包人名称，以下简称“承包人”）特此签订安全生产合同：</w:t>
      </w:r>
    </w:p>
    <w:p w14:paraId="025A2720">
      <w:pPr>
        <w:spacing w:line="400" w:lineRule="exact"/>
        <w:ind w:firstLine="420" w:firstLineChars="200"/>
        <w:rPr>
          <w:rFonts w:hint="eastAsia" w:ascii="宋体" w:hAnsi="宋体"/>
          <w:color w:val="auto"/>
          <w:szCs w:val="21"/>
        </w:rPr>
      </w:pPr>
      <w:r>
        <w:rPr>
          <w:rFonts w:hint="eastAsia" w:ascii="宋体" w:hAnsi="宋体"/>
          <w:color w:val="auto"/>
          <w:szCs w:val="21"/>
        </w:rPr>
        <w:t>1.发包人职责</w:t>
      </w:r>
    </w:p>
    <w:p w14:paraId="6424B244">
      <w:pPr>
        <w:spacing w:line="400" w:lineRule="exact"/>
        <w:ind w:firstLine="420" w:firstLineChars="200"/>
        <w:rPr>
          <w:rFonts w:hint="eastAsia" w:ascii="宋体" w:hAnsi="宋体"/>
          <w:color w:val="auto"/>
          <w:szCs w:val="21"/>
        </w:rPr>
      </w:pPr>
      <w:r>
        <w:rPr>
          <w:rFonts w:hint="eastAsia" w:ascii="宋体" w:hAnsi="宋体"/>
          <w:color w:val="auto"/>
          <w:szCs w:val="21"/>
        </w:rPr>
        <w:t>（1）严格遵守国家有关安全生产的法律法规，认真执行工程承包合同中的有关安全要求。</w:t>
      </w:r>
    </w:p>
    <w:p w14:paraId="5537623A">
      <w:pPr>
        <w:spacing w:line="400" w:lineRule="exact"/>
        <w:ind w:firstLine="420" w:firstLineChars="200"/>
        <w:rPr>
          <w:rFonts w:hint="eastAsia" w:ascii="宋体" w:hAnsi="宋体"/>
          <w:color w:val="auto"/>
          <w:szCs w:val="21"/>
        </w:rPr>
      </w:pPr>
      <w:r>
        <w:rPr>
          <w:rFonts w:hint="eastAsia" w:ascii="宋体" w:hAnsi="宋体"/>
          <w:color w:val="auto"/>
          <w:szCs w:val="21"/>
        </w:rPr>
        <w:t>（2）按照“安全第一、预防为主”和坚持“管生产必须管安全”的原则进行安全生产管理，做到生产与安全工作同时计划、布置、检查、总结和评比。</w:t>
      </w:r>
    </w:p>
    <w:p w14:paraId="41D5405E">
      <w:pPr>
        <w:spacing w:line="400" w:lineRule="exact"/>
        <w:ind w:firstLine="420" w:firstLineChars="200"/>
        <w:rPr>
          <w:rFonts w:hint="eastAsia" w:ascii="宋体" w:hAnsi="宋体"/>
          <w:color w:val="auto"/>
          <w:szCs w:val="21"/>
        </w:rPr>
      </w:pPr>
      <w:r>
        <w:rPr>
          <w:rFonts w:hint="eastAsia" w:ascii="宋体" w:hAnsi="宋体"/>
          <w:color w:val="auto"/>
          <w:szCs w:val="21"/>
        </w:rPr>
        <w:t>（3）重要的安全设施必须坚持与主体工程“三同时”的原则，即：同时设计、审批，同时施工，同时验收，投入使用。</w:t>
      </w:r>
    </w:p>
    <w:p w14:paraId="1412E67D">
      <w:pPr>
        <w:spacing w:line="400" w:lineRule="exact"/>
        <w:ind w:firstLine="420" w:firstLineChars="200"/>
        <w:rPr>
          <w:rFonts w:hint="eastAsia" w:ascii="宋体" w:hAnsi="宋体"/>
          <w:color w:val="auto"/>
          <w:szCs w:val="21"/>
        </w:rPr>
      </w:pPr>
      <w:r>
        <w:rPr>
          <w:rFonts w:hint="eastAsia" w:ascii="宋体" w:hAnsi="宋体"/>
          <w:color w:val="auto"/>
          <w:szCs w:val="21"/>
        </w:rPr>
        <w:t>（4）定期召开安全生产调度会，及时传达中央及地方有关安全生产的精神。</w:t>
      </w:r>
    </w:p>
    <w:p w14:paraId="129085A1">
      <w:pPr>
        <w:spacing w:line="400" w:lineRule="exact"/>
        <w:ind w:firstLine="420" w:firstLineChars="200"/>
        <w:rPr>
          <w:rFonts w:hint="eastAsia" w:ascii="宋体" w:hAnsi="宋体"/>
          <w:color w:val="auto"/>
          <w:szCs w:val="21"/>
        </w:rPr>
      </w:pPr>
      <w:r>
        <w:rPr>
          <w:rFonts w:hint="eastAsia" w:ascii="宋体" w:hAnsi="宋体"/>
          <w:color w:val="auto"/>
          <w:szCs w:val="21"/>
        </w:rPr>
        <w:t>（5）组织对承包人施工现场安全生产检查，监督承包人及时处理发现的各种安全隐患。</w:t>
      </w:r>
    </w:p>
    <w:p w14:paraId="09772947">
      <w:pPr>
        <w:spacing w:line="400" w:lineRule="exact"/>
        <w:ind w:firstLine="420" w:firstLineChars="200"/>
        <w:rPr>
          <w:rFonts w:hint="eastAsia" w:ascii="宋体" w:hAnsi="宋体"/>
          <w:color w:val="auto"/>
          <w:szCs w:val="21"/>
        </w:rPr>
      </w:pPr>
      <w:r>
        <w:rPr>
          <w:rFonts w:hint="eastAsia" w:ascii="宋体" w:hAnsi="宋体"/>
          <w:color w:val="auto"/>
          <w:szCs w:val="21"/>
        </w:rPr>
        <w:t>2.承包人职责</w:t>
      </w:r>
    </w:p>
    <w:p w14:paraId="578CC9BB">
      <w:pPr>
        <w:spacing w:line="400" w:lineRule="exact"/>
        <w:ind w:firstLine="420" w:firstLineChars="200"/>
        <w:rPr>
          <w:rFonts w:hint="eastAsia" w:ascii="宋体" w:hAnsi="宋体"/>
          <w:color w:val="auto"/>
          <w:szCs w:val="21"/>
        </w:rPr>
      </w:pPr>
      <w:r>
        <w:rPr>
          <w:rFonts w:hint="eastAsia" w:ascii="宋体" w:hAnsi="宋体"/>
          <w:color w:val="auto"/>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08F9E2EE">
      <w:pPr>
        <w:spacing w:line="400" w:lineRule="exact"/>
        <w:ind w:firstLine="420" w:firstLineChars="200"/>
        <w:rPr>
          <w:rFonts w:hint="eastAsia" w:ascii="宋体" w:hAnsi="宋体"/>
          <w:color w:val="auto"/>
          <w:szCs w:val="21"/>
        </w:rPr>
      </w:pPr>
      <w:r>
        <w:rPr>
          <w:rFonts w:hint="eastAsia" w:ascii="宋体" w:hAnsi="宋体"/>
          <w:color w:val="auto"/>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3693769">
      <w:pPr>
        <w:spacing w:line="400" w:lineRule="exact"/>
        <w:ind w:firstLine="420" w:firstLineChars="200"/>
        <w:rPr>
          <w:rFonts w:hint="eastAsia" w:ascii="宋体" w:hAnsi="宋体"/>
          <w:color w:val="auto"/>
          <w:szCs w:val="21"/>
        </w:rPr>
      </w:pPr>
      <w:r>
        <w:rPr>
          <w:rFonts w:hint="eastAsia" w:ascii="宋体" w:hAnsi="宋体"/>
          <w:color w:val="auto"/>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AF51DF8">
      <w:pPr>
        <w:spacing w:line="400" w:lineRule="exact"/>
        <w:ind w:firstLine="420" w:firstLineChars="200"/>
        <w:rPr>
          <w:rFonts w:hint="eastAsia" w:ascii="宋体" w:hAnsi="宋体"/>
          <w:color w:val="auto"/>
          <w:szCs w:val="21"/>
        </w:rPr>
      </w:pPr>
      <w:r>
        <w:rPr>
          <w:rFonts w:hint="eastAsia" w:ascii="宋体" w:hAnsi="宋体"/>
          <w:color w:val="auto"/>
          <w:szCs w:val="21"/>
        </w:rPr>
        <w:t>（4）承包人在任何时候都应采取各种合理的预防措施，防止其员工发生任何违法、违禁、暴力或妨碍治安的行为。</w:t>
      </w:r>
    </w:p>
    <w:p w14:paraId="6AC15A2B">
      <w:pPr>
        <w:spacing w:line="400" w:lineRule="exact"/>
        <w:ind w:firstLine="420" w:firstLineChars="200"/>
        <w:rPr>
          <w:rFonts w:hint="eastAsia" w:ascii="宋体" w:hAnsi="宋体"/>
          <w:color w:val="auto"/>
          <w:szCs w:val="21"/>
        </w:rPr>
      </w:pPr>
      <w:r>
        <w:rPr>
          <w:rFonts w:hint="eastAsia" w:ascii="宋体" w:hAnsi="宋体"/>
          <w:color w:val="auto"/>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A392834">
      <w:pPr>
        <w:spacing w:line="400" w:lineRule="exact"/>
        <w:ind w:firstLine="420" w:firstLineChars="200"/>
        <w:rPr>
          <w:rFonts w:hint="eastAsia" w:ascii="宋体" w:hAnsi="宋体"/>
          <w:color w:val="auto"/>
          <w:szCs w:val="21"/>
        </w:rPr>
      </w:pPr>
      <w:r>
        <w:rPr>
          <w:rFonts w:hint="eastAsia" w:ascii="宋体" w:hAnsi="宋体"/>
          <w:color w:val="auto"/>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6ED236B">
      <w:pPr>
        <w:spacing w:line="400" w:lineRule="exact"/>
        <w:ind w:firstLine="420" w:firstLineChars="200"/>
        <w:rPr>
          <w:rFonts w:hint="eastAsia" w:ascii="宋体" w:hAnsi="宋体"/>
          <w:color w:val="auto"/>
          <w:szCs w:val="21"/>
        </w:rPr>
      </w:pPr>
      <w:r>
        <w:rPr>
          <w:rFonts w:hint="eastAsia" w:ascii="宋体" w:hAnsi="宋体"/>
          <w:color w:val="auto"/>
          <w:szCs w:val="21"/>
        </w:rPr>
        <w:t>（7）操作人员上岗，必须按规定穿戴防护用品。施工负责人和安全检查员应随时检查劳动防护用品的穿戴情况，不按规定穿戴防护用品的人员不得上岗。</w:t>
      </w:r>
    </w:p>
    <w:p w14:paraId="3C6F8ED9">
      <w:pPr>
        <w:spacing w:line="400" w:lineRule="exact"/>
        <w:ind w:firstLine="420" w:firstLineChars="200"/>
        <w:rPr>
          <w:rFonts w:hint="eastAsia" w:ascii="宋体" w:hAnsi="宋体"/>
          <w:color w:val="auto"/>
          <w:szCs w:val="21"/>
        </w:rPr>
      </w:pPr>
      <w:r>
        <w:rPr>
          <w:rFonts w:hint="eastAsia" w:ascii="宋体" w:hAnsi="宋体"/>
          <w:color w:val="auto"/>
          <w:szCs w:val="21"/>
        </w:rPr>
        <w:t>（8）所有施工机具设备和高空作业的设备均应定期检查，并有安全员的签字记录，保证其经常处于完好状态；不合格的机具、设备和劳动保护用品严禁使用：</w:t>
      </w:r>
    </w:p>
    <w:p w14:paraId="75A49CCB">
      <w:pPr>
        <w:spacing w:line="400" w:lineRule="exact"/>
        <w:ind w:firstLine="420" w:firstLineChars="200"/>
        <w:rPr>
          <w:rFonts w:hint="eastAsia" w:ascii="宋体" w:hAnsi="宋体"/>
          <w:color w:val="auto"/>
          <w:szCs w:val="21"/>
        </w:rPr>
      </w:pPr>
      <w:r>
        <w:rPr>
          <w:rFonts w:hint="eastAsia" w:ascii="宋体" w:hAnsi="宋体"/>
          <w:color w:val="auto"/>
          <w:szCs w:val="21"/>
        </w:rPr>
        <w:t>（9）施工中采用新技术、新工艺、新设备、新材料时，必须制定相应的安全技术措施，施工现场必须具有相关的安全标志牌。</w:t>
      </w:r>
    </w:p>
    <w:p w14:paraId="42D7C47F">
      <w:pPr>
        <w:spacing w:line="400" w:lineRule="exact"/>
        <w:ind w:firstLine="420" w:firstLineChars="200"/>
        <w:rPr>
          <w:rFonts w:hint="eastAsia" w:ascii="宋体" w:hAnsi="宋体"/>
          <w:color w:val="auto"/>
          <w:szCs w:val="21"/>
        </w:rPr>
      </w:pPr>
      <w:r>
        <w:rPr>
          <w:rFonts w:hint="eastAsia" w:ascii="宋体" w:hAnsi="宋体"/>
          <w:color w:val="auto"/>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7963A8E">
      <w:pPr>
        <w:spacing w:line="400" w:lineRule="exact"/>
        <w:ind w:firstLine="420" w:firstLineChars="200"/>
        <w:rPr>
          <w:rFonts w:hint="eastAsia" w:ascii="宋体" w:hAnsi="宋体"/>
          <w:color w:val="auto"/>
          <w:szCs w:val="21"/>
        </w:rPr>
      </w:pPr>
      <w:r>
        <w:rPr>
          <w:rFonts w:hint="eastAsia" w:ascii="宋体" w:hAnsi="宋体"/>
          <w:color w:val="auto"/>
          <w:szCs w:val="21"/>
        </w:rPr>
        <w:t>（11）安全生产费用按照《公路水运工程安全生产监督管理办法》的相关规定使用和管理。</w:t>
      </w:r>
    </w:p>
    <w:p w14:paraId="4543EAAF">
      <w:pPr>
        <w:spacing w:line="400" w:lineRule="exact"/>
        <w:ind w:firstLine="420" w:firstLineChars="200"/>
        <w:rPr>
          <w:rFonts w:hint="eastAsia" w:ascii="宋体" w:hAnsi="宋体"/>
          <w:color w:val="auto"/>
          <w:szCs w:val="21"/>
        </w:rPr>
      </w:pPr>
      <w:r>
        <w:rPr>
          <w:rFonts w:hint="eastAsia" w:ascii="宋体" w:hAnsi="宋体"/>
          <w:color w:val="auto"/>
          <w:szCs w:val="21"/>
        </w:rPr>
        <w:t>3.违约责任</w:t>
      </w:r>
    </w:p>
    <w:p w14:paraId="0D51F301">
      <w:pPr>
        <w:spacing w:line="400" w:lineRule="exact"/>
        <w:ind w:firstLine="420" w:firstLineChars="200"/>
        <w:rPr>
          <w:rFonts w:hint="eastAsia" w:ascii="宋体" w:hAnsi="宋体"/>
          <w:color w:val="auto"/>
          <w:szCs w:val="21"/>
        </w:rPr>
      </w:pPr>
      <w:r>
        <w:rPr>
          <w:rFonts w:hint="eastAsia" w:ascii="宋体" w:hAnsi="宋体"/>
          <w:color w:val="auto"/>
          <w:szCs w:val="21"/>
        </w:rPr>
        <w:t>如因发包人或承包人违约造成安全事故，将依法追究责任。</w:t>
      </w:r>
    </w:p>
    <w:p w14:paraId="2842A7EB">
      <w:pPr>
        <w:spacing w:line="400" w:lineRule="exact"/>
        <w:ind w:firstLine="420" w:firstLineChars="200"/>
        <w:rPr>
          <w:rFonts w:hint="eastAsia" w:ascii="宋体" w:hAnsi="宋体"/>
          <w:color w:val="auto"/>
          <w:szCs w:val="21"/>
        </w:rPr>
      </w:pPr>
      <w:r>
        <w:rPr>
          <w:rFonts w:hint="eastAsia" w:ascii="宋体" w:hAnsi="宋体"/>
          <w:color w:val="auto"/>
          <w:szCs w:val="21"/>
        </w:rPr>
        <w:t>4.本合同由双方法定代表人或其授权的代理人签署并加盖单位章后生效，全部工程竣工验收后失效。</w:t>
      </w:r>
    </w:p>
    <w:p w14:paraId="46D9D365">
      <w:pPr>
        <w:spacing w:line="400" w:lineRule="exact"/>
        <w:ind w:firstLine="420" w:firstLineChars="200"/>
        <w:rPr>
          <w:rFonts w:hint="eastAsia" w:ascii="宋体" w:hAnsi="宋体"/>
          <w:color w:val="auto"/>
          <w:szCs w:val="21"/>
        </w:rPr>
      </w:pPr>
      <w:r>
        <w:rPr>
          <w:rFonts w:hint="eastAsia" w:ascii="宋体" w:hAnsi="宋体"/>
          <w:color w:val="auto"/>
          <w:szCs w:val="21"/>
        </w:rPr>
        <w:t>5.本合同—式</w:t>
      </w:r>
      <w:r>
        <w:rPr>
          <w:rFonts w:hint="eastAsia" w:ascii="宋体" w:hAnsi="宋体"/>
          <w:strike w:val="0"/>
          <w:dstrike w:val="0"/>
          <w:color w:val="auto"/>
          <w:szCs w:val="21"/>
          <w:lang w:eastAsia="zh-CN"/>
        </w:rPr>
        <w:t>四</w:t>
      </w:r>
      <w:r>
        <w:rPr>
          <w:rFonts w:hint="eastAsia" w:ascii="宋体" w:hAnsi="宋体"/>
          <w:color w:val="auto"/>
          <w:szCs w:val="21"/>
        </w:rPr>
        <w:t>份，合同双方各执</w:t>
      </w:r>
      <w:r>
        <w:rPr>
          <w:rFonts w:hint="eastAsia" w:ascii="宋体" w:hAnsi="宋体"/>
          <w:strike w:val="0"/>
          <w:dstrike w:val="0"/>
          <w:color w:val="auto"/>
          <w:szCs w:val="21"/>
          <w:lang w:eastAsia="zh-CN"/>
        </w:rPr>
        <w:t>二</w:t>
      </w:r>
      <w:r>
        <w:rPr>
          <w:rFonts w:hint="eastAsia" w:ascii="宋体" w:hAnsi="宋体"/>
          <w:color w:val="auto"/>
          <w:szCs w:val="21"/>
        </w:rPr>
        <w:t>份。</w:t>
      </w:r>
    </w:p>
    <w:p w14:paraId="62EE814D">
      <w:pPr>
        <w:rPr>
          <w:rFonts w:hint="eastAsia" w:ascii="宋体" w:hAnsi="宋体"/>
          <w:color w:val="auto"/>
          <w:szCs w:val="21"/>
        </w:rPr>
      </w:pPr>
    </w:p>
    <w:p w14:paraId="5823BCA0">
      <w:pPr>
        <w:rPr>
          <w:rFonts w:hint="eastAsia" w:ascii="宋体" w:hAnsi="宋体"/>
          <w:color w:val="auto"/>
          <w:szCs w:val="21"/>
        </w:rPr>
      </w:pPr>
    </w:p>
    <w:p w14:paraId="0F8754EF">
      <w:pPr>
        <w:rPr>
          <w:rFonts w:hint="eastAsia" w:ascii="宋体" w:hAnsi="宋体"/>
          <w:color w:val="auto"/>
          <w:szCs w:val="21"/>
        </w:rPr>
      </w:pPr>
    </w:p>
    <w:p w14:paraId="477C1EF7">
      <w:pPr>
        <w:rPr>
          <w:rFonts w:hint="eastAsia" w:ascii="宋体" w:hAnsi="宋体"/>
          <w:color w:val="auto"/>
          <w:szCs w:val="21"/>
        </w:rPr>
      </w:pPr>
    </w:p>
    <w:p w14:paraId="6BBE055F">
      <w:pPr>
        <w:spacing w:line="300" w:lineRule="exact"/>
        <w:ind w:left="7770" w:hanging="7770" w:hangingChars="3700"/>
        <w:rPr>
          <w:rFonts w:hint="eastAsia" w:ascii="宋体" w:hAnsi="宋体"/>
          <w:color w:val="auto"/>
          <w:szCs w:val="21"/>
          <w:u w:val="single"/>
        </w:rPr>
      </w:pPr>
      <w:r>
        <w:rPr>
          <w:rFonts w:hint="eastAsia" w:ascii="宋体" w:hAnsi="宋体"/>
          <w:color w:val="auto"/>
          <w:szCs w:val="21"/>
        </w:rPr>
        <w:t>发包人：</w:t>
      </w:r>
      <w:r>
        <w:rPr>
          <w:rFonts w:hint="eastAsia" w:ascii="宋体" w:hAnsi="宋体"/>
          <w:color w:val="auto"/>
          <w:szCs w:val="21"/>
          <w:u w:val="single"/>
        </w:rPr>
        <w:t>田东县交通运输局</w:t>
      </w:r>
      <w:r>
        <w:rPr>
          <w:rFonts w:hint="eastAsia" w:ascii="宋体" w:hAnsi="宋体"/>
          <w:color w:val="auto"/>
          <w:szCs w:val="21"/>
        </w:rPr>
        <w:t xml:space="preserve">（盖单位章） </w:t>
      </w:r>
      <w:r>
        <w:rPr>
          <w:rFonts w:hint="eastAsia" w:ascii="宋体" w:hAnsi="宋体"/>
          <w:color w:val="auto"/>
          <w:szCs w:val="21"/>
          <w:lang w:val="en-US" w:eastAsia="zh-CN"/>
        </w:rPr>
        <w:t xml:space="preserve">    </w:t>
      </w:r>
      <w:r>
        <w:rPr>
          <w:rFonts w:hint="eastAsia" w:ascii="宋体" w:hAnsi="宋体"/>
          <w:color w:val="auto"/>
          <w:szCs w:val="21"/>
        </w:rPr>
        <w:t>承包人：</w:t>
      </w:r>
      <w:r>
        <w:rPr>
          <w:rFonts w:hint="eastAsia" w:ascii="宋体" w:hAnsi="宋体"/>
          <w:color w:val="auto"/>
          <w:szCs w:val="21"/>
          <w:u w:val="single"/>
          <w:lang w:val="en-US" w:eastAsia="zh-CN"/>
        </w:rPr>
        <w:t xml:space="preserve">              </w:t>
      </w:r>
      <w:r>
        <w:rPr>
          <w:rFonts w:hint="eastAsia" w:ascii="宋体" w:hAnsi="宋体"/>
          <w:color w:val="auto"/>
          <w:szCs w:val="21"/>
        </w:rPr>
        <w:t>（盖单位章）</w:t>
      </w:r>
    </w:p>
    <w:p w14:paraId="5264C044">
      <w:pPr>
        <w:spacing w:line="400" w:lineRule="exact"/>
        <w:rPr>
          <w:rFonts w:hint="eastAsia" w:ascii="宋体" w:hAnsi="宋体"/>
          <w:color w:val="auto"/>
          <w:szCs w:val="21"/>
        </w:rPr>
      </w:pPr>
    </w:p>
    <w:p w14:paraId="244320B6">
      <w:pPr>
        <w:spacing w:line="400" w:lineRule="exact"/>
        <w:rPr>
          <w:rFonts w:hint="eastAsia"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  法定代表人或其委托代理人：</w:t>
      </w:r>
      <w:r>
        <w:rPr>
          <w:rFonts w:hint="eastAsia" w:ascii="宋体" w:hAnsi="宋体"/>
          <w:color w:val="auto"/>
          <w:szCs w:val="21"/>
          <w:u w:val="single"/>
        </w:rPr>
        <w:t xml:space="preserve">     </w:t>
      </w:r>
      <w:r>
        <w:rPr>
          <w:rFonts w:hint="eastAsia" w:ascii="宋体" w:hAnsi="宋体"/>
          <w:color w:val="auto"/>
          <w:szCs w:val="21"/>
        </w:rPr>
        <w:t>（ 签字）</w:t>
      </w:r>
    </w:p>
    <w:p w14:paraId="7A3198F8">
      <w:pPr>
        <w:spacing w:line="400" w:lineRule="exact"/>
        <w:ind w:firstLine="84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10561C47">
      <w:pPr>
        <w:rPr>
          <w:color w:val="auto"/>
        </w:rPr>
      </w:pPr>
    </w:p>
    <w:p w14:paraId="7977B85D">
      <w:pPr>
        <w:widowControl/>
        <w:spacing w:after="240" w:line="580" w:lineRule="exact"/>
        <w:jc w:val="left"/>
        <w:rPr>
          <w:rFonts w:ascii="楷体" w:hAnsi="楷体" w:eastAsia="楷体" w:cs="宋体"/>
          <w:kern w:val="0"/>
          <w:sz w:val="28"/>
          <w:szCs w:val="28"/>
        </w:rPr>
      </w:pPr>
    </w:p>
    <w:p w14:paraId="07E2ABAC">
      <w:pPr>
        <w:pStyle w:val="3"/>
        <w:spacing w:line="440" w:lineRule="exact"/>
        <w:rPr>
          <w:rFonts w:hint="eastAsia"/>
          <w:sz w:val="24"/>
          <w:szCs w:val="24"/>
        </w:rPr>
      </w:pPr>
    </w:p>
    <w:p w14:paraId="48D02024">
      <w:pPr>
        <w:pStyle w:val="3"/>
        <w:spacing w:line="440" w:lineRule="exact"/>
        <w:rPr>
          <w:rFonts w:hint="eastAsia"/>
          <w:sz w:val="24"/>
          <w:szCs w:val="24"/>
        </w:rPr>
      </w:pPr>
    </w:p>
    <w:p w14:paraId="2B8140DC">
      <w:pPr>
        <w:pStyle w:val="3"/>
        <w:spacing w:line="440" w:lineRule="exact"/>
        <w:rPr>
          <w:rFonts w:hint="eastAsia"/>
          <w:sz w:val="24"/>
          <w:szCs w:val="24"/>
        </w:rPr>
      </w:pPr>
      <w:r>
        <w:rPr>
          <w:rFonts w:hint="eastAsia"/>
          <w:sz w:val="24"/>
          <w:szCs w:val="24"/>
        </w:rPr>
        <w:t xml:space="preserve">                         </w:t>
      </w:r>
      <w:bookmarkStart w:id="15" w:name="_Toc99551741"/>
      <w:bookmarkStart w:id="16" w:name="_Toc27103"/>
      <w:bookmarkStart w:id="17" w:name="_Toc99551658"/>
      <w:r>
        <w:rPr>
          <w:rFonts w:hint="eastAsia"/>
          <w:sz w:val="24"/>
          <w:szCs w:val="24"/>
        </w:rPr>
        <w:t>二、专用条款</w:t>
      </w:r>
      <w:bookmarkEnd w:id="9"/>
      <w:bookmarkEnd w:id="10"/>
      <w:bookmarkEnd w:id="11"/>
      <w:bookmarkEnd w:id="15"/>
      <w:bookmarkEnd w:id="16"/>
      <w:bookmarkEnd w:id="17"/>
    </w:p>
    <w:p w14:paraId="4E6B8D4B">
      <w:pPr>
        <w:pStyle w:val="8"/>
        <w:spacing w:line="380" w:lineRule="exact"/>
        <w:rPr>
          <w:rFonts w:hint="eastAsia"/>
          <w:sz w:val="24"/>
          <w:szCs w:val="24"/>
        </w:rPr>
      </w:pPr>
    </w:p>
    <w:p w14:paraId="6BC087C5">
      <w:pPr>
        <w:pStyle w:val="8"/>
        <w:spacing w:line="380" w:lineRule="exact"/>
        <w:ind w:firstLine="480" w:firstLineChars="200"/>
        <w:outlineLvl w:val="0"/>
        <w:rPr>
          <w:rFonts w:hint="eastAsia" w:hAnsi="宋体"/>
          <w:sz w:val="24"/>
          <w:szCs w:val="24"/>
        </w:rPr>
      </w:pPr>
      <w:bookmarkStart w:id="18" w:name="_Toc12701"/>
      <w:bookmarkStart w:id="19" w:name="_Toc99551659"/>
      <w:bookmarkStart w:id="20" w:name="_Toc6793"/>
      <w:bookmarkStart w:id="21" w:name="_Toc99551742"/>
      <w:r>
        <w:rPr>
          <w:rFonts w:hint="eastAsia" w:hAnsi="宋体"/>
          <w:sz w:val="24"/>
          <w:szCs w:val="24"/>
        </w:rPr>
        <w:t>一、词语定义及合同文件</w:t>
      </w:r>
      <w:bookmarkEnd w:id="18"/>
      <w:bookmarkEnd w:id="19"/>
      <w:bookmarkEnd w:id="20"/>
      <w:bookmarkEnd w:id="21"/>
    </w:p>
    <w:p w14:paraId="0D470F81">
      <w:pPr>
        <w:pStyle w:val="8"/>
        <w:spacing w:line="380" w:lineRule="exact"/>
        <w:ind w:firstLine="504" w:firstLineChars="210"/>
        <w:rPr>
          <w:rFonts w:hint="eastAsia" w:hAnsi="宋体"/>
          <w:sz w:val="24"/>
          <w:szCs w:val="24"/>
        </w:rPr>
      </w:pPr>
      <w:r>
        <w:rPr>
          <w:rFonts w:hint="eastAsia" w:hAnsi="宋体"/>
          <w:sz w:val="24"/>
          <w:szCs w:val="24"/>
        </w:rPr>
        <w:t>3. 语言文字和适用法律、标准及规范</w:t>
      </w:r>
    </w:p>
    <w:p w14:paraId="3D29B44B">
      <w:pPr>
        <w:pStyle w:val="8"/>
        <w:spacing w:line="380" w:lineRule="exact"/>
        <w:ind w:firstLine="504" w:firstLineChars="210"/>
        <w:rPr>
          <w:rFonts w:hint="eastAsia" w:hAnsi="宋体"/>
          <w:sz w:val="24"/>
          <w:szCs w:val="24"/>
        </w:rPr>
      </w:pPr>
      <w:r>
        <w:rPr>
          <w:rFonts w:hint="eastAsia" w:hAnsi="宋体"/>
          <w:sz w:val="24"/>
          <w:szCs w:val="24"/>
        </w:rPr>
        <w:t>3.1 本合同除使用汉语外，无其它语言文字。</w:t>
      </w:r>
    </w:p>
    <w:p w14:paraId="5E3DE08F">
      <w:pPr>
        <w:pStyle w:val="8"/>
        <w:spacing w:line="380" w:lineRule="exact"/>
        <w:ind w:firstLine="504" w:firstLineChars="210"/>
        <w:rPr>
          <w:rFonts w:hint="eastAsia" w:hAnsi="宋体"/>
          <w:sz w:val="24"/>
          <w:szCs w:val="24"/>
        </w:rPr>
      </w:pPr>
      <w:r>
        <w:rPr>
          <w:rFonts w:hint="eastAsia" w:hAnsi="宋体"/>
          <w:sz w:val="24"/>
          <w:szCs w:val="24"/>
        </w:rPr>
        <w:t>3.2 适用法律和法规</w:t>
      </w:r>
    </w:p>
    <w:p w14:paraId="0EAA1F4D">
      <w:pPr>
        <w:pStyle w:val="8"/>
        <w:spacing w:line="380" w:lineRule="exact"/>
        <w:ind w:firstLine="504" w:firstLineChars="210"/>
        <w:rPr>
          <w:rFonts w:hint="eastAsia" w:hAnsi="宋体"/>
          <w:sz w:val="24"/>
          <w:szCs w:val="24"/>
          <w:u w:val="single"/>
        </w:rPr>
      </w:pPr>
      <w:r>
        <w:rPr>
          <w:rFonts w:hint="eastAsia" w:hAnsi="宋体"/>
          <w:sz w:val="24"/>
          <w:szCs w:val="24"/>
        </w:rPr>
        <w:t>需要明示的法律、行政法规：</w:t>
      </w:r>
      <w:r>
        <w:rPr>
          <w:rFonts w:hint="eastAsia" w:hAnsi="宋体"/>
          <w:sz w:val="24"/>
          <w:szCs w:val="24"/>
          <w:u w:val="single"/>
        </w:rPr>
        <w:t>现行的国家法律和行政法规，工程所在地政府的有关法规和规章。</w:t>
      </w:r>
    </w:p>
    <w:p w14:paraId="53B6B1C1">
      <w:pPr>
        <w:pStyle w:val="8"/>
        <w:spacing w:line="380" w:lineRule="exact"/>
        <w:ind w:firstLine="504" w:firstLineChars="210"/>
        <w:rPr>
          <w:rFonts w:hint="eastAsia" w:hAnsi="宋体"/>
          <w:sz w:val="24"/>
          <w:szCs w:val="24"/>
        </w:rPr>
      </w:pPr>
      <w:r>
        <w:rPr>
          <w:rFonts w:hint="eastAsia" w:hAnsi="宋体"/>
          <w:sz w:val="24"/>
          <w:szCs w:val="24"/>
        </w:rPr>
        <w:t>3.3 适用标准、规范</w:t>
      </w:r>
    </w:p>
    <w:p w14:paraId="3D9AAAB2">
      <w:pPr>
        <w:spacing w:line="380" w:lineRule="exact"/>
        <w:ind w:firstLine="504" w:firstLineChars="210"/>
        <w:rPr>
          <w:rFonts w:ascii="宋体" w:hAnsi="宋体"/>
          <w:sz w:val="24"/>
        </w:rPr>
      </w:pPr>
      <w:r>
        <w:rPr>
          <w:rFonts w:hint="eastAsia" w:ascii="宋体" w:hAnsi="宋体"/>
          <w:sz w:val="24"/>
        </w:rPr>
        <w:t>适用标准、规范的名称：</w:t>
      </w:r>
      <w:r>
        <w:rPr>
          <w:rFonts w:ascii="宋体" w:hAnsi="宋体"/>
          <w:sz w:val="24"/>
          <w:u w:val="single"/>
        </w:rPr>
        <w:t>现行</w:t>
      </w:r>
      <w:r>
        <w:rPr>
          <w:rFonts w:hint="eastAsia" w:ascii="宋体" w:hAnsi="宋体"/>
          <w:sz w:val="24"/>
          <w:u w:val="single"/>
        </w:rPr>
        <w:t>的国家标准、规范、行业标准、规范等。</w:t>
      </w:r>
    </w:p>
    <w:p w14:paraId="7662D96C">
      <w:pPr>
        <w:pStyle w:val="8"/>
        <w:spacing w:line="380" w:lineRule="exact"/>
        <w:ind w:firstLine="504" w:firstLineChars="210"/>
        <w:rPr>
          <w:rFonts w:hint="eastAsia" w:hAnsi="宋体"/>
          <w:sz w:val="24"/>
          <w:szCs w:val="24"/>
          <w:u w:val="single"/>
        </w:rPr>
      </w:pPr>
      <w:r>
        <w:rPr>
          <w:rFonts w:hint="eastAsia" w:hAnsi="宋体"/>
          <w:sz w:val="24"/>
          <w:szCs w:val="24"/>
        </w:rPr>
        <w:t>发包人提供标准、规范的时间：</w:t>
      </w:r>
      <w:r>
        <w:rPr>
          <w:rFonts w:hint="eastAsia" w:hAnsi="宋体"/>
          <w:sz w:val="24"/>
          <w:szCs w:val="24"/>
          <w:u w:val="single"/>
        </w:rPr>
        <w:t xml:space="preserve">  无。</w:t>
      </w:r>
    </w:p>
    <w:p w14:paraId="0B8FF85B">
      <w:pPr>
        <w:pStyle w:val="8"/>
        <w:spacing w:line="380" w:lineRule="exact"/>
        <w:ind w:firstLine="504" w:firstLineChars="210"/>
        <w:rPr>
          <w:rFonts w:hint="eastAsia" w:hAnsi="宋体"/>
          <w:sz w:val="24"/>
          <w:szCs w:val="24"/>
        </w:rPr>
      </w:pPr>
      <w:r>
        <w:rPr>
          <w:rFonts w:hint="eastAsia" w:hAnsi="宋体"/>
          <w:sz w:val="24"/>
          <w:szCs w:val="24"/>
        </w:rPr>
        <w:t>国内没有相应标准、规范时的约定：</w:t>
      </w:r>
      <w:r>
        <w:rPr>
          <w:rFonts w:hint="eastAsia" w:hAnsi="宋体"/>
          <w:sz w:val="24"/>
          <w:szCs w:val="24"/>
          <w:u w:val="single"/>
        </w:rPr>
        <w:t xml:space="preserve">  无。 </w:t>
      </w:r>
    </w:p>
    <w:p w14:paraId="5AC069CF">
      <w:pPr>
        <w:pStyle w:val="8"/>
        <w:spacing w:line="380" w:lineRule="exact"/>
        <w:ind w:firstLine="504" w:firstLineChars="210"/>
        <w:rPr>
          <w:rFonts w:hint="eastAsia" w:hAnsi="宋体"/>
          <w:sz w:val="24"/>
          <w:szCs w:val="24"/>
        </w:rPr>
      </w:pPr>
      <w:r>
        <w:rPr>
          <w:rFonts w:hint="eastAsia" w:hAnsi="宋体"/>
          <w:sz w:val="24"/>
          <w:szCs w:val="24"/>
        </w:rPr>
        <w:t>4. 图纸</w:t>
      </w:r>
    </w:p>
    <w:p w14:paraId="57BEA4ED">
      <w:pPr>
        <w:pStyle w:val="8"/>
        <w:spacing w:line="380" w:lineRule="exact"/>
        <w:ind w:firstLine="504" w:firstLineChars="210"/>
        <w:outlineLvl w:val="0"/>
        <w:rPr>
          <w:rFonts w:hint="eastAsia" w:hAnsi="宋体"/>
          <w:sz w:val="24"/>
          <w:szCs w:val="24"/>
        </w:rPr>
      </w:pPr>
      <w:bookmarkStart w:id="22" w:name="_Toc99551743"/>
      <w:bookmarkStart w:id="23" w:name="_Toc99551660"/>
      <w:bookmarkStart w:id="24" w:name="_Toc23423"/>
      <w:bookmarkStart w:id="25" w:name="_Toc13950"/>
      <w:r>
        <w:rPr>
          <w:rFonts w:hint="eastAsia" w:hAnsi="宋体"/>
          <w:sz w:val="24"/>
          <w:szCs w:val="24"/>
        </w:rPr>
        <w:t>4.1 发包人向承包人提供图纸日期和套数：合同签定</w:t>
      </w:r>
      <w:r>
        <w:rPr>
          <w:rFonts w:hint="eastAsia" w:hAnsi="宋体"/>
          <w:sz w:val="24"/>
          <w:szCs w:val="24"/>
          <w:u w:val="single"/>
        </w:rPr>
        <w:t xml:space="preserve"> 5 </w:t>
      </w:r>
      <w:r>
        <w:rPr>
          <w:rFonts w:hint="eastAsia" w:hAnsi="宋体"/>
          <w:sz w:val="24"/>
          <w:szCs w:val="24"/>
        </w:rPr>
        <w:t>天后提供一式</w:t>
      </w:r>
      <w:r>
        <w:rPr>
          <w:rFonts w:hint="eastAsia" w:hAnsi="宋体"/>
          <w:sz w:val="24"/>
          <w:szCs w:val="24"/>
          <w:u w:val="single"/>
        </w:rPr>
        <w:t xml:space="preserve"> 2 </w:t>
      </w:r>
      <w:r>
        <w:rPr>
          <w:rFonts w:hint="eastAsia" w:hAnsi="宋体"/>
          <w:sz w:val="24"/>
          <w:szCs w:val="24"/>
        </w:rPr>
        <w:t>份图纸。</w:t>
      </w:r>
      <w:bookmarkEnd w:id="22"/>
      <w:bookmarkEnd w:id="23"/>
      <w:bookmarkEnd w:id="24"/>
      <w:bookmarkEnd w:id="25"/>
    </w:p>
    <w:p w14:paraId="0C55BDE8">
      <w:pPr>
        <w:pStyle w:val="8"/>
        <w:spacing w:line="380" w:lineRule="exact"/>
        <w:ind w:firstLine="504" w:firstLineChars="210"/>
        <w:rPr>
          <w:rFonts w:hint="eastAsia" w:hAnsi="宋体"/>
          <w:sz w:val="24"/>
          <w:szCs w:val="24"/>
          <w:u w:val="single"/>
        </w:rPr>
      </w:pPr>
      <w:r>
        <w:rPr>
          <w:rFonts w:hint="eastAsia" w:hAnsi="宋体"/>
          <w:sz w:val="24"/>
          <w:szCs w:val="24"/>
        </w:rPr>
        <w:t>发包人对图纸的保密要求：</w:t>
      </w:r>
      <w:r>
        <w:rPr>
          <w:rFonts w:hint="eastAsia" w:hAnsi="宋体"/>
          <w:sz w:val="24"/>
          <w:szCs w:val="24"/>
          <w:u w:val="single"/>
        </w:rPr>
        <w:t>未经发包人同意，不得将图纸转借给第三方。</w:t>
      </w:r>
    </w:p>
    <w:p w14:paraId="7785CF8C">
      <w:pPr>
        <w:pStyle w:val="8"/>
        <w:spacing w:line="380" w:lineRule="exact"/>
        <w:ind w:firstLine="504" w:firstLineChars="210"/>
        <w:rPr>
          <w:rFonts w:hint="eastAsia" w:hAnsi="宋体"/>
          <w:sz w:val="24"/>
          <w:szCs w:val="24"/>
          <w:u w:val="single"/>
        </w:rPr>
      </w:pPr>
      <w:r>
        <w:rPr>
          <w:rFonts w:hint="eastAsia" w:hAnsi="宋体"/>
          <w:sz w:val="24"/>
          <w:szCs w:val="24"/>
        </w:rPr>
        <w:t>使用国外图纸的要求及费用承担：</w:t>
      </w:r>
      <w:r>
        <w:rPr>
          <w:rFonts w:hint="eastAsia" w:hAnsi="宋体"/>
          <w:sz w:val="24"/>
          <w:szCs w:val="24"/>
          <w:u w:val="single"/>
        </w:rPr>
        <w:t xml:space="preserve">  无。</w:t>
      </w:r>
    </w:p>
    <w:p w14:paraId="5AD861EC">
      <w:pPr>
        <w:pStyle w:val="8"/>
        <w:spacing w:line="380" w:lineRule="exact"/>
        <w:ind w:firstLine="504" w:firstLineChars="210"/>
        <w:outlineLvl w:val="0"/>
        <w:rPr>
          <w:rFonts w:hint="eastAsia" w:hAnsi="宋体"/>
          <w:sz w:val="24"/>
          <w:szCs w:val="24"/>
        </w:rPr>
      </w:pPr>
      <w:bookmarkStart w:id="26" w:name="_Toc99551661"/>
      <w:bookmarkStart w:id="27" w:name="_Toc666"/>
      <w:bookmarkStart w:id="28" w:name="_Toc99551744"/>
      <w:bookmarkStart w:id="29" w:name="_Toc5562"/>
      <w:r>
        <w:rPr>
          <w:rFonts w:hint="eastAsia" w:hAnsi="宋体"/>
          <w:sz w:val="24"/>
          <w:szCs w:val="24"/>
        </w:rPr>
        <w:t>二、双方一般权利和义务</w:t>
      </w:r>
      <w:bookmarkEnd w:id="26"/>
      <w:bookmarkEnd w:id="27"/>
      <w:bookmarkEnd w:id="28"/>
      <w:bookmarkEnd w:id="29"/>
    </w:p>
    <w:p w14:paraId="25529548">
      <w:pPr>
        <w:pStyle w:val="8"/>
        <w:spacing w:line="380" w:lineRule="exact"/>
        <w:ind w:firstLine="504" w:firstLineChars="210"/>
        <w:rPr>
          <w:rFonts w:hint="eastAsia" w:hAnsi="宋体"/>
          <w:sz w:val="24"/>
          <w:szCs w:val="24"/>
        </w:rPr>
      </w:pPr>
      <w:r>
        <w:rPr>
          <w:rFonts w:hint="eastAsia" w:hAnsi="宋体"/>
          <w:sz w:val="24"/>
          <w:szCs w:val="24"/>
        </w:rPr>
        <w:t>5.工程师</w:t>
      </w:r>
    </w:p>
    <w:p w14:paraId="1E9FECE3">
      <w:pPr>
        <w:pStyle w:val="8"/>
        <w:spacing w:line="380" w:lineRule="exact"/>
        <w:ind w:firstLine="504" w:firstLineChars="210"/>
        <w:outlineLvl w:val="0"/>
        <w:rPr>
          <w:rFonts w:hint="eastAsia" w:hAnsi="宋体"/>
          <w:sz w:val="24"/>
          <w:szCs w:val="24"/>
        </w:rPr>
      </w:pPr>
      <w:bookmarkStart w:id="30" w:name="_Toc26585"/>
      <w:bookmarkStart w:id="31" w:name="_Toc99551745"/>
      <w:bookmarkStart w:id="32" w:name="_Toc99551662"/>
      <w:bookmarkStart w:id="33" w:name="_Toc23559"/>
      <w:r>
        <w:rPr>
          <w:rFonts w:hint="eastAsia" w:hAnsi="宋体"/>
          <w:sz w:val="24"/>
          <w:szCs w:val="24"/>
        </w:rPr>
        <w:t>5.2 监理单位委派的工程师</w:t>
      </w:r>
      <w:bookmarkEnd w:id="30"/>
      <w:bookmarkEnd w:id="31"/>
      <w:bookmarkEnd w:id="32"/>
      <w:bookmarkEnd w:id="33"/>
    </w:p>
    <w:p w14:paraId="28BE5314">
      <w:pPr>
        <w:pStyle w:val="8"/>
        <w:spacing w:line="380" w:lineRule="exact"/>
        <w:ind w:firstLine="504" w:firstLineChars="210"/>
        <w:rPr>
          <w:rFonts w:hint="eastAsia" w:hAnsi="宋体"/>
          <w:sz w:val="24"/>
          <w:szCs w:val="24"/>
        </w:rPr>
      </w:pPr>
      <w:r>
        <w:rPr>
          <w:rFonts w:hint="eastAsia" w:hAnsi="宋体"/>
          <w:sz w:val="24"/>
          <w:szCs w:val="24"/>
        </w:rPr>
        <w:t>姓名：</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总监理工程师    </w:t>
      </w:r>
    </w:p>
    <w:p w14:paraId="19EB5ECA">
      <w:pPr>
        <w:pStyle w:val="8"/>
        <w:spacing w:line="380" w:lineRule="exact"/>
        <w:ind w:firstLine="504" w:firstLineChars="210"/>
        <w:rPr>
          <w:rFonts w:hint="eastAsia" w:hAnsi="宋体"/>
          <w:sz w:val="24"/>
          <w:szCs w:val="24"/>
          <w:u w:val="single"/>
        </w:rPr>
      </w:pPr>
      <w:r>
        <w:rPr>
          <w:rFonts w:hint="eastAsia" w:hAnsi="宋体"/>
          <w:sz w:val="24"/>
          <w:szCs w:val="24"/>
        </w:rPr>
        <w:t>发包人委托的职权</w:t>
      </w:r>
      <w:r>
        <w:rPr>
          <w:rFonts w:hint="eastAsia" w:hAnsi="宋体"/>
          <w:sz w:val="24"/>
          <w:szCs w:val="24"/>
          <w:u w:val="single"/>
        </w:rPr>
        <w:t>：   按本工程的监理合同中的有关条款。</w:t>
      </w:r>
    </w:p>
    <w:p w14:paraId="333A52BC">
      <w:pPr>
        <w:pStyle w:val="8"/>
        <w:spacing w:line="380" w:lineRule="exact"/>
        <w:ind w:firstLine="504" w:firstLineChars="210"/>
        <w:rPr>
          <w:rFonts w:hint="eastAsia" w:hAnsi="宋体"/>
          <w:sz w:val="24"/>
          <w:szCs w:val="24"/>
        </w:rPr>
      </w:pPr>
      <w:r>
        <w:rPr>
          <w:rFonts w:hint="eastAsia" w:hAnsi="宋体"/>
          <w:sz w:val="24"/>
          <w:szCs w:val="24"/>
        </w:rPr>
        <w:t>需要取得发包人批准才能行使的职权：</w:t>
      </w:r>
      <w:r>
        <w:rPr>
          <w:rFonts w:hint="eastAsia" w:hAnsi="宋体"/>
          <w:sz w:val="24"/>
          <w:szCs w:val="24"/>
          <w:u w:val="single"/>
        </w:rPr>
        <w:t xml:space="preserve">  按本工程的监理合同中的有关条款。</w:t>
      </w:r>
    </w:p>
    <w:p w14:paraId="3BA3EA51">
      <w:pPr>
        <w:pStyle w:val="8"/>
        <w:spacing w:line="380" w:lineRule="exact"/>
        <w:ind w:firstLine="504" w:firstLineChars="210"/>
        <w:outlineLvl w:val="0"/>
        <w:rPr>
          <w:rFonts w:hint="eastAsia" w:hAnsi="宋体"/>
          <w:sz w:val="24"/>
          <w:szCs w:val="24"/>
        </w:rPr>
      </w:pPr>
      <w:bookmarkStart w:id="34" w:name="_Toc13753"/>
      <w:bookmarkStart w:id="35" w:name="_Toc32117"/>
      <w:bookmarkStart w:id="36" w:name="_Toc99551663"/>
      <w:bookmarkStart w:id="37" w:name="_Toc99551746"/>
      <w:r>
        <w:rPr>
          <w:rFonts w:hint="eastAsia" w:hAnsi="宋体"/>
          <w:sz w:val="24"/>
          <w:szCs w:val="24"/>
        </w:rPr>
        <w:t>5.3 发包人派驻的工程师</w:t>
      </w:r>
      <w:bookmarkEnd w:id="34"/>
      <w:bookmarkEnd w:id="35"/>
      <w:bookmarkEnd w:id="36"/>
      <w:bookmarkEnd w:id="37"/>
    </w:p>
    <w:p w14:paraId="52F1DEC6">
      <w:pPr>
        <w:pStyle w:val="8"/>
        <w:spacing w:line="380" w:lineRule="exact"/>
        <w:ind w:firstLine="504" w:firstLineChars="210"/>
        <w:rPr>
          <w:rFonts w:hint="eastAsia" w:hAnsi="宋体"/>
          <w:sz w:val="24"/>
          <w:szCs w:val="24"/>
        </w:rPr>
      </w:pPr>
      <w:r>
        <w:rPr>
          <w:rFonts w:hint="eastAsia" w:hAnsi="宋体"/>
          <w:sz w:val="24"/>
          <w:szCs w:val="24"/>
        </w:rPr>
        <w:t>姓名：</w:t>
      </w:r>
      <w:r>
        <w:rPr>
          <w:rFonts w:hint="eastAsia" w:hAnsi="宋体"/>
          <w:sz w:val="24"/>
          <w:szCs w:val="24"/>
          <w:u w:val="single"/>
        </w:rPr>
        <w:t xml:space="preserve">         </w:t>
      </w:r>
      <w:r>
        <w:rPr>
          <w:rFonts w:hint="eastAsia" w:hAnsi="宋体"/>
          <w:sz w:val="24"/>
          <w:szCs w:val="24"/>
        </w:rPr>
        <w:t xml:space="preserve"> 职务：</w:t>
      </w:r>
      <w:r>
        <w:rPr>
          <w:rFonts w:hint="eastAsia" w:hAnsi="宋体"/>
          <w:sz w:val="24"/>
          <w:szCs w:val="24"/>
          <w:u w:val="single"/>
        </w:rPr>
        <w:t xml:space="preserve">   现场工程师    </w:t>
      </w:r>
    </w:p>
    <w:p w14:paraId="343EF274">
      <w:pPr>
        <w:pStyle w:val="8"/>
        <w:spacing w:line="380" w:lineRule="exact"/>
        <w:ind w:firstLine="504" w:firstLineChars="210"/>
        <w:rPr>
          <w:rFonts w:hint="eastAsia" w:hAnsi="宋体"/>
          <w:sz w:val="24"/>
          <w:szCs w:val="24"/>
        </w:rPr>
      </w:pPr>
      <w:r>
        <w:rPr>
          <w:rFonts w:hint="eastAsia" w:hAnsi="宋体"/>
          <w:sz w:val="24"/>
          <w:szCs w:val="24"/>
        </w:rPr>
        <w:t>职权：</w:t>
      </w:r>
      <w:r>
        <w:rPr>
          <w:rFonts w:hint="eastAsia" w:hAnsi="宋体"/>
          <w:sz w:val="24"/>
          <w:szCs w:val="24"/>
          <w:u w:val="single"/>
        </w:rPr>
        <w:t xml:space="preserve"> 发包人委派的职权范围 。</w:t>
      </w:r>
    </w:p>
    <w:p w14:paraId="6F180AA1">
      <w:pPr>
        <w:pStyle w:val="8"/>
        <w:spacing w:line="380" w:lineRule="exact"/>
        <w:ind w:firstLine="504" w:firstLineChars="210"/>
        <w:outlineLvl w:val="0"/>
        <w:rPr>
          <w:rFonts w:hint="eastAsia" w:hAnsi="宋体"/>
          <w:sz w:val="24"/>
          <w:szCs w:val="24"/>
          <w:u w:val="single"/>
        </w:rPr>
      </w:pPr>
      <w:bookmarkStart w:id="38" w:name="_Toc566"/>
      <w:bookmarkStart w:id="39" w:name="_Toc1105"/>
      <w:bookmarkStart w:id="40" w:name="_Toc99551664"/>
      <w:bookmarkStart w:id="41" w:name="_Toc99551747"/>
      <w:r>
        <w:rPr>
          <w:rFonts w:hint="eastAsia" w:hAnsi="宋体"/>
          <w:sz w:val="24"/>
          <w:szCs w:val="24"/>
        </w:rPr>
        <w:t>5.6 不实行监理的，工程师的职权：</w:t>
      </w:r>
      <w:r>
        <w:rPr>
          <w:rFonts w:hint="eastAsia" w:hAnsi="宋体"/>
          <w:sz w:val="24"/>
          <w:szCs w:val="24"/>
          <w:u w:val="single"/>
        </w:rPr>
        <w:t xml:space="preserve">  无。</w:t>
      </w:r>
      <w:bookmarkEnd w:id="38"/>
      <w:bookmarkEnd w:id="39"/>
      <w:bookmarkEnd w:id="40"/>
      <w:bookmarkEnd w:id="41"/>
      <w:r>
        <w:rPr>
          <w:rFonts w:hint="eastAsia" w:hAnsi="宋体"/>
          <w:sz w:val="24"/>
          <w:szCs w:val="24"/>
          <w:u w:val="single"/>
        </w:rPr>
        <w:t xml:space="preserve">  </w:t>
      </w:r>
    </w:p>
    <w:p w14:paraId="4EBEE8D7">
      <w:pPr>
        <w:pStyle w:val="8"/>
        <w:spacing w:line="380" w:lineRule="exact"/>
        <w:ind w:firstLine="504" w:firstLineChars="210"/>
        <w:rPr>
          <w:rFonts w:hint="eastAsia" w:hAnsi="宋体"/>
          <w:sz w:val="24"/>
          <w:szCs w:val="24"/>
        </w:rPr>
      </w:pPr>
      <w:r>
        <w:rPr>
          <w:rFonts w:hint="eastAsia" w:hAnsi="宋体"/>
          <w:sz w:val="24"/>
          <w:szCs w:val="24"/>
        </w:rPr>
        <w:t>7. 项目经理</w:t>
      </w:r>
    </w:p>
    <w:p w14:paraId="0B704E12">
      <w:pPr>
        <w:pStyle w:val="8"/>
        <w:spacing w:line="380" w:lineRule="exact"/>
        <w:ind w:firstLine="504" w:firstLineChars="210"/>
        <w:rPr>
          <w:rFonts w:hint="eastAsia" w:hAnsi="宋体"/>
          <w:sz w:val="24"/>
          <w:szCs w:val="24"/>
          <w:u w:val="single"/>
        </w:rPr>
      </w:pPr>
      <w:r>
        <w:rPr>
          <w:rFonts w:hint="eastAsia" w:hAnsi="宋体"/>
          <w:sz w:val="24"/>
          <w:szCs w:val="24"/>
        </w:rPr>
        <w:t>7.1  姓名：</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项目经理    </w:t>
      </w:r>
    </w:p>
    <w:p w14:paraId="2B99C94D">
      <w:pPr>
        <w:pStyle w:val="8"/>
        <w:spacing w:line="380" w:lineRule="exact"/>
        <w:ind w:firstLine="504" w:firstLineChars="210"/>
        <w:rPr>
          <w:rFonts w:hint="eastAsia" w:hAnsi="宋体"/>
          <w:sz w:val="24"/>
          <w:szCs w:val="24"/>
        </w:rPr>
      </w:pPr>
      <w:r>
        <w:rPr>
          <w:rFonts w:hint="eastAsia" w:hAnsi="宋体"/>
          <w:sz w:val="24"/>
          <w:szCs w:val="24"/>
        </w:rPr>
        <w:t>8. 发包人工作</w:t>
      </w:r>
    </w:p>
    <w:p w14:paraId="04AD8D9E">
      <w:pPr>
        <w:pStyle w:val="8"/>
        <w:spacing w:line="380" w:lineRule="exact"/>
        <w:ind w:firstLine="504" w:firstLineChars="210"/>
        <w:rPr>
          <w:rFonts w:hint="eastAsia" w:hAnsi="宋体"/>
          <w:sz w:val="24"/>
          <w:szCs w:val="24"/>
        </w:rPr>
      </w:pPr>
      <w:r>
        <w:rPr>
          <w:rFonts w:hint="eastAsia" w:hAnsi="宋体"/>
          <w:sz w:val="24"/>
          <w:szCs w:val="24"/>
        </w:rPr>
        <w:t>8.1 发包人应按约定的时间和要求完成以下工作：</w:t>
      </w:r>
    </w:p>
    <w:p w14:paraId="26A350FF">
      <w:pPr>
        <w:pStyle w:val="8"/>
        <w:spacing w:line="380" w:lineRule="exact"/>
        <w:ind w:firstLine="744" w:firstLineChars="310"/>
        <w:rPr>
          <w:rFonts w:hint="eastAsia" w:hAnsi="宋体"/>
          <w:sz w:val="24"/>
          <w:szCs w:val="24"/>
        </w:rPr>
      </w:pPr>
      <w:r>
        <w:rPr>
          <w:rFonts w:hint="eastAsia" w:hAnsi="宋体"/>
          <w:sz w:val="24"/>
          <w:szCs w:val="24"/>
        </w:rPr>
        <w:t>(l)施工场地具备施工条件的要求及完成的时间</w:t>
      </w:r>
      <w:r>
        <w:rPr>
          <w:rFonts w:hint="eastAsia" w:hAnsi="宋体"/>
          <w:sz w:val="24"/>
          <w:szCs w:val="24"/>
          <w:u w:val="single"/>
        </w:rPr>
        <w:t>：于开工前7天。</w:t>
      </w:r>
      <w:r>
        <w:rPr>
          <w:rFonts w:hint="eastAsia" w:hAnsi="宋体"/>
          <w:sz w:val="24"/>
          <w:szCs w:val="24"/>
        </w:rPr>
        <w:t xml:space="preserve">   </w:t>
      </w:r>
    </w:p>
    <w:p w14:paraId="38D1AA47">
      <w:pPr>
        <w:pStyle w:val="8"/>
        <w:spacing w:line="380" w:lineRule="exact"/>
        <w:ind w:firstLine="504" w:firstLineChars="210"/>
        <w:rPr>
          <w:rFonts w:hint="eastAsia" w:hAnsi="宋体"/>
          <w:sz w:val="24"/>
          <w:szCs w:val="24"/>
          <w:u w:val="single"/>
        </w:rPr>
      </w:pPr>
      <w:r>
        <w:rPr>
          <w:rFonts w:hint="eastAsia" w:hAnsi="宋体"/>
          <w:sz w:val="24"/>
          <w:szCs w:val="24"/>
        </w:rPr>
        <w:t>* (2)将施工所需的水、电线路接至施工场地的时间、地点和供应要求：</w:t>
      </w:r>
      <w:r>
        <w:rPr>
          <w:rFonts w:hint="eastAsia" w:hAnsi="宋体"/>
          <w:sz w:val="24"/>
          <w:szCs w:val="24"/>
          <w:u w:val="single"/>
        </w:rPr>
        <w:t xml:space="preserve"> 由发包人自行负责，并在开工前7日内完成；若供电部门的原因造成停电，承包人必须自行解决施工用电，费用自理。</w:t>
      </w:r>
    </w:p>
    <w:p w14:paraId="3E8556D0">
      <w:pPr>
        <w:pStyle w:val="8"/>
        <w:spacing w:line="380" w:lineRule="exact"/>
        <w:ind w:firstLine="744" w:firstLineChars="310"/>
        <w:rPr>
          <w:rFonts w:hint="eastAsia" w:hAnsi="宋体"/>
          <w:sz w:val="24"/>
          <w:szCs w:val="24"/>
          <w:u w:val="single"/>
        </w:rPr>
      </w:pPr>
      <w:r>
        <w:rPr>
          <w:rFonts w:hint="eastAsia" w:hAnsi="宋体"/>
          <w:sz w:val="24"/>
          <w:szCs w:val="24"/>
        </w:rPr>
        <w:t>(3)施工场地与公共道路的通道开通时间和要求：</w:t>
      </w:r>
      <w:r>
        <w:rPr>
          <w:rFonts w:hint="eastAsia" w:hAnsi="宋体"/>
          <w:sz w:val="24"/>
          <w:szCs w:val="24"/>
          <w:u w:val="single"/>
        </w:rPr>
        <w:t xml:space="preserve"> 已开通。</w:t>
      </w:r>
    </w:p>
    <w:p w14:paraId="7C6C1A75">
      <w:pPr>
        <w:pStyle w:val="8"/>
        <w:spacing w:line="380" w:lineRule="exact"/>
        <w:ind w:firstLine="504" w:firstLineChars="210"/>
        <w:rPr>
          <w:rFonts w:hint="eastAsia" w:hAnsi="宋体"/>
          <w:sz w:val="24"/>
          <w:szCs w:val="24"/>
          <w:u w:val="single"/>
        </w:rPr>
      </w:pPr>
      <w:r>
        <w:rPr>
          <w:rFonts w:hint="eastAsia" w:hAnsi="宋体"/>
          <w:sz w:val="24"/>
          <w:szCs w:val="24"/>
        </w:rPr>
        <w:t>* (4)工程地质和地下管线资料的提供时间：</w:t>
      </w:r>
      <w:r>
        <w:rPr>
          <w:rFonts w:hint="eastAsia" w:hAnsi="宋体"/>
          <w:sz w:val="24"/>
          <w:szCs w:val="24"/>
          <w:u w:val="single"/>
        </w:rPr>
        <w:t>采购时已提供，由承包人现场勘测，费用自理。</w:t>
      </w:r>
    </w:p>
    <w:p w14:paraId="41A261A9">
      <w:pPr>
        <w:pStyle w:val="8"/>
        <w:spacing w:line="380" w:lineRule="exact"/>
        <w:ind w:firstLine="504" w:firstLineChars="210"/>
        <w:rPr>
          <w:rFonts w:hint="eastAsia" w:hAnsi="宋体"/>
          <w:sz w:val="24"/>
          <w:szCs w:val="24"/>
          <w:u w:val="single"/>
        </w:rPr>
      </w:pPr>
      <w:r>
        <w:rPr>
          <w:rFonts w:hint="eastAsia" w:hAnsi="宋体"/>
          <w:sz w:val="24"/>
          <w:szCs w:val="24"/>
        </w:rPr>
        <w:t xml:space="preserve"> (5)由发包人办理的施工所需证件、批件的名称和完成时间：</w:t>
      </w:r>
      <w:r>
        <w:rPr>
          <w:rFonts w:hint="eastAsia" w:hAnsi="宋体"/>
          <w:sz w:val="24"/>
          <w:szCs w:val="24"/>
          <w:u w:val="single"/>
        </w:rPr>
        <w:t xml:space="preserve">  由承包人负责办理。</w:t>
      </w:r>
    </w:p>
    <w:p w14:paraId="2BED84C7">
      <w:pPr>
        <w:pStyle w:val="8"/>
        <w:spacing w:line="380" w:lineRule="exact"/>
        <w:ind w:firstLine="504" w:firstLineChars="210"/>
        <w:rPr>
          <w:rFonts w:hint="eastAsia" w:hAnsi="宋体"/>
          <w:sz w:val="24"/>
          <w:szCs w:val="24"/>
          <w:u w:val="single"/>
        </w:rPr>
      </w:pPr>
      <w:r>
        <w:rPr>
          <w:rFonts w:hint="eastAsia" w:hAnsi="宋体"/>
          <w:sz w:val="24"/>
          <w:szCs w:val="24"/>
        </w:rPr>
        <w:t xml:space="preserve">  (6)水准点与座标控制点交验要求：</w:t>
      </w:r>
      <w:r>
        <w:rPr>
          <w:rFonts w:hint="eastAsia" w:hAnsi="宋体"/>
          <w:sz w:val="24"/>
          <w:szCs w:val="24"/>
          <w:u w:val="single"/>
        </w:rPr>
        <w:t xml:space="preserve"> 于开工前3日内现场交验，双方做好签认工作。</w:t>
      </w:r>
    </w:p>
    <w:p w14:paraId="6DEE9863">
      <w:pPr>
        <w:pStyle w:val="8"/>
        <w:spacing w:line="380" w:lineRule="exact"/>
        <w:ind w:firstLine="624" w:firstLineChars="260"/>
        <w:rPr>
          <w:rFonts w:hint="eastAsia" w:hAnsi="宋体"/>
          <w:sz w:val="24"/>
          <w:szCs w:val="24"/>
          <w:u w:val="single"/>
        </w:rPr>
      </w:pPr>
      <w:r>
        <w:rPr>
          <w:rFonts w:hint="eastAsia" w:hAnsi="宋体"/>
          <w:sz w:val="24"/>
          <w:szCs w:val="24"/>
        </w:rPr>
        <w:t xml:space="preserve"> (7)图纸会审和设计交底时间：</w:t>
      </w:r>
      <w:r>
        <w:rPr>
          <w:rFonts w:hint="eastAsia" w:hAnsi="宋体"/>
          <w:sz w:val="24"/>
          <w:szCs w:val="24"/>
          <w:u w:val="single"/>
        </w:rPr>
        <w:t xml:space="preserve"> 于开工前7天。</w:t>
      </w:r>
    </w:p>
    <w:p w14:paraId="3CACF4C3">
      <w:pPr>
        <w:pStyle w:val="8"/>
        <w:spacing w:line="380" w:lineRule="exact"/>
        <w:ind w:firstLine="504" w:firstLineChars="210"/>
        <w:rPr>
          <w:rFonts w:hint="eastAsia" w:hAnsi="宋体"/>
          <w:sz w:val="24"/>
          <w:szCs w:val="24"/>
          <w:u w:val="single"/>
        </w:rPr>
      </w:pPr>
      <w:r>
        <w:rPr>
          <w:rFonts w:hint="eastAsia" w:hAnsi="宋体"/>
          <w:sz w:val="24"/>
          <w:szCs w:val="24"/>
        </w:rPr>
        <w:t>* (8)协调处理施工场地周围地下管线和邻近建筑物、构筑物(含文物保护建筑)、古树名木的保护工作：</w:t>
      </w:r>
      <w:r>
        <w:rPr>
          <w:rFonts w:hint="eastAsia" w:hAnsi="宋体"/>
          <w:sz w:val="24"/>
          <w:szCs w:val="24"/>
          <w:u w:val="single"/>
        </w:rPr>
        <w:t xml:space="preserve"> 由发包人协调，相应费用由承包人承担。</w:t>
      </w:r>
    </w:p>
    <w:p w14:paraId="645F36A2">
      <w:pPr>
        <w:pStyle w:val="8"/>
        <w:spacing w:line="380" w:lineRule="exact"/>
        <w:ind w:firstLine="480" w:firstLineChars="200"/>
        <w:rPr>
          <w:rFonts w:hint="eastAsia" w:hAnsi="宋体"/>
          <w:sz w:val="24"/>
          <w:szCs w:val="24"/>
          <w:u w:val="single"/>
        </w:rPr>
      </w:pPr>
      <w:r>
        <w:rPr>
          <w:rFonts w:hint="eastAsia" w:hAnsi="宋体"/>
          <w:sz w:val="24"/>
          <w:szCs w:val="24"/>
        </w:rPr>
        <w:t xml:space="preserve"> (9)双方约定发包人应做的其他工作：</w:t>
      </w:r>
      <w:r>
        <w:rPr>
          <w:rFonts w:hint="eastAsia" w:hAnsi="宋体"/>
          <w:sz w:val="24"/>
          <w:szCs w:val="24"/>
          <w:u w:val="single"/>
        </w:rPr>
        <w:t xml:space="preserve">  待定 。</w:t>
      </w:r>
    </w:p>
    <w:p w14:paraId="12B64FB1">
      <w:pPr>
        <w:pStyle w:val="8"/>
        <w:spacing w:line="380" w:lineRule="exact"/>
        <w:ind w:firstLine="504" w:firstLineChars="210"/>
        <w:rPr>
          <w:rFonts w:hint="eastAsia" w:hAnsi="宋体"/>
          <w:sz w:val="24"/>
          <w:szCs w:val="24"/>
        </w:rPr>
      </w:pPr>
      <w:r>
        <w:rPr>
          <w:rFonts w:hint="eastAsia" w:hAnsi="宋体"/>
          <w:sz w:val="24"/>
          <w:szCs w:val="24"/>
        </w:rPr>
        <w:t>* 8.2 发包人委托承包人办理的工作：</w:t>
      </w:r>
      <w:r>
        <w:rPr>
          <w:rFonts w:hint="eastAsia" w:hAnsi="宋体"/>
          <w:sz w:val="24"/>
          <w:szCs w:val="24"/>
          <w:u w:val="single"/>
        </w:rPr>
        <w:t xml:space="preserve">  双方另行协商 。</w:t>
      </w:r>
      <w:r>
        <w:rPr>
          <w:rFonts w:hint="eastAsia" w:hAnsi="宋体"/>
          <w:sz w:val="24"/>
          <w:szCs w:val="24"/>
        </w:rPr>
        <w:t xml:space="preserve"> </w:t>
      </w:r>
    </w:p>
    <w:p w14:paraId="5E5D415D">
      <w:pPr>
        <w:pStyle w:val="8"/>
        <w:spacing w:line="380" w:lineRule="exact"/>
        <w:ind w:firstLine="504" w:firstLineChars="210"/>
        <w:rPr>
          <w:rFonts w:hint="eastAsia" w:hAnsi="宋体"/>
          <w:sz w:val="24"/>
          <w:szCs w:val="24"/>
        </w:rPr>
      </w:pPr>
      <w:r>
        <w:rPr>
          <w:rFonts w:hint="eastAsia" w:hAnsi="宋体"/>
          <w:sz w:val="24"/>
          <w:szCs w:val="24"/>
        </w:rPr>
        <w:t>9. 承包人工作</w:t>
      </w:r>
    </w:p>
    <w:p w14:paraId="4B8EB4D9">
      <w:pPr>
        <w:pStyle w:val="8"/>
        <w:spacing w:line="380" w:lineRule="exact"/>
        <w:ind w:firstLine="504" w:firstLineChars="210"/>
        <w:rPr>
          <w:rFonts w:hint="eastAsia" w:hAnsi="宋体"/>
          <w:sz w:val="24"/>
          <w:szCs w:val="24"/>
        </w:rPr>
      </w:pPr>
      <w:r>
        <w:rPr>
          <w:rFonts w:hint="eastAsia" w:hAnsi="宋体"/>
          <w:sz w:val="24"/>
          <w:szCs w:val="24"/>
        </w:rPr>
        <w:t>9.1 承包人应按约定时间和要求，完成以下工作：</w:t>
      </w:r>
    </w:p>
    <w:p w14:paraId="70F6F0BC">
      <w:pPr>
        <w:pStyle w:val="8"/>
        <w:spacing w:line="380" w:lineRule="exact"/>
        <w:ind w:firstLine="504" w:firstLineChars="210"/>
        <w:rPr>
          <w:rFonts w:hint="eastAsia" w:hAnsi="宋体"/>
          <w:sz w:val="24"/>
          <w:szCs w:val="24"/>
          <w:u w:val="single"/>
        </w:rPr>
      </w:pPr>
      <w:r>
        <w:rPr>
          <w:rFonts w:hint="eastAsia" w:hAnsi="宋体"/>
          <w:sz w:val="24"/>
          <w:szCs w:val="24"/>
        </w:rPr>
        <w:t>(1)需由设计资质等级和业务范围允许的承包人完成的设计文件提交时间：</w:t>
      </w:r>
      <w:r>
        <w:rPr>
          <w:rFonts w:hint="eastAsia" w:hAnsi="宋体"/>
          <w:sz w:val="24"/>
          <w:szCs w:val="24"/>
          <w:u w:val="single"/>
        </w:rPr>
        <w:t xml:space="preserve">  待定。  </w:t>
      </w:r>
    </w:p>
    <w:p w14:paraId="715A0C64">
      <w:pPr>
        <w:pStyle w:val="8"/>
        <w:spacing w:line="380" w:lineRule="exact"/>
        <w:ind w:firstLine="504" w:firstLineChars="210"/>
        <w:rPr>
          <w:rFonts w:hint="eastAsia" w:hAnsi="宋体"/>
          <w:sz w:val="24"/>
          <w:szCs w:val="24"/>
          <w:u w:val="single"/>
        </w:rPr>
      </w:pPr>
      <w:r>
        <w:rPr>
          <w:rFonts w:hint="eastAsia" w:hAnsi="宋体"/>
          <w:sz w:val="24"/>
          <w:szCs w:val="24"/>
        </w:rPr>
        <w:t>(2)应提供计划、报表的名称及完成时问：</w:t>
      </w:r>
      <w:r>
        <w:rPr>
          <w:rFonts w:hint="eastAsia" w:hAnsi="宋体"/>
          <w:sz w:val="24"/>
          <w:szCs w:val="24"/>
          <w:u w:val="single"/>
        </w:rPr>
        <w:t xml:space="preserve"> 每月25日向监理、发包人提供当月工程进度报表以及下月进度计划各一式两份。</w:t>
      </w:r>
    </w:p>
    <w:p w14:paraId="6CA3A1E4">
      <w:pPr>
        <w:pStyle w:val="8"/>
        <w:spacing w:line="380" w:lineRule="exact"/>
        <w:ind w:firstLine="504" w:firstLineChars="210"/>
        <w:rPr>
          <w:rFonts w:hint="eastAsia" w:hAnsi="宋体"/>
          <w:sz w:val="24"/>
          <w:szCs w:val="24"/>
          <w:u w:val="single"/>
        </w:rPr>
      </w:pPr>
      <w:r>
        <w:rPr>
          <w:rFonts w:hint="eastAsia" w:hAnsi="宋体"/>
          <w:sz w:val="24"/>
          <w:szCs w:val="24"/>
        </w:rPr>
        <w:t>﹡(3)承担施工安全保卫工作及非夜间施工照明的责任和要求：</w:t>
      </w:r>
      <w:r>
        <w:rPr>
          <w:rFonts w:hint="eastAsia" w:hAnsi="宋体"/>
          <w:sz w:val="24"/>
          <w:szCs w:val="24"/>
          <w:u w:val="single"/>
        </w:rPr>
        <w:t xml:space="preserve">  承包人应采取一切合理的预防措施，防止人员伤亡、财产损失事故，费用由承包人承担。  </w:t>
      </w:r>
    </w:p>
    <w:p w14:paraId="2B4083B0">
      <w:pPr>
        <w:pStyle w:val="8"/>
        <w:spacing w:line="380" w:lineRule="exact"/>
        <w:ind w:firstLine="504" w:firstLineChars="210"/>
        <w:rPr>
          <w:rFonts w:hint="eastAsia" w:hAnsi="宋体"/>
          <w:sz w:val="24"/>
          <w:szCs w:val="24"/>
          <w:u w:val="single"/>
        </w:rPr>
      </w:pPr>
      <w:r>
        <w:rPr>
          <w:rFonts w:hint="eastAsia" w:hAnsi="宋体"/>
          <w:sz w:val="24"/>
          <w:szCs w:val="24"/>
        </w:rPr>
        <w:t>(4)向发包人提供的办公和生活房屋及设施的要求：</w:t>
      </w:r>
      <w:r>
        <w:rPr>
          <w:rFonts w:hint="eastAsia" w:hAnsi="宋体"/>
          <w:sz w:val="24"/>
          <w:szCs w:val="24"/>
          <w:u w:val="single"/>
        </w:rPr>
        <w:t>承包人应免费向发包人提供办公室一间以及相应的设施，面积约13平方米。</w:t>
      </w:r>
    </w:p>
    <w:p w14:paraId="02D647AA">
      <w:pPr>
        <w:pStyle w:val="8"/>
        <w:spacing w:line="380" w:lineRule="exact"/>
        <w:ind w:firstLine="504" w:firstLineChars="210"/>
        <w:rPr>
          <w:rFonts w:hint="eastAsia" w:hAnsi="宋体"/>
          <w:sz w:val="24"/>
          <w:szCs w:val="24"/>
          <w:u w:val="single"/>
        </w:rPr>
      </w:pPr>
      <w:r>
        <w:rPr>
          <w:rFonts w:hint="eastAsia" w:hAnsi="宋体"/>
          <w:sz w:val="24"/>
          <w:szCs w:val="24"/>
        </w:rPr>
        <w:t>* (5)需承包人办理的有关施工场地交通、环卫和施工噪音管理等手续：</w:t>
      </w:r>
      <w:r>
        <w:rPr>
          <w:rFonts w:hint="eastAsia" w:hAnsi="宋体"/>
          <w:sz w:val="24"/>
          <w:szCs w:val="24"/>
          <w:u w:val="single"/>
        </w:rPr>
        <w:t>按需要办理交通特别通行证时、施工现场需要排放有害物质时及施工噪音超过工程所在地主管部门的规定时，由承包人办理有关手续和负责费用。</w:t>
      </w:r>
    </w:p>
    <w:p w14:paraId="3D259806">
      <w:pPr>
        <w:pStyle w:val="8"/>
        <w:spacing w:line="380" w:lineRule="exact"/>
        <w:ind w:firstLine="504" w:firstLineChars="210"/>
        <w:rPr>
          <w:rFonts w:hAnsi="宋体"/>
          <w:sz w:val="24"/>
          <w:szCs w:val="24"/>
          <w:u w:val="single"/>
        </w:rPr>
      </w:pPr>
      <w:r>
        <w:rPr>
          <w:rFonts w:hint="eastAsia" w:hAnsi="宋体"/>
          <w:sz w:val="24"/>
          <w:szCs w:val="24"/>
        </w:rPr>
        <w:t>(6)已完工程成品保护的特殊要求及费用承担：</w:t>
      </w:r>
      <w:r>
        <w:rPr>
          <w:rFonts w:hint="eastAsia" w:hAnsi="宋体"/>
          <w:sz w:val="24"/>
          <w:szCs w:val="24"/>
          <w:u w:val="single"/>
        </w:rPr>
        <w:t xml:space="preserve">在竣工验收移交全部工程前，由承包人负责采取保护措施，并承担相关费用。 </w:t>
      </w:r>
    </w:p>
    <w:p w14:paraId="4267F484">
      <w:pPr>
        <w:pStyle w:val="8"/>
        <w:spacing w:line="380" w:lineRule="exact"/>
        <w:ind w:firstLine="504" w:firstLineChars="210"/>
        <w:rPr>
          <w:rFonts w:hint="eastAsia" w:hAnsi="宋体"/>
          <w:sz w:val="24"/>
          <w:szCs w:val="24"/>
          <w:u w:val="single"/>
        </w:rPr>
      </w:pPr>
      <w:r>
        <w:rPr>
          <w:rFonts w:hint="eastAsia" w:hAnsi="宋体"/>
          <w:sz w:val="24"/>
          <w:szCs w:val="24"/>
        </w:rPr>
        <w:t>﹡(7)施工场地周围地下管线和邻近建筑物、构筑物(含文物保护建筑)、古树名木的保护要求及费用承担：</w:t>
      </w:r>
      <w:r>
        <w:rPr>
          <w:rFonts w:hint="eastAsia" w:hAnsi="宋体"/>
          <w:sz w:val="24"/>
          <w:szCs w:val="24"/>
          <w:u w:val="single"/>
        </w:rPr>
        <w:t>承包人施工时应探明并负责保护且承担费用，施工时如损坏地下管线、邻近建筑物、构筑物，所发生费用由承包人承担。</w:t>
      </w:r>
    </w:p>
    <w:p w14:paraId="11A6F94D">
      <w:pPr>
        <w:pStyle w:val="8"/>
        <w:spacing w:line="380" w:lineRule="exact"/>
        <w:ind w:firstLine="504" w:firstLineChars="210"/>
        <w:rPr>
          <w:rFonts w:hint="eastAsia" w:hAnsi="宋体"/>
          <w:sz w:val="24"/>
          <w:szCs w:val="24"/>
          <w:u w:val="single"/>
        </w:rPr>
      </w:pPr>
      <w:r>
        <w:rPr>
          <w:rFonts w:hint="eastAsia" w:hAnsi="宋体"/>
          <w:sz w:val="24"/>
          <w:szCs w:val="24"/>
        </w:rPr>
        <w:t>﹡(8)施工场地清洁卫生的要求：</w:t>
      </w:r>
      <w:r>
        <w:rPr>
          <w:rFonts w:hint="eastAsia" w:hAnsi="宋体"/>
          <w:sz w:val="24"/>
          <w:szCs w:val="24"/>
          <w:u w:val="single"/>
        </w:rPr>
        <w:t>由于施工造成的环境污染，其责任和费用均由承包人承担。</w:t>
      </w:r>
    </w:p>
    <w:p w14:paraId="06D9B24F">
      <w:pPr>
        <w:pStyle w:val="8"/>
        <w:spacing w:line="380" w:lineRule="exact"/>
        <w:ind w:firstLine="504" w:firstLineChars="210"/>
        <w:rPr>
          <w:rFonts w:hint="eastAsia" w:hAnsi="宋体"/>
          <w:sz w:val="24"/>
          <w:szCs w:val="24"/>
        </w:rPr>
      </w:pPr>
      <w:r>
        <w:rPr>
          <w:rFonts w:hint="eastAsia" w:hAnsi="宋体"/>
          <w:sz w:val="24"/>
          <w:szCs w:val="24"/>
        </w:rPr>
        <w:t>(9)双方约定承包人应做的其他工作：</w:t>
      </w:r>
    </w:p>
    <w:p w14:paraId="2FCA902B">
      <w:pPr>
        <w:pStyle w:val="8"/>
        <w:spacing w:line="380" w:lineRule="exact"/>
        <w:ind w:firstLine="504" w:firstLineChars="210"/>
        <w:rPr>
          <w:rFonts w:hint="eastAsia" w:hAnsi="宋体"/>
          <w:sz w:val="24"/>
          <w:szCs w:val="24"/>
        </w:rPr>
      </w:pPr>
      <w:r>
        <w:rPr>
          <w:rFonts w:hint="eastAsia" w:hAnsi="宋体"/>
          <w:sz w:val="24"/>
          <w:szCs w:val="24"/>
        </w:rPr>
        <w:t>1)配合发包人做好安全文明宣传、领导检查宣传等工作，相关费用由承包人承担。</w:t>
      </w:r>
    </w:p>
    <w:p w14:paraId="05C575A6">
      <w:pPr>
        <w:pStyle w:val="8"/>
        <w:spacing w:line="380" w:lineRule="exact"/>
        <w:ind w:firstLine="504" w:firstLineChars="210"/>
        <w:rPr>
          <w:rFonts w:hAnsi="宋体"/>
          <w:sz w:val="24"/>
          <w:szCs w:val="24"/>
        </w:rPr>
      </w:pPr>
      <w:r>
        <w:rPr>
          <w:rFonts w:hint="eastAsia" w:hAnsi="宋体"/>
          <w:sz w:val="24"/>
          <w:szCs w:val="24"/>
        </w:rPr>
        <w:t>2)</w:t>
      </w:r>
      <w:r>
        <w:rPr>
          <w:rFonts w:hAnsi="宋体"/>
          <w:sz w:val="24"/>
          <w:szCs w:val="24"/>
        </w:rPr>
        <w:t>承包人生活设施及施工场地，应自费配备消防设备，防止火灾发生。</w:t>
      </w:r>
    </w:p>
    <w:p w14:paraId="5C91A0F0">
      <w:pPr>
        <w:pStyle w:val="8"/>
        <w:spacing w:line="380" w:lineRule="exact"/>
        <w:ind w:firstLine="504" w:firstLineChars="210"/>
        <w:rPr>
          <w:rFonts w:hint="eastAsia" w:hAnsi="宋体"/>
          <w:sz w:val="24"/>
          <w:szCs w:val="24"/>
        </w:rPr>
      </w:pPr>
      <w:r>
        <w:rPr>
          <w:rFonts w:hint="eastAsia" w:hAnsi="宋体"/>
          <w:sz w:val="24"/>
          <w:szCs w:val="24"/>
        </w:rPr>
        <w:t>3)承包人的临时用地（含项目部驻地等）租用费（含拆迁补偿）、临时用地的环保、恢复、临时用地的青苗补偿及地面附着物拆除等费用均由承包人负责，以上费用在竞标报价中综合考虑。</w:t>
      </w:r>
    </w:p>
    <w:p w14:paraId="6FDEE5CB">
      <w:pPr>
        <w:pStyle w:val="8"/>
        <w:spacing w:line="380" w:lineRule="exact"/>
        <w:ind w:firstLine="504" w:firstLineChars="210"/>
        <w:rPr>
          <w:rFonts w:hint="eastAsia" w:hAnsi="宋体"/>
          <w:sz w:val="24"/>
          <w:szCs w:val="24"/>
        </w:rPr>
      </w:pPr>
      <w:r>
        <w:rPr>
          <w:rFonts w:hint="eastAsia" w:hAnsi="宋体"/>
          <w:sz w:val="24"/>
          <w:szCs w:val="24"/>
        </w:rPr>
        <w:t>4)取土场及弃土场由承包人自行解决，但不得违反相关管理规定，并承担相关费用。</w:t>
      </w:r>
    </w:p>
    <w:p w14:paraId="0E99FC3B">
      <w:pPr>
        <w:pStyle w:val="8"/>
        <w:spacing w:line="380" w:lineRule="exact"/>
        <w:ind w:firstLine="504" w:firstLineChars="210"/>
        <w:rPr>
          <w:rFonts w:hint="eastAsia" w:hAnsi="宋体"/>
          <w:sz w:val="24"/>
          <w:szCs w:val="24"/>
        </w:rPr>
      </w:pPr>
      <w:r>
        <w:rPr>
          <w:rFonts w:hint="eastAsia" w:hAnsi="宋体"/>
          <w:sz w:val="24"/>
          <w:szCs w:val="24"/>
        </w:rPr>
        <w:t>5)经过城市道路的施工车辆，必须按交警、城管、运输等部门相关规定执行。由于施工车辆造成的道路、环境等污染，其责任和费用均由承包人承担。</w:t>
      </w:r>
    </w:p>
    <w:p w14:paraId="3463A83F">
      <w:pPr>
        <w:pStyle w:val="8"/>
        <w:spacing w:line="380" w:lineRule="exact"/>
        <w:ind w:firstLine="504" w:firstLineChars="210"/>
        <w:rPr>
          <w:rFonts w:hint="eastAsia" w:hAnsi="宋体"/>
          <w:sz w:val="24"/>
          <w:szCs w:val="24"/>
        </w:rPr>
      </w:pPr>
      <w:r>
        <w:rPr>
          <w:rFonts w:hint="eastAsia" w:hAnsi="宋体"/>
          <w:sz w:val="24"/>
          <w:szCs w:val="24"/>
        </w:rPr>
        <w:t>6)承包人负责合同实施期间其合同段内临时交通道路（含场内外连接公共交通道路）和交通设施的修建、维修、养护和交通管理工作，并承担一切费用。</w:t>
      </w:r>
    </w:p>
    <w:p w14:paraId="37979149">
      <w:pPr>
        <w:pStyle w:val="8"/>
        <w:spacing w:line="380" w:lineRule="exact"/>
        <w:ind w:firstLine="504" w:firstLineChars="210"/>
        <w:rPr>
          <w:rFonts w:hint="eastAsia" w:hAnsi="宋体"/>
          <w:sz w:val="24"/>
          <w:szCs w:val="24"/>
        </w:rPr>
      </w:pPr>
      <w:r>
        <w:rPr>
          <w:rFonts w:hint="eastAsia" w:hAnsi="宋体"/>
          <w:sz w:val="24"/>
          <w:szCs w:val="24"/>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EC63BB8">
      <w:pPr>
        <w:pStyle w:val="8"/>
        <w:spacing w:line="380" w:lineRule="exact"/>
        <w:ind w:firstLine="504" w:firstLineChars="210"/>
        <w:outlineLvl w:val="0"/>
        <w:rPr>
          <w:rFonts w:hint="eastAsia" w:hAnsi="宋体"/>
          <w:sz w:val="24"/>
          <w:szCs w:val="24"/>
        </w:rPr>
      </w:pPr>
      <w:bookmarkStart w:id="42" w:name="_Toc8769"/>
      <w:bookmarkStart w:id="43" w:name="_Toc99551665"/>
      <w:bookmarkStart w:id="44" w:name="_Toc99551748"/>
      <w:bookmarkStart w:id="45" w:name="_Toc8458"/>
      <w:r>
        <w:rPr>
          <w:rFonts w:hint="eastAsia" w:hAnsi="宋体"/>
          <w:sz w:val="24"/>
          <w:szCs w:val="24"/>
        </w:rPr>
        <w:t>三、施工组织设计和工期</w:t>
      </w:r>
      <w:bookmarkEnd w:id="42"/>
      <w:bookmarkEnd w:id="43"/>
      <w:bookmarkEnd w:id="44"/>
      <w:bookmarkEnd w:id="45"/>
    </w:p>
    <w:p w14:paraId="2BB94405">
      <w:pPr>
        <w:pStyle w:val="8"/>
        <w:spacing w:line="380" w:lineRule="exact"/>
        <w:ind w:firstLine="504" w:firstLineChars="210"/>
        <w:rPr>
          <w:rFonts w:hint="eastAsia" w:hAnsi="宋体"/>
          <w:sz w:val="24"/>
          <w:szCs w:val="24"/>
        </w:rPr>
      </w:pPr>
      <w:r>
        <w:rPr>
          <w:rFonts w:hint="eastAsia" w:hAnsi="宋体"/>
          <w:sz w:val="24"/>
          <w:szCs w:val="24"/>
        </w:rPr>
        <w:t>10. 进度计划</w:t>
      </w:r>
    </w:p>
    <w:p w14:paraId="0F7B5E63">
      <w:pPr>
        <w:pStyle w:val="8"/>
        <w:spacing w:line="380" w:lineRule="exact"/>
        <w:ind w:firstLine="504" w:firstLineChars="210"/>
        <w:rPr>
          <w:rFonts w:hint="eastAsia" w:hAnsi="宋体"/>
          <w:sz w:val="24"/>
          <w:szCs w:val="24"/>
        </w:rPr>
      </w:pPr>
      <w:r>
        <w:rPr>
          <w:rFonts w:hint="eastAsia" w:hAnsi="宋体"/>
          <w:sz w:val="24"/>
          <w:szCs w:val="24"/>
        </w:rPr>
        <w:t>10.1 承包人提供施工组织设计(施工方案)和进度计划的时间：</w:t>
      </w:r>
      <w:r>
        <w:rPr>
          <w:rFonts w:hint="eastAsia" w:hAnsi="宋体"/>
          <w:sz w:val="24"/>
          <w:szCs w:val="24"/>
          <w:u w:val="single"/>
        </w:rPr>
        <w:t xml:space="preserve"> 于开工前7日内</w:t>
      </w:r>
      <w:r>
        <w:rPr>
          <w:rFonts w:hint="eastAsia" w:hAnsi="宋体"/>
          <w:sz w:val="24"/>
          <w:szCs w:val="24"/>
        </w:rPr>
        <w:t>。</w:t>
      </w:r>
    </w:p>
    <w:p w14:paraId="186B5A06">
      <w:pPr>
        <w:pStyle w:val="8"/>
        <w:spacing w:line="380" w:lineRule="exact"/>
        <w:ind w:firstLine="504" w:firstLineChars="210"/>
        <w:rPr>
          <w:rFonts w:hint="eastAsia" w:hAnsi="宋体"/>
          <w:sz w:val="24"/>
          <w:szCs w:val="24"/>
        </w:rPr>
      </w:pPr>
      <w:r>
        <w:rPr>
          <w:rFonts w:hint="eastAsia" w:hAnsi="宋体"/>
          <w:sz w:val="24"/>
          <w:szCs w:val="24"/>
        </w:rPr>
        <w:t>工程师确认的时间：</w:t>
      </w:r>
      <w:r>
        <w:rPr>
          <w:rFonts w:hint="eastAsia" w:hAnsi="宋体"/>
          <w:sz w:val="24"/>
          <w:szCs w:val="24"/>
          <w:u w:val="single"/>
        </w:rPr>
        <w:t xml:space="preserve"> 收到后5日内予以批复</w:t>
      </w:r>
      <w:r>
        <w:rPr>
          <w:rFonts w:hint="eastAsia" w:hAnsi="宋体"/>
          <w:sz w:val="24"/>
          <w:szCs w:val="24"/>
        </w:rPr>
        <w:t>。</w:t>
      </w:r>
    </w:p>
    <w:p w14:paraId="4FAA8768">
      <w:pPr>
        <w:pStyle w:val="8"/>
        <w:spacing w:line="380" w:lineRule="exact"/>
        <w:ind w:firstLine="504" w:firstLineChars="210"/>
        <w:rPr>
          <w:rFonts w:hint="eastAsia" w:hAnsi="宋体"/>
          <w:sz w:val="24"/>
          <w:szCs w:val="24"/>
          <w:u w:val="single"/>
        </w:rPr>
      </w:pPr>
      <w:r>
        <w:rPr>
          <w:rFonts w:hint="eastAsia" w:hAnsi="宋体"/>
          <w:sz w:val="24"/>
          <w:szCs w:val="24"/>
        </w:rPr>
        <w:t xml:space="preserve">10.2 群体工程中有关进度计划的要求： </w:t>
      </w:r>
      <w:r>
        <w:rPr>
          <w:rFonts w:hint="eastAsia" w:hAnsi="宋体"/>
          <w:sz w:val="24"/>
          <w:szCs w:val="24"/>
          <w:u w:val="single"/>
        </w:rPr>
        <w:t xml:space="preserve">                 </w:t>
      </w:r>
    </w:p>
    <w:p w14:paraId="5077BB38">
      <w:pPr>
        <w:pStyle w:val="8"/>
        <w:spacing w:line="380" w:lineRule="exact"/>
        <w:ind w:firstLine="504" w:firstLineChars="210"/>
        <w:rPr>
          <w:rFonts w:hint="eastAsia" w:hAnsi="宋体"/>
          <w:sz w:val="24"/>
          <w:szCs w:val="24"/>
        </w:rPr>
      </w:pPr>
      <w:r>
        <w:rPr>
          <w:rFonts w:hint="eastAsia" w:hAnsi="宋体"/>
          <w:sz w:val="24"/>
          <w:szCs w:val="24"/>
        </w:rPr>
        <w:t>13. 工期延误</w:t>
      </w:r>
    </w:p>
    <w:p w14:paraId="1593ECA5">
      <w:pPr>
        <w:spacing w:line="380" w:lineRule="exact"/>
        <w:ind w:firstLine="504" w:firstLineChars="210"/>
        <w:rPr>
          <w:rFonts w:hint="eastAsia" w:ascii="宋体" w:hAnsi="宋体"/>
          <w:sz w:val="24"/>
        </w:rPr>
      </w:pPr>
      <w:r>
        <w:rPr>
          <w:rFonts w:hint="eastAsia" w:ascii="宋体" w:hAnsi="宋体"/>
          <w:sz w:val="24"/>
        </w:rPr>
        <w:t>13</w:t>
      </w:r>
      <w:r>
        <w:rPr>
          <w:rFonts w:ascii="宋体" w:hAnsi="宋体"/>
          <w:sz w:val="24"/>
        </w:rPr>
        <w:t>.</w:t>
      </w:r>
      <w:r>
        <w:rPr>
          <w:rFonts w:hint="eastAsia" w:ascii="宋体" w:hAnsi="宋体"/>
          <w:sz w:val="24"/>
        </w:rPr>
        <w:t>1 对以下原因造成工期延误；经工程师确认，工期相应顺延：按</w:t>
      </w:r>
      <w:r>
        <w:rPr>
          <w:rFonts w:ascii="宋体" w:hAnsi="宋体"/>
          <w:sz w:val="24"/>
        </w:rPr>
        <w:t>GF-1999-0201</w:t>
      </w:r>
      <w:r>
        <w:rPr>
          <w:rFonts w:hint="eastAsia" w:ascii="宋体" w:hAnsi="宋体"/>
          <w:sz w:val="24"/>
        </w:rPr>
        <w:t>通用条款第13条执行。</w:t>
      </w:r>
    </w:p>
    <w:p w14:paraId="68FD8959">
      <w:pPr>
        <w:spacing w:line="380" w:lineRule="exact"/>
        <w:ind w:firstLine="504" w:firstLineChars="210"/>
        <w:rPr>
          <w:rFonts w:hint="eastAsia" w:ascii="宋体" w:hAnsi="宋体"/>
          <w:sz w:val="24"/>
          <w:u w:val="single"/>
        </w:rPr>
      </w:pPr>
      <w:r>
        <w:rPr>
          <w:rFonts w:hint="eastAsia" w:ascii="宋体" w:hAnsi="宋体"/>
          <w:sz w:val="24"/>
        </w:rPr>
        <w:t>13</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1 双方约定工期顺延的其他情况：</w:t>
      </w:r>
      <w:r>
        <w:rPr>
          <w:rFonts w:hint="eastAsia" w:ascii="宋体" w:hAnsi="宋体"/>
          <w:sz w:val="24"/>
          <w:u w:val="single"/>
        </w:rPr>
        <w:t xml:space="preserve">  不可抗力的原因。  </w:t>
      </w:r>
      <w:r>
        <w:rPr>
          <w:rFonts w:ascii="宋体" w:hAnsi="宋体"/>
          <w:sz w:val="24"/>
          <w:u w:val="single"/>
        </w:rPr>
        <w:t xml:space="preserve"> </w:t>
      </w:r>
    </w:p>
    <w:p w14:paraId="3BCD0FC5">
      <w:pPr>
        <w:spacing w:line="380" w:lineRule="exact"/>
        <w:ind w:firstLine="504" w:firstLineChars="210"/>
        <w:rPr>
          <w:rFonts w:hint="eastAsia" w:ascii="宋体" w:hAnsi="宋体"/>
          <w:sz w:val="24"/>
        </w:rPr>
      </w:pPr>
      <w:r>
        <w:rPr>
          <w:rFonts w:hint="eastAsia" w:ascii="宋体" w:hAnsi="宋体"/>
          <w:sz w:val="24"/>
        </w:rPr>
        <w:t>13.2 非上述原因，承包人不能按合同约定的时间竣工，承包人应承担违约责任。应向发包人支付误期赔偿费（每天赔偿金额为</w:t>
      </w:r>
      <w:r>
        <w:rPr>
          <w:rFonts w:hint="eastAsia" w:ascii="宋体" w:hAnsi="宋体"/>
          <w:sz w:val="24"/>
          <w:u w:val="single"/>
        </w:rPr>
        <w:t>合同价的万分之四</w:t>
      </w:r>
      <w:r>
        <w:rPr>
          <w:rFonts w:hint="eastAsia" w:ascii="宋体" w:hAnsi="宋体"/>
          <w:sz w:val="24"/>
        </w:rPr>
        <w:t>），误期时间从规定竣工日期起直到全部工程或相应部分工程竣工验收各方签章日期之间的天数（扣除发包人批准顺延的工期），其极限为合同价的</w:t>
      </w:r>
      <w:r>
        <w:rPr>
          <w:rFonts w:hint="eastAsia" w:ascii="宋体" w:hAnsi="宋体"/>
          <w:sz w:val="24"/>
          <w:u w:val="single"/>
        </w:rPr>
        <w:t>5 %</w:t>
      </w:r>
      <w:r>
        <w:rPr>
          <w:rFonts w:hint="eastAsia" w:ascii="宋体" w:hAnsi="宋体"/>
          <w:sz w:val="24"/>
        </w:rPr>
        <w:t>。发包人可从应向承包人支付的任何金额中扣除此项赔款费或其他方式收回此款，此赔偿款的支付并不能解除承包人应完成工程的责任或合同规定的其他责任。</w:t>
      </w:r>
    </w:p>
    <w:p w14:paraId="51F463CF">
      <w:pPr>
        <w:spacing w:line="380" w:lineRule="exact"/>
        <w:ind w:firstLine="480" w:firstLineChars="200"/>
        <w:rPr>
          <w:rFonts w:hint="eastAsia" w:ascii="宋体" w:hAnsi="宋体"/>
          <w:sz w:val="24"/>
        </w:rPr>
      </w:pPr>
      <w:r>
        <w:rPr>
          <w:rFonts w:hint="eastAsia" w:ascii="宋体" w:hAnsi="宋体"/>
          <w:sz w:val="24"/>
        </w:rPr>
        <w:t>13</w:t>
      </w:r>
      <w:r>
        <w:rPr>
          <w:rFonts w:ascii="宋体" w:hAnsi="宋体"/>
          <w:sz w:val="24"/>
        </w:rPr>
        <w:t>.</w:t>
      </w:r>
      <w:r>
        <w:rPr>
          <w:rFonts w:hint="eastAsia" w:ascii="宋体" w:hAnsi="宋体"/>
          <w:sz w:val="24"/>
        </w:rPr>
        <w:t>3 因工程量变化和设计变更的工期予以顺延，即工期相应变化，质量要求不变。</w:t>
      </w:r>
    </w:p>
    <w:p w14:paraId="524D0217">
      <w:pPr>
        <w:spacing w:line="380" w:lineRule="exact"/>
        <w:ind w:firstLine="504" w:firstLineChars="210"/>
        <w:rPr>
          <w:rFonts w:hint="eastAsia" w:ascii="宋体" w:hAnsi="宋体"/>
          <w:sz w:val="24"/>
        </w:rPr>
      </w:pPr>
      <w:r>
        <w:rPr>
          <w:rFonts w:hint="eastAsia" w:ascii="宋体" w:hAnsi="宋体"/>
          <w:sz w:val="24"/>
        </w:rPr>
        <w:t>13</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承包人必须按照合同工期或发包人同意顺延的工期竣工。</w:t>
      </w:r>
    </w:p>
    <w:p w14:paraId="4BAAF62B">
      <w:pPr>
        <w:pStyle w:val="8"/>
        <w:spacing w:line="380" w:lineRule="exact"/>
        <w:ind w:firstLine="480" w:firstLineChars="200"/>
        <w:outlineLvl w:val="0"/>
        <w:rPr>
          <w:rFonts w:hint="eastAsia" w:hAnsi="宋体"/>
          <w:sz w:val="24"/>
          <w:szCs w:val="24"/>
        </w:rPr>
      </w:pPr>
      <w:bookmarkStart w:id="46" w:name="_Toc99551749"/>
      <w:bookmarkStart w:id="47" w:name="_Toc15082"/>
      <w:bookmarkStart w:id="48" w:name="_Toc99551666"/>
      <w:bookmarkStart w:id="49" w:name="_Toc24016"/>
      <w:r>
        <w:rPr>
          <w:rFonts w:hint="eastAsia" w:hAnsi="宋体"/>
          <w:sz w:val="24"/>
          <w:szCs w:val="24"/>
        </w:rPr>
        <w:t>四、质量与验收</w:t>
      </w:r>
      <w:bookmarkEnd w:id="46"/>
      <w:bookmarkEnd w:id="47"/>
      <w:bookmarkEnd w:id="48"/>
      <w:bookmarkEnd w:id="49"/>
    </w:p>
    <w:p w14:paraId="4043C527">
      <w:pPr>
        <w:pStyle w:val="8"/>
        <w:spacing w:line="380" w:lineRule="exact"/>
        <w:ind w:firstLine="480" w:firstLineChars="200"/>
        <w:rPr>
          <w:rFonts w:hAnsi="宋体"/>
          <w:sz w:val="24"/>
          <w:szCs w:val="24"/>
        </w:rPr>
      </w:pPr>
      <w:r>
        <w:rPr>
          <w:rFonts w:hint="eastAsia" w:hAnsi="宋体"/>
          <w:sz w:val="24"/>
          <w:szCs w:val="24"/>
        </w:rPr>
        <w:t>15.工程质量</w:t>
      </w:r>
    </w:p>
    <w:p w14:paraId="0869A63F">
      <w:pPr>
        <w:spacing w:line="380" w:lineRule="exact"/>
        <w:ind w:firstLine="480" w:firstLineChars="200"/>
        <w:rPr>
          <w:rFonts w:ascii="宋体" w:hAnsi="宋体"/>
          <w:sz w:val="24"/>
        </w:rPr>
      </w:pPr>
      <w:r>
        <w:rPr>
          <w:rFonts w:ascii="宋体" w:hAnsi="宋体"/>
          <w:sz w:val="24"/>
        </w:rPr>
        <w:t>15</w:t>
      </w:r>
      <w:r>
        <w:rPr>
          <w:rFonts w:hint="eastAsia" w:ascii="宋体" w:hAnsi="宋体"/>
          <w:sz w:val="24"/>
        </w:rPr>
        <w:t>.</w:t>
      </w:r>
      <w:r>
        <w:rPr>
          <w:rFonts w:ascii="宋体" w:hAnsi="宋体"/>
          <w:sz w:val="24"/>
        </w:rPr>
        <w:t xml:space="preserve">1 </w:t>
      </w:r>
      <w:r>
        <w:rPr>
          <w:rFonts w:hint="eastAsia" w:ascii="宋体" w:hAnsi="宋体"/>
          <w:sz w:val="24"/>
        </w:rPr>
        <w:t>发包人对工程质量的要求：</w:t>
      </w:r>
      <w:r>
        <w:rPr>
          <w:rFonts w:ascii="宋体" w:hAnsi="宋体"/>
          <w:sz w:val="24"/>
          <w:u w:val="single"/>
        </w:rPr>
        <w:t xml:space="preserve">  </w:t>
      </w:r>
      <w:r>
        <w:rPr>
          <w:rFonts w:hint="eastAsia" w:ascii="宋体" w:hAnsi="宋体"/>
          <w:sz w:val="24"/>
          <w:u w:val="single"/>
        </w:rPr>
        <w:t>合格。</w:t>
      </w:r>
      <w:r>
        <w:rPr>
          <w:rFonts w:ascii="宋体" w:hAnsi="宋体"/>
          <w:sz w:val="24"/>
        </w:rPr>
        <w:t xml:space="preserve">    </w:t>
      </w:r>
    </w:p>
    <w:p w14:paraId="2337B96C">
      <w:pPr>
        <w:spacing w:line="380" w:lineRule="exact"/>
        <w:ind w:firstLine="480" w:firstLineChars="200"/>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 </w:t>
      </w:r>
      <w:r>
        <w:rPr>
          <w:rFonts w:hint="eastAsia" w:ascii="宋体" w:hAnsi="宋体"/>
          <w:sz w:val="24"/>
        </w:rPr>
        <w:t>双方对工程质量有争议时，请当地建设工程质量监督站仲裁。</w:t>
      </w:r>
      <w:r>
        <w:rPr>
          <w:rFonts w:ascii="宋体" w:hAnsi="宋体"/>
          <w:sz w:val="24"/>
        </w:rPr>
        <w:t xml:space="preserve"> </w:t>
      </w:r>
    </w:p>
    <w:p w14:paraId="5C350477">
      <w:pPr>
        <w:pStyle w:val="8"/>
        <w:spacing w:line="380" w:lineRule="exact"/>
        <w:ind w:firstLine="504" w:firstLineChars="210"/>
        <w:outlineLvl w:val="0"/>
        <w:rPr>
          <w:rFonts w:hint="eastAsia" w:hAnsi="宋体"/>
          <w:sz w:val="24"/>
          <w:szCs w:val="24"/>
        </w:rPr>
      </w:pPr>
      <w:bookmarkStart w:id="50" w:name="_Toc99551667"/>
      <w:bookmarkStart w:id="51" w:name="_Toc15236"/>
      <w:bookmarkStart w:id="52" w:name="_Toc10592"/>
      <w:bookmarkStart w:id="53" w:name="_Toc99551750"/>
      <w:r>
        <w:rPr>
          <w:rFonts w:hAnsi="宋体"/>
          <w:sz w:val="24"/>
          <w:szCs w:val="24"/>
        </w:rPr>
        <w:t>17</w:t>
      </w:r>
      <w:r>
        <w:rPr>
          <w:rFonts w:hint="eastAsia" w:hAnsi="宋体"/>
          <w:sz w:val="24"/>
          <w:szCs w:val="24"/>
        </w:rPr>
        <w:t>. 隐蔽工程和中间验收</w:t>
      </w:r>
      <w:bookmarkEnd w:id="50"/>
      <w:bookmarkEnd w:id="51"/>
      <w:bookmarkEnd w:id="52"/>
      <w:bookmarkEnd w:id="53"/>
    </w:p>
    <w:p w14:paraId="30FD1C08">
      <w:pPr>
        <w:spacing w:line="380" w:lineRule="exact"/>
        <w:ind w:firstLine="480" w:firstLineChars="200"/>
        <w:outlineLvl w:val="0"/>
        <w:rPr>
          <w:rFonts w:hint="eastAsia" w:ascii="宋体" w:hAnsi="宋体"/>
          <w:sz w:val="24"/>
        </w:rPr>
      </w:pPr>
      <w:bookmarkStart w:id="54" w:name="_Toc99551668"/>
      <w:bookmarkStart w:id="55" w:name="_Toc20725"/>
      <w:bookmarkStart w:id="56" w:name="_Toc99551751"/>
      <w:bookmarkStart w:id="57" w:name="_Toc31524"/>
      <w:r>
        <w:rPr>
          <w:rFonts w:hint="eastAsia" w:ascii="宋体" w:hAnsi="宋体"/>
          <w:sz w:val="24"/>
        </w:rPr>
        <w:t>17.1 双方约定中间验收部位：</w:t>
      </w:r>
      <w:bookmarkEnd w:id="54"/>
      <w:bookmarkEnd w:id="55"/>
      <w:bookmarkEnd w:id="56"/>
      <w:bookmarkEnd w:id="57"/>
      <w:r>
        <w:rPr>
          <w:rFonts w:hint="eastAsia" w:ascii="宋体" w:hAnsi="宋体"/>
          <w:sz w:val="24"/>
          <w:u w:val="single"/>
        </w:rPr>
        <w:t xml:space="preserve">                  </w:t>
      </w:r>
    </w:p>
    <w:p w14:paraId="50A5F73A">
      <w:pPr>
        <w:spacing w:line="380" w:lineRule="exact"/>
        <w:ind w:firstLine="480" w:firstLineChars="200"/>
        <w:rPr>
          <w:rFonts w:hint="eastAsia" w:ascii="宋体" w:hAnsi="宋体"/>
          <w:sz w:val="24"/>
        </w:rPr>
      </w:pPr>
      <w:r>
        <w:rPr>
          <w:rFonts w:hint="eastAsia" w:ascii="宋体" w:hAnsi="宋体"/>
          <w:sz w:val="24"/>
        </w:rPr>
        <w:t>17.2</w:t>
      </w:r>
      <w:r>
        <w:rPr>
          <w:rFonts w:hint="eastAsia" w:ascii="宋体" w:hAnsi="宋体"/>
          <w:sz w:val="24"/>
          <w:u w:val="single"/>
        </w:rPr>
        <w:t xml:space="preserve">隐蔽工程和中间验收必须按照验收规范要求的程序组织验收，所有隐蔽工程、分部分项工程的质量验收，承包人应提前24小时书面通知监理工程师和业主代表，并按照施工质量验收规范要求的程序向监理工程师进行书面报验，由监理工程师通知并会同业主项目负责人或业主代表一道进行验收，经监理工程师和业主项目负责人确认验收合格后，才能施工下道工序。如发现有不合格工程，承包人必须无条件、立即返工，并由此延误的工期不予顺延。如经监理工程师或项目负责人三次书面通知整改仍不改，且强行施工下道工序的，发包方有权解除本合同并要求承包方无条件立即退场，承包方应无条件立即清场退出，并赔偿一切损失及所有费用。 </w:t>
      </w:r>
    </w:p>
    <w:p w14:paraId="4CD75988">
      <w:pPr>
        <w:pStyle w:val="8"/>
        <w:spacing w:line="380" w:lineRule="exact"/>
        <w:ind w:firstLine="504" w:firstLineChars="210"/>
        <w:rPr>
          <w:rFonts w:hint="eastAsia" w:hAnsi="宋体"/>
          <w:sz w:val="24"/>
          <w:szCs w:val="24"/>
        </w:rPr>
      </w:pPr>
      <w:r>
        <w:rPr>
          <w:rFonts w:hint="eastAsia" w:hAnsi="宋体"/>
          <w:sz w:val="24"/>
          <w:szCs w:val="24"/>
        </w:rPr>
        <w:t>六、合同价款与支付</w:t>
      </w:r>
    </w:p>
    <w:p w14:paraId="4600147B">
      <w:pPr>
        <w:pStyle w:val="8"/>
        <w:spacing w:line="380" w:lineRule="exact"/>
        <w:ind w:firstLine="504" w:firstLineChars="210"/>
        <w:rPr>
          <w:rFonts w:hint="eastAsia" w:hAnsi="宋体"/>
          <w:sz w:val="24"/>
          <w:szCs w:val="24"/>
        </w:rPr>
      </w:pPr>
      <w:r>
        <w:rPr>
          <w:rFonts w:hint="eastAsia" w:hAnsi="宋体"/>
          <w:sz w:val="24"/>
          <w:szCs w:val="24"/>
        </w:rPr>
        <w:t>23. 合同价款及调整</w:t>
      </w:r>
    </w:p>
    <w:p w14:paraId="18B3E8C1">
      <w:pPr>
        <w:pStyle w:val="8"/>
        <w:spacing w:line="380" w:lineRule="exact"/>
        <w:ind w:firstLine="504" w:firstLineChars="210"/>
        <w:rPr>
          <w:rFonts w:hint="eastAsia" w:hAnsi="宋体"/>
          <w:sz w:val="24"/>
          <w:szCs w:val="24"/>
          <w:u w:val="single"/>
        </w:rPr>
      </w:pPr>
      <w:r>
        <w:rPr>
          <w:rFonts w:hint="eastAsia" w:hAnsi="宋体"/>
          <w:sz w:val="24"/>
          <w:szCs w:val="24"/>
        </w:rPr>
        <w:t>﹡23.1 本合同价款采用</w:t>
      </w:r>
      <w:r>
        <w:rPr>
          <w:rFonts w:hint="eastAsia" w:hAnsi="宋体"/>
          <w:color w:val="auto"/>
          <w:sz w:val="24"/>
          <w:szCs w:val="24"/>
          <w:u w:val="single"/>
        </w:rPr>
        <w:t xml:space="preserve">  固定综合单价  </w:t>
      </w:r>
      <w:r>
        <w:rPr>
          <w:rFonts w:hint="eastAsia" w:hAnsi="宋体"/>
          <w:color w:val="auto"/>
          <w:sz w:val="24"/>
          <w:szCs w:val="24"/>
        </w:rPr>
        <w:t>方式确定。</w:t>
      </w:r>
    </w:p>
    <w:p w14:paraId="5A46D324">
      <w:pPr>
        <w:pStyle w:val="8"/>
        <w:spacing w:line="440" w:lineRule="exact"/>
        <w:ind w:firstLine="504" w:firstLineChars="210"/>
        <w:rPr>
          <w:rFonts w:hint="eastAsia" w:hAnsi="宋体"/>
          <w:sz w:val="24"/>
          <w:szCs w:val="24"/>
          <w:u w:val="single"/>
        </w:rPr>
      </w:pPr>
      <w:r>
        <w:rPr>
          <w:rFonts w:hint="eastAsia" w:hAnsi="宋体"/>
          <w:sz w:val="24"/>
          <w:szCs w:val="24"/>
        </w:rPr>
        <w:t>采用固定综合单价合同，合同价款中包括的风险范围：</w:t>
      </w:r>
      <w:r>
        <w:rPr>
          <w:rFonts w:hint="eastAsia" w:hAnsi="宋体" w:cs="宋体"/>
          <w:sz w:val="24"/>
          <w:szCs w:val="24"/>
          <w:u w:val="single"/>
        </w:rPr>
        <w:t>除工程变更、签证增加部分、材料价格调整和政策性调整以外的其他风险。</w:t>
      </w:r>
    </w:p>
    <w:p w14:paraId="21F4F0A7">
      <w:pPr>
        <w:pStyle w:val="8"/>
        <w:spacing w:line="380" w:lineRule="exact"/>
        <w:ind w:firstLine="504" w:firstLineChars="210"/>
        <w:rPr>
          <w:rFonts w:hint="eastAsia" w:hAnsi="宋体"/>
          <w:sz w:val="24"/>
          <w:szCs w:val="24"/>
        </w:rPr>
      </w:pPr>
      <w:r>
        <w:rPr>
          <w:rFonts w:hint="eastAsia" w:hAnsi="宋体"/>
          <w:sz w:val="24"/>
          <w:szCs w:val="24"/>
        </w:rPr>
        <w:t xml:space="preserve">风险范围以外合同价款调整方法： </w:t>
      </w:r>
    </w:p>
    <w:p w14:paraId="7AACC40E">
      <w:pPr>
        <w:spacing w:line="380" w:lineRule="exact"/>
        <w:ind w:firstLine="616" w:firstLineChars="257"/>
        <w:rPr>
          <w:rFonts w:hint="eastAsia" w:ascii="宋体" w:hAnsi="宋体"/>
          <w:sz w:val="24"/>
          <w:u w:val="single"/>
        </w:rPr>
      </w:pPr>
      <w:r>
        <w:rPr>
          <w:rFonts w:hint="eastAsia" w:ascii="宋体" w:hAnsi="宋体"/>
          <w:sz w:val="24"/>
          <w:u w:val="single"/>
        </w:rPr>
        <w:t>（一）因设计变更引起工程项目、工程量任何变化的，变更合同价款按下列方法进行：</w:t>
      </w:r>
      <w:r>
        <w:rPr>
          <w:rFonts w:hint="eastAsia" w:hAnsi="宋体"/>
          <w:sz w:val="24"/>
          <w:u w:val="single"/>
        </w:rPr>
        <w:t>⑴</w:t>
      </w:r>
      <w:r>
        <w:rPr>
          <w:rFonts w:hAnsi="宋体"/>
          <w:sz w:val="24"/>
          <w:u w:val="single"/>
        </w:rPr>
        <w:t>合同中已有适用于变更工程的价格，按合同已有的价格变更合同价款；</w:t>
      </w:r>
      <w:r>
        <w:rPr>
          <w:rFonts w:hint="eastAsia" w:hAnsi="宋体"/>
          <w:sz w:val="24"/>
          <w:u w:val="single"/>
        </w:rPr>
        <w:t>⑵</w:t>
      </w:r>
      <w:r>
        <w:rPr>
          <w:rFonts w:hAnsi="宋体"/>
          <w:sz w:val="24"/>
          <w:u w:val="single"/>
        </w:rPr>
        <w:t>合同中只有类似于</w:t>
      </w:r>
      <w:r>
        <w:rPr>
          <w:rFonts w:hint="eastAsia" w:hAnsi="宋体"/>
          <w:sz w:val="24"/>
          <w:u w:val="single"/>
        </w:rPr>
        <w:t>变更</w:t>
      </w:r>
      <w:r>
        <w:rPr>
          <w:rFonts w:hAnsi="宋体"/>
          <w:sz w:val="24"/>
          <w:u w:val="single"/>
        </w:rPr>
        <w:t>工程的价格，可以参照类似价格变更合同价款；</w:t>
      </w:r>
      <w:r>
        <w:rPr>
          <w:rFonts w:hint="eastAsia" w:hAnsi="宋体"/>
          <w:sz w:val="24"/>
          <w:u w:val="single"/>
        </w:rPr>
        <w:t>⑶</w:t>
      </w:r>
      <w:r>
        <w:rPr>
          <w:rFonts w:hAnsi="宋体"/>
          <w:sz w:val="24"/>
          <w:u w:val="single"/>
        </w:rPr>
        <w:t>合同中没有适用或类似于变更工程的价格，则有定额的套定额计算（</w:t>
      </w:r>
      <w:r>
        <w:rPr>
          <w:rFonts w:hint="eastAsia" w:hAnsi="宋体"/>
          <w:sz w:val="24"/>
          <w:u w:val="single"/>
        </w:rPr>
        <w:t>土石方</w:t>
      </w:r>
      <w:r>
        <w:rPr>
          <w:rFonts w:hAnsi="宋体"/>
          <w:sz w:val="24"/>
          <w:u w:val="single"/>
        </w:rPr>
        <w:t>除外），并乘以下浮系数（中标价/</w:t>
      </w:r>
      <w:r>
        <w:rPr>
          <w:rFonts w:hint="eastAsia" w:hAnsi="宋体"/>
          <w:sz w:val="24"/>
          <w:u w:val="single"/>
        </w:rPr>
        <w:t>经相关部门审定的</w:t>
      </w:r>
      <w:r>
        <w:rPr>
          <w:rFonts w:hAnsi="宋体"/>
          <w:sz w:val="24"/>
          <w:u w:val="single"/>
        </w:rPr>
        <w:t>工程</w:t>
      </w:r>
      <w:r>
        <w:rPr>
          <w:rFonts w:hint="eastAsia" w:hAnsi="宋体"/>
          <w:sz w:val="24"/>
          <w:u w:val="single"/>
        </w:rPr>
        <w:t>采购</w:t>
      </w:r>
      <w:r>
        <w:rPr>
          <w:rFonts w:hAnsi="宋体"/>
          <w:sz w:val="24"/>
          <w:u w:val="single"/>
        </w:rPr>
        <w:t>控制价）计算，其中材料价格有信息价的按施工期间的信息价进行计</w:t>
      </w:r>
      <w:r>
        <w:rPr>
          <w:rFonts w:hint="eastAsia" w:hAnsi="宋体"/>
          <w:sz w:val="24"/>
          <w:u w:val="single"/>
        </w:rPr>
        <w:t>取</w:t>
      </w:r>
      <w:r>
        <w:rPr>
          <w:rFonts w:hAnsi="宋体"/>
          <w:sz w:val="24"/>
          <w:u w:val="single"/>
        </w:rPr>
        <w:t>，无信息</w:t>
      </w:r>
      <w:r>
        <w:rPr>
          <w:rFonts w:hint="eastAsia" w:hAnsi="宋体"/>
          <w:sz w:val="24"/>
          <w:u w:val="single"/>
        </w:rPr>
        <w:t>价和</w:t>
      </w:r>
      <w:r>
        <w:rPr>
          <w:rFonts w:hAnsi="宋体"/>
          <w:sz w:val="24"/>
          <w:u w:val="single"/>
        </w:rPr>
        <w:t>无定额可套的，</w:t>
      </w:r>
      <w:r>
        <w:rPr>
          <w:rFonts w:hint="eastAsia" w:hAnsi="宋体"/>
          <w:sz w:val="24"/>
          <w:u w:val="single"/>
        </w:rPr>
        <w:t>经建设单位、施工单位、监理单位三方签证，以审计部门审核结果为准</w:t>
      </w:r>
      <w:r>
        <w:rPr>
          <w:rFonts w:hAnsi="宋体"/>
          <w:sz w:val="24"/>
          <w:u w:val="single"/>
        </w:rPr>
        <w:t>；新增项目的单价</w:t>
      </w:r>
      <w:r>
        <w:rPr>
          <w:rFonts w:hint="eastAsia" w:hAnsi="宋体"/>
          <w:sz w:val="24"/>
          <w:u w:val="single"/>
        </w:rPr>
        <w:t>必须</w:t>
      </w:r>
      <w:r>
        <w:rPr>
          <w:rFonts w:hAnsi="宋体"/>
          <w:sz w:val="24"/>
          <w:u w:val="single"/>
        </w:rPr>
        <w:t>经</w:t>
      </w:r>
      <w:r>
        <w:rPr>
          <w:rFonts w:hint="eastAsia" w:hAnsi="宋体"/>
          <w:sz w:val="24"/>
          <w:u w:val="single"/>
        </w:rPr>
        <w:t>审计</w:t>
      </w:r>
      <w:r>
        <w:rPr>
          <w:rFonts w:hAnsi="宋体"/>
          <w:sz w:val="24"/>
          <w:u w:val="single"/>
        </w:rPr>
        <w:t>部门审定。</w:t>
      </w:r>
    </w:p>
    <w:p w14:paraId="71AE7875">
      <w:pPr>
        <w:spacing w:line="380" w:lineRule="exact"/>
        <w:ind w:firstLine="480" w:firstLineChars="200"/>
        <w:rPr>
          <w:rFonts w:hint="eastAsia" w:ascii="宋体" w:hAnsi="宋体"/>
          <w:sz w:val="24"/>
          <w:u w:val="single"/>
        </w:rPr>
      </w:pPr>
      <w:r>
        <w:rPr>
          <w:rFonts w:hint="eastAsia" w:ascii="宋体" w:hAnsi="宋体"/>
          <w:sz w:val="24"/>
          <w:u w:val="single"/>
        </w:rPr>
        <w:t>（二）国家和自治区政策性调整有关费用标准的，按文件规定执行。</w:t>
      </w:r>
    </w:p>
    <w:p w14:paraId="6A809F83">
      <w:pPr>
        <w:spacing w:line="380" w:lineRule="exact"/>
        <w:ind w:firstLine="616" w:firstLineChars="257"/>
        <w:rPr>
          <w:rFonts w:hint="eastAsia" w:ascii="宋体" w:hAnsi="宋体"/>
          <w:sz w:val="24"/>
          <w:u w:val="single"/>
        </w:rPr>
      </w:pPr>
      <w:r>
        <w:rPr>
          <w:rFonts w:hint="eastAsia" w:ascii="宋体" w:hAnsi="宋体"/>
          <w:sz w:val="24"/>
          <w:u w:val="single"/>
        </w:rPr>
        <w:t>本工程最终结算价以审计部门等有关单位审定为准。</w:t>
      </w:r>
    </w:p>
    <w:p w14:paraId="2D7FD8D5">
      <w:pPr>
        <w:spacing w:line="380" w:lineRule="exact"/>
        <w:ind w:firstLine="420"/>
        <w:rPr>
          <w:rFonts w:hint="eastAsia" w:ascii="宋体" w:hAnsi="宋体"/>
          <w:sz w:val="24"/>
        </w:rPr>
      </w:pPr>
      <w:r>
        <w:rPr>
          <w:rFonts w:hint="eastAsia" w:ascii="宋体" w:hAnsi="宋体"/>
          <w:sz w:val="24"/>
        </w:rPr>
        <w:t>24.预付款</w:t>
      </w:r>
    </w:p>
    <w:p w14:paraId="681EB975">
      <w:pPr>
        <w:spacing w:line="380" w:lineRule="exact"/>
        <w:ind w:firstLine="420"/>
        <w:rPr>
          <w:rFonts w:hint="eastAsia" w:ascii="宋体" w:hAnsi="宋体"/>
          <w:sz w:val="24"/>
          <w:u w:val="single"/>
        </w:rPr>
      </w:pPr>
      <w:r>
        <w:rPr>
          <w:rFonts w:hint="eastAsia" w:ascii="宋体" w:hAnsi="宋体"/>
          <w:sz w:val="24"/>
        </w:rPr>
        <w:t>预付款的支付比例：</w:t>
      </w:r>
      <w:r>
        <w:rPr>
          <w:rFonts w:hint="eastAsia" w:ascii="宋体" w:hAnsi="宋体"/>
          <w:sz w:val="24"/>
          <w:u w:val="single"/>
          <w:lang w:val="en-US" w:eastAsia="zh-CN"/>
        </w:rPr>
        <w:t>0%</w:t>
      </w:r>
      <w:r>
        <w:rPr>
          <w:rFonts w:hint="eastAsia" w:ascii="宋体" w:hAnsi="宋体"/>
          <w:sz w:val="24"/>
          <w:u w:val="single"/>
        </w:rPr>
        <w:t xml:space="preserve"> </w:t>
      </w:r>
    </w:p>
    <w:p w14:paraId="4EB70EF4">
      <w:pPr>
        <w:spacing w:line="380" w:lineRule="exact"/>
        <w:ind w:firstLine="420"/>
        <w:rPr>
          <w:rFonts w:ascii="宋体" w:hAnsi="宋体"/>
          <w:sz w:val="24"/>
        </w:rPr>
      </w:pPr>
      <w:r>
        <w:rPr>
          <w:rFonts w:hint="eastAsia" w:hAnsi="宋体"/>
          <w:sz w:val="24"/>
        </w:rPr>
        <w:t>预付款款支付方式： 银行转账。</w:t>
      </w:r>
    </w:p>
    <w:p w14:paraId="0DC391E9">
      <w:pPr>
        <w:pStyle w:val="8"/>
        <w:spacing w:line="380" w:lineRule="exact"/>
        <w:ind w:firstLine="504" w:firstLineChars="210"/>
        <w:rPr>
          <w:rFonts w:hint="eastAsia" w:hAnsi="宋体"/>
          <w:sz w:val="24"/>
          <w:szCs w:val="24"/>
        </w:rPr>
      </w:pPr>
      <w:r>
        <w:rPr>
          <w:rFonts w:hint="eastAsia" w:hAnsi="宋体"/>
          <w:sz w:val="24"/>
          <w:szCs w:val="24"/>
        </w:rPr>
        <w:t>25.工程量确认：</w:t>
      </w:r>
    </w:p>
    <w:p w14:paraId="094C5B5B">
      <w:pPr>
        <w:pStyle w:val="8"/>
        <w:spacing w:line="380" w:lineRule="exact"/>
        <w:ind w:firstLine="504" w:firstLineChars="210"/>
        <w:rPr>
          <w:rFonts w:hint="eastAsia" w:hAnsi="宋体"/>
          <w:sz w:val="24"/>
          <w:szCs w:val="24"/>
        </w:rPr>
      </w:pPr>
      <w:r>
        <w:rPr>
          <w:rFonts w:hint="eastAsia" w:hAnsi="宋体"/>
          <w:sz w:val="24"/>
          <w:szCs w:val="24"/>
        </w:rPr>
        <w:t>25.1 承包人向工程师提交已完工程量报告的时间：</w:t>
      </w:r>
      <w:r>
        <w:rPr>
          <w:rFonts w:hAnsi="宋体"/>
          <w:sz w:val="24"/>
          <w:szCs w:val="24"/>
          <w:u w:val="single"/>
        </w:rPr>
        <w:t xml:space="preserve"> </w:t>
      </w:r>
      <w:r>
        <w:rPr>
          <w:rFonts w:hint="eastAsia" w:hAnsi="宋体"/>
          <w:sz w:val="24"/>
          <w:szCs w:val="24"/>
          <w:u w:val="single"/>
        </w:rPr>
        <w:t xml:space="preserve">每月25日前。 </w:t>
      </w:r>
      <w:r>
        <w:rPr>
          <w:rFonts w:hAnsi="宋体"/>
          <w:sz w:val="24"/>
          <w:szCs w:val="24"/>
        </w:rPr>
        <w:t xml:space="preserve">   </w:t>
      </w:r>
    </w:p>
    <w:p w14:paraId="20C0F50A">
      <w:pPr>
        <w:spacing w:line="380" w:lineRule="exact"/>
        <w:ind w:firstLine="504" w:firstLineChars="210"/>
        <w:rPr>
          <w:rFonts w:ascii="宋体" w:hAnsi="宋体"/>
          <w:sz w:val="24"/>
        </w:rPr>
      </w:pPr>
      <w:r>
        <w:rPr>
          <w:rFonts w:hint="eastAsia" w:ascii="宋体" w:hAnsi="宋体"/>
          <w:sz w:val="24"/>
        </w:rPr>
        <w:t>25.1.1</w:t>
      </w:r>
      <w:r>
        <w:rPr>
          <w:rFonts w:ascii="宋体" w:hAnsi="宋体"/>
          <w:sz w:val="24"/>
        </w:rPr>
        <w:t>工程量清单所列的工程量，不能作为承包人按合同履行其责任依据，实际施工中发生的工程量增加或减少并不影响承包人履行合同的责任，工程结算以完成的实际工程量为准。</w:t>
      </w:r>
    </w:p>
    <w:p w14:paraId="6518D906">
      <w:pPr>
        <w:spacing w:line="380" w:lineRule="exact"/>
        <w:ind w:firstLine="504" w:firstLineChars="210"/>
        <w:rPr>
          <w:rFonts w:ascii="宋体" w:hAnsi="宋体"/>
          <w:sz w:val="24"/>
        </w:rPr>
      </w:pPr>
      <w:r>
        <w:rPr>
          <w:rFonts w:hint="eastAsia" w:ascii="宋体" w:hAnsi="宋体"/>
          <w:sz w:val="24"/>
        </w:rPr>
        <w:t>25.2</w:t>
      </w:r>
      <w:r>
        <w:rPr>
          <w:rFonts w:ascii="宋体" w:hAnsi="宋体"/>
          <w:sz w:val="24"/>
        </w:rPr>
        <w:t xml:space="preserve"> 除另有规定外，工程师应按照合同通过计量来核实确定已完成的工程量和价值，承包人应得到该价值扣除保留金后的价款。当工程师要对已完工的工程量进行计量时，应适时地通知承包人参加。</w:t>
      </w:r>
    </w:p>
    <w:p w14:paraId="55B6A646">
      <w:pPr>
        <w:spacing w:line="380" w:lineRule="exact"/>
        <w:ind w:firstLine="504" w:firstLineChars="210"/>
        <w:rPr>
          <w:rFonts w:ascii="宋体" w:hAnsi="宋体"/>
          <w:sz w:val="24"/>
        </w:rPr>
      </w:pPr>
      <w:r>
        <w:rPr>
          <w:rFonts w:hint="eastAsia" w:ascii="宋体" w:hAnsi="宋体"/>
          <w:sz w:val="24"/>
        </w:rPr>
        <w:t>25.3</w:t>
      </w:r>
      <w:r>
        <w:rPr>
          <w:rFonts w:ascii="宋体" w:hAnsi="宋体"/>
          <w:sz w:val="24"/>
        </w:rPr>
        <w:t xml:space="preserve"> 计量方法</w:t>
      </w:r>
    </w:p>
    <w:p w14:paraId="67BC21C9">
      <w:pPr>
        <w:spacing w:line="480" w:lineRule="exact"/>
        <w:ind w:firstLine="480" w:firstLineChars="200"/>
        <w:rPr>
          <w:rFonts w:hint="eastAsia" w:ascii="宋体" w:hAnsi="宋体"/>
          <w:color w:val="FF0000"/>
          <w:sz w:val="24"/>
        </w:rPr>
      </w:pPr>
      <w:r>
        <w:rPr>
          <w:rFonts w:hint="eastAsia" w:ascii="宋体" w:hAnsi="宋体"/>
          <w:sz w:val="24"/>
        </w:rPr>
        <w:t>取费定额和标准：</w:t>
      </w:r>
    </w:p>
    <w:p w14:paraId="0327BF43">
      <w:pPr>
        <w:spacing w:line="380" w:lineRule="exact"/>
        <w:ind w:firstLine="504" w:firstLineChars="21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lang w:val="en-US" w:eastAsia="zh-CN"/>
        </w:rPr>
        <w:t xml:space="preserve">交通运输部[2018]第86号通知发布的《公路工程基本建设项目概算预算 </w:t>
      </w:r>
    </w:p>
    <w:p w14:paraId="40ACFA7F">
      <w:pPr>
        <w:spacing w:line="380" w:lineRule="exact"/>
        <w:ind w:firstLine="504" w:firstLineChars="210"/>
        <w:rPr>
          <w:rFonts w:hint="eastAsia" w:ascii="宋体" w:hAnsi="宋体"/>
          <w:color w:val="auto"/>
          <w:sz w:val="24"/>
        </w:rPr>
      </w:pPr>
      <w:r>
        <w:rPr>
          <w:rFonts w:hint="eastAsia" w:ascii="宋体" w:hAnsi="宋体"/>
          <w:color w:val="auto"/>
          <w:sz w:val="24"/>
          <w:lang w:val="en-US" w:eastAsia="zh-CN"/>
        </w:rPr>
        <w:t>编制办法》（JTG 3830-2018）</w:t>
      </w:r>
      <w:r>
        <w:rPr>
          <w:rFonts w:hint="eastAsia" w:ascii="宋体" w:hAnsi="宋体"/>
          <w:color w:val="auto"/>
          <w:sz w:val="24"/>
        </w:rPr>
        <w:t>；</w:t>
      </w:r>
    </w:p>
    <w:p w14:paraId="2DB8853E">
      <w:pPr>
        <w:spacing w:line="380" w:lineRule="exact"/>
        <w:ind w:firstLine="504" w:firstLineChars="21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lang w:val="en-US" w:eastAsia="zh-CN"/>
        </w:rPr>
        <w:t>交通运输部[2018]第86号通知发布的《公路工程机械台班费用定额》</w:t>
      </w:r>
      <w:r>
        <w:rPr>
          <w:rFonts w:hint="eastAsia" w:ascii="宋体" w:hAnsi="宋体"/>
          <w:color w:val="auto"/>
          <w:sz w:val="24"/>
        </w:rPr>
        <w:t>；</w:t>
      </w:r>
    </w:p>
    <w:p w14:paraId="24920AE0">
      <w:pPr>
        <w:spacing w:line="380" w:lineRule="exact"/>
        <w:ind w:firstLine="504" w:firstLineChars="21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lang w:val="en-US" w:eastAsia="zh-CN"/>
        </w:rPr>
        <w:t xml:space="preserve">桂交建管发[2019]39 号《关于印发公路工程建设项目估算概算预算编 </w:t>
      </w:r>
    </w:p>
    <w:p w14:paraId="218720B1">
      <w:pPr>
        <w:spacing w:line="380" w:lineRule="exact"/>
        <w:ind w:firstLine="504" w:firstLineChars="210"/>
        <w:rPr>
          <w:rFonts w:hint="eastAsia" w:ascii="宋体" w:hAnsi="宋体"/>
          <w:color w:val="auto"/>
          <w:sz w:val="24"/>
        </w:rPr>
      </w:pPr>
      <w:r>
        <w:rPr>
          <w:rFonts w:hint="eastAsia" w:ascii="宋体" w:hAnsi="宋体"/>
          <w:color w:val="auto"/>
          <w:sz w:val="24"/>
          <w:lang w:val="en-US" w:eastAsia="zh-CN"/>
        </w:rPr>
        <w:t>制办法广西补充规定的通知》；</w:t>
      </w:r>
    </w:p>
    <w:p w14:paraId="0A0A4960">
      <w:pPr>
        <w:spacing w:line="380" w:lineRule="exact"/>
        <w:ind w:firstLine="504" w:firstLineChars="21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lang w:val="en-US" w:eastAsia="zh-CN"/>
        </w:rPr>
        <w:t xml:space="preserve"> 交通运输部[2019] 第 26 号关于调整《公路工程建设项目投资估算编 </w:t>
      </w:r>
    </w:p>
    <w:p w14:paraId="5D7C9A0F">
      <w:pPr>
        <w:spacing w:line="380" w:lineRule="exact"/>
        <w:ind w:firstLine="504" w:firstLineChars="210"/>
        <w:rPr>
          <w:rFonts w:hint="eastAsia" w:ascii="宋体" w:hAnsi="宋体"/>
          <w:color w:val="auto"/>
          <w:sz w:val="24"/>
          <w:lang w:eastAsia="zh-CN"/>
        </w:rPr>
      </w:pPr>
      <w:r>
        <w:rPr>
          <w:rFonts w:hint="eastAsia" w:ascii="宋体" w:hAnsi="宋体"/>
          <w:color w:val="auto"/>
          <w:sz w:val="24"/>
          <w:lang w:val="en-US" w:eastAsia="zh-CN"/>
        </w:rPr>
        <w:t xml:space="preserve">制办法》（JTG 3820-2018）和《公路工程建设项目概算预算编制办法》（JTG </w:t>
      </w:r>
    </w:p>
    <w:p w14:paraId="5C5A9B99">
      <w:pPr>
        <w:spacing w:line="380" w:lineRule="exact"/>
        <w:ind w:firstLine="504" w:firstLineChars="210"/>
        <w:rPr>
          <w:rFonts w:hint="eastAsia" w:ascii="宋体" w:hAnsi="宋体"/>
          <w:color w:val="auto"/>
          <w:sz w:val="24"/>
          <w:lang w:val="en-US" w:eastAsia="zh-CN"/>
        </w:rPr>
      </w:pPr>
      <w:r>
        <w:rPr>
          <w:rFonts w:hint="eastAsia" w:ascii="宋体" w:hAnsi="宋体"/>
          <w:color w:val="auto"/>
          <w:sz w:val="24"/>
          <w:lang w:val="en-US" w:eastAsia="zh-CN"/>
        </w:rPr>
        <w:t>3830-2018）中“税金”有关规定的公告。</w:t>
      </w:r>
    </w:p>
    <w:p w14:paraId="7C9975AF">
      <w:pPr>
        <w:spacing w:line="380" w:lineRule="exact"/>
        <w:ind w:firstLine="504" w:firstLineChars="210"/>
        <w:rPr>
          <w:rFonts w:hint="eastAsia" w:ascii="宋体" w:hAnsi="宋体"/>
          <w:color w:val="auto"/>
          <w:sz w:val="24"/>
          <w:lang w:val="en-US" w:eastAsia="zh-CN"/>
        </w:rPr>
      </w:pPr>
      <w:r>
        <w:rPr>
          <w:rFonts w:hint="eastAsia" w:ascii="宋体" w:hAnsi="宋体"/>
          <w:color w:val="auto"/>
          <w:sz w:val="24"/>
          <w:lang w:val="en-US" w:eastAsia="zh-CN"/>
        </w:rPr>
        <w:t>（五）</w:t>
      </w:r>
    </w:p>
    <w:p w14:paraId="284866F2">
      <w:pPr>
        <w:spacing w:line="380" w:lineRule="exact"/>
        <w:ind w:firstLine="504" w:firstLineChars="210"/>
        <w:rPr>
          <w:rFonts w:hint="default" w:ascii="宋体" w:hAnsi="宋体"/>
          <w:color w:val="auto"/>
          <w:sz w:val="24"/>
          <w:lang w:val="en-US" w:eastAsia="zh-CN"/>
        </w:rPr>
      </w:pPr>
      <w:r>
        <w:rPr>
          <w:rFonts w:hint="eastAsia" w:ascii="宋体" w:hAnsi="宋体"/>
          <w:color w:val="auto"/>
          <w:sz w:val="24"/>
          <w:lang w:val="zh-CN" w:eastAsia="zh-CN"/>
        </w:rPr>
        <w:t>（</w:t>
      </w:r>
      <w:r>
        <w:rPr>
          <w:rFonts w:hint="eastAsia" w:ascii="宋体" w:hAnsi="宋体"/>
          <w:color w:val="auto"/>
          <w:sz w:val="24"/>
          <w:lang w:val="en-US" w:eastAsia="zh-CN"/>
        </w:rPr>
        <w:t>八</w:t>
      </w:r>
      <w:r>
        <w:rPr>
          <w:rFonts w:hint="eastAsia" w:ascii="宋体" w:hAnsi="宋体"/>
          <w:color w:val="auto"/>
          <w:sz w:val="24"/>
          <w:lang w:val="zh-CN" w:eastAsia="zh-CN"/>
        </w:rPr>
        <w:t>）</w:t>
      </w:r>
      <w:r>
        <w:rPr>
          <w:rFonts w:hint="eastAsia" w:ascii="宋体" w:hAnsi="宋体"/>
          <w:color w:val="auto"/>
          <w:sz w:val="24"/>
          <w:lang w:val="en-US" w:eastAsia="zh-CN"/>
        </w:rPr>
        <w:t>材料价格按</w:t>
      </w:r>
      <w:r>
        <w:rPr>
          <w:rFonts w:hint="eastAsia" w:ascii="宋体" w:hAnsi="宋体"/>
          <w:color w:val="auto"/>
          <w:sz w:val="24"/>
          <w:lang w:val="zh-CN" w:eastAsia="zh-CN"/>
        </w:rPr>
        <w:t>《百色建设工程造价信息》202</w:t>
      </w:r>
      <w:r>
        <w:rPr>
          <w:rFonts w:hint="eastAsia" w:ascii="宋体" w:hAnsi="宋体"/>
          <w:color w:val="auto"/>
          <w:sz w:val="24"/>
          <w:lang w:val="en-US" w:eastAsia="zh-CN"/>
        </w:rPr>
        <w:t>6</w:t>
      </w:r>
      <w:r>
        <w:rPr>
          <w:rFonts w:hint="eastAsia" w:ascii="宋体" w:hAnsi="宋体"/>
          <w:color w:val="auto"/>
          <w:sz w:val="24"/>
          <w:lang w:val="zh-CN" w:eastAsia="zh-CN"/>
        </w:rPr>
        <w:t>年第</w:t>
      </w:r>
      <w:r>
        <w:rPr>
          <w:rFonts w:hint="eastAsia" w:ascii="宋体" w:hAnsi="宋体"/>
          <w:color w:val="auto"/>
          <w:sz w:val="24"/>
          <w:lang w:val="en-US" w:eastAsia="zh-CN"/>
        </w:rPr>
        <w:t>2</w:t>
      </w:r>
      <w:r>
        <w:rPr>
          <w:rFonts w:hint="eastAsia" w:ascii="宋体" w:hAnsi="宋体"/>
          <w:color w:val="auto"/>
          <w:sz w:val="24"/>
          <w:lang w:val="zh-CN" w:eastAsia="zh-CN"/>
        </w:rPr>
        <w:t>期</w:t>
      </w:r>
      <w:r>
        <w:rPr>
          <w:rFonts w:hint="eastAsia" w:ascii="宋体" w:hAnsi="宋体"/>
          <w:color w:val="auto"/>
          <w:sz w:val="24"/>
          <w:lang w:val="en-US" w:eastAsia="zh-CN"/>
        </w:rPr>
        <w:t>田东县材料信息价中“除税价格”</w:t>
      </w:r>
      <w:r>
        <w:rPr>
          <w:rFonts w:hint="eastAsia" w:ascii="宋体" w:hAnsi="宋体"/>
          <w:color w:val="auto"/>
          <w:sz w:val="24"/>
          <w:lang w:val="zh-CN" w:eastAsia="zh-CN"/>
        </w:rPr>
        <w:t xml:space="preserve">， </w:t>
      </w:r>
      <w:r>
        <w:rPr>
          <w:rFonts w:hint="eastAsia" w:ascii="宋体" w:hAnsi="宋体"/>
          <w:color w:val="auto"/>
          <w:sz w:val="24"/>
          <w:lang w:val="en-US" w:eastAsia="zh-CN"/>
        </w:rPr>
        <w:t>无信息价格公布的参照同期百色市右江区信息价中的“除税价格”缺项材料参考市场询价除税计算。</w:t>
      </w:r>
    </w:p>
    <w:p w14:paraId="1F89164F">
      <w:pPr>
        <w:spacing w:line="380" w:lineRule="exact"/>
        <w:ind w:firstLine="504" w:firstLineChars="210"/>
        <w:rPr>
          <w:rFonts w:hint="eastAsia" w:ascii="宋体" w:hAnsi="宋体"/>
          <w:sz w:val="24"/>
        </w:rPr>
      </w:pPr>
      <w:r>
        <w:rPr>
          <w:rFonts w:hint="eastAsia" w:ascii="宋体" w:hAnsi="宋体"/>
          <w:sz w:val="24"/>
          <w:lang w:eastAsia="zh-CN"/>
        </w:rPr>
        <w:t>（</w:t>
      </w:r>
      <w:r>
        <w:rPr>
          <w:rFonts w:hint="eastAsia" w:ascii="宋体" w:hAnsi="宋体"/>
          <w:sz w:val="24"/>
          <w:lang w:val="en-US" w:eastAsia="zh-CN"/>
        </w:rPr>
        <w:t>十</w:t>
      </w:r>
      <w:r>
        <w:rPr>
          <w:rFonts w:hint="eastAsia" w:ascii="宋体" w:hAnsi="宋体"/>
          <w:sz w:val="24"/>
          <w:lang w:eastAsia="zh-CN"/>
        </w:rPr>
        <w:t>）</w:t>
      </w:r>
      <w:r>
        <w:rPr>
          <w:rFonts w:hint="eastAsia" w:ascii="宋体" w:hAnsi="宋体" w:eastAsia="宋体"/>
          <w:sz w:val="24"/>
          <w:lang w:val="en-US" w:eastAsia="zh-CN"/>
        </w:rPr>
        <w:t>项目设计图纸及设计工程量</w:t>
      </w:r>
      <w:r>
        <w:rPr>
          <w:rFonts w:hint="eastAsia" w:ascii="宋体" w:hAnsi="宋体"/>
          <w:sz w:val="24"/>
        </w:rPr>
        <w:t>；</w:t>
      </w:r>
    </w:p>
    <w:p w14:paraId="6F2C3C79">
      <w:pPr>
        <w:spacing w:line="380" w:lineRule="exact"/>
        <w:ind w:firstLine="504" w:firstLineChars="210"/>
        <w:rPr>
          <w:rFonts w:hint="eastAsia" w:ascii="宋体" w:hAnsi="宋体"/>
          <w:sz w:val="24"/>
        </w:rPr>
      </w:pPr>
      <w:r>
        <w:rPr>
          <w:rFonts w:hint="eastAsia" w:ascii="宋体" w:hAnsi="宋体"/>
          <w:sz w:val="24"/>
          <w:lang w:eastAsia="zh-CN"/>
        </w:rPr>
        <w:t>（</w:t>
      </w:r>
      <w:r>
        <w:rPr>
          <w:rFonts w:hint="eastAsia" w:ascii="宋体" w:hAnsi="宋体"/>
          <w:sz w:val="24"/>
          <w:lang w:val="en-US" w:eastAsia="zh-CN"/>
        </w:rPr>
        <w:t>十一</w:t>
      </w:r>
      <w:r>
        <w:rPr>
          <w:rFonts w:hint="eastAsia" w:ascii="宋体" w:hAnsi="宋体"/>
          <w:sz w:val="24"/>
          <w:lang w:eastAsia="zh-CN"/>
        </w:rPr>
        <w:t>）</w:t>
      </w:r>
      <w:r>
        <w:rPr>
          <w:rFonts w:hint="eastAsia" w:ascii="宋体" w:hAnsi="宋体"/>
          <w:sz w:val="24"/>
        </w:rPr>
        <w:t>项目评审所需的其他有关依据。</w:t>
      </w:r>
    </w:p>
    <w:p w14:paraId="0B368485">
      <w:pPr>
        <w:spacing w:line="380" w:lineRule="exact"/>
        <w:ind w:firstLine="504" w:firstLineChars="210"/>
        <w:rPr>
          <w:rFonts w:ascii="宋体" w:hAnsi="宋体"/>
          <w:sz w:val="24"/>
        </w:rPr>
      </w:pPr>
      <w:r>
        <w:rPr>
          <w:rFonts w:hint="eastAsia" w:ascii="宋体" w:hAnsi="宋体"/>
          <w:sz w:val="24"/>
        </w:rPr>
        <w:t>25</w:t>
      </w:r>
      <w:r>
        <w:rPr>
          <w:rFonts w:ascii="宋体" w:hAnsi="宋体"/>
          <w:sz w:val="24"/>
        </w:rPr>
        <w:t xml:space="preserve">.4 计量单位  </w:t>
      </w:r>
    </w:p>
    <w:p w14:paraId="54E0CF5E">
      <w:pPr>
        <w:pStyle w:val="7"/>
        <w:spacing w:line="380" w:lineRule="exact"/>
        <w:ind w:firstLine="504" w:firstLineChars="210"/>
        <w:rPr>
          <w:sz w:val="24"/>
        </w:rPr>
      </w:pPr>
      <w:r>
        <w:rPr>
          <w:sz w:val="24"/>
        </w:rPr>
        <w:t>除了合同另有规定外，所有计量单位均应符合本工程的工程量清单。</w:t>
      </w:r>
    </w:p>
    <w:p w14:paraId="55D251CC">
      <w:pPr>
        <w:pStyle w:val="8"/>
        <w:spacing w:line="380" w:lineRule="exact"/>
        <w:ind w:firstLine="504" w:firstLineChars="210"/>
        <w:outlineLvl w:val="0"/>
        <w:rPr>
          <w:rFonts w:hint="eastAsia" w:hAnsi="宋体"/>
          <w:sz w:val="24"/>
          <w:szCs w:val="24"/>
        </w:rPr>
      </w:pPr>
      <w:bookmarkStart w:id="58" w:name="_Toc99551752"/>
      <w:bookmarkStart w:id="59" w:name="_Toc99551669"/>
      <w:bookmarkStart w:id="60" w:name="_Toc19347"/>
      <w:bookmarkStart w:id="61" w:name="_Toc21614"/>
      <w:r>
        <w:rPr>
          <w:rFonts w:hint="eastAsia" w:hAnsi="宋体"/>
          <w:sz w:val="24"/>
          <w:szCs w:val="24"/>
        </w:rPr>
        <w:t>﹡26.工程款（进度款）支付</w:t>
      </w:r>
      <w:bookmarkEnd w:id="58"/>
      <w:bookmarkEnd w:id="59"/>
      <w:bookmarkEnd w:id="60"/>
      <w:bookmarkEnd w:id="61"/>
    </w:p>
    <w:p w14:paraId="2C751A31">
      <w:pPr>
        <w:pStyle w:val="8"/>
        <w:spacing w:line="380" w:lineRule="exact"/>
        <w:ind w:firstLine="506" w:firstLineChars="210"/>
        <w:rPr>
          <w:rFonts w:hint="eastAsia" w:ascii="仿宋_GB2312" w:hAnsi="Times New Roman" w:eastAsia="仿宋_GB2312"/>
          <w:b/>
          <w:color w:val="auto"/>
          <w:sz w:val="24"/>
          <w:szCs w:val="20"/>
          <w:u w:val="single"/>
          <w:lang w:val="en-US" w:eastAsia="zh-CN"/>
        </w:rPr>
      </w:pPr>
      <w:r>
        <w:rPr>
          <w:rFonts w:ascii="仿宋_GB2312" w:hAnsi="Times New Roman" w:eastAsia="仿宋_GB2312"/>
          <w:b/>
          <w:color w:val="auto"/>
          <w:sz w:val="24"/>
          <w:szCs w:val="20"/>
          <w:u w:val="single"/>
        </w:rPr>
        <w:t>双方约定的工程款（进度款）支付的方式和时间：银行转账，</w:t>
      </w:r>
      <w:r>
        <w:rPr>
          <w:rFonts w:hint="eastAsia" w:ascii="仿宋_GB2312" w:hAnsi="Times New Roman" w:eastAsia="仿宋_GB2312"/>
          <w:b/>
          <w:color w:val="auto"/>
          <w:sz w:val="24"/>
          <w:szCs w:val="20"/>
          <w:u w:val="single"/>
          <w:lang w:val="en-US" w:eastAsia="zh-CN"/>
        </w:rPr>
        <w:t>所有工程价款应转到发包人指定银行的承包人专用账户。施工过程中，可按施工进度申请相应比例的工程款；工程质量达到本合同规定的质量标准后按合同价支付至80%的工程款；经审计单位审计完毕后审定结算价支付至95%工程款，预留5%作为工程质保金。待工程质量缺陷期期满、承包人修复质量缺陷后支付（不计利息）。</w:t>
      </w:r>
    </w:p>
    <w:p w14:paraId="344F0D6D">
      <w:pPr>
        <w:pStyle w:val="8"/>
        <w:spacing w:line="380" w:lineRule="exact"/>
        <w:ind w:firstLine="504" w:firstLineChars="210"/>
        <w:rPr>
          <w:rFonts w:hint="eastAsia" w:hAnsi="宋体"/>
          <w:sz w:val="24"/>
          <w:szCs w:val="24"/>
        </w:rPr>
      </w:pPr>
      <w:r>
        <w:rPr>
          <w:rFonts w:hint="eastAsia" w:hAnsi="宋体"/>
          <w:sz w:val="24"/>
          <w:szCs w:val="24"/>
        </w:rPr>
        <w:t>七、材料设备供应</w:t>
      </w:r>
    </w:p>
    <w:p w14:paraId="22CD670F">
      <w:pPr>
        <w:pStyle w:val="8"/>
        <w:spacing w:line="380" w:lineRule="exact"/>
        <w:ind w:firstLine="504" w:firstLineChars="210"/>
        <w:rPr>
          <w:rFonts w:hint="eastAsia" w:hAnsi="宋体"/>
          <w:sz w:val="24"/>
          <w:szCs w:val="24"/>
        </w:rPr>
      </w:pPr>
      <w:r>
        <w:rPr>
          <w:rFonts w:hint="eastAsia" w:hAnsi="宋体"/>
          <w:sz w:val="24"/>
          <w:szCs w:val="24"/>
        </w:rPr>
        <w:t>27. 发包人供应材料设备</w:t>
      </w:r>
    </w:p>
    <w:p w14:paraId="608A6BD2">
      <w:pPr>
        <w:pStyle w:val="8"/>
        <w:spacing w:line="380" w:lineRule="exact"/>
        <w:ind w:firstLine="504" w:firstLineChars="210"/>
        <w:outlineLvl w:val="0"/>
        <w:rPr>
          <w:rFonts w:hint="eastAsia" w:hAnsi="宋体"/>
          <w:sz w:val="24"/>
          <w:szCs w:val="24"/>
        </w:rPr>
      </w:pPr>
      <w:bookmarkStart w:id="62" w:name="_Toc5907"/>
      <w:bookmarkStart w:id="63" w:name="_Toc10943"/>
      <w:bookmarkStart w:id="64" w:name="_Toc99551753"/>
      <w:bookmarkStart w:id="65" w:name="_Toc99551670"/>
      <w:r>
        <w:rPr>
          <w:rFonts w:hint="eastAsia" w:hAnsi="宋体"/>
          <w:sz w:val="24"/>
          <w:szCs w:val="24"/>
        </w:rPr>
        <w:t>27.4 发包人供应的材料设备与一览表不符时，双方约定发包人承担责任如下：</w:t>
      </w:r>
      <w:bookmarkEnd w:id="62"/>
      <w:bookmarkEnd w:id="63"/>
      <w:bookmarkEnd w:id="64"/>
      <w:bookmarkEnd w:id="65"/>
    </w:p>
    <w:p w14:paraId="3FE08F72">
      <w:pPr>
        <w:pStyle w:val="8"/>
        <w:spacing w:line="380" w:lineRule="exact"/>
        <w:ind w:firstLine="504" w:firstLineChars="210"/>
        <w:rPr>
          <w:rFonts w:hint="eastAsia" w:hAnsi="宋体"/>
          <w:sz w:val="24"/>
          <w:szCs w:val="24"/>
        </w:rPr>
      </w:pPr>
      <w:r>
        <w:rPr>
          <w:rFonts w:hint="eastAsia" w:hAnsi="宋体"/>
          <w:sz w:val="24"/>
          <w:szCs w:val="24"/>
        </w:rPr>
        <w:t>(l)材料设备单价与一览表不符：无。</w:t>
      </w:r>
    </w:p>
    <w:p w14:paraId="422C0826">
      <w:pPr>
        <w:pStyle w:val="8"/>
        <w:spacing w:line="380" w:lineRule="exact"/>
        <w:ind w:firstLine="504" w:firstLineChars="210"/>
        <w:rPr>
          <w:rFonts w:hint="eastAsia" w:hAnsi="宋体"/>
          <w:sz w:val="24"/>
          <w:szCs w:val="24"/>
        </w:rPr>
      </w:pPr>
      <w:r>
        <w:rPr>
          <w:rFonts w:hint="eastAsia" w:hAnsi="宋体"/>
          <w:sz w:val="24"/>
          <w:szCs w:val="24"/>
        </w:rPr>
        <w:t>(2)材料设备的品种、规格、型号、质量等级与一览表不符：无。</w:t>
      </w:r>
    </w:p>
    <w:p w14:paraId="6195C360">
      <w:pPr>
        <w:pStyle w:val="8"/>
        <w:spacing w:line="380" w:lineRule="exact"/>
        <w:ind w:firstLine="504" w:firstLineChars="210"/>
        <w:rPr>
          <w:rFonts w:hint="eastAsia" w:hAnsi="宋体"/>
          <w:sz w:val="24"/>
          <w:szCs w:val="24"/>
        </w:rPr>
      </w:pPr>
      <w:r>
        <w:rPr>
          <w:rFonts w:hint="eastAsia" w:hAnsi="宋体"/>
          <w:sz w:val="24"/>
          <w:szCs w:val="24"/>
        </w:rPr>
        <w:t>(3)承包人可代为调剂串换的材料：无。</w:t>
      </w:r>
    </w:p>
    <w:p w14:paraId="35C3FE82">
      <w:pPr>
        <w:pStyle w:val="8"/>
        <w:spacing w:line="380" w:lineRule="exact"/>
        <w:ind w:firstLine="504" w:firstLineChars="210"/>
        <w:rPr>
          <w:rFonts w:hint="eastAsia" w:hAnsi="宋体"/>
          <w:sz w:val="24"/>
          <w:szCs w:val="24"/>
        </w:rPr>
      </w:pPr>
      <w:r>
        <w:rPr>
          <w:rFonts w:hint="eastAsia" w:hAnsi="宋体"/>
          <w:sz w:val="24"/>
          <w:szCs w:val="24"/>
        </w:rPr>
        <w:t>(4)到货地点与一览表不符：无。</w:t>
      </w:r>
    </w:p>
    <w:p w14:paraId="09FF4E89">
      <w:pPr>
        <w:pStyle w:val="8"/>
        <w:spacing w:line="380" w:lineRule="exact"/>
        <w:ind w:firstLine="504" w:firstLineChars="210"/>
        <w:rPr>
          <w:rFonts w:hint="eastAsia" w:hAnsi="宋体"/>
          <w:sz w:val="24"/>
          <w:szCs w:val="24"/>
        </w:rPr>
      </w:pPr>
      <w:r>
        <w:rPr>
          <w:rFonts w:hint="eastAsia" w:hAnsi="宋体"/>
          <w:sz w:val="24"/>
          <w:szCs w:val="24"/>
        </w:rPr>
        <w:t>(5)供应数量与一览表不符：无。</w:t>
      </w:r>
    </w:p>
    <w:p w14:paraId="741BD2BA">
      <w:pPr>
        <w:pStyle w:val="8"/>
        <w:spacing w:line="380" w:lineRule="exact"/>
        <w:ind w:firstLine="504" w:firstLineChars="210"/>
        <w:rPr>
          <w:rFonts w:hint="eastAsia" w:hAnsi="宋体"/>
          <w:sz w:val="24"/>
          <w:szCs w:val="24"/>
        </w:rPr>
      </w:pPr>
      <w:r>
        <w:rPr>
          <w:rFonts w:hint="eastAsia" w:hAnsi="宋体"/>
          <w:sz w:val="24"/>
          <w:szCs w:val="24"/>
        </w:rPr>
        <w:t>(6)到货时间与一览表不符：如发生上述情况，发包人应立即补救改正。</w:t>
      </w:r>
    </w:p>
    <w:p w14:paraId="45247701">
      <w:pPr>
        <w:pStyle w:val="8"/>
        <w:spacing w:line="380" w:lineRule="exact"/>
        <w:ind w:firstLine="504" w:firstLineChars="210"/>
        <w:outlineLvl w:val="0"/>
        <w:rPr>
          <w:rFonts w:hint="eastAsia" w:hAnsi="宋体"/>
          <w:sz w:val="24"/>
          <w:szCs w:val="24"/>
        </w:rPr>
      </w:pPr>
      <w:bookmarkStart w:id="66" w:name="_Toc99551671"/>
      <w:bookmarkStart w:id="67" w:name="_Toc99551754"/>
      <w:bookmarkStart w:id="68" w:name="_Toc5179"/>
      <w:bookmarkStart w:id="69" w:name="_Toc16685"/>
      <w:r>
        <w:rPr>
          <w:rFonts w:hint="eastAsia" w:hAnsi="宋体"/>
          <w:sz w:val="24"/>
          <w:szCs w:val="24"/>
        </w:rPr>
        <w:t>28、承包人采购材料设备</w:t>
      </w:r>
      <w:bookmarkEnd w:id="66"/>
      <w:bookmarkEnd w:id="67"/>
      <w:bookmarkEnd w:id="68"/>
      <w:bookmarkEnd w:id="69"/>
    </w:p>
    <w:p w14:paraId="33ACFD4D">
      <w:pPr>
        <w:spacing w:line="380" w:lineRule="exact"/>
        <w:ind w:firstLine="535"/>
        <w:rPr>
          <w:rFonts w:ascii="宋体" w:hAnsi="宋体"/>
          <w:sz w:val="24"/>
          <w:u w:val="single"/>
        </w:rPr>
      </w:pPr>
      <w:r>
        <w:rPr>
          <w:rFonts w:hint="eastAsia" w:ascii="宋体" w:hAnsi="宋体"/>
          <w:sz w:val="24"/>
        </w:rPr>
        <w:t>28.1 承包人采购材料设备的约定：</w:t>
      </w:r>
      <w:r>
        <w:rPr>
          <w:rFonts w:hint="eastAsia" w:ascii="宋体" w:hAnsi="宋体"/>
          <w:sz w:val="24"/>
          <w:u w:val="single"/>
        </w:rPr>
        <w:t>本合同工程实行承包人材料设备包干方式，但承包人采购前二天，必须先提供需购材料设备的品牌、厂家、规格、型号、数量和质量情况的书面报告，提交给发包人和监理工程师审查同意，并签字、盖章认可后方可采购，并作为竣工结算的依据。承包人采购的材料设备必须符合现行国家、地方法规和设计使用的标准和要求，必须具有国家、省、市认可的合格证书、试验或检验报告、生产许可证、产地证明、装箱清单、规格、型号证明、质量保证书及产品说明等相关随货文件，并经发包人和监理工程师进行现场检验通过后方可进场。发包人和监理工程师认为不合格的，有权拒绝该材料进场，承包人须自费将上述材料无条件在发包人和监理工程师规定的时间内搬运出场，并应重新采购符合要求的产品，并承担由此发生的费用，由此延误的工期不予顺延。承包人如私自使用未经发包人和监理工程师确认的材料，发包人有权拒付该项工程款，承包人应无条件在监理工程师规定的时间内拆除该材料，并应重新采购符合要求的材料重新施工，并承担由此发生的费用，由此延误的工期不予顺延。</w:t>
      </w:r>
    </w:p>
    <w:p w14:paraId="063D27F1">
      <w:pPr>
        <w:pStyle w:val="8"/>
        <w:spacing w:line="380" w:lineRule="exact"/>
        <w:ind w:firstLine="504" w:firstLineChars="210"/>
        <w:rPr>
          <w:rFonts w:hint="eastAsia" w:hAnsi="宋体"/>
          <w:sz w:val="24"/>
          <w:szCs w:val="24"/>
        </w:rPr>
      </w:pPr>
      <w:r>
        <w:rPr>
          <w:rFonts w:hint="eastAsia" w:hAnsi="宋体"/>
          <w:sz w:val="24"/>
          <w:szCs w:val="24"/>
        </w:rPr>
        <w:t>八、工程变更</w:t>
      </w:r>
    </w:p>
    <w:p w14:paraId="627F1DC6">
      <w:pPr>
        <w:pStyle w:val="8"/>
        <w:spacing w:line="380" w:lineRule="exact"/>
        <w:ind w:firstLine="504" w:firstLineChars="210"/>
        <w:rPr>
          <w:rFonts w:hint="eastAsia" w:hAnsi="宋体"/>
          <w:sz w:val="24"/>
          <w:szCs w:val="24"/>
        </w:rPr>
      </w:pPr>
      <w:r>
        <w:rPr>
          <w:rFonts w:hint="eastAsia" w:hAnsi="宋体"/>
          <w:sz w:val="24"/>
          <w:szCs w:val="24"/>
        </w:rPr>
        <w:t>29.工程设计变更</w:t>
      </w:r>
    </w:p>
    <w:p w14:paraId="13FF1BF1">
      <w:pPr>
        <w:spacing w:line="380" w:lineRule="exact"/>
        <w:ind w:firstLine="535"/>
        <w:rPr>
          <w:rFonts w:hint="eastAsia" w:ascii="宋体" w:hAnsi="宋体"/>
          <w:sz w:val="24"/>
        </w:rPr>
      </w:pPr>
      <w:r>
        <w:rPr>
          <w:rFonts w:hint="eastAsia" w:ascii="宋体" w:hAnsi="宋体"/>
          <w:sz w:val="24"/>
        </w:rPr>
        <w:t>﹡29.1设计变更价款，必须经建设单位、监理、设计等有关单位现场签字确认后，方可作为工程结算依据。</w:t>
      </w:r>
    </w:p>
    <w:p w14:paraId="358999C2">
      <w:pPr>
        <w:spacing w:line="380" w:lineRule="exact"/>
        <w:ind w:firstLine="535"/>
        <w:rPr>
          <w:rFonts w:hint="eastAsia" w:ascii="宋体" w:hAnsi="宋体"/>
          <w:sz w:val="24"/>
        </w:rPr>
      </w:pPr>
      <w:r>
        <w:rPr>
          <w:rFonts w:hint="eastAsia" w:ascii="宋体" w:hAnsi="宋体"/>
          <w:sz w:val="24"/>
        </w:rPr>
        <w:t>﹡29.2建设单位在实施项目过程中，若发生单价变动，由建设单位、监理单位、财政部门投资评审中心、施工单位共同商定并签字确认。</w:t>
      </w:r>
    </w:p>
    <w:p w14:paraId="4251E422">
      <w:pPr>
        <w:spacing w:line="380" w:lineRule="exact"/>
        <w:ind w:firstLine="535"/>
        <w:rPr>
          <w:rFonts w:hint="eastAsia" w:ascii="宋体" w:hAnsi="宋体"/>
          <w:sz w:val="24"/>
        </w:rPr>
      </w:pPr>
      <w:r>
        <w:rPr>
          <w:rFonts w:hint="eastAsia" w:ascii="宋体" w:hAnsi="宋体"/>
          <w:sz w:val="24"/>
        </w:rPr>
        <w:t>﹡29.3承包人应当在合同规定的调整情况发生后14天内，将调整原因，金额以书面形式通知发包人，发包人按第29.1、29.2条款的要求初步确认调整金额后将其作为追加合同价款，按不高于60%的比例与工程进度款同期支付，发包人收到承包人通知14天后不予确认也不提出修改意见，视为已经同意该项调整，调整金额待工程单项结算或结算时，以最终审定为准。</w:t>
      </w:r>
    </w:p>
    <w:p w14:paraId="2A20D060">
      <w:pPr>
        <w:spacing w:line="380" w:lineRule="exact"/>
        <w:ind w:firstLine="535"/>
        <w:rPr>
          <w:rFonts w:hint="eastAsia" w:ascii="宋体" w:hAnsi="宋体"/>
          <w:sz w:val="24"/>
        </w:rPr>
      </w:pPr>
      <w:r>
        <w:rPr>
          <w:rFonts w:hint="eastAsia" w:ascii="宋体" w:hAnsi="宋体"/>
          <w:sz w:val="24"/>
        </w:rPr>
        <w:t>﹡30当合同规定的调整合同价款的调整情况发生后，承包人未在规定时间内通知发包人，或者未在规定时间内提出调整报告，发包人可以根据有关资料，决定是否调整和调整的金额，并书面通知承包人。</w:t>
      </w:r>
    </w:p>
    <w:p w14:paraId="79EAE0D3">
      <w:pPr>
        <w:pStyle w:val="8"/>
        <w:spacing w:line="380" w:lineRule="exact"/>
        <w:ind w:firstLine="504" w:firstLineChars="210"/>
        <w:rPr>
          <w:rFonts w:hint="eastAsia" w:hAnsi="宋体"/>
          <w:sz w:val="24"/>
          <w:szCs w:val="24"/>
        </w:rPr>
      </w:pPr>
      <w:r>
        <w:rPr>
          <w:rFonts w:hint="eastAsia" w:hAnsi="宋体"/>
          <w:sz w:val="24"/>
          <w:szCs w:val="24"/>
        </w:rPr>
        <w:t xml:space="preserve">﹡31 </w:t>
      </w:r>
      <w:r>
        <w:rPr>
          <w:rFonts w:hAnsi="宋体"/>
          <w:sz w:val="24"/>
          <w:szCs w:val="24"/>
        </w:rPr>
        <w:t>变更价款的确定按专用条款第23条执行</w:t>
      </w:r>
      <w:r>
        <w:rPr>
          <w:rFonts w:hint="eastAsia" w:hAnsi="宋体"/>
          <w:sz w:val="24"/>
          <w:szCs w:val="24"/>
        </w:rPr>
        <w:t>。</w:t>
      </w:r>
    </w:p>
    <w:p w14:paraId="2C5BEC9F">
      <w:pPr>
        <w:pStyle w:val="8"/>
        <w:spacing w:line="380" w:lineRule="exact"/>
        <w:ind w:firstLine="504" w:firstLineChars="210"/>
        <w:rPr>
          <w:rFonts w:hint="eastAsia" w:hAnsi="宋体"/>
          <w:sz w:val="24"/>
          <w:szCs w:val="24"/>
        </w:rPr>
      </w:pPr>
      <w:r>
        <w:rPr>
          <w:rFonts w:hint="eastAsia" w:hAnsi="宋体"/>
          <w:sz w:val="24"/>
          <w:szCs w:val="24"/>
        </w:rPr>
        <w:t>九、竣工验收与结算</w:t>
      </w:r>
    </w:p>
    <w:p w14:paraId="122F6B17">
      <w:pPr>
        <w:pStyle w:val="8"/>
        <w:spacing w:line="380" w:lineRule="exact"/>
        <w:ind w:firstLine="504" w:firstLineChars="210"/>
        <w:rPr>
          <w:rFonts w:hint="eastAsia" w:hAnsi="宋体"/>
          <w:sz w:val="24"/>
          <w:szCs w:val="24"/>
        </w:rPr>
      </w:pPr>
      <w:r>
        <w:rPr>
          <w:rFonts w:hint="eastAsia" w:hAnsi="宋体"/>
          <w:sz w:val="24"/>
          <w:szCs w:val="24"/>
        </w:rPr>
        <w:t>32. 竣工验收</w:t>
      </w:r>
    </w:p>
    <w:p w14:paraId="76484B80">
      <w:pPr>
        <w:pStyle w:val="8"/>
        <w:spacing w:line="380" w:lineRule="exact"/>
        <w:ind w:firstLine="504" w:firstLineChars="210"/>
        <w:rPr>
          <w:rFonts w:hint="eastAsia" w:hAnsi="宋体"/>
          <w:sz w:val="24"/>
          <w:szCs w:val="24"/>
        </w:rPr>
      </w:pPr>
      <w:r>
        <w:rPr>
          <w:rFonts w:hint="eastAsia" w:hAnsi="宋体"/>
          <w:sz w:val="24"/>
          <w:szCs w:val="24"/>
        </w:rPr>
        <w:t>*32.1 承包人提供竣工图的约定：竣工验收正式通过后15天内，承包人向发包人提供竣工图的数量分别为6套。</w:t>
      </w:r>
    </w:p>
    <w:p w14:paraId="1C1326B1">
      <w:pPr>
        <w:spacing w:line="380" w:lineRule="exact"/>
        <w:ind w:firstLine="504" w:firstLineChars="210"/>
        <w:outlineLvl w:val="0"/>
        <w:rPr>
          <w:rFonts w:ascii="宋体" w:hAnsi="宋体"/>
          <w:sz w:val="24"/>
          <w:u w:val="single"/>
        </w:rPr>
      </w:pPr>
      <w:bookmarkStart w:id="70" w:name="_Toc12781"/>
      <w:bookmarkStart w:id="71" w:name="_Toc99551672"/>
      <w:bookmarkStart w:id="72" w:name="_Toc99551755"/>
      <w:bookmarkStart w:id="73" w:name="_Toc2241"/>
      <w:r>
        <w:rPr>
          <w:rFonts w:hint="eastAsia" w:ascii="宋体" w:hAnsi="宋体"/>
          <w:sz w:val="24"/>
        </w:rPr>
        <w:t>32.6 中间交期工工程的范围和竣工时间：</w:t>
      </w:r>
      <w:bookmarkEnd w:id="70"/>
      <w:bookmarkEnd w:id="71"/>
      <w:bookmarkEnd w:id="72"/>
      <w:bookmarkEnd w:id="73"/>
      <w:r>
        <w:rPr>
          <w:rFonts w:hint="eastAsia" w:ascii="宋体" w:hAnsi="宋体"/>
          <w:sz w:val="24"/>
          <w:u w:val="single"/>
        </w:rPr>
        <w:t xml:space="preserve">         </w:t>
      </w:r>
    </w:p>
    <w:p w14:paraId="604A20CB">
      <w:pPr>
        <w:pStyle w:val="8"/>
        <w:spacing w:line="380" w:lineRule="exact"/>
        <w:ind w:firstLine="504" w:firstLineChars="210"/>
      </w:pPr>
      <w:r>
        <w:rPr>
          <w:rFonts w:hint="eastAsia" w:hAnsi="宋体"/>
          <w:sz w:val="24"/>
          <w:szCs w:val="24"/>
        </w:rPr>
        <w:t>﹡</w:t>
      </w:r>
      <w:r>
        <w:rPr>
          <w:rFonts w:hAnsi="宋体"/>
          <w:sz w:val="24"/>
          <w:szCs w:val="24"/>
        </w:rPr>
        <w:t>33</w:t>
      </w:r>
      <w:r>
        <w:rPr>
          <w:rFonts w:hint="eastAsia" w:hAnsi="宋体"/>
          <w:sz w:val="24"/>
          <w:szCs w:val="24"/>
        </w:rPr>
        <w:t>.竣工结算</w:t>
      </w:r>
    </w:p>
    <w:p w14:paraId="2876B966">
      <w:pPr>
        <w:spacing w:line="360" w:lineRule="auto"/>
        <w:ind w:firstLine="504" w:firstLineChars="210"/>
        <w:rPr>
          <w:rFonts w:ascii="宋体" w:hAnsi="宋体"/>
          <w:sz w:val="24"/>
        </w:rPr>
      </w:pPr>
      <w:r>
        <w:rPr>
          <w:rFonts w:hint="eastAsia" w:ascii="宋体" w:hAnsi="宋体"/>
          <w:sz w:val="24"/>
        </w:rPr>
        <w:t xml:space="preserve"> 发包人竣工结算报告审查时间</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98"/>
        <w:gridCol w:w="5765"/>
      </w:tblGrid>
      <w:tr w14:paraId="5A09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3" w:type="dxa"/>
            <w:noWrap w:val="0"/>
            <w:vAlign w:val="top"/>
          </w:tcPr>
          <w:p w14:paraId="5CC82248">
            <w:pPr>
              <w:ind w:firstLine="504" w:firstLineChars="210"/>
              <w:rPr>
                <w:rFonts w:hint="eastAsia" w:ascii="宋体" w:hAnsi="宋体"/>
                <w:sz w:val="24"/>
              </w:rPr>
            </w:pPr>
          </w:p>
        </w:tc>
        <w:tc>
          <w:tcPr>
            <w:tcW w:w="2398" w:type="dxa"/>
            <w:noWrap w:val="0"/>
            <w:vAlign w:val="center"/>
          </w:tcPr>
          <w:p w14:paraId="70DD91F4">
            <w:pPr>
              <w:ind w:firstLine="31" w:firstLineChars="13"/>
              <w:jc w:val="center"/>
              <w:rPr>
                <w:rFonts w:hint="eastAsia" w:ascii="宋体" w:hAnsi="宋体"/>
                <w:sz w:val="24"/>
              </w:rPr>
            </w:pPr>
            <w:r>
              <w:rPr>
                <w:rFonts w:hint="eastAsia" w:ascii="宋体" w:hAnsi="宋体"/>
                <w:sz w:val="24"/>
              </w:rPr>
              <w:t>竣工结算报告金额</w:t>
            </w:r>
          </w:p>
        </w:tc>
        <w:tc>
          <w:tcPr>
            <w:tcW w:w="5765" w:type="dxa"/>
            <w:noWrap w:val="0"/>
            <w:vAlign w:val="center"/>
          </w:tcPr>
          <w:p w14:paraId="608B7C65">
            <w:pPr>
              <w:ind w:firstLine="504" w:firstLineChars="210"/>
              <w:jc w:val="center"/>
              <w:rPr>
                <w:rFonts w:hint="eastAsia" w:ascii="宋体" w:hAnsi="宋体"/>
                <w:sz w:val="24"/>
              </w:rPr>
            </w:pPr>
            <w:r>
              <w:rPr>
                <w:rFonts w:hint="eastAsia" w:ascii="宋体" w:hAnsi="宋体"/>
                <w:sz w:val="24"/>
              </w:rPr>
              <w:t>发包人审查时间</w:t>
            </w:r>
          </w:p>
        </w:tc>
      </w:tr>
      <w:tr w14:paraId="613A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3" w:type="dxa"/>
            <w:noWrap w:val="0"/>
            <w:vAlign w:val="center"/>
          </w:tcPr>
          <w:p w14:paraId="15C74772">
            <w:pPr>
              <w:jc w:val="center"/>
              <w:rPr>
                <w:rFonts w:hint="eastAsia" w:ascii="宋体" w:hAnsi="宋体"/>
                <w:sz w:val="24"/>
              </w:rPr>
            </w:pPr>
            <w:r>
              <w:rPr>
                <w:rFonts w:hint="eastAsia" w:ascii="宋体" w:hAnsi="宋体"/>
                <w:sz w:val="24"/>
              </w:rPr>
              <w:t>1</w:t>
            </w:r>
          </w:p>
        </w:tc>
        <w:tc>
          <w:tcPr>
            <w:tcW w:w="2398" w:type="dxa"/>
            <w:noWrap w:val="0"/>
            <w:vAlign w:val="center"/>
          </w:tcPr>
          <w:p w14:paraId="6FC8EFA6">
            <w:pPr>
              <w:ind w:firstLine="31" w:firstLineChars="13"/>
              <w:jc w:val="center"/>
              <w:rPr>
                <w:rFonts w:hint="eastAsia" w:ascii="宋体" w:hAnsi="宋体"/>
                <w:sz w:val="24"/>
              </w:rPr>
            </w:pPr>
            <w:r>
              <w:rPr>
                <w:rFonts w:hint="eastAsia" w:ascii="宋体" w:hAnsi="宋体"/>
                <w:sz w:val="24"/>
              </w:rPr>
              <w:t>500万元以下</w:t>
            </w:r>
          </w:p>
        </w:tc>
        <w:tc>
          <w:tcPr>
            <w:tcW w:w="5765" w:type="dxa"/>
            <w:noWrap w:val="0"/>
            <w:vAlign w:val="center"/>
          </w:tcPr>
          <w:p w14:paraId="35CA2FF4">
            <w:pPr>
              <w:ind w:firstLine="504" w:firstLineChars="210"/>
              <w:jc w:val="center"/>
              <w:rPr>
                <w:rFonts w:hint="eastAsia" w:ascii="宋体" w:hAnsi="宋体"/>
                <w:sz w:val="24"/>
              </w:rPr>
            </w:pPr>
            <w:r>
              <w:rPr>
                <w:rFonts w:hint="eastAsia" w:ascii="宋体" w:hAnsi="宋体"/>
                <w:sz w:val="24"/>
              </w:rPr>
              <w:t>从接到竣工结算报告和完整的竣工结算资料之日起20天</w:t>
            </w:r>
          </w:p>
        </w:tc>
      </w:tr>
      <w:tr w14:paraId="6064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3" w:type="dxa"/>
            <w:noWrap w:val="0"/>
            <w:vAlign w:val="center"/>
          </w:tcPr>
          <w:p w14:paraId="636257FA">
            <w:pPr>
              <w:jc w:val="center"/>
              <w:rPr>
                <w:rFonts w:hint="eastAsia" w:ascii="宋体" w:hAnsi="宋体"/>
                <w:sz w:val="24"/>
              </w:rPr>
            </w:pPr>
            <w:r>
              <w:rPr>
                <w:rFonts w:hint="eastAsia" w:ascii="宋体" w:hAnsi="宋体"/>
                <w:sz w:val="24"/>
              </w:rPr>
              <w:t>2</w:t>
            </w:r>
          </w:p>
        </w:tc>
        <w:tc>
          <w:tcPr>
            <w:tcW w:w="2398" w:type="dxa"/>
            <w:noWrap w:val="0"/>
            <w:vAlign w:val="center"/>
          </w:tcPr>
          <w:p w14:paraId="341A41E2">
            <w:pPr>
              <w:ind w:firstLine="31" w:firstLineChars="13"/>
              <w:jc w:val="center"/>
              <w:rPr>
                <w:rFonts w:hint="eastAsia" w:ascii="宋体" w:hAnsi="宋体"/>
                <w:sz w:val="24"/>
              </w:rPr>
            </w:pPr>
            <w:r>
              <w:rPr>
                <w:rFonts w:hint="eastAsia" w:ascii="宋体" w:hAnsi="宋体"/>
                <w:sz w:val="24"/>
              </w:rPr>
              <w:t>500万元-2000万元</w:t>
            </w:r>
          </w:p>
        </w:tc>
        <w:tc>
          <w:tcPr>
            <w:tcW w:w="5765" w:type="dxa"/>
            <w:noWrap w:val="0"/>
            <w:vAlign w:val="center"/>
          </w:tcPr>
          <w:p w14:paraId="77258703">
            <w:pPr>
              <w:ind w:firstLine="504" w:firstLineChars="210"/>
              <w:jc w:val="center"/>
              <w:rPr>
                <w:rFonts w:hint="eastAsia" w:ascii="宋体" w:hAnsi="宋体"/>
                <w:sz w:val="24"/>
              </w:rPr>
            </w:pPr>
            <w:r>
              <w:rPr>
                <w:rFonts w:hint="eastAsia" w:ascii="宋体" w:hAnsi="宋体"/>
                <w:sz w:val="24"/>
              </w:rPr>
              <w:t>从接到竣工结算报告和完整的竣工结算资料之日起30天</w:t>
            </w:r>
          </w:p>
        </w:tc>
      </w:tr>
      <w:tr w14:paraId="7039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3" w:type="dxa"/>
            <w:noWrap w:val="0"/>
            <w:vAlign w:val="center"/>
          </w:tcPr>
          <w:p w14:paraId="03C124AF">
            <w:pPr>
              <w:jc w:val="center"/>
              <w:rPr>
                <w:rFonts w:hint="eastAsia" w:ascii="宋体" w:hAnsi="宋体"/>
                <w:sz w:val="24"/>
              </w:rPr>
            </w:pPr>
            <w:r>
              <w:rPr>
                <w:rFonts w:hint="eastAsia" w:ascii="宋体" w:hAnsi="宋体"/>
                <w:sz w:val="24"/>
              </w:rPr>
              <w:t>3</w:t>
            </w:r>
          </w:p>
        </w:tc>
        <w:tc>
          <w:tcPr>
            <w:tcW w:w="2398" w:type="dxa"/>
            <w:noWrap w:val="0"/>
            <w:vAlign w:val="center"/>
          </w:tcPr>
          <w:p w14:paraId="5D078377">
            <w:pPr>
              <w:ind w:firstLine="31" w:firstLineChars="13"/>
              <w:jc w:val="center"/>
              <w:rPr>
                <w:rFonts w:hint="eastAsia" w:ascii="宋体" w:hAnsi="宋体"/>
                <w:sz w:val="24"/>
              </w:rPr>
            </w:pPr>
            <w:r>
              <w:rPr>
                <w:rFonts w:hint="eastAsia" w:ascii="宋体" w:hAnsi="宋体"/>
                <w:sz w:val="24"/>
              </w:rPr>
              <w:t>2000万元-5000万元</w:t>
            </w:r>
          </w:p>
        </w:tc>
        <w:tc>
          <w:tcPr>
            <w:tcW w:w="5765" w:type="dxa"/>
            <w:noWrap w:val="0"/>
            <w:vAlign w:val="center"/>
          </w:tcPr>
          <w:p w14:paraId="159E1B67">
            <w:pPr>
              <w:ind w:firstLine="504" w:firstLineChars="210"/>
              <w:jc w:val="center"/>
              <w:rPr>
                <w:rFonts w:hint="eastAsia" w:ascii="宋体" w:hAnsi="宋体"/>
                <w:sz w:val="24"/>
              </w:rPr>
            </w:pPr>
            <w:r>
              <w:rPr>
                <w:rFonts w:hint="eastAsia" w:ascii="宋体" w:hAnsi="宋体"/>
                <w:sz w:val="24"/>
              </w:rPr>
              <w:t>从接到竣工结算报告和完整的竣工结算资料之日起45天</w:t>
            </w:r>
          </w:p>
        </w:tc>
      </w:tr>
      <w:tr w14:paraId="0DF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63" w:type="dxa"/>
            <w:noWrap w:val="0"/>
            <w:vAlign w:val="center"/>
          </w:tcPr>
          <w:p w14:paraId="28CFECE5">
            <w:pPr>
              <w:jc w:val="center"/>
              <w:rPr>
                <w:rFonts w:hint="eastAsia" w:ascii="宋体" w:hAnsi="宋体"/>
                <w:sz w:val="24"/>
              </w:rPr>
            </w:pPr>
            <w:r>
              <w:rPr>
                <w:rFonts w:hint="eastAsia" w:ascii="宋体" w:hAnsi="宋体"/>
                <w:sz w:val="24"/>
              </w:rPr>
              <w:t>4</w:t>
            </w:r>
          </w:p>
        </w:tc>
        <w:tc>
          <w:tcPr>
            <w:tcW w:w="2398" w:type="dxa"/>
            <w:noWrap w:val="0"/>
            <w:vAlign w:val="center"/>
          </w:tcPr>
          <w:p w14:paraId="794177EB">
            <w:pPr>
              <w:ind w:firstLine="31" w:firstLineChars="13"/>
              <w:jc w:val="center"/>
              <w:rPr>
                <w:rFonts w:hint="eastAsia" w:ascii="宋体" w:hAnsi="宋体"/>
                <w:sz w:val="24"/>
              </w:rPr>
            </w:pPr>
            <w:r>
              <w:rPr>
                <w:rFonts w:hint="eastAsia" w:ascii="宋体" w:hAnsi="宋体"/>
                <w:sz w:val="24"/>
              </w:rPr>
              <w:t>5000万元以上</w:t>
            </w:r>
          </w:p>
        </w:tc>
        <w:tc>
          <w:tcPr>
            <w:tcW w:w="5765" w:type="dxa"/>
            <w:noWrap w:val="0"/>
            <w:vAlign w:val="center"/>
          </w:tcPr>
          <w:p w14:paraId="787053F2">
            <w:pPr>
              <w:ind w:firstLine="504" w:firstLineChars="210"/>
              <w:jc w:val="center"/>
              <w:rPr>
                <w:rFonts w:hint="eastAsia" w:ascii="宋体" w:hAnsi="宋体"/>
                <w:sz w:val="24"/>
              </w:rPr>
            </w:pPr>
            <w:r>
              <w:rPr>
                <w:rFonts w:hint="eastAsia" w:ascii="宋体" w:hAnsi="宋体"/>
                <w:sz w:val="24"/>
              </w:rPr>
              <w:t>从接到竣工结算报告和完整的竣工结算资料之日起60天</w:t>
            </w:r>
          </w:p>
        </w:tc>
      </w:tr>
    </w:tbl>
    <w:p w14:paraId="2E2FC35B">
      <w:pPr>
        <w:spacing w:line="360" w:lineRule="auto"/>
        <w:rPr>
          <w:rFonts w:hint="eastAsia" w:ascii="宋体" w:hAnsi="宋体"/>
          <w:sz w:val="24"/>
        </w:rPr>
      </w:pPr>
      <w:r>
        <w:rPr>
          <w:rFonts w:hint="eastAsia" w:ascii="宋体" w:hAnsi="宋体"/>
          <w:sz w:val="24"/>
        </w:rPr>
        <w:t>因承包人提供的结算资料不完整而需要补充或承包人不按时对账耽误时间时，审查时间应相应顺延；</w:t>
      </w:r>
    </w:p>
    <w:p w14:paraId="1503E18B">
      <w:pPr>
        <w:pStyle w:val="8"/>
        <w:spacing w:line="380" w:lineRule="exact"/>
        <w:ind w:firstLine="504" w:firstLineChars="210"/>
        <w:rPr>
          <w:rFonts w:hAnsi="宋体"/>
          <w:sz w:val="24"/>
          <w:szCs w:val="24"/>
        </w:rPr>
      </w:pPr>
      <w:r>
        <w:rPr>
          <w:rFonts w:hint="eastAsia" w:hAnsi="宋体"/>
          <w:sz w:val="24"/>
          <w:szCs w:val="24"/>
        </w:rPr>
        <w:t>其余按通用条款第33.1、33.5、33.6条执行。</w:t>
      </w:r>
    </w:p>
    <w:p w14:paraId="37032C47">
      <w:pPr>
        <w:pStyle w:val="8"/>
        <w:spacing w:line="380" w:lineRule="exact"/>
        <w:ind w:firstLine="504" w:firstLineChars="210"/>
        <w:rPr>
          <w:rFonts w:hint="eastAsia" w:hAnsi="宋体"/>
          <w:sz w:val="24"/>
          <w:szCs w:val="24"/>
        </w:rPr>
      </w:pPr>
      <w:r>
        <w:rPr>
          <w:rFonts w:hint="eastAsia" w:hAnsi="宋体"/>
          <w:sz w:val="24"/>
          <w:szCs w:val="24"/>
        </w:rPr>
        <w:t>十、 违约、索赔和争议</w:t>
      </w:r>
    </w:p>
    <w:p w14:paraId="1164B6E4">
      <w:pPr>
        <w:pStyle w:val="8"/>
        <w:spacing w:line="380" w:lineRule="exact"/>
        <w:ind w:firstLine="504" w:firstLineChars="210"/>
        <w:rPr>
          <w:rFonts w:hint="eastAsia" w:hAnsi="宋体"/>
          <w:sz w:val="24"/>
          <w:szCs w:val="24"/>
        </w:rPr>
      </w:pPr>
      <w:r>
        <w:rPr>
          <w:rFonts w:hint="eastAsia" w:hAnsi="宋体"/>
          <w:sz w:val="24"/>
          <w:szCs w:val="24"/>
        </w:rPr>
        <w:t>35. 违约</w:t>
      </w:r>
    </w:p>
    <w:p w14:paraId="40179CA5">
      <w:pPr>
        <w:pStyle w:val="8"/>
        <w:spacing w:line="380" w:lineRule="exact"/>
        <w:ind w:firstLine="504" w:firstLineChars="210"/>
        <w:outlineLvl w:val="0"/>
        <w:rPr>
          <w:rFonts w:hint="eastAsia" w:hAnsi="宋体"/>
          <w:b/>
          <w:bCs/>
          <w:sz w:val="24"/>
          <w:szCs w:val="24"/>
        </w:rPr>
      </w:pPr>
      <w:bookmarkStart w:id="74" w:name="_Toc99551673"/>
      <w:bookmarkStart w:id="75" w:name="_Toc99551756"/>
      <w:bookmarkStart w:id="76" w:name="_Toc1636"/>
      <w:bookmarkStart w:id="77" w:name="_Toc771"/>
      <w:r>
        <w:rPr>
          <w:rFonts w:hint="eastAsia" w:hAnsi="宋体"/>
          <w:b/>
          <w:bCs/>
          <w:sz w:val="24"/>
          <w:szCs w:val="24"/>
        </w:rPr>
        <w:t>35.1 本合同中关于发包人违约的具体责任如下：</w:t>
      </w:r>
      <w:bookmarkEnd w:id="74"/>
      <w:bookmarkEnd w:id="75"/>
      <w:bookmarkEnd w:id="76"/>
      <w:bookmarkEnd w:id="77"/>
    </w:p>
    <w:p w14:paraId="4E83E196">
      <w:pPr>
        <w:pStyle w:val="8"/>
        <w:spacing w:line="380" w:lineRule="exact"/>
        <w:ind w:firstLine="504" w:firstLineChars="210"/>
        <w:rPr>
          <w:rFonts w:hint="eastAsia" w:hAnsi="宋体"/>
          <w:b/>
          <w:bCs/>
          <w:sz w:val="24"/>
          <w:szCs w:val="24"/>
        </w:rPr>
      </w:pPr>
      <w:r>
        <w:rPr>
          <w:rFonts w:hint="eastAsia" w:hAnsi="宋体"/>
          <w:b/>
          <w:bCs/>
          <w:sz w:val="24"/>
          <w:szCs w:val="24"/>
        </w:rPr>
        <w:t>* 本合同通用条款第24条约定发包人违约应承担的违约责任：</w:t>
      </w:r>
      <w:r>
        <w:rPr>
          <w:rFonts w:hint="eastAsia" w:hAnsi="宋体"/>
          <w:b/>
          <w:bCs/>
          <w:sz w:val="24"/>
          <w:szCs w:val="24"/>
          <w:u w:val="single"/>
        </w:rPr>
        <w:t xml:space="preserve"> 无 </w:t>
      </w:r>
    </w:p>
    <w:p w14:paraId="33F9B2D8">
      <w:pPr>
        <w:pStyle w:val="8"/>
        <w:spacing w:line="380" w:lineRule="exact"/>
        <w:ind w:firstLine="504" w:firstLineChars="210"/>
        <w:rPr>
          <w:rFonts w:hint="eastAsia" w:hAnsi="宋体"/>
          <w:b/>
          <w:bCs/>
          <w:sz w:val="24"/>
          <w:szCs w:val="24"/>
          <w:u w:val="single"/>
        </w:rPr>
      </w:pPr>
      <w:r>
        <w:rPr>
          <w:rFonts w:hint="eastAsia" w:hAnsi="宋体"/>
          <w:b/>
          <w:bCs/>
          <w:sz w:val="24"/>
          <w:szCs w:val="24"/>
        </w:rPr>
        <w:t>* 本合同通用条款第26.4款约定发包人违约应承担的违约责任：</w:t>
      </w:r>
      <w:r>
        <w:rPr>
          <w:rFonts w:hint="eastAsia" w:hAnsi="宋体"/>
          <w:b/>
          <w:bCs/>
          <w:sz w:val="24"/>
          <w:szCs w:val="24"/>
          <w:u w:val="single"/>
        </w:rPr>
        <w:t xml:space="preserve">  承包人与发包人签订延期付款协议，延期付款协议须经财政部门认可。</w:t>
      </w:r>
    </w:p>
    <w:p w14:paraId="7EBC3FFF">
      <w:pPr>
        <w:pStyle w:val="8"/>
        <w:spacing w:line="380" w:lineRule="exact"/>
        <w:ind w:firstLine="504" w:firstLineChars="210"/>
        <w:rPr>
          <w:rFonts w:hAnsi="宋体"/>
          <w:sz w:val="24"/>
          <w:szCs w:val="24"/>
          <w:u w:val="single"/>
        </w:rPr>
      </w:pPr>
      <w:r>
        <w:rPr>
          <w:rFonts w:hint="eastAsia" w:hAnsi="宋体"/>
          <w:sz w:val="24"/>
          <w:szCs w:val="24"/>
        </w:rPr>
        <w:t>双方约定的发包人其他违约责任：</w:t>
      </w:r>
      <w:r>
        <w:rPr>
          <w:rFonts w:hAnsi="宋体"/>
          <w:sz w:val="24"/>
          <w:szCs w:val="24"/>
          <w:u w:val="single"/>
        </w:rPr>
        <w:t xml:space="preserve"> </w:t>
      </w:r>
      <w:r>
        <w:rPr>
          <w:rFonts w:hint="eastAsia" w:hAnsi="宋体"/>
          <w:sz w:val="24"/>
          <w:szCs w:val="24"/>
          <w:u w:val="single"/>
        </w:rPr>
        <w:t xml:space="preserve"> </w:t>
      </w:r>
      <w:r>
        <w:rPr>
          <w:rFonts w:hint="eastAsia" w:hAnsi="宋体"/>
          <w:b/>
          <w:sz w:val="24"/>
          <w:szCs w:val="24"/>
          <w:u w:val="single"/>
        </w:rPr>
        <w:t xml:space="preserve">          </w:t>
      </w:r>
    </w:p>
    <w:p w14:paraId="7C896F53">
      <w:pPr>
        <w:pStyle w:val="8"/>
        <w:spacing w:line="380" w:lineRule="exact"/>
        <w:ind w:firstLine="504" w:firstLineChars="210"/>
        <w:rPr>
          <w:rFonts w:hAnsi="宋体"/>
          <w:b/>
          <w:bCs/>
          <w:sz w:val="24"/>
          <w:szCs w:val="24"/>
        </w:rPr>
      </w:pPr>
      <w:r>
        <w:rPr>
          <w:rFonts w:hint="eastAsia" w:hAnsi="宋体"/>
          <w:b/>
          <w:bCs/>
          <w:sz w:val="24"/>
          <w:szCs w:val="24"/>
        </w:rPr>
        <w:t>35.2 本合同中关于承包人违约的具体责任如下：</w:t>
      </w:r>
      <w:r>
        <w:rPr>
          <w:rFonts w:hAnsi="宋体"/>
          <w:b/>
          <w:bCs/>
          <w:sz w:val="24"/>
          <w:szCs w:val="24"/>
        </w:rPr>
        <w:t xml:space="preserve">  </w:t>
      </w:r>
    </w:p>
    <w:p w14:paraId="17387FCD">
      <w:pPr>
        <w:snapToGrid w:val="0"/>
        <w:spacing w:line="380" w:lineRule="exact"/>
        <w:ind w:firstLine="504" w:firstLineChars="210"/>
        <w:rPr>
          <w:rFonts w:hint="eastAsia" w:ascii="宋体" w:hAnsi="宋体"/>
          <w:b/>
          <w:bCs/>
          <w:sz w:val="24"/>
        </w:rPr>
      </w:pPr>
      <w:r>
        <w:rPr>
          <w:rFonts w:hint="eastAsia" w:ascii="宋体" w:hAnsi="宋体"/>
          <w:b/>
          <w:bCs/>
          <w:sz w:val="24"/>
        </w:rPr>
        <w:t>*35.2.1 本合同通用条款第14.2款约定承包人违约应承担的违约责任：承包人向发包人支付每延误一天，按合同价款万分之四的违约赔偿费，其限额为中标价的5％。延误天数按本专用条款第13.3条计算。</w:t>
      </w:r>
    </w:p>
    <w:p w14:paraId="4E27ED89">
      <w:pPr>
        <w:snapToGrid w:val="0"/>
        <w:spacing w:line="380" w:lineRule="exact"/>
        <w:ind w:firstLine="504" w:firstLineChars="210"/>
        <w:rPr>
          <w:rFonts w:hint="eastAsia" w:ascii="宋体" w:hAnsi="宋体"/>
          <w:b/>
          <w:sz w:val="24"/>
          <w:u w:val="single"/>
        </w:rPr>
      </w:pPr>
      <w:r>
        <w:rPr>
          <w:rFonts w:hint="eastAsia" w:ascii="宋体" w:hAnsi="宋体"/>
          <w:b/>
          <w:sz w:val="24"/>
        </w:rPr>
        <w:t>*35.2.2 承包人未按本合同通用条款第15.1条内容完成：承包人无条件返工处理，修复至工程质量要求并承担相关费用，并在发包人规定的时间内完成返工，否则，发包人有权扣罚该分项工程10％的工程款作为处罚。</w:t>
      </w:r>
    </w:p>
    <w:p w14:paraId="6CF06DA3">
      <w:pPr>
        <w:snapToGrid w:val="0"/>
        <w:spacing w:line="380" w:lineRule="exact"/>
        <w:ind w:firstLine="504" w:firstLineChars="210"/>
        <w:rPr>
          <w:rFonts w:hint="eastAsia" w:ascii="宋体" w:hAnsi="宋体"/>
          <w:b/>
          <w:bCs/>
          <w:sz w:val="24"/>
        </w:rPr>
      </w:pPr>
      <w:r>
        <w:rPr>
          <w:rFonts w:hint="eastAsia" w:ascii="宋体" w:hAnsi="宋体"/>
          <w:b/>
          <w:bCs/>
          <w:sz w:val="24"/>
        </w:rPr>
        <w:t>双方约定的承包人其他违约责任：</w:t>
      </w:r>
    </w:p>
    <w:p w14:paraId="20422604">
      <w:pPr>
        <w:snapToGrid w:val="0"/>
        <w:spacing w:line="380" w:lineRule="exact"/>
        <w:ind w:firstLine="504" w:firstLineChars="210"/>
        <w:rPr>
          <w:rFonts w:hint="eastAsia" w:ascii="宋体" w:hAnsi="宋体"/>
          <w:b/>
          <w:bCs/>
          <w:sz w:val="24"/>
        </w:rPr>
      </w:pPr>
      <w:r>
        <w:rPr>
          <w:rFonts w:hint="eastAsia" w:ascii="宋体" w:hAnsi="宋体"/>
          <w:b/>
          <w:bCs/>
          <w:sz w:val="24"/>
        </w:rPr>
        <w:t>35.2.3 承包人如违反了以下情况之一者，发包人有权解除合同。</w:t>
      </w:r>
    </w:p>
    <w:p w14:paraId="20A6F1E8">
      <w:pPr>
        <w:numPr>
          <w:ilvl w:val="0"/>
          <w:numId w:val="2"/>
        </w:numPr>
        <w:tabs>
          <w:tab w:val="left" w:pos="246"/>
          <w:tab w:val="clear" w:pos="1350"/>
        </w:tabs>
        <w:adjustRightInd w:val="0"/>
        <w:snapToGrid w:val="0"/>
        <w:spacing w:line="380" w:lineRule="exact"/>
        <w:ind w:left="0" w:firstLine="504" w:firstLineChars="210"/>
        <w:textAlignment w:val="baseline"/>
        <w:rPr>
          <w:rFonts w:hint="eastAsia" w:ascii="宋体" w:hAnsi="宋体"/>
          <w:b/>
          <w:bCs/>
          <w:sz w:val="24"/>
        </w:rPr>
      </w:pPr>
      <w:r>
        <w:rPr>
          <w:rFonts w:hint="eastAsia" w:ascii="宋体" w:hAnsi="宋体"/>
          <w:b/>
          <w:bCs/>
          <w:sz w:val="24"/>
        </w:rPr>
        <w:t>承包人无正当理由不按开工通知的要求及时进点组织施工和不按签订协议书时商订的进度计划有效地开展施工准备，造成工期延误。</w:t>
      </w:r>
    </w:p>
    <w:p w14:paraId="1DFC13F4">
      <w:pPr>
        <w:numPr>
          <w:ilvl w:val="0"/>
          <w:numId w:val="2"/>
        </w:numPr>
        <w:tabs>
          <w:tab w:val="left" w:pos="246"/>
          <w:tab w:val="clear" w:pos="1350"/>
        </w:tabs>
        <w:adjustRightInd w:val="0"/>
        <w:snapToGrid w:val="0"/>
        <w:spacing w:line="380" w:lineRule="exact"/>
        <w:ind w:left="0" w:firstLine="504" w:firstLineChars="210"/>
        <w:textAlignment w:val="baseline"/>
        <w:rPr>
          <w:rFonts w:hint="eastAsia" w:ascii="宋体" w:hAnsi="宋体"/>
          <w:b/>
          <w:bCs/>
          <w:sz w:val="24"/>
        </w:rPr>
      </w:pPr>
      <w:r>
        <w:rPr>
          <w:rFonts w:hint="eastAsia" w:ascii="宋体" w:hAnsi="宋体"/>
          <w:b/>
          <w:bCs/>
          <w:sz w:val="24"/>
        </w:rPr>
        <w:t>承包人违反第38.1条规定私自将合同或合同的任何部分或任何权利转让给其他人，或私自将工程或工程的一部分分包出去。</w:t>
      </w:r>
    </w:p>
    <w:p w14:paraId="4908E431">
      <w:pPr>
        <w:numPr>
          <w:ilvl w:val="0"/>
          <w:numId w:val="2"/>
        </w:numPr>
        <w:tabs>
          <w:tab w:val="left" w:pos="246"/>
          <w:tab w:val="clear" w:pos="1350"/>
        </w:tabs>
        <w:adjustRightInd w:val="0"/>
        <w:snapToGrid w:val="0"/>
        <w:spacing w:line="380" w:lineRule="exact"/>
        <w:ind w:left="0" w:firstLine="504" w:firstLineChars="210"/>
        <w:textAlignment w:val="baseline"/>
        <w:rPr>
          <w:rFonts w:hint="eastAsia" w:ascii="宋体" w:hAnsi="宋体"/>
          <w:b/>
          <w:bCs/>
          <w:sz w:val="24"/>
        </w:rPr>
      </w:pPr>
      <w:r>
        <w:rPr>
          <w:rFonts w:hint="eastAsia" w:ascii="宋体" w:hAnsi="宋体"/>
          <w:b/>
          <w:bCs/>
          <w:sz w:val="24"/>
        </w:rPr>
        <w:t>未经监理人批准，承包人私自将已按竞标书承诺进入工地的工程设备、施工设备、临时工程或材料撤离工地。</w:t>
      </w:r>
    </w:p>
    <w:p w14:paraId="7BB84C1D">
      <w:pPr>
        <w:numPr>
          <w:ilvl w:val="0"/>
          <w:numId w:val="2"/>
        </w:numPr>
        <w:tabs>
          <w:tab w:val="left" w:pos="246"/>
          <w:tab w:val="clear" w:pos="1350"/>
        </w:tabs>
        <w:adjustRightInd w:val="0"/>
        <w:snapToGrid w:val="0"/>
        <w:spacing w:line="380" w:lineRule="exact"/>
        <w:ind w:left="0" w:firstLine="504" w:firstLineChars="210"/>
        <w:textAlignment w:val="baseline"/>
        <w:rPr>
          <w:rFonts w:hint="eastAsia" w:ascii="宋体" w:hAnsi="宋体"/>
          <w:b/>
          <w:bCs/>
          <w:sz w:val="24"/>
        </w:rPr>
      </w:pPr>
      <w:r>
        <w:rPr>
          <w:rFonts w:hint="eastAsia" w:ascii="宋体" w:hAnsi="宋体"/>
          <w:b/>
          <w:bCs/>
          <w:sz w:val="24"/>
        </w:rPr>
        <w:t>由于承包人原因拒绝按合同进度计划及时完成合同规定的工程，而又未采取有效措施赶上进度，造成工期延误。</w:t>
      </w:r>
    </w:p>
    <w:p w14:paraId="00FB2450">
      <w:pPr>
        <w:numPr>
          <w:ilvl w:val="0"/>
          <w:numId w:val="2"/>
        </w:numPr>
        <w:tabs>
          <w:tab w:val="left" w:pos="246"/>
          <w:tab w:val="clear" w:pos="1350"/>
        </w:tabs>
        <w:adjustRightInd w:val="0"/>
        <w:snapToGrid w:val="0"/>
        <w:spacing w:line="380" w:lineRule="exact"/>
        <w:ind w:left="0" w:firstLine="504" w:firstLineChars="210"/>
        <w:textAlignment w:val="baseline"/>
        <w:rPr>
          <w:rFonts w:hint="eastAsia" w:ascii="宋体" w:hAnsi="宋体"/>
          <w:b/>
          <w:bCs/>
          <w:sz w:val="24"/>
        </w:rPr>
      </w:pPr>
      <w:r>
        <w:rPr>
          <w:rFonts w:hint="eastAsia" w:ascii="宋体" w:hAnsi="宋体"/>
          <w:b/>
          <w:bCs/>
          <w:sz w:val="24"/>
        </w:rPr>
        <w:t>承包人否认合同有效或拒绝履行合同规定的承包人义务，或由于法律、财务等原因导致承包人无法继续履行或实质上已停止履行合同的义务。</w:t>
      </w:r>
    </w:p>
    <w:p w14:paraId="12B04706">
      <w:pPr>
        <w:tabs>
          <w:tab w:val="left" w:pos="246"/>
        </w:tabs>
        <w:snapToGrid w:val="0"/>
        <w:spacing w:line="380" w:lineRule="exact"/>
        <w:ind w:firstLine="504" w:firstLineChars="210"/>
        <w:rPr>
          <w:rFonts w:hint="eastAsia" w:ascii="宋体" w:hAnsi="宋体"/>
          <w:b/>
          <w:bCs/>
          <w:sz w:val="24"/>
        </w:rPr>
      </w:pPr>
      <w:r>
        <w:rPr>
          <w:rFonts w:hint="eastAsia" w:ascii="宋体" w:hAnsi="宋体"/>
          <w:b/>
          <w:bCs/>
          <w:sz w:val="24"/>
        </w:rPr>
        <w:t>35.2.4 承包人在保修期内拒绝按通用条款第34.1条的规定进行修复，或经监理人检验认为修复质量不合格而承包人拒绝再进行修补的，发包人将扣除承包人全部质量保修金。</w:t>
      </w:r>
    </w:p>
    <w:p w14:paraId="7691E41B">
      <w:pPr>
        <w:tabs>
          <w:tab w:val="left" w:pos="246"/>
        </w:tabs>
        <w:snapToGrid w:val="0"/>
        <w:spacing w:line="380" w:lineRule="exact"/>
        <w:ind w:firstLine="504" w:firstLineChars="210"/>
        <w:rPr>
          <w:rFonts w:hint="eastAsia" w:ascii="宋体" w:hAnsi="宋体"/>
          <w:b/>
          <w:bCs/>
          <w:sz w:val="24"/>
        </w:rPr>
      </w:pPr>
      <w:r>
        <w:rPr>
          <w:rFonts w:hint="eastAsia" w:ascii="宋体" w:hAnsi="宋体"/>
          <w:b/>
          <w:bCs/>
          <w:sz w:val="24"/>
        </w:rPr>
        <w:t>35.2.5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70A28E">
      <w:pPr>
        <w:adjustRightInd w:val="0"/>
        <w:snapToGrid w:val="0"/>
        <w:spacing w:line="380" w:lineRule="exact"/>
        <w:ind w:firstLine="471" w:firstLineChars="196"/>
        <w:textAlignment w:val="baseline"/>
        <w:rPr>
          <w:rFonts w:hint="eastAsia" w:ascii="宋体" w:hAnsi="宋体"/>
          <w:b/>
          <w:bCs/>
          <w:sz w:val="24"/>
        </w:rPr>
      </w:pPr>
      <w:r>
        <w:rPr>
          <w:rFonts w:hint="eastAsia" w:ascii="宋体" w:hAnsi="宋体"/>
          <w:b/>
          <w:bCs/>
          <w:sz w:val="24"/>
        </w:rPr>
        <w:t>1）承包人必须按照竞争性磋商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79688D7F">
      <w:pPr>
        <w:adjustRightInd w:val="0"/>
        <w:snapToGrid w:val="0"/>
        <w:spacing w:line="380" w:lineRule="exact"/>
        <w:ind w:firstLine="471" w:firstLineChars="196"/>
        <w:textAlignment w:val="baseline"/>
        <w:rPr>
          <w:rFonts w:hint="eastAsia" w:ascii="宋体" w:hAnsi="宋体"/>
          <w:b/>
          <w:bCs/>
          <w:sz w:val="24"/>
        </w:rPr>
      </w:pPr>
      <w:r>
        <w:rPr>
          <w:rFonts w:hint="eastAsia" w:ascii="宋体" w:hAnsi="宋体"/>
          <w:b/>
          <w:bCs/>
          <w:sz w:val="24"/>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67C6E049">
      <w:pPr>
        <w:spacing w:line="380" w:lineRule="exact"/>
        <w:ind w:firstLine="471" w:firstLineChars="196"/>
        <w:rPr>
          <w:rFonts w:hint="eastAsia" w:ascii="宋体" w:hAnsi="宋体"/>
          <w:b/>
          <w:bCs/>
          <w:sz w:val="24"/>
        </w:rPr>
      </w:pPr>
      <w:r>
        <w:rPr>
          <w:rFonts w:hint="eastAsia" w:ascii="宋体" w:hAnsi="宋体"/>
          <w:b/>
          <w:bCs/>
          <w:sz w:val="24"/>
        </w:rPr>
        <w:t>3）未经监理工程师审查批准，施工期内自行调走主要施工机械，经发现不及时调回的，视为承包人违约，发包人有权处违约金为履约保证金金额的10-50％（视情节严重而定）。</w:t>
      </w:r>
    </w:p>
    <w:p w14:paraId="7CF64820">
      <w:pPr>
        <w:spacing w:line="380" w:lineRule="exact"/>
        <w:ind w:firstLine="471" w:firstLineChars="196"/>
        <w:rPr>
          <w:rFonts w:hint="eastAsia" w:ascii="宋体" w:hAnsi="宋体"/>
          <w:sz w:val="24"/>
        </w:rPr>
      </w:pPr>
      <w:r>
        <w:rPr>
          <w:rFonts w:hint="eastAsia" w:ascii="宋体" w:hAnsi="宋体"/>
          <w:b/>
          <w:bCs/>
          <w:sz w:val="24"/>
        </w:rPr>
        <w:t>35.2.6 承包人有违反其他规定的，按规定给予处罚。</w:t>
      </w:r>
    </w:p>
    <w:p w14:paraId="55BCED39">
      <w:pPr>
        <w:pStyle w:val="8"/>
        <w:spacing w:line="380" w:lineRule="exact"/>
        <w:ind w:firstLine="504" w:firstLineChars="210"/>
        <w:outlineLvl w:val="0"/>
        <w:rPr>
          <w:rFonts w:hint="eastAsia" w:hAnsi="宋体"/>
          <w:sz w:val="24"/>
          <w:szCs w:val="24"/>
        </w:rPr>
      </w:pPr>
      <w:bookmarkStart w:id="78" w:name="_Toc99551757"/>
      <w:bookmarkStart w:id="79" w:name="_Toc24137"/>
      <w:bookmarkStart w:id="80" w:name="_Toc10099"/>
      <w:bookmarkStart w:id="81" w:name="_Toc99551674"/>
      <w:r>
        <w:rPr>
          <w:rFonts w:hint="eastAsia" w:hAnsi="宋体"/>
          <w:sz w:val="24"/>
          <w:szCs w:val="24"/>
        </w:rPr>
        <w:t>37. 争议</w:t>
      </w:r>
      <w:bookmarkEnd w:id="78"/>
      <w:bookmarkEnd w:id="79"/>
      <w:bookmarkEnd w:id="80"/>
      <w:bookmarkEnd w:id="81"/>
    </w:p>
    <w:p w14:paraId="68B224E5">
      <w:pPr>
        <w:pStyle w:val="8"/>
        <w:spacing w:line="380" w:lineRule="exact"/>
        <w:ind w:firstLine="504" w:firstLineChars="210"/>
        <w:rPr>
          <w:rFonts w:hint="eastAsia" w:hAnsi="宋体"/>
          <w:sz w:val="24"/>
          <w:szCs w:val="24"/>
        </w:rPr>
      </w:pPr>
      <w:r>
        <w:rPr>
          <w:rFonts w:hint="eastAsia" w:hAnsi="宋体"/>
          <w:sz w:val="24"/>
          <w:szCs w:val="24"/>
        </w:rPr>
        <w:t>37.1 双方约定，在履行合同过程中产生争议时：</w:t>
      </w:r>
    </w:p>
    <w:p w14:paraId="1966E772">
      <w:pPr>
        <w:pStyle w:val="8"/>
        <w:spacing w:line="380" w:lineRule="exact"/>
        <w:ind w:firstLine="504" w:firstLineChars="210"/>
        <w:rPr>
          <w:rFonts w:hint="eastAsia" w:hAnsi="宋体"/>
          <w:sz w:val="24"/>
          <w:szCs w:val="24"/>
        </w:rPr>
      </w:pPr>
      <w:r>
        <w:rPr>
          <w:rFonts w:hint="eastAsia" w:hAnsi="宋体"/>
          <w:sz w:val="24"/>
          <w:szCs w:val="24"/>
        </w:rPr>
        <w:t>(1)请项目管辖</w:t>
      </w:r>
      <w:r>
        <w:rPr>
          <w:rFonts w:hint="eastAsia" w:hAnsi="宋体"/>
          <w:sz w:val="24"/>
          <w:szCs w:val="24"/>
          <w:u w:val="single"/>
        </w:rPr>
        <w:t>建设行政主管有关部门</w:t>
      </w:r>
      <w:r>
        <w:rPr>
          <w:rFonts w:hint="eastAsia" w:hAnsi="宋体"/>
          <w:sz w:val="24"/>
          <w:szCs w:val="24"/>
        </w:rPr>
        <w:t>调解；</w:t>
      </w:r>
    </w:p>
    <w:p w14:paraId="038140A7">
      <w:pPr>
        <w:pStyle w:val="8"/>
        <w:spacing w:line="380" w:lineRule="exact"/>
        <w:ind w:firstLine="504" w:firstLineChars="210"/>
        <w:rPr>
          <w:rFonts w:hint="eastAsia" w:hAnsi="宋体"/>
          <w:sz w:val="24"/>
          <w:szCs w:val="24"/>
        </w:rPr>
      </w:pPr>
      <w:r>
        <w:rPr>
          <w:rFonts w:hint="eastAsia" w:hAnsi="宋体"/>
          <w:sz w:val="24"/>
          <w:szCs w:val="24"/>
        </w:rPr>
        <w:t>(2)提交</w:t>
      </w:r>
      <w:r>
        <w:rPr>
          <w:rFonts w:hint="eastAsia" w:hAnsi="宋体"/>
          <w:sz w:val="24"/>
          <w:szCs w:val="24"/>
          <w:u w:val="single"/>
        </w:rPr>
        <w:t>项目管辖仲裁委员会</w:t>
      </w:r>
      <w:r>
        <w:rPr>
          <w:rFonts w:hint="eastAsia" w:hAnsi="宋体"/>
          <w:sz w:val="24"/>
          <w:szCs w:val="24"/>
        </w:rPr>
        <w:t>仲裁。</w:t>
      </w:r>
    </w:p>
    <w:p w14:paraId="6E3636E8">
      <w:pPr>
        <w:pStyle w:val="8"/>
        <w:spacing w:line="380" w:lineRule="exact"/>
        <w:ind w:firstLine="504" w:firstLineChars="210"/>
        <w:rPr>
          <w:rFonts w:hint="eastAsia" w:hAnsi="宋体"/>
          <w:sz w:val="24"/>
          <w:szCs w:val="24"/>
        </w:rPr>
      </w:pPr>
      <w:r>
        <w:rPr>
          <w:rFonts w:hint="eastAsia" w:hAnsi="宋体"/>
          <w:sz w:val="24"/>
          <w:szCs w:val="24"/>
        </w:rPr>
        <w:t>十一、其他</w:t>
      </w:r>
    </w:p>
    <w:p w14:paraId="5BA2BAAD">
      <w:pPr>
        <w:pStyle w:val="8"/>
        <w:spacing w:line="380" w:lineRule="exact"/>
        <w:ind w:firstLine="504" w:firstLineChars="210"/>
        <w:outlineLvl w:val="0"/>
        <w:rPr>
          <w:rFonts w:hint="eastAsia" w:hAnsi="宋体"/>
          <w:sz w:val="24"/>
          <w:szCs w:val="24"/>
        </w:rPr>
      </w:pPr>
      <w:bookmarkStart w:id="82" w:name="_Toc99551758"/>
      <w:bookmarkStart w:id="83" w:name="_Toc31967"/>
      <w:bookmarkStart w:id="84" w:name="_Toc99551675"/>
      <w:bookmarkStart w:id="85" w:name="_Toc11772"/>
      <w:r>
        <w:rPr>
          <w:rFonts w:hint="eastAsia" w:hAnsi="宋体"/>
          <w:sz w:val="24"/>
          <w:szCs w:val="24"/>
        </w:rPr>
        <w:t>38.工程分包</w:t>
      </w:r>
      <w:bookmarkEnd w:id="82"/>
      <w:bookmarkEnd w:id="83"/>
      <w:bookmarkEnd w:id="84"/>
      <w:bookmarkEnd w:id="85"/>
    </w:p>
    <w:p w14:paraId="769D155E">
      <w:pPr>
        <w:pStyle w:val="8"/>
        <w:spacing w:line="380" w:lineRule="exact"/>
        <w:ind w:firstLine="504" w:firstLineChars="210"/>
        <w:rPr>
          <w:rFonts w:hint="eastAsia" w:hAnsi="宋体"/>
          <w:sz w:val="24"/>
          <w:szCs w:val="24"/>
        </w:rPr>
      </w:pPr>
      <w:r>
        <w:rPr>
          <w:rFonts w:hint="eastAsia" w:hAnsi="宋体"/>
          <w:sz w:val="24"/>
          <w:szCs w:val="24"/>
        </w:rPr>
        <w:t>38.1本工程不允许分包。</w:t>
      </w:r>
    </w:p>
    <w:p w14:paraId="53BC1A43">
      <w:pPr>
        <w:pStyle w:val="8"/>
        <w:spacing w:line="380" w:lineRule="exact"/>
        <w:ind w:firstLine="504" w:firstLineChars="210"/>
        <w:rPr>
          <w:rFonts w:hAnsi="宋体"/>
          <w:sz w:val="24"/>
          <w:szCs w:val="24"/>
        </w:rPr>
      </w:pPr>
      <w:r>
        <w:rPr>
          <w:rFonts w:hint="eastAsia" w:hAnsi="宋体"/>
          <w:sz w:val="24"/>
          <w:szCs w:val="24"/>
        </w:rPr>
        <w:t>38.2</w:t>
      </w:r>
      <w:r>
        <w:rPr>
          <w:rFonts w:hAnsi="宋体"/>
          <w:sz w:val="24"/>
          <w:szCs w:val="24"/>
        </w:rPr>
        <w:t xml:space="preserve"> 承包人有以下情况之一者，发包人有权解除合同：</w:t>
      </w:r>
    </w:p>
    <w:p w14:paraId="7615F8D1">
      <w:pPr>
        <w:pStyle w:val="8"/>
        <w:spacing w:line="380" w:lineRule="exact"/>
        <w:ind w:firstLine="504" w:firstLineChars="210"/>
        <w:outlineLvl w:val="0"/>
        <w:rPr>
          <w:rFonts w:hint="eastAsia" w:hAnsi="宋体"/>
          <w:sz w:val="24"/>
          <w:szCs w:val="24"/>
        </w:rPr>
      </w:pPr>
      <w:bookmarkStart w:id="86" w:name="_Toc99551676"/>
      <w:bookmarkStart w:id="87" w:name="_Toc19970"/>
      <w:bookmarkStart w:id="88" w:name="_Toc9279"/>
      <w:bookmarkStart w:id="89" w:name="_Toc99551759"/>
      <w:r>
        <w:rPr>
          <w:rFonts w:hint="eastAsia" w:hAnsi="宋体"/>
          <w:sz w:val="24"/>
          <w:szCs w:val="24"/>
        </w:rPr>
        <w:t>38.2.1</w:t>
      </w:r>
      <w:r>
        <w:rPr>
          <w:rFonts w:hAnsi="宋体"/>
          <w:sz w:val="24"/>
          <w:szCs w:val="24"/>
        </w:rPr>
        <w:t>个人承包工程，包括本人单位及外单位人员承包，发包人不承认其个人拥有任何资质等级及营业许可资格。</w:t>
      </w:r>
      <w:bookmarkEnd w:id="86"/>
      <w:bookmarkEnd w:id="87"/>
      <w:bookmarkEnd w:id="88"/>
      <w:bookmarkEnd w:id="89"/>
    </w:p>
    <w:p w14:paraId="59D00607">
      <w:pPr>
        <w:pStyle w:val="8"/>
        <w:spacing w:line="380" w:lineRule="exact"/>
        <w:ind w:firstLine="504" w:firstLineChars="210"/>
        <w:rPr>
          <w:rFonts w:hint="eastAsia" w:hAnsi="宋体"/>
          <w:sz w:val="24"/>
          <w:szCs w:val="24"/>
        </w:rPr>
      </w:pPr>
      <w:r>
        <w:rPr>
          <w:rFonts w:hint="eastAsia" w:hAnsi="宋体"/>
          <w:sz w:val="24"/>
          <w:szCs w:val="24"/>
        </w:rPr>
        <w:t>38.2.2</w:t>
      </w:r>
      <w:r>
        <w:rPr>
          <w:rFonts w:hAnsi="宋体"/>
          <w:sz w:val="24"/>
          <w:szCs w:val="24"/>
        </w:rPr>
        <w:t>几个人联合承包工程，就地组织暗分包队伍，不具备完成本工程的技术、机械能力，被发包人判定为没有能力履行的承包人。</w:t>
      </w:r>
    </w:p>
    <w:p w14:paraId="5C8AD249">
      <w:pPr>
        <w:pStyle w:val="8"/>
        <w:spacing w:line="380" w:lineRule="exact"/>
        <w:ind w:firstLine="504" w:firstLineChars="210"/>
        <w:rPr>
          <w:rFonts w:hint="eastAsia" w:hAnsi="宋体"/>
          <w:sz w:val="24"/>
          <w:szCs w:val="24"/>
          <w:lang w:eastAsia="zh-CN"/>
        </w:rPr>
      </w:pPr>
      <w:r>
        <w:rPr>
          <w:rFonts w:hint="eastAsia" w:hAnsi="宋体"/>
          <w:sz w:val="24"/>
          <w:szCs w:val="24"/>
        </w:rPr>
        <w:t>38.2.3</w:t>
      </w:r>
      <w:r>
        <w:rPr>
          <w:rFonts w:hAnsi="宋体"/>
          <w:sz w:val="24"/>
          <w:szCs w:val="24"/>
        </w:rPr>
        <w:t xml:space="preserve"> 就地转包全部的工程，以谋取高额转让费、管理费的承包人。</w:t>
      </w:r>
    </w:p>
    <w:p w14:paraId="626C42AB">
      <w:pPr>
        <w:pStyle w:val="8"/>
        <w:spacing w:line="380" w:lineRule="exact"/>
        <w:ind w:firstLine="504" w:firstLineChars="210"/>
        <w:rPr>
          <w:rFonts w:hint="eastAsia" w:hAnsi="宋体"/>
          <w:sz w:val="24"/>
          <w:szCs w:val="24"/>
        </w:rPr>
      </w:pPr>
      <w:r>
        <w:rPr>
          <w:rFonts w:hint="eastAsia" w:hAnsi="宋体"/>
          <w:sz w:val="24"/>
          <w:szCs w:val="24"/>
        </w:rPr>
        <w:t>38.2.4</w:t>
      </w:r>
      <w:r>
        <w:rPr>
          <w:rFonts w:hAnsi="宋体"/>
          <w:sz w:val="24"/>
          <w:szCs w:val="24"/>
        </w:rPr>
        <w:t>承包人有部分分包现象（其中包括冒充承包人下属单位的</w:t>
      </w:r>
      <w:r>
        <w:rPr>
          <w:rFonts w:hint="eastAsia" w:hAnsi="宋体"/>
          <w:sz w:val="24"/>
          <w:szCs w:val="24"/>
        </w:rPr>
        <w:t>挂钩</w:t>
      </w:r>
      <w:r>
        <w:rPr>
          <w:rFonts w:hAnsi="宋体"/>
          <w:sz w:val="24"/>
          <w:szCs w:val="24"/>
        </w:rPr>
        <w:t>单位，凭口头协议参与施工的分包人及其他暗分包个体户），一经发现核实，发包人将采取驱逐该暗分包人措施，并对承包人处予</w:t>
      </w:r>
      <w:r>
        <w:rPr>
          <w:rFonts w:hint="eastAsia" w:hAnsi="宋体"/>
          <w:sz w:val="24"/>
          <w:szCs w:val="24"/>
        </w:rPr>
        <w:t>违约处罚金</w:t>
      </w:r>
      <w:r>
        <w:rPr>
          <w:rFonts w:hAnsi="宋体"/>
          <w:sz w:val="24"/>
          <w:szCs w:val="24"/>
        </w:rPr>
        <w:t>，</w:t>
      </w:r>
      <w:r>
        <w:rPr>
          <w:rFonts w:hint="eastAsia" w:hAnsi="宋体"/>
          <w:sz w:val="24"/>
          <w:szCs w:val="24"/>
        </w:rPr>
        <w:t>违约处罚金</w:t>
      </w:r>
      <w:r>
        <w:rPr>
          <w:rFonts w:hAnsi="宋体"/>
          <w:sz w:val="24"/>
          <w:szCs w:val="24"/>
        </w:rPr>
        <w:t>金额为履约保证金金额的5%～20%（视情节严重而定）。</w:t>
      </w:r>
    </w:p>
    <w:p w14:paraId="6A05C4DA">
      <w:pPr>
        <w:pStyle w:val="8"/>
        <w:spacing w:line="380" w:lineRule="exact"/>
        <w:ind w:firstLine="504" w:firstLineChars="210"/>
        <w:outlineLvl w:val="0"/>
        <w:rPr>
          <w:rFonts w:hint="eastAsia" w:hAnsi="宋体"/>
          <w:sz w:val="24"/>
          <w:szCs w:val="24"/>
        </w:rPr>
      </w:pPr>
      <w:bookmarkStart w:id="90" w:name="_Toc745"/>
      <w:bookmarkStart w:id="91" w:name="_Toc99551677"/>
      <w:bookmarkStart w:id="92" w:name="_Toc99551760"/>
      <w:bookmarkStart w:id="93" w:name="_Toc25980"/>
      <w:r>
        <w:rPr>
          <w:rFonts w:hint="eastAsia" w:hAnsi="宋体"/>
          <w:sz w:val="24"/>
          <w:szCs w:val="24"/>
        </w:rPr>
        <w:t>39. 不可抗力</w:t>
      </w:r>
      <w:bookmarkEnd w:id="90"/>
      <w:bookmarkEnd w:id="91"/>
      <w:bookmarkEnd w:id="92"/>
      <w:bookmarkEnd w:id="93"/>
    </w:p>
    <w:p w14:paraId="68A0E753">
      <w:pPr>
        <w:pStyle w:val="8"/>
        <w:spacing w:line="380" w:lineRule="exact"/>
        <w:ind w:firstLine="504" w:firstLineChars="210"/>
        <w:rPr>
          <w:rFonts w:hint="eastAsia" w:hAnsi="宋体"/>
          <w:sz w:val="24"/>
          <w:szCs w:val="24"/>
        </w:rPr>
      </w:pPr>
      <w:r>
        <w:rPr>
          <w:rFonts w:hint="eastAsia" w:hAnsi="宋体"/>
          <w:sz w:val="24"/>
          <w:szCs w:val="24"/>
        </w:rPr>
        <w:t>39.1 双方关于不可抗力的约定:以有关部门发布的文告或文件为准。</w:t>
      </w:r>
    </w:p>
    <w:p w14:paraId="1ADAFBB5">
      <w:pPr>
        <w:pStyle w:val="8"/>
        <w:spacing w:line="380" w:lineRule="exact"/>
        <w:ind w:firstLine="504" w:firstLineChars="210"/>
        <w:outlineLvl w:val="0"/>
        <w:rPr>
          <w:rFonts w:hint="eastAsia" w:hAnsi="宋体"/>
          <w:sz w:val="24"/>
          <w:szCs w:val="24"/>
        </w:rPr>
      </w:pPr>
      <w:bookmarkStart w:id="94" w:name="_Toc99551678"/>
      <w:bookmarkStart w:id="95" w:name="_Toc16672"/>
      <w:bookmarkStart w:id="96" w:name="_Toc99551761"/>
      <w:bookmarkStart w:id="97" w:name="_Toc3578"/>
      <w:r>
        <w:rPr>
          <w:rFonts w:hint="eastAsia" w:hAnsi="宋体"/>
          <w:sz w:val="24"/>
          <w:szCs w:val="24"/>
        </w:rPr>
        <w:t>40. 保险</w:t>
      </w:r>
      <w:bookmarkEnd w:id="94"/>
      <w:bookmarkEnd w:id="95"/>
      <w:bookmarkEnd w:id="96"/>
      <w:bookmarkEnd w:id="97"/>
    </w:p>
    <w:p w14:paraId="660F0905">
      <w:pPr>
        <w:pStyle w:val="8"/>
        <w:spacing w:line="380" w:lineRule="exact"/>
        <w:ind w:firstLine="504" w:firstLineChars="210"/>
        <w:rPr>
          <w:rFonts w:hint="eastAsia" w:hAnsi="宋体"/>
          <w:sz w:val="24"/>
          <w:szCs w:val="24"/>
        </w:rPr>
      </w:pPr>
      <w:r>
        <w:rPr>
          <w:rFonts w:hint="eastAsia" w:hAnsi="宋体"/>
          <w:sz w:val="24"/>
          <w:szCs w:val="24"/>
        </w:rPr>
        <w:t>40.1 本工程双方约定投保内容如下：</w:t>
      </w:r>
    </w:p>
    <w:p w14:paraId="77293265">
      <w:pPr>
        <w:pStyle w:val="8"/>
        <w:spacing w:line="380" w:lineRule="exact"/>
        <w:ind w:firstLine="504" w:firstLineChars="210"/>
        <w:rPr>
          <w:rFonts w:hint="eastAsia" w:hAnsi="宋体"/>
          <w:sz w:val="24"/>
          <w:szCs w:val="24"/>
        </w:rPr>
      </w:pPr>
      <w:r>
        <w:rPr>
          <w:rFonts w:hint="eastAsia" w:hAnsi="宋体"/>
          <w:sz w:val="24"/>
          <w:szCs w:val="24"/>
        </w:rPr>
        <w:t>(1)发包人投保内容:自行负责办理。</w:t>
      </w:r>
    </w:p>
    <w:p w14:paraId="681CB0BF">
      <w:pPr>
        <w:pStyle w:val="8"/>
        <w:spacing w:line="380" w:lineRule="exact"/>
        <w:ind w:firstLine="504" w:firstLineChars="210"/>
        <w:rPr>
          <w:rFonts w:hint="eastAsia" w:hAnsi="宋体"/>
          <w:sz w:val="24"/>
          <w:szCs w:val="24"/>
          <w:u w:val="single"/>
        </w:rPr>
      </w:pPr>
      <w:r>
        <w:rPr>
          <w:rFonts w:hint="eastAsia" w:hAnsi="宋体"/>
          <w:sz w:val="24"/>
          <w:szCs w:val="24"/>
        </w:rPr>
        <w:t>发包人委托承包人办理的保险事项：</w:t>
      </w:r>
      <w:r>
        <w:rPr>
          <w:rFonts w:hint="eastAsia" w:hAnsi="宋体"/>
          <w:sz w:val="24"/>
          <w:szCs w:val="24"/>
          <w:u w:val="single"/>
        </w:rPr>
        <w:t xml:space="preserve"> 无。</w:t>
      </w:r>
    </w:p>
    <w:p w14:paraId="71C68472">
      <w:pPr>
        <w:pStyle w:val="8"/>
        <w:spacing w:line="380" w:lineRule="exact"/>
        <w:ind w:firstLine="504" w:firstLineChars="210"/>
        <w:rPr>
          <w:rFonts w:hint="eastAsia" w:hAnsi="宋体"/>
          <w:sz w:val="24"/>
          <w:szCs w:val="24"/>
        </w:rPr>
      </w:pPr>
      <w:r>
        <w:rPr>
          <w:rFonts w:hint="eastAsia" w:hAnsi="宋体"/>
          <w:sz w:val="24"/>
          <w:szCs w:val="24"/>
        </w:rPr>
        <w:t>(2)承包人投保内容：</w:t>
      </w:r>
    </w:p>
    <w:p w14:paraId="2073579E">
      <w:pPr>
        <w:pStyle w:val="8"/>
        <w:spacing w:line="380" w:lineRule="exact"/>
        <w:ind w:firstLine="504" w:firstLineChars="210"/>
        <w:rPr>
          <w:rFonts w:hint="eastAsia" w:hAnsi="宋体"/>
          <w:sz w:val="24"/>
          <w:szCs w:val="24"/>
        </w:rPr>
      </w:pPr>
      <w:r>
        <w:rPr>
          <w:rFonts w:hAnsi="宋体"/>
          <w:sz w:val="24"/>
          <w:szCs w:val="24"/>
        </w:rPr>
        <w:t>﹡承包人必须为施工现场从事施工的所有作业人员和管理人员办理意外伤害保险，</w:t>
      </w:r>
      <w:r>
        <w:rPr>
          <w:rFonts w:hint="eastAsia" w:hAnsi="宋体"/>
          <w:sz w:val="24"/>
          <w:szCs w:val="24"/>
        </w:rPr>
        <w:t>并</w:t>
      </w:r>
      <w:r>
        <w:rPr>
          <w:rFonts w:hAnsi="宋体"/>
          <w:sz w:val="24"/>
          <w:szCs w:val="24"/>
        </w:rPr>
        <w:t>支付保险费。</w:t>
      </w:r>
    </w:p>
    <w:p w14:paraId="1BF409E9">
      <w:pPr>
        <w:pStyle w:val="8"/>
        <w:spacing w:line="380" w:lineRule="exact"/>
        <w:ind w:firstLine="504" w:firstLineChars="210"/>
        <w:outlineLvl w:val="0"/>
        <w:rPr>
          <w:rFonts w:hint="eastAsia" w:hAnsi="宋体"/>
          <w:sz w:val="24"/>
          <w:szCs w:val="24"/>
        </w:rPr>
      </w:pPr>
      <w:bookmarkStart w:id="98" w:name="_Toc99551762"/>
      <w:bookmarkStart w:id="99" w:name="_Toc99551679"/>
      <w:bookmarkStart w:id="100" w:name="_Toc18246"/>
      <w:bookmarkStart w:id="101" w:name="_Toc28145"/>
      <w:r>
        <w:rPr>
          <w:rFonts w:hint="eastAsia" w:hAnsi="宋体"/>
          <w:sz w:val="24"/>
          <w:szCs w:val="24"/>
        </w:rPr>
        <w:t>41. 担保</w:t>
      </w:r>
      <w:bookmarkEnd w:id="98"/>
      <w:bookmarkEnd w:id="99"/>
      <w:bookmarkEnd w:id="100"/>
      <w:bookmarkEnd w:id="101"/>
    </w:p>
    <w:p w14:paraId="6FA91B7E">
      <w:pPr>
        <w:pStyle w:val="8"/>
        <w:spacing w:line="380" w:lineRule="exact"/>
        <w:ind w:firstLine="504" w:firstLineChars="210"/>
        <w:outlineLvl w:val="0"/>
        <w:rPr>
          <w:rFonts w:hint="eastAsia" w:hAnsi="宋体"/>
          <w:sz w:val="24"/>
          <w:szCs w:val="24"/>
        </w:rPr>
      </w:pPr>
      <w:bookmarkStart w:id="102" w:name="_Toc99551680"/>
      <w:bookmarkStart w:id="103" w:name="_Toc23765"/>
      <w:bookmarkStart w:id="104" w:name="_Toc30325"/>
      <w:bookmarkStart w:id="105" w:name="_Toc99551763"/>
      <w:r>
        <w:rPr>
          <w:rFonts w:hint="eastAsia" w:hAnsi="宋体"/>
          <w:sz w:val="24"/>
          <w:szCs w:val="24"/>
        </w:rPr>
        <w:t>41.1 本工程双方约定担保事项如下：</w:t>
      </w:r>
      <w:bookmarkEnd w:id="102"/>
      <w:bookmarkEnd w:id="103"/>
      <w:bookmarkEnd w:id="104"/>
      <w:bookmarkEnd w:id="105"/>
      <w:r>
        <w:rPr>
          <w:rFonts w:hint="eastAsia" w:hAnsi="宋体"/>
          <w:sz w:val="24"/>
          <w:szCs w:val="24"/>
          <w:u w:val="single"/>
        </w:rPr>
        <w:t xml:space="preserve">       </w:t>
      </w:r>
      <w:r>
        <w:rPr>
          <w:rFonts w:hint="eastAsia" w:hAnsi="宋体"/>
          <w:sz w:val="24"/>
          <w:szCs w:val="24"/>
        </w:rPr>
        <w:t xml:space="preserve"> </w:t>
      </w:r>
    </w:p>
    <w:p w14:paraId="2CF5E00C">
      <w:pPr>
        <w:pStyle w:val="8"/>
        <w:spacing w:line="380" w:lineRule="exact"/>
        <w:ind w:firstLine="504" w:firstLineChars="210"/>
        <w:outlineLvl w:val="0"/>
        <w:rPr>
          <w:rFonts w:hint="eastAsia" w:hAnsi="宋体"/>
          <w:sz w:val="24"/>
          <w:szCs w:val="24"/>
        </w:rPr>
      </w:pPr>
      <w:bookmarkStart w:id="106" w:name="_Toc99551764"/>
      <w:bookmarkStart w:id="107" w:name="_Toc99551681"/>
      <w:bookmarkStart w:id="108" w:name="_Toc9477"/>
      <w:bookmarkStart w:id="109" w:name="_Toc1396"/>
      <w:r>
        <w:rPr>
          <w:rFonts w:hint="eastAsia" w:hAnsi="宋体"/>
          <w:sz w:val="24"/>
          <w:szCs w:val="24"/>
        </w:rPr>
        <w:t>41.2 双方约定的其他担保事项：</w:t>
      </w:r>
      <w:bookmarkEnd w:id="106"/>
      <w:bookmarkEnd w:id="107"/>
      <w:bookmarkEnd w:id="108"/>
      <w:bookmarkEnd w:id="109"/>
    </w:p>
    <w:p w14:paraId="46318B79">
      <w:pPr>
        <w:pStyle w:val="8"/>
        <w:numPr>
          <w:ilvl w:val="0"/>
          <w:numId w:val="3"/>
        </w:numPr>
        <w:tabs>
          <w:tab w:val="left" w:pos="-16"/>
          <w:tab w:val="left" w:pos="750"/>
          <w:tab w:val="left" w:pos="780"/>
          <w:tab w:val="left" w:pos="826"/>
          <w:tab w:val="left" w:pos="870"/>
          <w:tab w:val="left" w:pos="976"/>
          <w:tab w:val="clear" w:pos="1276"/>
        </w:tabs>
        <w:adjustRightInd w:val="0"/>
        <w:spacing w:line="380" w:lineRule="exact"/>
        <w:ind w:left="-16" w:firstLine="436"/>
        <w:textAlignment w:val="baseline"/>
        <w:outlineLvl w:val="0"/>
        <w:rPr>
          <w:rFonts w:hint="eastAsia" w:hAnsi="宋体"/>
          <w:sz w:val="24"/>
          <w:szCs w:val="24"/>
        </w:rPr>
      </w:pPr>
      <w:bookmarkStart w:id="110" w:name="_Toc99551765"/>
      <w:bookmarkStart w:id="111" w:name="_Toc99551682"/>
      <w:bookmarkStart w:id="112" w:name="_Toc2642"/>
      <w:bookmarkStart w:id="113" w:name="_Toc7811"/>
      <w:r>
        <w:rPr>
          <w:rFonts w:hAnsi="宋体"/>
          <w:sz w:val="24"/>
          <w:szCs w:val="24"/>
        </w:rPr>
        <w:t>双方约定的其他担保事项：</w:t>
      </w:r>
      <w:r>
        <w:rPr>
          <w:rFonts w:hAnsi="宋体"/>
          <w:sz w:val="24"/>
          <w:szCs w:val="24"/>
          <w:u w:val="single"/>
        </w:rPr>
        <w:t>承包人在成交后7个工作日内，</w:t>
      </w:r>
      <w:r>
        <w:rPr>
          <w:rFonts w:hint="eastAsia" w:hAnsi="宋体"/>
          <w:sz w:val="24"/>
          <w:szCs w:val="24"/>
          <w:u w:val="single"/>
        </w:rPr>
        <w:t>按</w:t>
      </w:r>
      <w:r>
        <w:rPr>
          <w:rFonts w:hAnsi="宋体"/>
          <w:sz w:val="24"/>
          <w:szCs w:val="24"/>
          <w:u w:val="single"/>
        </w:rPr>
        <w:t>当地政府有关文件</w:t>
      </w:r>
      <w:r>
        <w:rPr>
          <w:rFonts w:hint="eastAsia" w:hAnsi="宋体"/>
          <w:sz w:val="24"/>
          <w:szCs w:val="24"/>
          <w:u w:val="single"/>
        </w:rPr>
        <w:t>规定</w:t>
      </w:r>
      <w:r>
        <w:rPr>
          <w:rFonts w:hAnsi="宋体"/>
          <w:sz w:val="24"/>
          <w:szCs w:val="24"/>
          <w:u w:val="single"/>
        </w:rPr>
        <w:t>将农民工工资保障金存入有关部门指定的</w:t>
      </w:r>
      <w:r>
        <w:rPr>
          <w:rFonts w:hint="eastAsia" w:hAnsi="宋体"/>
          <w:sz w:val="24"/>
          <w:szCs w:val="24"/>
          <w:u w:val="single"/>
        </w:rPr>
        <w:t>账</w:t>
      </w:r>
      <w:r>
        <w:rPr>
          <w:rFonts w:hAnsi="宋体"/>
          <w:sz w:val="24"/>
          <w:szCs w:val="24"/>
          <w:u w:val="single"/>
        </w:rPr>
        <w:t>户</w:t>
      </w:r>
      <w:r>
        <w:rPr>
          <w:rFonts w:hint="eastAsia" w:hAnsi="宋体"/>
          <w:sz w:val="24"/>
          <w:szCs w:val="24"/>
          <w:u w:val="single"/>
        </w:rPr>
        <w:t>。</w:t>
      </w:r>
      <w:bookmarkEnd w:id="110"/>
      <w:bookmarkEnd w:id="111"/>
      <w:bookmarkEnd w:id="112"/>
      <w:bookmarkEnd w:id="113"/>
    </w:p>
    <w:p w14:paraId="4792D5E1">
      <w:pPr>
        <w:pStyle w:val="8"/>
        <w:numPr>
          <w:ilvl w:val="0"/>
          <w:numId w:val="3"/>
        </w:numPr>
        <w:tabs>
          <w:tab w:val="left" w:pos="-16"/>
          <w:tab w:val="left" w:pos="750"/>
          <w:tab w:val="left" w:pos="780"/>
          <w:tab w:val="left" w:pos="826"/>
          <w:tab w:val="left" w:pos="870"/>
          <w:tab w:val="left" w:pos="976"/>
          <w:tab w:val="clear" w:pos="1276"/>
        </w:tabs>
        <w:adjustRightInd w:val="0"/>
        <w:spacing w:line="380" w:lineRule="exact"/>
        <w:ind w:left="-16" w:firstLine="436"/>
        <w:textAlignment w:val="baseline"/>
        <w:rPr>
          <w:rFonts w:hint="eastAsia" w:hAnsi="宋体"/>
          <w:sz w:val="24"/>
          <w:szCs w:val="24"/>
        </w:rPr>
      </w:pPr>
      <w:r>
        <w:rPr>
          <w:rFonts w:hAnsi="宋体"/>
          <w:sz w:val="24"/>
          <w:szCs w:val="24"/>
        </w:rPr>
        <w:t>农民工工资保障金的退还：</w:t>
      </w:r>
      <w:r>
        <w:rPr>
          <w:rFonts w:hAnsi="宋体"/>
          <w:sz w:val="24"/>
          <w:szCs w:val="24"/>
          <w:u w:val="single"/>
        </w:rPr>
        <w:t>工程竣工验收</w:t>
      </w:r>
      <w:r>
        <w:rPr>
          <w:rFonts w:hint="eastAsia" w:hAnsi="宋体"/>
          <w:sz w:val="24"/>
          <w:szCs w:val="24"/>
          <w:u w:val="single"/>
        </w:rPr>
        <w:t>结算经审定</w:t>
      </w:r>
      <w:r>
        <w:rPr>
          <w:rFonts w:hAnsi="宋体"/>
          <w:sz w:val="24"/>
          <w:szCs w:val="24"/>
          <w:u w:val="single"/>
        </w:rPr>
        <w:t>后，按照规定程序，将农民工工资保障金没有使用或剩余的金额退还给承包人。</w:t>
      </w:r>
    </w:p>
    <w:p w14:paraId="1D3F4FE1">
      <w:pPr>
        <w:pStyle w:val="8"/>
        <w:spacing w:line="380" w:lineRule="exact"/>
        <w:ind w:firstLine="504" w:firstLineChars="210"/>
        <w:rPr>
          <w:rFonts w:hint="eastAsia" w:hAnsi="宋体"/>
          <w:sz w:val="24"/>
          <w:szCs w:val="24"/>
        </w:rPr>
      </w:pPr>
      <w:r>
        <w:rPr>
          <w:rFonts w:hint="eastAsia" w:hAnsi="宋体"/>
          <w:sz w:val="24"/>
          <w:szCs w:val="24"/>
        </w:rPr>
        <w:t>46 合同份数</w:t>
      </w:r>
    </w:p>
    <w:p w14:paraId="49908DBB">
      <w:pPr>
        <w:pStyle w:val="8"/>
        <w:spacing w:line="380" w:lineRule="exact"/>
        <w:ind w:firstLine="504" w:firstLineChars="210"/>
        <w:rPr>
          <w:rFonts w:hint="eastAsia" w:hAnsi="宋体"/>
          <w:sz w:val="24"/>
          <w:szCs w:val="24"/>
        </w:rPr>
      </w:pPr>
      <w:r>
        <w:rPr>
          <w:rFonts w:hint="eastAsia" w:hAnsi="宋体"/>
          <w:sz w:val="24"/>
          <w:szCs w:val="24"/>
        </w:rPr>
        <w:t>46.1 双方约定合同副本份数：</w:t>
      </w:r>
      <w:r>
        <w:rPr>
          <w:rFonts w:hint="eastAsia" w:hAnsi="宋体"/>
          <w:sz w:val="24"/>
          <w:szCs w:val="24"/>
          <w:u w:val="single"/>
        </w:rPr>
        <w:t xml:space="preserve">               </w:t>
      </w:r>
      <w:r>
        <w:rPr>
          <w:rFonts w:hAnsi="宋体"/>
          <w:sz w:val="24"/>
          <w:szCs w:val="24"/>
          <w:u w:val="single"/>
        </w:rPr>
        <w:t>。</w:t>
      </w:r>
    </w:p>
    <w:p w14:paraId="5C083127">
      <w:pPr>
        <w:pStyle w:val="8"/>
        <w:spacing w:line="380" w:lineRule="exact"/>
        <w:ind w:firstLine="504" w:firstLineChars="210"/>
        <w:outlineLvl w:val="0"/>
        <w:rPr>
          <w:rFonts w:hAnsi="宋体"/>
          <w:sz w:val="24"/>
          <w:szCs w:val="24"/>
        </w:rPr>
      </w:pPr>
      <w:bookmarkStart w:id="114" w:name="_Toc68547804"/>
      <w:bookmarkStart w:id="115" w:name="_Toc99551683"/>
      <w:bookmarkStart w:id="116" w:name="_Toc22400"/>
      <w:bookmarkStart w:id="117" w:name="_Toc68452840"/>
      <w:bookmarkStart w:id="118" w:name="_Toc547"/>
      <w:bookmarkStart w:id="119" w:name="_Toc99551766"/>
      <w:bookmarkStart w:id="120" w:name="_Toc69654573"/>
      <w:r>
        <w:rPr>
          <w:rFonts w:hint="eastAsia" w:hAnsi="宋体"/>
          <w:sz w:val="24"/>
          <w:szCs w:val="24"/>
        </w:rPr>
        <w:t xml:space="preserve">47. </w:t>
      </w:r>
      <w:r>
        <w:rPr>
          <w:rFonts w:hAnsi="宋体"/>
          <w:sz w:val="24"/>
          <w:szCs w:val="24"/>
        </w:rPr>
        <w:t>补充条款</w:t>
      </w:r>
      <w:bookmarkEnd w:id="114"/>
      <w:bookmarkEnd w:id="115"/>
      <w:bookmarkEnd w:id="116"/>
      <w:bookmarkEnd w:id="117"/>
      <w:bookmarkEnd w:id="118"/>
      <w:bookmarkEnd w:id="119"/>
      <w:bookmarkEnd w:id="120"/>
    </w:p>
    <w:p w14:paraId="35637415">
      <w:pPr>
        <w:pStyle w:val="8"/>
        <w:spacing w:line="380" w:lineRule="exact"/>
        <w:ind w:firstLine="504" w:firstLineChars="210"/>
        <w:rPr>
          <w:rFonts w:hAnsi="宋体"/>
          <w:sz w:val="24"/>
          <w:szCs w:val="24"/>
        </w:rPr>
      </w:pPr>
      <w:r>
        <w:rPr>
          <w:rFonts w:hAnsi="宋体"/>
          <w:sz w:val="24"/>
          <w:szCs w:val="24"/>
        </w:rPr>
        <w:t>47</w:t>
      </w:r>
      <w:r>
        <w:rPr>
          <w:rFonts w:hint="eastAsia" w:hAnsi="宋体"/>
          <w:sz w:val="24"/>
          <w:szCs w:val="24"/>
        </w:rPr>
        <w:t>.1</w:t>
      </w:r>
      <w:r>
        <w:rPr>
          <w:rFonts w:hAnsi="宋体"/>
          <w:sz w:val="24"/>
          <w:szCs w:val="24"/>
        </w:rPr>
        <w:t xml:space="preserve"> 承包人有以下情况之一者，</w:t>
      </w:r>
      <w:r>
        <w:rPr>
          <w:rFonts w:hint="eastAsia" w:hAnsi="宋体"/>
          <w:sz w:val="24"/>
          <w:szCs w:val="24"/>
        </w:rPr>
        <w:t>将视为违约，</w:t>
      </w:r>
      <w:r>
        <w:rPr>
          <w:rFonts w:hAnsi="宋体"/>
          <w:sz w:val="24"/>
          <w:szCs w:val="24"/>
        </w:rPr>
        <w:t>发包人有权采取以下措施处理，并视情节轻重处予</w:t>
      </w:r>
      <w:r>
        <w:rPr>
          <w:rFonts w:hint="eastAsia" w:hAnsi="宋体"/>
          <w:sz w:val="24"/>
          <w:szCs w:val="24"/>
        </w:rPr>
        <w:t>违约处罚金</w:t>
      </w:r>
      <w:r>
        <w:rPr>
          <w:rFonts w:hAnsi="宋体"/>
          <w:sz w:val="24"/>
          <w:szCs w:val="24"/>
        </w:rPr>
        <w:t>。</w:t>
      </w:r>
    </w:p>
    <w:p w14:paraId="5079DDCD">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.1.1</w:t>
      </w:r>
      <w:r>
        <w:rPr>
          <w:rFonts w:hAnsi="宋体"/>
          <w:sz w:val="24"/>
          <w:szCs w:val="24"/>
        </w:rPr>
        <w:t>合同签订之日起15日内，承包人无法按合同规定</w:t>
      </w:r>
      <w:r>
        <w:rPr>
          <w:rFonts w:hint="eastAsia" w:hAnsi="宋体"/>
          <w:sz w:val="24"/>
          <w:szCs w:val="24"/>
        </w:rPr>
        <w:t>及竞争性磋商文件的承诺</w:t>
      </w:r>
      <w:r>
        <w:rPr>
          <w:rFonts w:hAnsi="宋体"/>
          <w:sz w:val="24"/>
          <w:szCs w:val="24"/>
        </w:rPr>
        <w:t>进场</w:t>
      </w:r>
      <w:r>
        <w:rPr>
          <w:rFonts w:hint="eastAsia" w:hAnsi="宋体"/>
          <w:sz w:val="24"/>
          <w:szCs w:val="24"/>
        </w:rPr>
        <w:t>经监理工程师认可的</w:t>
      </w:r>
      <w:r>
        <w:rPr>
          <w:rFonts w:hAnsi="宋体"/>
          <w:sz w:val="24"/>
          <w:szCs w:val="24"/>
        </w:rPr>
        <w:t>全部人员和机械时，</w:t>
      </w:r>
      <w:r>
        <w:rPr>
          <w:rFonts w:hint="eastAsia" w:hAnsi="宋体"/>
          <w:sz w:val="24"/>
          <w:szCs w:val="24"/>
        </w:rPr>
        <w:t>视</w:t>
      </w:r>
      <w:r>
        <w:rPr>
          <w:rFonts w:hAnsi="宋体"/>
          <w:sz w:val="24"/>
          <w:szCs w:val="24"/>
        </w:rPr>
        <w:t>为违约，</w:t>
      </w:r>
      <w:r>
        <w:rPr>
          <w:rFonts w:hint="eastAsia" w:hAnsi="宋体"/>
          <w:sz w:val="24"/>
          <w:szCs w:val="24"/>
        </w:rPr>
        <w:t>发包人</w:t>
      </w:r>
      <w:r>
        <w:rPr>
          <w:rFonts w:hAnsi="宋体"/>
          <w:sz w:val="24"/>
          <w:szCs w:val="24"/>
        </w:rPr>
        <w:t>有权解除合同，</w:t>
      </w:r>
      <w:r>
        <w:rPr>
          <w:rFonts w:hint="eastAsia" w:hAnsi="宋体"/>
          <w:sz w:val="24"/>
          <w:szCs w:val="24"/>
        </w:rPr>
        <w:t>发包人</w:t>
      </w:r>
      <w:r>
        <w:rPr>
          <w:rFonts w:hAnsi="宋体"/>
          <w:sz w:val="24"/>
          <w:szCs w:val="24"/>
        </w:rPr>
        <w:t>有权另行发包工程。</w:t>
      </w:r>
    </w:p>
    <w:p w14:paraId="3ADF8B1A">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.1.2</w:t>
      </w:r>
      <w:r>
        <w:rPr>
          <w:rFonts w:hAnsi="宋体"/>
          <w:sz w:val="24"/>
          <w:szCs w:val="24"/>
        </w:rPr>
        <w:t>项目经理、总工程师及专业工程师</w:t>
      </w:r>
      <w:r>
        <w:rPr>
          <w:rFonts w:hint="eastAsia" w:hAnsi="宋体"/>
          <w:sz w:val="24"/>
          <w:szCs w:val="24"/>
        </w:rPr>
        <w:t>未经业主</w:t>
      </w:r>
      <w:r>
        <w:rPr>
          <w:rFonts w:hAnsi="宋体"/>
          <w:sz w:val="24"/>
          <w:szCs w:val="24"/>
        </w:rPr>
        <w:t>允许</w:t>
      </w:r>
      <w:r>
        <w:rPr>
          <w:rFonts w:hint="eastAsia" w:hAnsi="宋体"/>
          <w:sz w:val="24"/>
          <w:szCs w:val="24"/>
        </w:rPr>
        <w:t>不准</w:t>
      </w:r>
      <w:r>
        <w:rPr>
          <w:rFonts w:hAnsi="宋体"/>
          <w:sz w:val="24"/>
          <w:szCs w:val="24"/>
        </w:rPr>
        <w:t>调换他人，</w:t>
      </w:r>
      <w:r>
        <w:rPr>
          <w:rFonts w:hint="eastAsia" w:hAnsi="宋体"/>
          <w:sz w:val="24"/>
          <w:szCs w:val="24"/>
        </w:rPr>
        <w:t>未经业主同意</w:t>
      </w:r>
      <w:r>
        <w:rPr>
          <w:rFonts w:hAnsi="宋体"/>
          <w:sz w:val="24"/>
          <w:szCs w:val="24"/>
        </w:rPr>
        <w:t>成交单</w:t>
      </w:r>
      <w:r>
        <w:rPr>
          <w:rFonts w:hint="eastAsia" w:hAnsi="宋体"/>
          <w:sz w:val="24"/>
          <w:szCs w:val="24"/>
        </w:rPr>
        <w:t>位</w:t>
      </w:r>
      <w:r>
        <w:rPr>
          <w:rFonts w:hAnsi="宋体"/>
          <w:sz w:val="24"/>
          <w:szCs w:val="24"/>
        </w:rPr>
        <w:t>更换项目经理则</w:t>
      </w:r>
      <w:r>
        <w:rPr>
          <w:rFonts w:hint="eastAsia" w:hAnsi="宋体"/>
          <w:sz w:val="24"/>
          <w:szCs w:val="24"/>
        </w:rPr>
        <w:t>视为违约，违约金</w:t>
      </w:r>
      <w:r>
        <w:rPr>
          <w:rFonts w:hAnsi="宋体"/>
          <w:sz w:val="24"/>
          <w:szCs w:val="24"/>
        </w:rPr>
        <w:t>处</w:t>
      </w:r>
      <w:r>
        <w:rPr>
          <w:rFonts w:hint="eastAsia" w:hAnsi="宋体"/>
          <w:sz w:val="24"/>
          <w:szCs w:val="24"/>
        </w:rPr>
        <w:t>3</w:t>
      </w:r>
      <w:r>
        <w:rPr>
          <w:rFonts w:hAnsi="宋体"/>
          <w:sz w:val="24"/>
          <w:szCs w:val="24"/>
        </w:rPr>
        <w:t>万元</w:t>
      </w:r>
      <w:r>
        <w:rPr>
          <w:rFonts w:hint="eastAsia" w:hAnsi="宋体"/>
          <w:sz w:val="24"/>
          <w:szCs w:val="24"/>
        </w:rPr>
        <w:t>/人·次</w:t>
      </w:r>
      <w:r>
        <w:rPr>
          <w:rFonts w:hAnsi="宋体"/>
          <w:sz w:val="24"/>
          <w:szCs w:val="24"/>
        </w:rPr>
        <w:t>（人民币）；更换项目总工程师处</w:t>
      </w:r>
      <w:r>
        <w:rPr>
          <w:rFonts w:hint="eastAsia" w:hAnsi="宋体"/>
          <w:sz w:val="24"/>
          <w:szCs w:val="24"/>
        </w:rPr>
        <w:t>2</w:t>
      </w:r>
      <w:r>
        <w:rPr>
          <w:rFonts w:hAnsi="宋体"/>
          <w:sz w:val="24"/>
          <w:szCs w:val="24"/>
        </w:rPr>
        <w:t>万元</w:t>
      </w:r>
      <w:r>
        <w:rPr>
          <w:rFonts w:hint="eastAsia" w:hAnsi="宋体"/>
          <w:sz w:val="24"/>
          <w:szCs w:val="24"/>
        </w:rPr>
        <w:t>/人·次</w:t>
      </w:r>
      <w:r>
        <w:rPr>
          <w:rFonts w:hAnsi="宋体"/>
          <w:sz w:val="24"/>
          <w:szCs w:val="24"/>
        </w:rPr>
        <w:t>；更换专业工程师处</w:t>
      </w:r>
      <w:r>
        <w:rPr>
          <w:rFonts w:hint="eastAsia" w:hAnsi="宋体"/>
          <w:sz w:val="24"/>
          <w:szCs w:val="24"/>
        </w:rPr>
        <w:t>1万元/人·次</w:t>
      </w:r>
      <w:r>
        <w:rPr>
          <w:rFonts w:hAnsi="宋体"/>
          <w:sz w:val="24"/>
          <w:szCs w:val="24"/>
        </w:rPr>
        <w:t>。</w:t>
      </w:r>
    </w:p>
    <w:p w14:paraId="63CF8978">
      <w:pPr>
        <w:pStyle w:val="8"/>
        <w:spacing w:line="380" w:lineRule="exact"/>
        <w:ind w:firstLine="504" w:firstLineChars="210"/>
        <w:rPr>
          <w:rFonts w:hAnsi="宋体"/>
          <w:sz w:val="24"/>
          <w:szCs w:val="24"/>
        </w:rPr>
      </w:pPr>
      <w:r>
        <w:rPr>
          <w:rFonts w:hAnsi="宋体"/>
          <w:sz w:val="24"/>
          <w:szCs w:val="24"/>
        </w:rPr>
        <w:t>47</w:t>
      </w:r>
      <w:r>
        <w:rPr>
          <w:rFonts w:hint="eastAsia" w:hAnsi="宋体"/>
          <w:sz w:val="24"/>
          <w:szCs w:val="24"/>
        </w:rPr>
        <w:t>.1.3</w:t>
      </w:r>
      <w:r>
        <w:rPr>
          <w:rFonts w:hAnsi="宋体"/>
          <w:sz w:val="24"/>
          <w:szCs w:val="24"/>
        </w:rPr>
        <w:t>主要机械的数量、型号，应与合同相符，若监理工程师认为合同规定的进场机械不能满足施工进度要求，有权指令承包人增加机械投入，承包人不得拒绝。</w:t>
      </w:r>
    </w:p>
    <w:p w14:paraId="2ACE7F32">
      <w:pPr>
        <w:pStyle w:val="8"/>
        <w:spacing w:line="380" w:lineRule="exact"/>
        <w:ind w:firstLine="504" w:firstLineChars="210"/>
        <w:rPr>
          <w:rFonts w:hAnsi="宋体"/>
          <w:sz w:val="24"/>
          <w:szCs w:val="24"/>
        </w:rPr>
      </w:pPr>
      <w:r>
        <w:rPr>
          <w:rFonts w:hAnsi="宋体"/>
          <w:sz w:val="24"/>
          <w:szCs w:val="24"/>
        </w:rPr>
        <w:t>47</w:t>
      </w:r>
      <w:r>
        <w:rPr>
          <w:rFonts w:hint="eastAsia" w:hAnsi="宋体"/>
          <w:sz w:val="24"/>
          <w:szCs w:val="24"/>
        </w:rPr>
        <w:t>.1.4</w:t>
      </w:r>
      <w:r>
        <w:rPr>
          <w:rFonts w:hAnsi="宋体"/>
          <w:sz w:val="24"/>
          <w:szCs w:val="24"/>
        </w:rPr>
        <w:t xml:space="preserve"> 未经发包人批准，施工期内自行调走主要施工机械，经发现不及时调回的，</w:t>
      </w:r>
      <w:r>
        <w:rPr>
          <w:rFonts w:hint="eastAsia" w:hAnsi="宋体"/>
          <w:sz w:val="24"/>
          <w:szCs w:val="24"/>
        </w:rPr>
        <w:t>违约处罚金</w:t>
      </w:r>
      <w:r>
        <w:rPr>
          <w:rFonts w:hAnsi="宋体"/>
          <w:sz w:val="24"/>
          <w:szCs w:val="24"/>
        </w:rPr>
        <w:t>金额为履约保证金金额的5%～20%（视情节严重而定）。</w:t>
      </w:r>
    </w:p>
    <w:p w14:paraId="071CCCD2">
      <w:pPr>
        <w:pStyle w:val="8"/>
        <w:spacing w:line="380" w:lineRule="exact"/>
        <w:ind w:firstLine="504" w:firstLineChars="210"/>
        <w:rPr>
          <w:rFonts w:hAnsi="宋体"/>
          <w:sz w:val="24"/>
          <w:szCs w:val="24"/>
        </w:rPr>
      </w:pPr>
      <w:r>
        <w:rPr>
          <w:rFonts w:hAnsi="宋体"/>
          <w:sz w:val="24"/>
          <w:szCs w:val="24"/>
        </w:rPr>
        <w:t>47</w:t>
      </w:r>
      <w:r>
        <w:rPr>
          <w:rFonts w:hint="eastAsia" w:hAnsi="宋体"/>
          <w:sz w:val="24"/>
          <w:szCs w:val="24"/>
        </w:rPr>
        <w:t xml:space="preserve">.1.5 </w:t>
      </w:r>
      <w:r>
        <w:rPr>
          <w:rFonts w:hAnsi="宋体"/>
          <w:sz w:val="24"/>
          <w:szCs w:val="24"/>
        </w:rPr>
        <w:t>所有以上</w:t>
      </w:r>
      <w:r>
        <w:rPr>
          <w:rFonts w:hint="eastAsia" w:hAnsi="宋体"/>
          <w:sz w:val="24"/>
          <w:szCs w:val="24"/>
        </w:rPr>
        <w:t>违约处罚金</w:t>
      </w:r>
      <w:r>
        <w:rPr>
          <w:rFonts w:hAnsi="宋体"/>
          <w:sz w:val="24"/>
          <w:szCs w:val="24"/>
        </w:rPr>
        <w:t>金额均在承包人的履约保证金（包括银行利息）及计量支付款内扣除，监理工程师预先下发统一格式含有</w:t>
      </w:r>
      <w:r>
        <w:rPr>
          <w:rFonts w:hint="eastAsia" w:hAnsi="宋体"/>
          <w:sz w:val="24"/>
          <w:szCs w:val="24"/>
        </w:rPr>
        <w:t>违约处罚</w:t>
      </w:r>
      <w:r>
        <w:rPr>
          <w:rFonts w:hAnsi="宋体"/>
          <w:sz w:val="24"/>
          <w:szCs w:val="24"/>
        </w:rPr>
        <w:t>意向的指令，如承包人不及时采取措施纠正，则在指令下达后十五天下发</w:t>
      </w:r>
      <w:r>
        <w:rPr>
          <w:rFonts w:hint="eastAsia" w:hAnsi="宋体"/>
          <w:sz w:val="24"/>
          <w:szCs w:val="24"/>
        </w:rPr>
        <w:t>违约处罚</w:t>
      </w:r>
      <w:r>
        <w:rPr>
          <w:rFonts w:hAnsi="宋体"/>
          <w:sz w:val="24"/>
          <w:szCs w:val="24"/>
        </w:rPr>
        <w:t>通知书（不再陈述</w:t>
      </w:r>
      <w:r>
        <w:rPr>
          <w:rFonts w:hint="eastAsia" w:hAnsi="宋体"/>
          <w:sz w:val="24"/>
          <w:szCs w:val="24"/>
        </w:rPr>
        <w:t>违约处罚</w:t>
      </w:r>
      <w:r>
        <w:rPr>
          <w:rFonts w:hAnsi="宋体"/>
          <w:sz w:val="24"/>
          <w:szCs w:val="24"/>
        </w:rPr>
        <w:t>理由）。承包人履约保证金被扣罚后，发包人从</w:t>
      </w:r>
      <w:r>
        <w:rPr>
          <w:rFonts w:hint="eastAsia" w:hAnsi="宋体"/>
          <w:sz w:val="24"/>
          <w:szCs w:val="24"/>
        </w:rPr>
        <w:t>承包人</w:t>
      </w:r>
      <w:r>
        <w:rPr>
          <w:rFonts w:hAnsi="宋体"/>
          <w:sz w:val="24"/>
          <w:szCs w:val="24"/>
        </w:rPr>
        <w:t>最</w:t>
      </w:r>
      <w:r>
        <w:rPr>
          <w:rFonts w:hint="eastAsia" w:hAnsi="宋体"/>
          <w:sz w:val="24"/>
          <w:szCs w:val="24"/>
        </w:rPr>
        <w:t>近</w:t>
      </w:r>
      <w:r>
        <w:rPr>
          <w:rFonts w:hAnsi="宋体"/>
          <w:sz w:val="24"/>
          <w:szCs w:val="24"/>
        </w:rPr>
        <w:t>一次计量支付时扣相应金额补足履约保证金。</w:t>
      </w:r>
    </w:p>
    <w:p w14:paraId="16A9F4AF">
      <w:pPr>
        <w:pStyle w:val="8"/>
        <w:spacing w:line="380" w:lineRule="exact"/>
        <w:ind w:firstLine="504" w:firstLineChars="210"/>
        <w:rPr>
          <w:rFonts w:hAnsi="宋体"/>
          <w:sz w:val="24"/>
          <w:szCs w:val="24"/>
        </w:rPr>
      </w:pPr>
      <w:r>
        <w:rPr>
          <w:rFonts w:hAnsi="宋体"/>
          <w:sz w:val="24"/>
          <w:szCs w:val="24"/>
        </w:rPr>
        <w:t>47</w:t>
      </w:r>
      <w:r>
        <w:rPr>
          <w:rFonts w:hint="eastAsia" w:hAnsi="宋体"/>
          <w:sz w:val="24"/>
          <w:szCs w:val="24"/>
        </w:rPr>
        <w:t>.1.6</w:t>
      </w:r>
      <w:r>
        <w:rPr>
          <w:rFonts w:hAnsi="宋体"/>
          <w:sz w:val="24"/>
          <w:szCs w:val="24"/>
        </w:rPr>
        <w:t xml:space="preserve"> 承包人在合同期内，完成合同规定的全部工程，且质量合格，竣工验收后十五天内可申请返还全部或部分</w:t>
      </w:r>
      <w:r>
        <w:rPr>
          <w:rFonts w:hint="eastAsia" w:hAnsi="宋体"/>
          <w:sz w:val="24"/>
          <w:szCs w:val="24"/>
        </w:rPr>
        <w:t>违约处罚金</w:t>
      </w:r>
      <w:r>
        <w:rPr>
          <w:rFonts w:hAnsi="宋体"/>
          <w:sz w:val="24"/>
          <w:szCs w:val="24"/>
        </w:rPr>
        <w:t>（不包括利息）。</w:t>
      </w:r>
    </w:p>
    <w:p w14:paraId="47A35802">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.1.7施工过程中产生的所有试验费用由承包人自行解决，发包人不另行支付。</w:t>
      </w:r>
    </w:p>
    <w:p w14:paraId="6536798B">
      <w:pPr>
        <w:pStyle w:val="8"/>
        <w:spacing w:line="380" w:lineRule="exact"/>
        <w:ind w:firstLine="504" w:firstLineChars="210"/>
        <w:rPr>
          <w:rFonts w:hint="eastAsia" w:hAnsi="宋体"/>
          <w:sz w:val="24"/>
          <w:szCs w:val="24"/>
        </w:rPr>
      </w:pPr>
      <w:r>
        <w:rPr>
          <w:rFonts w:hint="eastAsia" w:hAnsi="宋体"/>
          <w:sz w:val="24"/>
          <w:szCs w:val="24"/>
        </w:rPr>
        <w:t>47.2工程款的使用</w:t>
      </w:r>
    </w:p>
    <w:p w14:paraId="4FD8A024">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.2.1 本工程资金属财政拨款，承包人在施工期间必须保证资金的专项使用，不得挪作他用，并自觉接受业主和财政的监督，否则将视为承包人违约。</w:t>
      </w:r>
    </w:p>
    <w:p w14:paraId="2555AECD">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.2.2 承包人（项目部）账户必须在业主指定的银行开户，否则业主将不支付任何工程款。</w:t>
      </w:r>
    </w:p>
    <w:p w14:paraId="2BE870C9">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.2.3承包人对外支付其他工程款，必须按以下规定报批，违者将视情节轻重，给予罚（等额）款、终止合同等。</w:t>
      </w:r>
    </w:p>
    <w:p w14:paraId="3BE98D66">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.2.4承包人购买用于本工程的各种材料，施工机械设备、配件等，凡是每次支付的货款金额在贰万元以上，拾万元以下者，须凭购货发票或购（订）货合同、协议。</w:t>
      </w:r>
    </w:p>
    <w:p w14:paraId="76AE5194">
      <w:pPr>
        <w:pStyle w:val="8"/>
        <w:spacing w:line="380" w:lineRule="exact"/>
        <w:ind w:firstLine="504" w:firstLineChars="210"/>
        <w:rPr>
          <w:rFonts w:hint="eastAsia" w:hAnsi="宋体"/>
          <w:sz w:val="24"/>
          <w:szCs w:val="24"/>
        </w:rPr>
      </w:pPr>
      <w:r>
        <w:rPr>
          <w:rFonts w:hAnsi="宋体"/>
          <w:sz w:val="24"/>
          <w:szCs w:val="24"/>
        </w:rPr>
        <w:t>47</w:t>
      </w:r>
      <w:r>
        <w:rPr>
          <w:rFonts w:hint="eastAsia" w:hAnsi="宋体"/>
          <w:sz w:val="24"/>
          <w:szCs w:val="24"/>
        </w:rPr>
        <w:t>.2.5对外支付额≥10万元人民币的，必须报经业主批准，承包人的开户银行才给予受理。</w:t>
      </w:r>
    </w:p>
    <w:p w14:paraId="35DE2387">
      <w:pPr>
        <w:spacing w:line="380" w:lineRule="exact"/>
        <w:ind w:firstLine="504" w:firstLineChars="210"/>
        <w:rPr>
          <w:rFonts w:hint="eastAsia" w:ascii="宋体" w:hAnsi="宋体"/>
          <w:sz w:val="24"/>
          <w:u w:val="single"/>
        </w:rPr>
      </w:pPr>
      <w:r>
        <w:rPr>
          <w:rFonts w:ascii="宋体" w:hAnsi="宋体"/>
          <w:sz w:val="24"/>
        </w:rPr>
        <w:t>47</w:t>
      </w:r>
      <w:r>
        <w:rPr>
          <w:rFonts w:hint="eastAsia" w:ascii="宋体" w:hAnsi="宋体"/>
          <w:sz w:val="24"/>
        </w:rPr>
        <w:t>.3</w:t>
      </w:r>
      <w:r>
        <w:rPr>
          <w:rFonts w:ascii="宋体" w:hAnsi="宋体"/>
          <w:sz w:val="24"/>
        </w:rPr>
        <w:t>凡进入本工程工作的妇女应持有计生证，否则不准安排工作，禁止使用童工。</w:t>
      </w:r>
    </w:p>
    <w:p w14:paraId="4B522FF2">
      <w:pPr>
        <w:spacing w:line="360" w:lineRule="auto"/>
        <w:rPr>
          <w:rFonts w:hint="eastAsia" w:ascii="宋体" w:hAnsi="宋体"/>
          <w:szCs w:val="21"/>
        </w:rPr>
      </w:pPr>
      <w:r>
        <w:rPr>
          <w:rFonts w:ascii="宋体" w:hAnsi="宋体"/>
          <w:szCs w:val="21"/>
        </w:rPr>
        <w:br w:type="page"/>
      </w:r>
    </w:p>
    <w:p w14:paraId="00A5C1BF">
      <w:pPr>
        <w:spacing w:line="360" w:lineRule="auto"/>
        <w:rPr>
          <w:rFonts w:ascii="宋体" w:hAnsi="宋体"/>
          <w:szCs w:val="21"/>
        </w:rPr>
      </w:pPr>
      <w:r>
        <w:rPr>
          <w:rFonts w:ascii="宋体" w:hAnsi="宋体"/>
          <w:szCs w:val="21"/>
        </w:rPr>
        <w:t>附件1：承包人承揽工程项目一览表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661"/>
        <w:gridCol w:w="2030"/>
        <w:gridCol w:w="1661"/>
        <w:gridCol w:w="1845"/>
      </w:tblGrid>
      <w:tr w14:paraId="0E26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1" w:type="dxa"/>
            <w:noWrap w:val="0"/>
            <w:vAlign w:val="center"/>
          </w:tcPr>
          <w:p w14:paraId="7B226FCA">
            <w:pPr>
              <w:autoSpaceDE w:val="0"/>
              <w:autoSpaceDN w:val="0"/>
              <w:spacing w:line="360" w:lineRule="auto"/>
              <w:jc w:val="center"/>
              <w:rPr>
                <w:rFonts w:ascii="宋体" w:hAnsi="宋体"/>
                <w:szCs w:val="21"/>
              </w:rPr>
            </w:pPr>
            <w:r>
              <w:rPr>
                <w:rFonts w:ascii="宋体" w:hAnsi="宋体"/>
                <w:szCs w:val="21"/>
              </w:rPr>
              <w:t>单位工程名称</w:t>
            </w:r>
          </w:p>
        </w:tc>
        <w:tc>
          <w:tcPr>
            <w:tcW w:w="1661" w:type="dxa"/>
            <w:noWrap w:val="0"/>
            <w:vAlign w:val="center"/>
          </w:tcPr>
          <w:p w14:paraId="20465A79">
            <w:pPr>
              <w:autoSpaceDE w:val="0"/>
              <w:autoSpaceDN w:val="0"/>
              <w:spacing w:line="360" w:lineRule="auto"/>
              <w:jc w:val="center"/>
              <w:rPr>
                <w:rFonts w:ascii="宋体" w:hAnsi="宋体"/>
                <w:szCs w:val="21"/>
              </w:rPr>
            </w:pPr>
            <w:r>
              <w:rPr>
                <w:rFonts w:ascii="宋体" w:hAnsi="宋体"/>
                <w:szCs w:val="21"/>
              </w:rPr>
              <w:t>建设规模</w:t>
            </w:r>
          </w:p>
        </w:tc>
        <w:tc>
          <w:tcPr>
            <w:tcW w:w="2030" w:type="dxa"/>
            <w:noWrap w:val="0"/>
            <w:vAlign w:val="center"/>
          </w:tcPr>
          <w:p w14:paraId="4E4CB981">
            <w:pPr>
              <w:autoSpaceDE w:val="0"/>
              <w:autoSpaceDN w:val="0"/>
              <w:spacing w:line="360" w:lineRule="auto"/>
              <w:jc w:val="center"/>
              <w:rPr>
                <w:rFonts w:ascii="宋体" w:hAnsi="宋体"/>
                <w:szCs w:val="21"/>
              </w:rPr>
            </w:pPr>
            <w:r>
              <w:rPr>
                <w:rFonts w:ascii="宋体" w:hAnsi="宋体"/>
                <w:szCs w:val="21"/>
              </w:rPr>
              <w:t>工程造价(元)</w:t>
            </w:r>
          </w:p>
        </w:tc>
        <w:tc>
          <w:tcPr>
            <w:tcW w:w="1661" w:type="dxa"/>
            <w:noWrap w:val="0"/>
            <w:vAlign w:val="center"/>
          </w:tcPr>
          <w:p w14:paraId="316E4E30">
            <w:pPr>
              <w:autoSpaceDE w:val="0"/>
              <w:autoSpaceDN w:val="0"/>
              <w:spacing w:line="360" w:lineRule="auto"/>
              <w:jc w:val="center"/>
              <w:rPr>
                <w:rFonts w:ascii="宋体" w:hAnsi="宋体"/>
                <w:szCs w:val="21"/>
              </w:rPr>
            </w:pPr>
            <w:r>
              <w:rPr>
                <w:rFonts w:ascii="宋体" w:hAnsi="宋体"/>
                <w:szCs w:val="21"/>
              </w:rPr>
              <w:t>开工日期</w:t>
            </w:r>
          </w:p>
        </w:tc>
        <w:tc>
          <w:tcPr>
            <w:tcW w:w="1845" w:type="dxa"/>
            <w:noWrap w:val="0"/>
            <w:vAlign w:val="center"/>
          </w:tcPr>
          <w:p w14:paraId="23B744FE">
            <w:pPr>
              <w:autoSpaceDE w:val="0"/>
              <w:autoSpaceDN w:val="0"/>
              <w:spacing w:line="360" w:lineRule="auto"/>
              <w:jc w:val="center"/>
              <w:rPr>
                <w:rFonts w:ascii="宋体" w:hAnsi="宋体"/>
                <w:szCs w:val="21"/>
              </w:rPr>
            </w:pPr>
            <w:r>
              <w:rPr>
                <w:rFonts w:ascii="宋体" w:hAnsi="宋体"/>
                <w:szCs w:val="21"/>
              </w:rPr>
              <w:t>竣工日期</w:t>
            </w:r>
          </w:p>
        </w:tc>
      </w:tr>
      <w:tr w14:paraId="36CE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3C159722">
            <w:pPr>
              <w:autoSpaceDE w:val="0"/>
              <w:autoSpaceDN w:val="0"/>
              <w:spacing w:line="360" w:lineRule="auto"/>
              <w:rPr>
                <w:rFonts w:ascii="宋体" w:hAnsi="宋体"/>
                <w:szCs w:val="21"/>
              </w:rPr>
            </w:pPr>
          </w:p>
        </w:tc>
        <w:tc>
          <w:tcPr>
            <w:tcW w:w="1661" w:type="dxa"/>
            <w:noWrap w:val="0"/>
            <w:vAlign w:val="top"/>
          </w:tcPr>
          <w:p w14:paraId="4D810AC9">
            <w:pPr>
              <w:autoSpaceDE w:val="0"/>
              <w:autoSpaceDN w:val="0"/>
              <w:spacing w:line="360" w:lineRule="auto"/>
              <w:rPr>
                <w:rFonts w:ascii="宋体" w:hAnsi="宋体"/>
                <w:szCs w:val="21"/>
              </w:rPr>
            </w:pPr>
          </w:p>
        </w:tc>
        <w:tc>
          <w:tcPr>
            <w:tcW w:w="2030" w:type="dxa"/>
            <w:noWrap w:val="0"/>
            <w:vAlign w:val="top"/>
          </w:tcPr>
          <w:p w14:paraId="316E0451">
            <w:pPr>
              <w:autoSpaceDE w:val="0"/>
              <w:autoSpaceDN w:val="0"/>
              <w:spacing w:line="360" w:lineRule="auto"/>
              <w:rPr>
                <w:rFonts w:ascii="宋体" w:hAnsi="宋体"/>
                <w:szCs w:val="21"/>
              </w:rPr>
            </w:pPr>
          </w:p>
        </w:tc>
        <w:tc>
          <w:tcPr>
            <w:tcW w:w="1661" w:type="dxa"/>
            <w:noWrap w:val="0"/>
            <w:vAlign w:val="top"/>
          </w:tcPr>
          <w:p w14:paraId="540E0F5D">
            <w:pPr>
              <w:autoSpaceDE w:val="0"/>
              <w:autoSpaceDN w:val="0"/>
              <w:spacing w:line="360" w:lineRule="auto"/>
              <w:rPr>
                <w:rFonts w:ascii="宋体" w:hAnsi="宋体"/>
                <w:szCs w:val="21"/>
              </w:rPr>
            </w:pPr>
          </w:p>
        </w:tc>
        <w:tc>
          <w:tcPr>
            <w:tcW w:w="1845" w:type="dxa"/>
            <w:noWrap w:val="0"/>
            <w:vAlign w:val="top"/>
          </w:tcPr>
          <w:p w14:paraId="40B9197A">
            <w:pPr>
              <w:autoSpaceDE w:val="0"/>
              <w:autoSpaceDN w:val="0"/>
              <w:spacing w:line="360" w:lineRule="auto"/>
              <w:rPr>
                <w:rFonts w:ascii="宋体" w:hAnsi="宋体"/>
                <w:szCs w:val="21"/>
              </w:rPr>
            </w:pPr>
          </w:p>
        </w:tc>
      </w:tr>
      <w:tr w14:paraId="641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0C31972E">
            <w:pPr>
              <w:autoSpaceDE w:val="0"/>
              <w:autoSpaceDN w:val="0"/>
              <w:spacing w:line="360" w:lineRule="auto"/>
              <w:rPr>
                <w:rFonts w:ascii="宋体" w:hAnsi="宋体"/>
                <w:szCs w:val="21"/>
              </w:rPr>
            </w:pPr>
          </w:p>
        </w:tc>
        <w:tc>
          <w:tcPr>
            <w:tcW w:w="1661" w:type="dxa"/>
            <w:noWrap w:val="0"/>
            <w:vAlign w:val="top"/>
          </w:tcPr>
          <w:p w14:paraId="05F1126B">
            <w:pPr>
              <w:autoSpaceDE w:val="0"/>
              <w:autoSpaceDN w:val="0"/>
              <w:spacing w:line="360" w:lineRule="auto"/>
              <w:rPr>
                <w:rFonts w:ascii="宋体" w:hAnsi="宋体"/>
                <w:szCs w:val="21"/>
              </w:rPr>
            </w:pPr>
          </w:p>
        </w:tc>
        <w:tc>
          <w:tcPr>
            <w:tcW w:w="2030" w:type="dxa"/>
            <w:noWrap w:val="0"/>
            <w:vAlign w:val="top"/>
          </w:tcPr>
          <w:p w14:paraId="0E5B5A55">
            <w:pPr>
              <w:autoSpaceDE w:val="0"/>
              <w:autoSpaceDN w:val="0"/>
              <w:spacing w:line="360" w:lineRule="auto"/>
              <w:rPr>
                <w:rFonts w:ascii="宋体" w:hAnsi="宋体"/>
                <w:szCs w:val="21"/>
              </w:rPr>
            </w:pPr>
          </w:p>
        </w:tc>
        <w:tc>
          <w:tcPr>
            <w:tcW w:w="1661" w:type="dxa"/>
            <w:noWrap w:val="0"/>
            <w:vAlign w:val="top"/>
          </w:tcPr>
          <w:p w14:paraId="3670F62F">
            <w:pPr>
              <w:autoSpaceDE w:val="0"/>
              <w:autoSpaceDN w:val="0"/>
              <w:spacing w:line="360" w:lineRule="auto"/>
              <w:rPr>
                <w:rFonts w:ascii="宋体" w:hAnsi="宋体"/>
                <w:szCs w:val="21"/>
              </w:rPr>
            </w:pPr>
          </w:p>
        </w:tc>
        <w:tc>
          <w:tcPr>
            <w:tcW w:w="1845" w:type="dxa"/>
            <w:noWrap w:val="0"/>
            <w:vAlign w:val="top"/>
          </w:tcPr>
          <w:p w14:paraId="5CB08353">
            <w:pPr>
              <w:autoSpaceDE w:val="0"/>
              <w:autoSpaceDN w:val="0"/>
              <w:spacing w:line="360" w:lineRule="auto"/>
              <w:rPr>
                <w:rFonts w:ascii="宋体" w:hAnsi="宋体"/>
                <w:szCs w:val="21"/>
              </w:rPr>
            </w:pPr>
          </w:p>
        </w:tc>
      </w:tr>
      <w:tr w14:paraId="0EB4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31436811">
            <w:pPr>
              <w:autoSpaceDE w:val="0"/>
              <w:autoSpaceDN w:val="0"/>
              <w:spacing w:line="360" w:lineRule="auto"/>
              <w:rPr>
                <w:rFonts w:ascii="宋体" w:hAnsi="宋体"/>
                <w:szCs w:val="21"/>
              </w:rPr>
            </w:pPr>
          </w:p>
        </w:tc>
        <w:tc>
          <w:tcPr>
            <w:tcW w:w="1661" w:type="dxa"/>
            <w:noWrap w:val="0"/>
            <w:vAlign w:val="top"/>
          </w:tcPr>
          <w:p w14:paraId="2343BF77">
            <w:pPr>
              <w:autoSpaceDE w:val="0"/>
              <w:autoSpaceDN w:val="0"/>
              <w:spacing w:line="360" w:lineRule="auto"/>
              <w:rPr>
                <w:rFonts w:ascii="宋体" w:hAnsi="宋体"/>
                <w:szCs w:val="21"/>
              </w:rPr>
            </w:pPr>
          </w:p>
        </w:tc>
        <w:tc>
          <w:tcPr>
            <w:tcW w:w="2030" w:type="dxa"/>
            <w:noWrap w:val="0"/>
            <w:vAlign w:val="top"/>
          </w:tcPr>
          <w:p w14:paraId="53DC626F">
            <w:pPr>
              <w:autoSpaceDE w:val="0"/>
              <w:autoSpaceDN w:val="0"/>
              <w:spacing w:line="360" w:lineRule="auto"/>
              <w:rPr>
                <w:rFonts w:ascii="宋体" w:hAnsi="宋体"/>
                <w:szCs w:val="21"/>
              </w:rPr>
            </w:pPr>
          </w:p>
        </w:tc>
        <w:tc>
          <w:tcPr>
            <w:tcW w:w="1661" w:type="dxa"/>
            <w:noWrap w:val="0"/>
            <w:vAlign w:val="top"/>
          </w:tcPr>
          <w:p w14:paraId="715AF8EE">
            <w:pPr>
              <w:autoSpaceDE w:val="0"/>
              <w:autoSpaceDN w:val="0"/>
              <w:spacing w:line="360" w:lineRule="auto"/>
              <w:rPr>
                <w:rFonts w:ascii="宋体" w:hAnsi="宋体"/>
                <w:szCs w:val="21"/>
              </w:rPr>
            </w:pPr>
          </w:p>
        </w:tc>
        <w:tc>
          <w:tcPr>
            <w:tcW w:w="1845" w:type="dxa"/>
            <w:noWrap w:val="0"/>
            <w:vAlign w:val="top"/>
          </w:tcPr>
          <w:p w14:paraId="60326F02">
            <w:pPr>
              <w:autoSpaceDE w:val="0"/>
              <w:autoSpaceDN w:val="0"/>
              <w:spacing w:line="360" w:lineRule="auto"/>
              <w:rPr>
                <w:rFonts w:ascii="宋体" w:hAnsi="宋体"/>
                <w:szCs w:val="21"/>
              </w:rPr>
            </w:pPr>
          </w:p>
        </w:tc>
      </w:tr>
      <w:tr w14:paraId="451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3584A6C0">
            <w:pPr>
              <w:autoSpaceDE w:val="0"/>
              <w:autoSpaceDN w:val="0"/>
              <w:spacing w:line="360" w:lineRule="auto"/>
              <w:rPr>
                <w:rFonts w:ascii="宋体" w:hAnsi="宋体"/>
                <w:szCs w:val="21"/>
              </w:rPr>
            </w:pPr>
          </w:p>
        </w:tc>
        <w:tc>
          <w:tcPr>
            <w:tcW w:w="1661" w:type="dxa"/>
            <w:noWrap w:val="0"/>
            <w:vAlign w:val="top"/>
          </w:tcPr>
          <w:p w14:paraId="00F89A66">
            <w:pPr>
              <w:autoSpaceDE w:val="0"/>
              <w:autoSpaceDN w:val="0"/>
              <w:spacing w:line="360" w:lineRule="auto"/>
              <w:rPr>
                <w:rFonts w:ascii="宋体" w:hAnsi="宋体"/>
                <w:szCs w:val="21"/>
              </w:rPr>
            </w:pPr>
          </w:p>
        </w:tc>
        <w:tc>
          <w:tcPr>
            <w:tcW w:w="2030" w:type="dxa"/>
            <w:noWrap w:val="0"/>
            <w:vAlign w:val="top"/>
          </w:tcPr>
          <w:p w14:paraId="34A84241">
            <w:pPr>
              <w:autoSpaceDE w:val="0"/>
              <w:autoSpaceDN w:val="0"/>
              <w:spacing w:line="360" w:lineRule="auto"/>
              <w:rPr>
                <w:rFonts w:ascii="宋体" w:hAnsi="宋体"/>
                <w:szCs w:val="21"/>
              </w:rPr>
            </w:pPr>
          </w:p>
        </w:tc>
        <w:tc>
          <w:tcPr>
            <w:tcW w:w="1661" w:type="dxa"/>
            <w:noWrap w:val="0"/>
            <w:vAlign w:val="top"/>
          </w:tcPr>
          <w:p w14:paraId="0ABA742A">
            <w:pPr>
              <w:autoSpaceDE w:val="0"/>
              <w:autoSpaceDN w:val="0"/>
              <w:spacing w:line="360" w:lineRule="auto"/>
              <w:rPr>
                <w:rFonts w:ascii="宋体" w:hAnsi="宋体"/>
                <w:szCs w:val="21"/>
              </w:rPr>
            </w:pPr>
          </w:p>
        </w:tc>
        <w:tc>
          <w:tcPr>
            <w:tcW w:w="1845" w:type="dxa"/>
            <w:noWrap w:val="0"/>
            <w:vAlign w:val="top"/>
          </w:tcPr>
          <w:p w14:paraId="1B88DF2E">
            <w:pPr>
              <w:autoSpaceDE w:val="0"/>
              <w:autoSpaceDN w:val="0"/>
              <w:spacing w:line="360" w:lineRule="auto"/>
              <w:rPr>
                <w:rFonts w:ascii="宋体" w:hAnsi="宋体"/>
                <w:szCs w:val="21"/>
              </w:rPr>
            </w:pPr>
          </w:p>
        </w:tc>
      </w:tr>
      <w:tr w14:paraId="2E0C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45215570">
            <w:pPr>
              <w:autoSpaceDE w:val="0"/>
              <w:autoSpaceDN w:val="0"/>
              <w:spacing w:line="360" w:lineRule="auto"/>
              <w:rPr>
                <w:rFonts w:ascii="宋体" w:hAnsi="宋体"/>
                <w:szCs w:val="21"/>
              </w:rPr>
            </w:pPr>
          </w:p>
        </w:tc>
        <w:tc>
          <w:tcPr>
            <w:tcW w:w="1661" w:type="dxa"/>
            <w:noWrap w:val="0"/>
            <w:vAlign w:val="top"/>
          </w:tcPr>
          <w:p w14:paraId="20B903EA">
            <w:pPr>
              <w:autoSpaceDE w:val="0"/>
              <w:autoSpaceDN w:val="0"/>
              <w:spacing w:line="360" w:lineRule="auto"/>
              <w:rPr>
                <w:rFonts w:ascii="宋体" w:hAnsi="宋体"/>
                <w:szCs w:val="21"/>
              </w:rPr>
            </w:pPr>
          </w:p>
        </w:tc>
        <w:tc>
          <w:tcPr>
            <w:tcW w:w="2030" w:type="dxa"/>
            <w:noWrap w:val="0"/>
            <w:vAlign w:val="top"/>
          </w:tcPr>
          <w:p w14:paraId="515BEB53">
            <w:pPr>
              <w:autoSpaceDE w:val="0"/>
              <w:autoSpaceDN w:val="0"/>
              <w:spacing w:line="360" w:lineRule="auto"/>
              <w:rPr>
                <w:rFonts w:ascii="宋体" w:hAnsi="宋体"/>
                <w:szCs w:val="21"/>
              </w:rPr>
            </w:pPr>
          </w:p>
        </w:tc>
        <w:tc>
          <w:tcPr>
            <w:tcW w:w="1661" w:type="dxa"/>
            <w:noWrap w:val="0"/>
            <w:vAlign w:val="top"/>
          </w:tcPr>
          <w:p w14:paraId="4CE33827">
            <w:pPr>
              <w:autoSpaceDE w:val="0"/>
              <w:autoSpaceDN w:val="0"/>
              <w:spacing w:line="360" w:lineRule="auto"/>
              <w:rPr>
                <w:rFonts w:ascii="宋体" w:hAnsi="宋体"/>
                <w:szCs w:val="21"/>
              </w:rPr>
            </w:pPr>
          </w:p>
        </w:tc>
        <w:tc>
          <w:tcPr>
            <w:tcW w:w="1845" w:type="dxa"/>
            <w:noWrap w:val="0"/>
            <w:vAlign w:val="top"/>
          </w:tcPr>
          <w:p w14:paraId="6FA4804C">
            <w:pPr>
              <w:autoSpaceDE w:val="0"/>
              <w:autoSpaceDN w:val="0"/>
              <w:spacing w:line="360" w:lineRule="auto"/>
              <w:rPr>
                <w:rFonts w:ascii="宋体" w:hAnsi="宋体"/>
                <w:szCs w:val="21"/>
              </w:rPr>
            </w:pPr>
          </w:p>
        </w:tc>
      </w:tr>
      <w:tr w14:paraId="33E6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3D595568">
            <w:pPr>
              <w:autoSpaceDE w:val="0"/>
              <w:autoSpaceDN w:val="0"/>
              <w:spacing w:line="360" w:lineRule="auto"/>
              <w:rPr>
                <w:rFonts w:ascii="宋体" w:hAnsi="宋体"/>
                <w:szCs w:val="21"/>
              </w:rPr>
            </w:pPr>
          </w:p>
        </w:tc>
        <w:tc>
          <w:tcPr>
            <w:tcW w:w="1661" w:type="dxa"/>
            <w:noWrap w:val="0"/>
            <w:vAlign w:val="top"/>
          </w:tcPr>
          <w:p w14:paraId="6B98208A">
            <w:pPr>
              <w:autoSpaceDE w:val="0"/>
              <w:autoSpaceDN w:val="0"/>
              <w:spacing w:line="360" w:lineRule="auto"/>
              <w:rPr>
                <w:rFonts w:ascii="宋体" w:hAnsi="宋体"/>
                <w:szCs w:val="21"/>
              </w:rPr>
            </w:pPr>
          </w:p>
        </w:tc>
        <w:tc>
          <w:tcPr>
            <w:tcW w:w="2030" w:type="dxa"/>
            <w:noWrap w:val="0"/>
            <w:vAlign w:val="top"/>
          </w:tcPr>
          <w:p w14:paraId="4C97B1FF">
            <w:pPr>
              <w:autoSpaceDE w:val="0"/>
              <w:autoSpaceDN w:val="0"/>
              <w:spacing w:line="360" w:lineRule="auto"/>
              <w:rPr>
                <w:rFonts w:ascii="宋体" w:hAnsi="宋体"/>
                <w:szCs w:val="21"/>
              </w:rPr>
            </w:pPr>
          </w:p>
        </w:tc>
        <w:tc>
          <w:tcPr>
            <w:tcW w:w="1661" w:type="dxa"/>
            <w:noWrap w:val="0"/>
            <w:vAlign w:val="top"/>
          </w:tcPr>
          <w:p w14:paraId="7CDE4BFE">
            <w:pPr>
              <w:autoSpaceDE w:val="0"/>
              <w:autoSpaceDN w:val="0"/>
              <w:spacing w:line="360" w:lineRule="auto"/>
              <w:rPr>
                <w:rFonts w:ascii="宋体" w:hAnsi="宋体"/>
                <w:szCs w:val="21"/>
              </w:rPr>
            </w:pPr>
          </w:p>
        </w:tc>
        <w:tc>
          <w:tcPr>
            <w:tcW w:w="1845" w:type="dxa"/>
            <w:noWrap w:val="0"/>
            <w:vAlign w:val="top"/>
          </w:tcPr>
          <w:p w14:paraId="64E03C80">
            <w:pPr>
              <w:autoSpaceDE w:val="0"/>
              <w:autoSpaceDN w:val="0"/>
              <w:spacing w:line="360" w:lineRule="auto"/>
              <w:rPr>
                <w:rFonts w:ascii="宋体" w:hAnsi="宋体"/>
                <w:szCs w:val="21"/>
              </w:rPr>
            </w:pPr>
          </w:p>
        </w:tc>
      </w:tr>
      <w:tr w14:paraId="3649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1" w:type="dxa"/>
            <w:noWrap w:val="0"/>
            <w:vAlign w:val="top"/>
          </w:tcPr>
          <w:p w14:paraId="3535657C">
            <w:pPr>
              <w:autoSpaceDE w:val="0"/>
              <w:autoSpaceDN w:val="0"/>
              <w:spacing w:line="360" w:lineRule="auto"/>
              <w:rPr>
                <w:rFonts w:ascii="宋体" w:hAnsi="宋体"/>
                <w:szCs w:val="21"/>
              </w:rPr>
            </w:pPr>
          </w:p>
        </w:tc>
        <w:tc>
          <w:tcPr>
            <w:tcW w:w="1661" w:type="dxa"/>
            <w:noWrap w:val="0"/>
            <w:vAlign w:val="top"/>
          </w:tcPr>
          <w:p w14:paraId="3A752A85">
            <w:pPr>
              <w:autoSpaceDE w:val="0"/>
              <w:autoSpaceDN w:val="0"/>
              <w:spacing w:line="360" w:lineRule="auto"/>
              <w:rPr>
                <w:rFonts w:ascii="宋体" w:hAnsi="宋体"/>
                <w:szCs w:val="21"/>
              </w:rPr>
            </w:pPr>
          </w:p>
        </w:tc>
        <w:tc>
          <w:tcPr>
            <w:tcW w:w="2030" w:type="dxa"/>
            <w:noWrap w:val="0"/>
            <w:vAlign w:val="top"/>
          </w:tcPr>
          <w:p w14:paraId="48C51137">
            <w:pPr>
              <w:autoSpaceDE w:val="0"/>
              <w:autoSpaceDN w:val="0"/>
              <w:spacing w:line="360" w:lineRule="auto"/>
              <w:rPr>
                <w:rFonts w:ascii="宋体" w:hAnsi="宋体"/>
                <w:szCs w:val="21"/>
              </w:rPr>
            </w:pPr>
          </w:p>
        </w:tc>
        <w:tc>
          <w:tcPr>
            <w:tcW w:w="1661" w:type="dxa"/>
            <w:noWrap w:val="0"/>
            <w:vAlign w:val="top"/>
          </w:tcPr>
          <w:p w14:paraId="34D6AF4A">
            <w:pPr>
              <w:autoSpaceDE w:val="0"/>
              <w:autoSpaceDN w:val="0"/>
              <w:spacing w:line="360" w:lineRule="auto"/>
              <w:rPr>
                <w:rFonts w:ascii="宋体" w:hAnsi="宋体"/>
                <w:szCs w:val="21"/>
              </w:rPr>
            </w:pPr>
          </w:p>
        </w:tc>
        <w:tc>
          <w:tcPr>
            <w:tcW w:w="1845" w:type="dxa"/>
            <w:noWrap w:val="0"/>
            <w:vAlign w:val="top"/>
          </w:tcPr>
          <w:p w14:paraId="30AA0CA1">
            <w:pPr>
              <w:autoSpaceDE w:val="0"/>
              <w:autoSpaceDN w:val="0"/>
              <w:spacing w:line="360" w:lineRule="auto"/>
              <w:rPr>
                <w:rFonts w:ascii="宋体" w:hAnsi="宋体"/>
                <w:szCs w:val="21"/>
              </w:rPr>
            </w:pPr>
          </w:p>
        </w:tc>
      </w:tr>
      <w:tr w14:paraId="2610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4327710E">
            <w:pPr>
              <w:autoSpaceDE w:val="0"/>
              <w:autoSpaceDN w:val="0"/>
              <w:spacing w:line="360" w:lineRule="auto"/>
              <w:rPr>
                <w:rFonts w:ascii="宋体" w:hAnsi="宋体"/>
                <w:szCs w:val="21"/>
              </w:rPr>
            </w:pPr>
          </w:p>
        </w:tc>
        <w:tc>
          <w:tcPr>
            <w:tcW w:w="1661" w:type="dxa"/>
            <w:noWrap w:val="0"/>
            <w:vAlign w:val="top"/>
          </w:tcPr>
          <w:p w14:paraId="4B30DBDE">
            <w:pPr>
              <w:autoSpaceDE w:val="0"/>
              <w:autoSpaceDN w:val="0"/>
              <w:spacing w:line="360" w:lineRule="auto"/>
              <w:rPr>
                <w:rFonts w:ascii="宋体" w:hAnsi="宋体"/>
                <w:szCs w:val="21"/>
              </w:rPr>
            </w:pPr>
          </w:p>
        </w:tc>
        <w:tc>
          <w:tcPr>
            <w:tcW w:w="2030" w:type="dxa"/>
            <w:noWrap w:val="0"/>
            <w:vAlign w:val="top"/>
          </w:tcPr>
          <w:p w14:paraId="24F9782F">
            <w:pPr>
              <w:autoSpaceDE w:val="0"/>
              <w:autoSpaceDN w:val="0"/>
              <w:spacing w:line="360" w:lineRule="auto"/>
              <w:rPr>
                <w:rFonts w:ascii="宋体" w:hAnsi="宋体"/>
                <w:szCs w:val="21"/>
              </w:rPr>
            </w:pPr>
          </w:p>
        </w:tc>
        <w:tc>
          <w:tcPr>
            <w:tcW w:w="1661" w:type="dxa"/>
            <w:noWrap w:val="0"/>
            <w:vAlign w:val="top"/>
          </w:tcPr>
          <w:p w14:paraId="053B2E05">
            <w:pPr>
              <w:autoSpaceDE w:val="0"/>
              <w:autoSpaceDN w:val="0"/>
              <w:spacing w:line="360" w:lineRule="auto"/>
              <w:rPr>
                <w:rFonts w:ascii="宋体" w:hAnsi="宋体"/>
                <w:szCs w:val="21"/>
              </w:rPr>
            </w:pPr>
          </w:p>
        </w:tc>
        <w:tc>
          <w:tcPr>
            <w:tcW w:w="1845" w:type="dxa"/>
            <w:noWrap w:val="0"/>
            <w:vAlign w:val="top"/>
          </w:tcPr>
          <w:p w14:paraId="13060079">
            <w:pPr>
              <w:autoSpaceDE w:val="0"/>
              <w:autoSpaceDN w:val="0"/>
              <w:spacing w:line="360" w:lineRule="auto"/>
              <w:rPr>
                <w:rFonts w:ascii="宋体" w:hAnsi="宋体"/>
                <w:szCs w:val="21"/>
              </w:rPr>
            </w:pPr>
          </w:p>
        </w:tc>
      </w:tr>
      <w:tr w14:paraId="738D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6F21C5D6">
            <w:pPr>
              <w:autoSpaceDE w:val="0"/>
              <w:autoSpaceDN w:val="0"/>
              <w:spacing w:line="360" w:lineRule="auto"/>
              <w:rPr>
                <w:rFonts w:ascii="宋体" w:hAnsi="宋体"/>
                <w:szCs w:val="21"/>
              </w:rPr>
            </w:pPr>
          </w:p>
        </w:tc>
        <w:tc>
          <w:tcPr>
            <w:tcW w:w="1661" w:type="dxa"/>
            <w:noWrap w:val="0"/>
            <w:vAlign w:val="top"/>
          </w:tcPr>
          <w:p w14:paraId="1299B7B7">
            <w:pPr>
              <w:autoSpaceDE w:val="0"/>
              <w:autoSpaceDN w:val="0"/>
              <w:spacing w:line="360" w:lineRule="auto"/>
              <w:rPr>
                <w:rFonts w:ascii="宋体" w:hAnsi="宋体"/>
                <w:szCs w:val="21"/>
              </w:rPr>
            </w:pPr>
          </w:p>
        </w:tc>
        <w:tc>
          <w:tcPr>
            <w:tcW w:w="2030" w:type="dxa"/>
            <w:noWrap w:val="0"/>
            <w:vAlign w:val="top"/>
          </w:tcPr>
          <w:p w14:paraId="4F77C514">
            <w:pPr>
              <w:autoSpaceDE w:val="0"/>
              <w:autoSpaceDN w:val="0"/>
              <w:spacing w:line="360" w:lineRule="auto"/>
              <w:rPr>
                <w:rFonts w:ascii="宋体" w:hAnsi="宋体"/>
                <w:szCs w:val="21"/>
              </w:rPr>
            </w:pPr>
          </w:p>
        </w:tc>
        <w:tc>
          <w:tcPr>
            <w:tcW w:w="1661" w:type="dxa"/>
            <w:noWrap w:val="0"/>
            <w:vAlign w:val="top"/>
          </w:tcPr>
          <w:p w14:paraId="5900D096">
            <w:pPr>
              <w:autoSpaceDE w:val="0"/>
              <w:autoSpaceDN w:val="0"/>
              <w:spacing w:line="360" w:lineRule="auto"/>
              <w:rPr>
                <w:rFonts w:ascii="宋体" w:hAnsi="宋体"/>
                <w:szCs w:val="21"/>
              </w:rPr>
            </w:pPr>
          </w:p>
        </w:tc>
        <w:tc>
          <w:tcPr>
            <w:tcW w:w="1845" w:type="dxa"/>
            <w:noWrap w:val="0"/>
            <w:vAlign w:val="top"/>
          </w:tcPr>
          <w:p w14:paraId="438EAC4E">
            <w:pPr>
              <w:autoSpaceDE w:val="0"/>
              <w:autoSpaceDN w:val="0"/>
              <w:spacing w:line="360" w:lineRule="auto"/>
              <w:rPr>
                <w:rFonts w:ascii="宋体" w:hAnsi="宋体"/>
                <w:szCs w:val="21"/>
              </w:rPr>
            </w:pPr>
          </w:p>
        </w:tc>
      </w:tr>
      <w:tr w14:paraId="344C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21" w:type="dxa"/>
            <w:noWrap w:val="0"/>
            <w:vAlign w:val="top"/>
          </w:tcPr>
          <w:p w14:paraId="61244401">
            <w:pPr>
              <w:autoSpaceDE w:val="0"/>
              <w:autoSpaceDN w:val="0"/>
              <w:spacing w:line="360" w:lineRule="auto"/>
              <w:rPr>
                <w:rFonts w:ascii="宋体" w:hAnsi="宋体"/>
                <w:szCs w:val="21"/>
              </w:rPr>
            </w:pPr>
          </w:p>
        </w:tc>
        <w:tc>
          <w:tcPr>
            <w:tcW w:w="1661" w:type="dxa"/>
            <w:noWrap w:val="0"/>
            <w:vAlign w:val="top"/>
          </w:tcPr>
          <w:p w14:paraId="6732D6AC">
            <w:pPr>
              <w:autoSpaceDE w:val="0"/>
              <w:autoSpaceDN w:val="0"/>
              <w:spacing w:line="360" w:lineRule="auto"/>
              <w:rPr>
                <w:rFonts w:ascii="宋体" w:hAnsi="宋体"/>
                <w:szCs w:val="21"/>
              </w:rPr>
            </w:pPr>
          </w:p>
        </w:tc>
        <w:tc>
          <w:tcPr>
            <w:tcW w:w="2030" w:type="dxa"/>
            <w:noWrap w:val="0"/>
            <w:vAlign w:val="top"/>
          </w:tcPr>
          <w:p w14:paraId="0E8BDD1D">
            <w:pPr>
              <w:autoSpaceDE w:val="0"/>
              <w:autoSpaceDN w:val="0"/>
              <w:spacing w:line="360" w:lineRule="auto"/>
              <w:rPr>
                <w:rFonts w:ascii="宋体" w:hAnsi="宋体"/>
                <w:szCs w:val="21"/>
              </w:rPr>
            </w:pPr>
          </w:p>
        </w:tc>
        <w:tc>
          <w:tcPr>
            <w:tcW w:w="1661" w:type="dxa"/>
            <w:noWrap w:val="0"/>
            <w:vAlign w:val="top"/>
          </w:tcPr>
          <w:p w14:paraId="4602301B">
            <w:pPr>
              <w:autoSpaceDE w:val="0"/>
              <w:autoSpaceDN w:val="0"/>
              <w:spacing w:line="360" w:lineRule="auto"/>
              <w:rPr>
                <w:rFonts w:ascii="宋体" w:hAnsi="宋体"/>
                <w:szCs w:val="21"/>
              </w:rPr>
            </w:pPr>
          </w:p>
        </w:tc>
        <w:tc>
          <w:tcPr>
            <w:tcW w:w="1845" w:type="dxa"/>
            <w:noWrap w:val="0"/>
            <w:vAlign w:val="top"/>
          </w:tcPr>
          <w:p w14:paraId="75AB3F94">
            <w:pPr>
              <w:autoSpaceDE w:val="0"/>
              <w:autoSpaceDN w:val="0"/>
              <w:spacing w:line="360" w:lineRule="auto"/>
              <w:rPr>
                <w:rFonts w:ascii="宋体" w:hAnsi="宋体"/>
                <w:szCs w:val="21"/>
              </w:rPr>
            </w:pPr>
          </w:p>
        </w:tc>
      </w:tr>
      <w:tr w14:paraId="1A3A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21" w:type="dxa"/>
            <w:noWrap w:val="0"/>
            <w:vAlign w:val="top"/>
          </w:tcPr>
          <w:p w14:paraId="67E4DDD7">
            <w:pPr>
              <w:autoSpaceDE w:val="0"/>
              <w:autoSpaceDN w:val="0"/>
              <w:spacing w:line="360" w:lineRule="auto"/>
              <w:rPr>
                <w:rFonts w:hint="eastAsia" w:ascii="宋体" w:hAnsi="宋体"/>
                <w:szCs w:val="21"/>
              </w:rPr>
            </w:pPr>
          </w:p>
        </w:tc>
        <w:tc>
          <w:tcPr>
            <w:tcW w:w="1661" w:type="dxa"/>
            <w:noWrap w:val="0"/>
            <w:vAlign w:val="top"/>
          </w:tcPr>
          <w:p w14:paraId="782B7862">
            <w:pPr>
              <w:autoSpaceDE w:val="0"/>
              <w:autoSpaceDN w:val="0"/>
              <w:spacing w:line="360" w:lineRule="auto"/>
              <w:rPr>
                <w:rFonts w:ascii="宋体" w:hAnsi="宋体"/>
                <w:szCs w:val="21"/>
              </w:rPr>
            </w:pPr>
          </w:p>
        </w:tc>
        <w:tc>
          <w:tcPr>
            <w:tcW w:w="2030" w:type="dxa"/>
            <w:noWrap w:val="0"/>
            <w:vAlign w:val="top"/>
          </w:tcPr>
          <w:p w14:paraId="393A9107">
            <w:pPr>
              <w:autoSpaceDE w:val="0"/>
              <w:autoSpaceDN w:val="0"/>
              <w:spacing w:line="360" w:lineRule="auto"/>
              <w:rPr>
                <w:rFonts w:ascii="宋体" w:hAnsi="宋体"/>
                <w:szCs w:val="21"/>
              </w:rPr>
            </w:pPr>
          </w:p>
        </w:tc>
        <w:tc>
          <w:tcPr>
            <w:tcW w:w="1661" w:type="dxa"/>
            <w:noWrap w:val="0"/>
            <w:vAlign w:val="top"/>
          </w:tcPr>
          <w:p w14:paraId="5BFADBE6">
            <w:pPr>
              <w:autoSpaceDE w:val="0"/>
              <w:autoSpaceDN w:val="0"/>
              <w:spacing w:line="360" w:lineRule="auto"/>
              <w:rPr>
                <w:rFonts w:ascii="宋体" w:hAnsi="宋体"/>
                <w:szCs w:val="21"/>
              </w:rPr>
            </w:pPr>
          </w:p>
        </w:tc>
        <w:tc>
          <w:tcPr>
            <w:tcW w:w="1845" w:type="dxa"/>
            <w:noWrap w:val="0"/>
            <w:vAlign w:val="top"/>
          </w:tcPr>
          <w:p w14:paraId="052D2F0B">
            <w:pPr>
              <w:autoSpaceDE w:val="0"/>
              <w:autoSpaceDN w:val="0"/>
              <w:spacing w:line="360" w:lineRule="auto"/>
              <w:rPr>
                <w:rFonts w:ascii="宋体" w:hAnsi="宋体"/>
                <w:szCs w:val="21"/>
              </w:rPr>
            </w:pPr>
          </w:p>
        </w:tc>
      </w:tr>
    </w:tbl>
    <w:p w14:paraId="3C25609A">
      <w:pPr>
        <w:rPr>
          <w:rFonts w:hint="eastAsia"/>
        </w:rPr>
      </w:pPr>
      <w:bookmarkStart w:id="121" w:name="_Toc514238625"/>
      <w:bookmarkStart w:id="122" w:name="_Toc101237644"/>
      <w:bookmarkStart w:id="123" w:name="_Toc152468326"/>
      <w:bookmarkStart w:id="124" w:name="_Toc65314736"/>
      <w:bookmarkStart w:id="125" w:name="_Toc152469248"/>
      <w:bookmarkStart w:id="126" w:name="_Toc152469398"/>
      <w:bookmarkStart w:id="127" w:name="_Toc70328174"/>
      <w:bookmarkStart w:id="128" w:name="_Toc23152593"/>
      <w:bookmarkStart w:id="129" w:name="_Toc152468502"/>
      <w:bookmarkStart w:id="130" w:name="_Toc23046699"/>
    </w:p>
    <w:p w14:paraId="6D0F08A7">
      <w:pPr>
        <w:rPr>
          <w:rFonts w:hint="eastAsia"/>
        </w:rPr>
      </w:pPr>
    </w:p>
    <w:p w14:paraId="6189540F">
      <w:pPr>
        <w:spacing w:line="360" w:lineRule="auto"/>
        <w:rPr>
          <w:rFonts w:ascii="宋体" w:hAnsi="宋体"/>
          <w:szCs w:val="21"/>
        </w:rPr>
      </w:pPr>
      <w:r>
        <w:rPr>
          <w:rFonts w:ascii="宋体" w:hAnsi="宋体"/>
          <w:szCs w:val="21"/>
        </w:rPr>
        <w:t>附件2：发包人供应材料设备一览表</w:t>
      </w:r>
      <w:bookmarkEnd w:id="121"/>
      <w:bookmarkEnd w:id="122"/>
      <w:bookmarkEnd w:id="123"/>
      <w:bookmarkEnd w:id="124"/>
      <w:bookmarkEnd w:id="125"/>
      <w:bookmarkEnd w:id="126"/>
      <w:bookmarkEnd w:id="127"/>
      <w:bookmarkEnd w:id="128"/>
      <w:bookmarkEnd w:id="129"/>
      <w:bookmarkEnd w:id="1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5"/>
        <w:gridCol w:w="1155"/>
        <w:gridCol w:w="735"/>
        <w:gridCol w:w="735"/>
        <w:gridCol w:w="735"/>
        <w:gridCol w:w="1155"/>
        <w:gridCol w:w="1104"/>
        <w:gridCol w:w="752"/>
        <w:gridCol w:w="683"/>
      </w:tblGrid>
      <w:tr w14:paraId="6E6C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75" w:type="dxa"/>
            <w:noWrap w:val="0"/>
            <w:vAlign w:val="top"/>
          </w:tcPr>
          <w:p w14:paraId="616D90DF">
            <w:pPr>
              <w:autoSpaceDE w:val="0"/>
              <w:autoSpaceDN w:val="0"/>
              <w:spacing w:line="360" w:lineRule="exact"/>
              <w:jc w:val="center"/>
              <w:rPr>
                <w:rFonts w:hint="eastAsia" w:ascii="宋体" w:hAnsi="宋体"/>
                <w:szCs w:val="21"/>
              </w:rPr>
            </w:pPr>
            <w:r>
              <w:rPr>
                <w:rFonts w:hint="eastAsia" w:ascii="宋体" w:hAnsi="宋体"/>
                <w:szCs w:val="21"/>
              </w:rPr>
              <w:t>序号</w:t>
            </w:r>
          </w:p>
        </w:tc>
        <w:tc>
          <w:tcPr>
            <w:tcW w:w="1395" w:type="dxa"/>
            <w:noWrap w:val="0"/>
            <w:vAlign w:val="top"/>
          </w:tcPr>
          <w:p w14:paraId="62A6DCC5">
            <w:pPr>
              <w:autoSpaceDE w:val="0"/>
              <w:autoSpaceDN w:val="0"/>
              <w:spacing w:line="360" w:lineRule="exact"/>
              <w:jc w:val="center"/>
              <w:rPr>
                <w:rFonts w:hint="eastAsia" w:ascii="宋体" w:hAnsi="宋体"/>
                <w:szCs w:val="21"/>
              </w:rPr>
            </w:pPr>
            <w:r>
              <w:rPr>
                <w:rFonts w:hint="eastAsia" w:ascii="宋体" w:hAnsi="宋体"/>
                <w:szCs w:val="21"/>
              </w:rPr>
              <w:t>材料设备</w:t>
            </w:r>
          </w:p>
          <w:p w14:paraId="3306E663">
            <w:pPr>
              <w:autoSpaceDE w:val="0"/>
              <w:autoSpaceDN w:val="0"/>
              <w:spacing w:line="360" w:lineRule="exact"/>
              <w:jc w:val="center"/>
              <w:rPr>
                <w:rFonts w:hint="eastAsia" w:ascii="宋体" w:hAnsi="宋体"/>
                <w:szCs w:val="21"/>
              </w:rPr>
            </w:pPr>
            <w:r>
              <w:rPr>
                <w:rFonts w:hint="eastAsia" w:ascii="宋体" w:hAnsi="宋体"/>
                <w:szCs w:val="21"/>
              </w:rPr>
              <w:t>品种</w:t>
            </w:r>
          </w:p>
        </w:tc>
        <w:tc>
          <w:tcPr>
            <w:tcW w:w="1155" w:type="dxa"/>
            <w:noWrap w:val="0"/>
            <w:vAlign w:val="top"/>
          </w:tcPr>
          <w:p w14:paraId="11A21A2C">
            <w:pPr>
              <w:autoSpaceDE w:val="0"/>
              <w:autoSpaceDN w:val="0"/>
              <w:spacing w:line="360" w:lineRule="exact"/>
              <w:jc w:val="center"/>
              <w:rPr>
                <w:rFonts w:hint="eastAsia" w:ascii="宋体" w:hAnsi="宋体"/>
                <w:szCs w:val="21"/>
              </w:rPr>
            </w:pPr>
            <w:r>
              <w:rPr>
                <w:rFonts w:hint="eastAsia" w:ascii="宋体" w:hAnsi="宋体"/>
                <w:szCs w:val="21"/>
              </w:rPr>
              <w:t>规格型号</w:t>
            </w:r>
          </w:p>
        </w:tc>
        <w:tc>
          <w:tcPr>
            <w:tcW w:w="735" w:type="dxa"/>
            <w:noWrap w:val="0"/>
            <w:vAlign w:val="top"/>
          </w:tcPr>
          <w:p w14:paraId="20E50A54">
            <w:pPr>
              <w:autoSpaceDE w:val="0"/>
              <w:autoSpaceDN w:val="0"/>
              <w:spacing w:line="360" w:lineRule="exact"/>
              <w:jc w:val="center"/>
              <w:rPr>
                <w:rFonts w:hint="eastAsia" w:ascii="宋体" w:hAnsi="宋体"/>
                <w:szCs w:val="21"/>
              </w:rPr>
            </w:pPr>
            <w:r>
              <w:rPr>
                <w:rFonts w:hint="eastAsia" w:ascii="宋体" w:hAnsi="宋体"/>
                <w:szCs w:val="21"/>
              </w:rPr>
              <w:t>单位</w:t>
            </w:r>
          </w:p>
        </w:tc>
        <w:tc>
          <w:tcPr>
            <w:tcW w:w="735" w:type="dxa"/>
            <w:noWrap w:val="0"/>
            <w:vAlign w:val="top"/>
          </w:tcPr>
          <w:p w14:paraId="2EF0EF81">
            <w:pPr>
              <w:autoSpaceDE w:val="0"/>
              <w:autoSpaceDN w:val="0"/>
              <w:spacing w:line="360" w:lineRule="exact"/>
              <w:jc w:val="center"/>
              <w:rPr>
                <w:rFonts w:hint="eastAsia" w:ascii="宋体" w:hAnsi="宋体"/>
                <w:szCs w:val="21"/>
              </w:rPr>
            </w:pPr>
            <w:r>
              <w:rPr>
                <w:rFonts w:hint="eastAsia" w:ascii="宋体" w:hAnsi="宋体"/>
                <w:szCs w:val="21"/>
              </w:rPr>
              <w:t>数量</w:t>
            </w:r>
          </w:p>
        </w:tc>
        <w:tc>
          <w:tcPr>
            <w:tcW w:w="735" w:type="dxa"/>
            <w:noWrap w:val="0"/>
            <w:vAlign w:val="top"/>
          </w:tcPr>
          <w:p w14:paraId="04E7BBE1">
            <w:pPr>
              <w:autoSpaceDE w:val="0"/>
              <w:autoSpaceDN w:val="0"/>
              <w:spacing w:line="360" w:lineRule="exact"/>
              <w:jc w:val="center"/>
              <w:rPr>
                <w:rFonts w:hint="eastAsia" w:ascii="宋体" w:hAnsi="宋体"/>
                <w:szCs w:val="21"/>
              </w:rPr>
            </w:pPr>
            <w:r>
              <w:rPr>
                <w:rFonts w:hint="eastAsia" w:ascii="宋体" w:hAnsi="宋体"/>
                <w:szCs w:val="21"/>
              </w:rPr>
              <w:t>单价</w:t>
            </w:r>
          </w:p>
        </w:tc>
        <w:tc>
          <w:tcPr>
            <w:tcW w:w="1155" w:type="dxa"/>
            <w:noWrap w:val="0"/>
            <w:vAlign w:val="top"/>
          </w:tcPr>
          <w:p w14:paraId="6457CF7E">
            <w:pPr>
              <w:autoSpaceDE w:val="0"/>
              <w:autoSpaceDN w:val="0"/>
              <w:spacing w:line="360" w:lineRule="exact"/>
              <w:jc w:val="center"/>
              <w:rPr>
                <w:rFonts w:hint="eastAsia" w:ascii="宋体" w:hAnsi="宋体"/>
                <w:szCs w:val="21"/>
              </w:rPr>
            </w:pPr>
            <w:r>
              <w:rPr>
                <w:rFonts w:hint="eastAsia" w:ascii="宋体" w:hAnsi="宋体"/>
                <w:szCs w:val="21"/>
              </w:rPr>
              <w:t>质量等级</w:t>
            </w:r>
          </w:p>
        </w:tc>
        <w:tc>
          <w:tcPr>
            <w:tcW w:w="1104" w:type="dxa"/>
            <w:noWrap w:val="0"/>
            <w:vAlign w:val="top"/>
          </w:tcPr>
          <w:p w14:paraId="0E4632AD">
            <w:pPr>
              <w:autoSpaceDE w:val="0"/>
              <w:autoSpaceDN w:val="0"/>
              <w:spacing w:line="360" w:lineRule="exact"/>
              <w:jc w:val="center"/>
              <w:rPr>
                <w:rFonts w:hint="eastAsia" w:ascii="宋体" w:hAnsi="宋体"/>
                <w:szCs w:val="21"/>
              </w:rPr>
            </w:pPr>
            <w:r>
              <w:rPr>
                <w:rFonts w:hint="eastAsia" w:ascii="宋体" w:hAnsi="宋体"/>
                <w:szCs w:val="21"/>
              </w:rPr>
              <w:t>供应时间</w:t>
            </w:r>
          </w:p>
        </w:tc>
        <w:tc>
          <w:tcPr>
            <w:tcW w:w="752" w:type="dxa"/>
            <w:noWrap w:val="0"/>
            <w:vAlign w:val="top"/>
          </w:tcPr>
          <w:p w14:paraId="687D84A1">
            <w:pPr>
              <w:autoSpaceDE w:val="0"/>
              <w:autoSpaceDN w:val="0"/>
              <w:spacing w:line="360" w:lineRule="exact"/>
              <w:jc w:val="center"/>
              <w:rPr>
                <w:rFonts w:hint="eastAsia" w:ascii="宋体" w:hAnsi="宋体"/>
                <w:szCs w:val="21"/>
              </w:rPr>
            </w:pPr>
            <w:r>
              <w:rPr>
                <w:rFonts w:hint="eastAsia" w:ascii="宋体" w:hAnsi="宋体"/>
                <w:szCs w:val="21"/>
              </w:rPr>
              <w:t>送达地点</w:t>
            </w:r>
          </w:p>
        </w:tc>
        <w:tc>
          <w:tcPr>
            <w:tcW w:w="683" w:type="dxa"/>
            <w:noWrap w:val="0"/>
            <w:vAlign w:val="top"/>
          </w:tcPr>
          <w:p w14:paraId="1DA89C23">
            <w:pPr>
              <w:autoSpaceDE w:val="0"/>
              <w:autoSpaceDN w:val="0"/>
              <w:spacing w:line="360" w:lineRule="exact"/>
              <w:jc w:val="center"/>
              <w:rPr>
                <w:rFonts w:hint="eastAsia" w:ascii="宋体" w:hAnsi="宋体"/>
                <w:szCs w:val="21"/>
              </w:rPr>
            </w:pPr>
            <w:r>
              <w:rPr>
                <w:rFonts w:hint="eastAsia" w:ascii="宋体" w:hAnsi="宋体"/>
                <w:szCs w:val="21"/>
              </w:rPr>
              <w:t>备注</w:t>
            </w:r>
          </w:p>
        </w:tc>
      </w:tr>
      <w:tr w14:paraId="7E86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02C2B236">
            <w:pPr>
              <w:autoSpaceDE w:val="0"/>
              <w:autoSpaceDN w:val="0"/>
              <w:spacing w:line="360" w:lineRule="auto"/>
              <w:rPr>
                <w:rFonts w:ascii="宋体" w:hAnsi="宋体"/>
                <w:szCs w:val="21"/>
              </w:rPr>
            </w:pPr>
          </w:p>
        </w:tc>
        <w:tc>
          <w:tcPr>
            <w:tcW w:w="1395" w:type="dxa"/>
            <w:noWrap w:val="0"/>
            <w:vAlign w:val="top"/>
          </w:tcPr>
          <w:p w14:paraId="6FF2D336">
            <w:pPr>
              <w:autoSpaceDE w:val="0"/>
              <w:autoSpaceDN w:val="0"/>
              <w:spacing w:line="360" w:lineRule="auto"/>
              <w:rPr>
                <w:rFonts w:ascii="宋体" w:hAnsi="宋体"/>
                <w:szCs w:val="21"/>
              </w:rPr>
            </w:pPr>
          </w:p>
        </w:tc>
        <w:tc>
          <w:tcPr>
            <w:tcW w:w="1155" w:type="dxa"/>
            <w:noWrap w:val="0"/>
            <w:vAlign w:val="top"/>
          </w:tcPr>
          <w:p w14:paraId="0F1376A0">
            <w:pPr>
              <w:autoSpaceDE w:val="0"/>
              <w:autoSpaceDN w:val="0"/>
              <w:spacing w:line="360" w:lineRule="auto"/>
              <w:rPr>
                <w:rFonts w:ascii="宋体" w:hAnsi="宋体"/>
                <w:szCs w:val="21"/>
              </w:rPr>
            </w:pPr>
          </w:p>
        </w:tc>
        <w:tc>
          <w:tcPr>
            <w:tcW w:w="735" w:type="dxa"/>
            <w:noWrap w:val="0"/>
            <w:vAlign w:val="top"/>
          </w:tcPr>
          <w:p w14:paraId="6553F1A9">
            <w:pPr>
              <w:autoSpaceDE w:val="0"/>
              <w:autoSpaceDN w:val="0"/>
              <w:spacing w:line="360" w:lineRule="auto"/>
              <w:rPr>
                <w:rFonts w:ascii="宋体" w:hAnsi="宋体"/>
                <w:szCs w:val="21"/>
              </w:rPr>
            </w:pPr>
          </w:p>
        </w:tc>
        <w:tc>
          <w:tcPr>
            <w:tcW w:w="735" w:type="dxa"/>
            <w:noWrap w:val="0"/>
            <w:vAlign w:val="top"/>
          </w:tcPr>
          <w:p w14:paraId="08588CC8">
            <w:pPr>
              <w:autoSpaceDE w:val="0"/>
              <w:autoSpaceDN w:val="0"/>
              <w:spacing w:line="360" w:lineRule="auto"/>
              <w:rPr>
                <w:rFonts w:ascii="宋体" w:hAnsi="宋体"/>
                <w:szCs w:val="21"/>
              </w:rPr>
            </w:pPr>
          </w:p>
        </w:tc>
        <w:tc>
          <w:tcPr>
            <w:tcW w:w="735" w:type="dxa"/>
            <w:noWrap w:val="0"/>
            <w:vAlign w:val="top"/>
          </w:tcPr>
          <w:p w14:paraId="76D46546">
            <w:pPr>
              <w:autoSpaceDE w:val="0"/>
              <w:autoSpaceDN w:val="0"/>
              <w:spacing w:line="360" w:lineRule="auto"/>
              <w:rPr>
                <w:rFonts w:ascii="宋体" w:hAnsi="宋体"/>
                <w:szCs w:val="21"/>
              </w:rPr>
            </w:pPr>
          </w:p>
        </w:tc>
        <w:tc>
          <w:tcPr>
            <w:tcW w:w="1155" w:type="dxa"/>
            <w:noWrap w:val="0"/>
            <w:vAlign w:val="top"/>
          </w:tcPr>
          <w:p w14:paraId="77EC6CF8">
            <w:pPr>
              <w:autoSpaceDE w:val="0"/>
              <w:autoSpaceDN w:val="0"/>
              <w:spacing w:line="360" w:lineRule="auto"/>
              <w:rPr>
                <w:rFonts w:ascii="宋体" w:hAnsi="宋体"/>
                <w:szCs w:val="21"/>
              </w:rPr>
            </w:pPr>
          </w:p>
        </w:tc>
        <w:tc>
          <w:tcPr>
            <w:tcW w:w="1104" w:type="dxa"/>
            <w:noWrap w:val="0"/>
            <w:vAlign w:val="top"/>
          </w:tcPr>
          <w:p w14:paraId="1DF531CB">
            <w:pPr>
              <w:autoSpaceDE w:val="0"/>
              <w:autoSpaceDN w:val="0"/>
              <w:spacing w:line="360" w:lineRule="auto"/>
              <w:rPr>
                <w:rFonts w:ascii="宋体" w:hAnsi="宋体"/>
                <w:szCs w:val="21"/>
              </w:rPr>
            </w:pPr>
          </w:p>
        </w:tc>
        <w:tc>
          <w:tcPr>
            <w:tcW w:w="752" w:type="dxa"/>
            <w:noWrap w:val="0"/>
            <w:vAlign w:val="top"/>
          </w:tcPr>
          <w:p w14:paraId="027621DC">
            <w:pPr>
              <w:autoSpaceDE w:val="0"/>
              <w:autoSpaceDN w:val="0"/>
              <w:spacing w:line="360" w:lineRule="auto"/>
              <w:rPr>
                <w:rFonts w:ascii="宋体" w:hAnsi="宋体"/>
                <w:szCs w:val="21"/>
              </w:rPr>
            </w:pPr>
          </w:p>
        </w:tc>
        <w:tc>
          <w:tcPr>
            <w:tcW w:w="683" w:type="dxa"/>
            <w:noWrap w:val="0"/>
            <w:vAlign w:val="top"/>
          </w:tcPr>
          <w:p w14:paraId="7F69010E">
            <w:pPr>
              <w:autoSpaceDE w:val="0"/>
              <w:autoSpaceDN w:val="0"/>
              <w:spacing w:line="360" w:lineRule="auto"/>
              <w:rPr>
                <w:rFonts w:ascii="宋体" w:hAnsi="宋体"/>
                <w:szCs w:val="21"/>
              </w:rPr>
            </w:pPr>
          </w:p>
        </w:tc>
      </w:tr>
      <w:tr w14:paraId="792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6F9FBC5D">
            <w:pPr>
              <w:autoSpaceDE w:val="0"/>
              <w:autoSpaceDN w:val="0"/>
              <w:spacing w:line="360" w:lineRule="auto"/>
              <w:rPr>
                <w:rFonts w:ascii="宋体" w:hAnsi="宋体"/>
                <w:szCs w:val="21"/>
              </w:rPr>
            </w:pPr>
          </w:p>
        </w:tc>
        <w:tc>
          <w:tcPr>
            <w:tcW w:w="1395" w:type="dxa"/>
            <w:noWrap w:val="0"/>
            <w:vAlign w:val="top"/>
          </w:tcPr>
          <w:p w14:paraId="0DA85B91">
            <w:pPr>
              <w:autoSpaceDE w:val="0"/>
              <w:autoSpaceDN w:val="0"/>
              <w:spacing w:line="360" w:lineRule="auto"/>
              <w:rPr>
                <w:rFonts w:ascii="宋体" w:hAnsi="宋体"/>
                <w:szCs w:val="21"/>
              </w:rPr>
            </w:pPr>
          </w:p>
        </w:tc>
        <w:tc>
          <w:tcPr>
            <w:tcW w:w="1155" w:type="dxa"/>
            <w:noWrap w:val="0"/>
            <w:vAlign w:val="top"/>
          </w:tcPr>
          <w:p w14:paraId="205059CF">
            <w:pPr>
              <w:autoSpaceDE w:val="0"/>
              <w:autoSpaceDN w:val="0"/>
              <w:spacing w:line="360" w:lineRule="auto"/>
              <w:rPr>
                <w:rFonts w:ascii="宋体" w:hAnsi="宋体"/>
                <w:szCs w:val="21"/>
              </w:rPr>
            </w:pPr>
          </w:p>
        </w:tc>
        <w:tc>
          <w:tcPr>
            <w:tcW w:w="735" w:type="dxa"/>
            <w:noWrap w:val="0"/>
            <w:vAlign w:val="top"/>
          </w:tcPr>
          <w:p w14:paraId="6D1758C6">
            <w:pPr>
              <w:autoSpaceDE w:val="0"/>
              <w:autoSpaceDN w:val="0"/>
              <w:spacing w:line="360" w:lineRule="auto"/>
              <w:rPr>
                <w:rFonts w:ascii="宋体" w:hAnsi="宋体"/>
                <w:szCs w:val="21"/>
              </w:rPr>
            </w:pPr>
          </w:p>
        </w:tc>
        <w:tc>
          <w:tcPr>
            <w:tcW w:w="735" w:type="dxa"/>
            <w:noWrap w:val="0"/>
            <w:vAlign w:val="top"/>
          </w:tcPr>
          <w:p w14:paraId="6EF43AFA">
            <w:pPr>
              <w:autoSpaceDE w:val="0"/>
              <w:autoSpaceDN w:val="0"/>
              <w:spacing w:line="360" w:lineRule="auto"/>
              <w:rPr>
                <w:rFonts w:ascii="宋体" w:hAnsi="宋体"/>
                <w:szCs w:val="21"/>
              </w:rPr>
            </w:pPr>
          </w:p>
        </w:tc>
        <w:tc>
          <w:tcPr>
            <w:tcW w:w="735" w:type="dxa"/>
            <w:noWrap w:val="0"/>
            <w:vAlign w:val="top"/>
          </w:tcPr>
          <w:p w14:paraId="434B179D">
            <w:pPr>
              <w:autoSpaceDE w:val="0"/>
              <w:autoSpaceDN w:val="0"/>
              <w:spacing w:line="360" w:lineRule="auto"/>
              <w:rPr>
                <w:rFonts w:ascii="宋体" w:hAnsi="宋体"/>
                <w:szCs w:val="21"/>
              </w:rPr>
            </w:pPr>
          </w:p>
        </w:tc>
        <w:tc>
          <w:tcPr>
            <w:tcW w:w="1155" w:type="dxa"/>
            <w:noWrap w:val="0"/>
            <w:vAlign w:val="top"/>
          </w:tcPr>
          <w:p w14:paraId="1F91A591">
            <w:pPr>
              <w:autoSpaceDE w:val="0"/>
              <w:autoSpaceDN w:val="0"/>
              <w:spacing w:line="360" w:lineRule="auto"/>
              <w:rPr>
                <w:rFonts w:ascii="宋体" w:hAnsi="宋体"/>
                <w:szCs w:val="21"/>
              </w:rPr>
            </w:pPr>
          </w:p>
        </w:tc>
        <w:tc>
          <w:tcPr>
            <w:tcW w:w="1104" w:type="dxa"/>
            <w:noWrap w:val="0"/>
            <w:vAlign w:val="top"/>
          </w:tcPr>
          <w:p w14:paraId="67EFF54A">
            <w:pPr>
              <w:autoSpaceDE w:val="0"/>
              <w:autoSpaceDN w:val="0"/>
              <w:spacing w:line="360" w:lineRule="auto"/>
              <w:rPr>
                <w:rFonts w:ascii="宋体" w:hAnsi="宋体"/>
                <w:szCs w:val="21"/>
              </w:rPr>
            </w:pPr>
          </w:p>
        </w:tc>
        <w:tc>
          <w:tcPr>
            <w:tcW w:w="752" w:type="dxa"/>
            <w:noWrap w:val="0"/>
            <w:vAlign w:val="top"/>
          </w:tcPr>
          <w:p w14:paraId="6E5FF158">
            <w:pPr>
              <w:autoSpaceDE w:val="0"/>
              <w:autoSpaceDN w:val="0"/>
              <w:spacing w:line="360" w:lineRule="auto"/>
              <w:rPr>
                <w:rFonts w:ascii="宋体" w:hAnsi="宋体"/>
                <w:szCs w:val="21"/>
              </w:rPr>
            </w:pPr>
          </w:p>
        </w:tc>
        <w:tc>
          <w:tcPr>
            <w:tcW w:w="683" w:type="dxa"/>
            <w:noWrap w:val="0"/>
            <w:vAlign w:val="top"/>
          </w:tcPr>
          <w:p w14:paraId="290DCB03">
            <w:pPr>
              <w:autoSpaceDE w:val="0"/>
              <w:autoSpaceDN w:val="0"/>
              <w:spacing w:line="360" w:lineRule="auto"/>
              <w:rPr>
                <w:rFonts w:ascii="宋体" w:hAnsi="宋体"/>
                <w:szCs w:val="21"/>
              </w:rPr>
            </w:pPr>
          </w:p>
        </w:tc>
      </w:tr>
      <w:tr w14:paraId="1420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09C2B375">
            <w:pPr>
              <w:autoSpaceDE w:val="0"/>
              <w:autoSpaceDN w:val="0"/>
              <w:spacing w:line="360" w:lineRule="auto"/>
              <w:rPr>
                <w:rFonts w:ascii="宋体" w:hAnsi="宋体"/>
                <w:szCs w:val="21"/>
              </w:rPr>
            </w:pPr>
          </w:p>
        </w:tc>
        <w:tc>
          <w:tcPr>
            <w:tcW w:w="1395" w:type="dxa"/>
            <w:noWrap w:val="0"/>
            <w:vAlign w:val="top"/>
          </w:tcPr>
          <w:p w14:paraId="4903A457">
            <w:pPr>
              <w:autoSpaceDE w:val="0"/>
              <w:autoSpaceDN w:val="0"/>
              <w:spacing w:line="360" w:lineRule="auto"/>
              <w:rPr>
                <w:rFonts w:ascii="宋体" w:hAnsi="宋体"/>
                <w:szCs w:val="21"/>
              </w:rPr>
            </w:pPr>
          </w:p>
        </w:tc>
        <w:tc>
          <w:tcPr>
            <w:tcW w:w="1155" w:type="dxa"/>
            <w:noWrap w:val="0"/>
            <w:vAlign w:val="top"/>
          </w:tcPr>
          <w:p w14:paraId="383BCB55">
            <w:pPr>
              <w:autoSpaceDE w:val="0"/>
              <w:autoSpaceDN w:val="0"/>
              <w:spacing w:line="360" w:lineRule="auto"/>
              <w:rPr>
                <w:rFonts w:ascii="宋体" w:hAnsi="宋体"/>
                <w:szCs w:val="21"/>
              </w:rPr>
            </w:pPr>
          </w:p>
        </w:tc>
        <w:tc>
          <w:tcPr>
            <w:tcW w:w="735" w:type="dxa"/>
            <w:noWrap w:val="0"/>
            <w:vAlign w:val="top"/>
          </w:tcPr>
          <w:p w14:paraId="24C61A74">
            <w:pPr>
              <w:autoSpaceDE w:val="0"/>
              <w:autoSpaceDN w:val="0"/>
              <w:spacing w:line="360" w:lineRule="auto"/>
              <w:rPr>
                <w:rFonts w:ascii="宋体" w:hAnsi="宋体"/>
                <w:szCs w:val="21"/>
              </w:rPr>
            </w:pPr>
          </w:p>
        </w:tc>
        <w:tc>
          <w:tcPr>
            <w:tcW w:w="735" w:type="dxa"/>
            <w:noWrap w:val="0"/>
            <w:vAlign w:val="top"/>
          </w:tcPr>
          <w:p w14:paraId="117BB691">
            <w:pPr>
              <w:autoSpaceDE w:val="0"/>
              <w:autoSpaceDN w:val="0"/>
              <w:spacing w:line="360" w:lineRule="auto"/>
              <w:rPr>
                <w:rFonts w:ascii="宋体" w:hAnsi="宋体"/>
                <w:szCs w:val="21"/>
              </w:rPr>
            </w:pPr>
          </w:p>
        </w:tc>
        <w:tc>
          <w:tcPr>
            <w:tcW w:w="735" w:type="dxa"/>
            <w:noWrap w:val="0"/>
            <w:vAlign w:val="top"/>
          </w:tcPr>
          <w:p w14:paraId="13AED723">
            <w:pPr>
              <w:autoSpaceDE w:val="0"/>
              <w:autoSpaceDN w:val="0"/>
              <w:spacing w:line="360" w:lineRule="auto"/>
              <w:rPr>
                <w:rFonts w:ascii="宋体" w:hAnsi="宋体"/>
                <w:szCs w:val="21"/>
              </w:rPr>
            </w:pPr>
          </w:p>
        </w:tc>
        <w:tc>
          <w:tcPr>
            <w:tcW w:w="1155" w:type="dxa"/>
            <w:noWrap w:val="0"/>
            <w:vAlign w:val="top"/>
          </w:tcPr>
          <w:p w14:paraId="0C9C76E8">
            <w:pPr>
              <w:autoSpaceDE w:val="0"/>
              <w:autoSpaceDN w:val="0"/>
              <w:spacing w:line="360" w:lineRule="auto"/>
              <w:rPr>
                <w:rFonts w:ascii="宋体" w:hAnsi="宋体"/>
                <w:szCs w:val="21"/>
              </w:rPr>
            </w:pPr>
          </w:p>
        </w:tc>
        <w:tc>
          <w:tcPr>
            <w:tcW w:w="1104" w:type="dxa"/>
            <w:noWrap w:val="0"/>
            <w:vAlign w:val="top"/>
          </w:tcPr>
          <w:p w14:paraId="4BDF5406">
            <w:pPr>
              <w:autoSpaceDE w:val="0"/>
              <w:autoSpaceDN w:val="0"/>
              <w:spacing w:line="360" w:lineRule="auto"/>
              <w:rPr>
                <w:rFonts w:ascii="宋体" w:hAnsi="宋体"/>
                <w:szCs w:val="21"/>
              </w:rPr>
            </w:pPr>
          </w:p>
        </w:tc>
        <w:tc>
          <w:tcPr>
            <w:tcW w:w="752" w:type="dxa"/>
            <w:noWrap w:val="0"/>
            <w:vAlign w:val="top"/>
          </w:tcPr>
          <w:p w14:paraId="2199E015">
            <w:pPr>
              <w:autoSpaceDE w:val="0"/>
              <w:autoSpaceDN w:val="0"/>
              <w:spacing w:line="360" w:lineRule="auto"/>
              <w:rPr>
                <w:rFonts w:ascii="宋体" w:hAnsi="宋体"/>
                <w:szCs w:val="21"/>
              </w:rPr>
            </w:pPr>
          </w:p>
        </w:tc>
        <w:tc>
          <w:tcPr>
            <w:tcW w:w="683" w:type="dxa"/>
            <w:noWrap w:val="0"/>
            <w:vAlign w:val="top"/>
          </w:tcPr>
          <w:p w14:paraId="7E2C27F1">
            <w:pPr>
              <w:autoSpaceDE w:val="0"/>
              <w:autoSpaceDN w:val="0"/>
              <w:spacing w:line="360" w:lineRule="auto"/>
              <w:rPr>
                <w:rFonts w:ascii="宋体" w:hAnsi="宋体"/>
                <w:szCs w:val="21"/>
              </w:rPr>
            </w:pPr>
          </w:p>
        </w:tc>
      </w:tr>
      <w:tr w14:paraId="72E7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noWrap w:val="0"/>
            <w:vAlign w:val="top"/>
          </w:tcPr>
          <w:p w14:paraId="07498921">
            <w:pPr>
              <w:autoSpaceDE w:val="0"/>
              <w:autoSpaceDN w:val="0"/>
              <w:spacing w:line="360" w:lineRule="auto"/>
              <w:rPr>
                <w:rFonts w:ascii="宋体" w:hAnsi="宋体"/>
                <w:szCs w:val="21"/>
              </w:rPr>
            </w:pPr>
          </w:p>
        </w:tc>
        <w:tc>
          <w:tcPr>
            <w:tcW w:w="1395" w:type="dxa"/>
            <w:noWrap w:val="0"/>
            <w:vAlign w:val="top"/>
          </w:tcPr>
          <w:p w14:paraId="69BED8A0">
            <w:pPr>
              <w:autoSpaceDE w:val="0"/>
              <w:autoSpaceDN w:val="0"/>
              <w:spacing w:line="360" w:lineRule="auto"/>
              <w:rPr>
                <w:rFonts w:ascii="宋体" w:hAnsi="宋体"/>
                <w:szCs w:val="21"/>
              </w:rPr>
            </w:pPr>
          </w:p>
        </w:tc>
        <w:tc>
          <w:tcPr>
            <w:tcW w:w="1155" w:type="dxa"/>
            <w:noWrap w:val="0"/>
            <w:vAlign w:val="top"/>
          </w:tcPr>
          <w:p w14:paraId="1686424A">
            <w:pPr>
              <w:autoSpaceDE w:val="0"/>
              <w:autoSpaceDN w:val="0"/>
              <w:spacing w:line="360" w:lineRule="auto"/>
              <w:rPr>
                <w:rFonts w:ascii="宋体" w:hAnsi="宋体"/>
                <w:szCs w:val="21"/>
              </w:rPr>
            </w:pPr>
          </w:p>
        </w:tc>
        <w:tc>
          <w:tcPr>
            <w:tcW w:w="735" w:type="dxa"/>
            <w:noWrap w:val="0"/>
            <w:vAlign w:val="top"/>
          </w:tcPr>
          <w:p w14:paraId="4AD8E5DF">
            <w:pPr>
              <w:autoSpaceDE w:val="0"/>
              <w:autoSpaceDN w:val="0"/>
              <w:spacing w:line="360" w:lineRule="auto"/>
              <w:rPr>
                <w:rFonts w:ascii="宋体" w:hAnsi="宋体"/>
                <w:szCs w:val="21"/>
              </w:rPr>
            </w:pPr>
          </w:p>
        </w:tc>
        <w:tc>
          <w:tcPr>
            <w:tcW w:w="735" w:type="dxa"/>
            <w:noWrap w:val="0"/>
            <w:vAlign w:val="top"/>
          </w:tcPr>
          <w:p w14:paraId="13948B21">
            <w:pPr>
              <w:autoSpaceDE w:val="0"/>
              <w:autoSpaceDN w:val="0"/>
              <w:spacing w:line="360" w:lineRule="auto"/>
              <w:rPr>
                <w:rFonts w:ascii="宋体" w:hAnsi="宋体"/>
                <w:szCs w:val="21"/>
              </w:rPr>
            </w:pPr>
          </w:p>
        </w:tc>
        <w:tc>
          <w:tcPr>
            <w:tcW w:w="735" w:type="dxa"/>
            <w:noWrap w:val="0"/>
            <w:vAlign w:val="top"/>
          </w:tcPr>
          <w:p w14:paraId="7817DD99">
            <w:pPr>
              <w:autoSpaceDE w:val="0"/>
              <w:autoSpaceDN w:val="0"/>
              <w:spacing w:line="360" w:lineRule="auto"/>
              <w:rPr>
                <w:rFonts w:ascii="宋体" w:hAnsi="宋体"/>
                <w:szCs w:val="21"/>
              </w:rPr>
            </w:pPr>
          </w:p>
        </w:tc>
        <w:tc>
          <w:tcPr>
            <w:tcW w:w="1155" w:type="dxa"/>
            <w:noWrap w:val="0"/>
            <w:vAlign w:val="top"/>
          </w:tcPr>
          <w:p w14:paraId="324ED6DD">
            <w:pPr>
              <w:autoSpaceDE w:val="0"/>
              <w:autoSpaceDN w:val="0"/>
              <w:spacing w:line="360" w:lineRule="auto"/>
              <w:rPr>
                <w:rFonts w:ascii="宋体" w:hAnsi="宋体"/>
                <w:szCs w:val="21"/>
              </w:rPr>
            </w:pPr>
          </w:p>
        </w:tc>
        <w:tc>
          <w:tcPr>
            <w:tcW w:w="1104" w:type="dxa"/>
            <w:noWrap w:val="0"/>
            <w:vAlign w:val="top"/>
          </w:tcPr>
          <w:p w14:paraId="624DDF77">
            <w:pPr>
              <w:autoSpaceDE w:val="0"/>
              <w:autoSpaceDN w:val="0"/>
              <w:spacing w:line="360" w:lineRule="auto"/>
              <w:rPr>
                <w:rFonts w:ascii="宋体" w:hAnsi="宋体"/>
                <w:szCs w:val="21"/>
              </w:rPr>
            </w:pPr>
          </w:p>
        </w:tc>
        <w:tc>
          <w:tcPr>
            <w:tcW w:w="752" w:type="dxa"/>
            <w:noWrap w:val="0"/>
            <w:vAlign w:val="top"/>
          </w:tcPr>
          <w:p w14:paraId="325270CD">
            <w:pPr>
              <w:autoSpaceDE w:val="0"/>
              <w:autoSpaceDN w:val="0"/>
              <w:spacing w:line="360" w:lineRule="auto"/>
              <w:rPr>
                <w:rFonts w:ascii="宋体" w:hAnsi="宋体"/>
                <w:szCs w:val="21"/>
              </w:rPr>
            </w:pPr>
          </w:p>
        </w:tc>
        <w:tc>
          <w:tcPr>
            <w:tcW w:w="683" w:type="dxa"/>
            <w:noWrap w:val="0"/>
            <w:vAlign w:val="top"/>
          </w:tcPr>
          <w:p w14:paraId="4887AAE6">
            <w:pPr>
              <w:autoSpaceDE w:val="0"/>
              <w:autoSpaceDN w:val="0"/>
              <w:spacing w:line="360" w:lineRule="auto"/>
              <w:rPr>
                <w:rFonts w:ascii="宋体" w:hAnsi="宋体"/>
                <w:szCs w:val="21"/>
              </w:rPr>
            </w:pPr>
          </w:p>
        </w:tc>
      </w:tr>
      <w:tr w14:paraId="3AB4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18BD1798">
            <w:pPr>
              <w:autoSpaceDE w:val="0"/>
              <w:autoSpaceDN w:val="0"/>
              <w:spacing w:line="360" w:lineRule="auto"/>
              <w:rPr>
                <w:rFonts w:ascii="宋体" w:hAnsi="宋体"/>
                <w:szCs w:val="21"/>
              </w:rPr>
            </w:pPr>
          </w:p>
        </w:tc>
        <w:tc>
          <w:tcPr>
            <w:tcW w:w="1395" w:type="dxa"/>
            <w:noWrap w:val="0"/>
            <w:vAlign w:val="top"/>
          </w:tcPr>
          <w:p w14:paraId="28356349">
            <w:pPr>
              <w:autoSpaceDE w:val="0"/>
              <w:autoSpaceDN w:val="0"/>
              <w:spacing w:line="360" w:lineRule="auto"/>
              <w:rPr>
                <w:rFonts w:ascii="宋体" w:hAnsi="宋体"/>
                <w:szCs w:val="21"/>
              </w:rPr>
            </w:pPr>
          </w:p>
        </w:tc>
        <w:tc>
          <w:tcPr>
            <w:tcW w:w="1155" w:type="dxa"/>
            <w:noWrap w:val="0"/>
            <w:vAlign w:val="top"/>
          </w:tcPr>
          <w:p w14:paraId="60C3C1E6">
            <w:pPr>
              <w:autoSpaceDE w:val="0"/>
              <w:autoSpaceDN w:val="0"/>
              <w:spacing w:line="360" w:lineRule="auto"/>
              <w:rPr>
                <w:rFonts w:ascii="宋体" w:hAnsi="宋体"/>
                <w:szCs w:val="21"/>
              </w:rPr>
            </w:pPr>
          </w:p>
        </w:tc>
        <w:tc>
          <w:tcPr>
            <w:tcW w:w="735" w:type="dxa"/>
            <w:noWrap w:val="0"/>
            <w:vAlign w:val="top"/>
          </w:tcPr>
          <w:p w14:paraId="35E611CB">
            <w:pPr>
              <w:autoSpaceDE w:val="0"/>
              <w:autoSpaceDN w:val="0"/>
              <w:spacing w:line="360" w:lineRule="auto"/>
              <w:rPr>
                <w:rFonts w:ascii="宋体" w:hAnsi="宋体"/>
                <w:szCs w:val="21"/>
              </w:rPr>
            </w:pPr>
          </w:p>
        </w:tc>
        <w:tc>
          <w:tcPr>
            <w:tcW w:w="735" w:type="dxa"/>
            <w:noWrap w:val="0"/>
            <w:vAlign w:val="top"/>
          </w:tcPr>
          <w:p w14:paraId="48ACAC9D">
            <w:pPr>
              <w:autoSpaceDE w:val="0"/>
              <w:autoSpaceDN w:val="0"/>
              <w:spacing w:line="360" w:lineRule="auto"/>
              <w:rPr>
                <w:rFonts w:ascii="宋体" w:hAnsi="宋体"/>
                <w:szCs w:val="21"/>
              </w:rPr>
            </w:pPr>
          </w:p>
        </w:tc>
        <w:tc>
          <w:tcPr>
            <w:tcW w:w="735" w:type="dxa"/>
            <w:noWrap w:val="0"/>
            <w:vAlign w:val="top"/>
          </w:tcPr>
          <w:p w14:paraId="2364AF0B">
            <w:pPr>
              <w:autoSpaceDE w:val="0"/>
              <w:autoSpaceDN w:val="0"/>
              <w:spacing w:line="360" w:lineRule="auto"/>
              <w:rPr>
                <w:rFonts w:ascii="宋体" w:hAnsi="宋体"/>
                <w:szCs w:val="21"/>
              </w:rPr>
            </w:pPr>
          </w:p>
        </w:tc>
        <w:tc>
          <w:tcPr>
            <w:tcW w:w="1155" w:type="dxa"/>
            <w:noWrap w:val="0"/>
            <w:vAlign w:val="top"/>
          </w:tcPr>
          <w:p w14:paraId="081C80AF">
            <w:pPr>
              <w:autoSpaceDE w:val="0"/>
              <w:autoSpaceDN w:val="0"/>
              <w:spacing w:line="360" w:lineRule="auto"/>
              <w:rPr>
                <w:rFonts w:ascii="宋体" w:hAnsi="宋体"/>
                <w:szCs w:val="21"/>
              </w:rPr>
            </w:pPr>
          </w:p>
        </w:tc>
        <w:tc>
          <w:tcPr>
            <w:tcW w:w="1104" w:type="dxa"/>
            <w:noWrap w:val="0"/>
            <w:vAlign w:val="top"/>
          </w:tcPr>
          <w:p w14:paraId="1AB4A9F8">
            <w:pPr>
              <w:autoSpaceDE w:val="0"/>
              <w:autoSpaceDN w:val="0"/>
              <w:spacing w:line="360" w:lineRule="auto"/>
              <w:rPr>
                <w:rFonts w:ascii="宋体" w:hAnsi="宋体"/>
                <w:szCs w:val="21"/>
              </w:rPr>
            </w:pPr>
          </w:p>
        </w:tc>
        <w:tc>
          <w:tcPr>
            <w:tcW w:w="752" w:type="dxa"/>
            <w:noWrap w:val="0"/>
            <w:vAlign w:val="top"/>
          </w:tcPr>
          <w:p w14:paraId="6B684C25">
            <w:pPr>
              <w:autoSpaceDE w:val="0"/>
              <w:autoSpaceDN w:val="0"/>
              <w:spacing w:line="360" w:lineRule="auto"/>
              <w:rPr>
                <w:rFonts w:ascii="宋体" w:hAnsi="宋体"/>
                <w:szCs w:val="21"/>
              </w:rPr>
            </w:pPr>
          </w:p>
        </w:tc>
        <w:tc>
          <w:tcPr>
            <w:tcW w:w="683" w:type="dxa"/>
            <w:noWrap w:val="0"/>
            <w:vAlign w:val="top"/>
          </w:tcPr>
          <w:p w14:paraId="421A9EE9">
            <w:pPr>
              <w:autoSpaceDE w:val="0"/>
              <w:autoSpaceDN w:val="0"/>
              <w:spacing w:line="360" w:lineRule="auto"/>
              <w:rPr>
                <w:rFonts w:ascii="宋体" w:hAnsi="宋体"/>
                <w:szCs w:val="21"/>
              </w:rPr>
            </w:pPr>
          </w:p>
        </w:tc>
      </w:tr>
      <w:tr w14:paraId="5A35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080239A8">
            <w:pPr>
              <w:autoSpaceDE w:val="0"/>
              <w:autoSpaceDN w:val="0"/>
              <w:spacing w:line="360" w:lineRule="auto"/>
              <w:rPr>
                <w:rFonts w:ascii="宋体" w:hAnsi="宋体"/>
                <w:szCs w:val="21"/>
              </w:rPr>
            </w:pPr>
          </w:p>
        </w:tc>
        <w:tc>
          <w:tcPr>
            <w:tcW w:w="1395" w:type="dxa"/>
            <w:noWrap w:val="0"/>
            <w:vAlign w:val="top"/>
          </w:tcPr>
          <w:p w14:paraId="44E27219">
            <w:pPr>
              <w:autoSpaceDE w:val="0"/>
              <w:autoSpaceDN w:val="0"/>
              <w:spacing w:line="360" w:lineRule="auto"/>
              <w:rPr>
                <w:rFonts w:ascii="宋体" w:hAnsi="宋体"/>
                <w:szCs w:val="21"/>
              </w:rPr>
            </w:pPr>
          </w:p>
        </w:tc>
        <w:tc>
          <w:tcPr>
            <w:tcW w:w="1155" w:type="dxa"/>
            <w:noWrap w:val="0"/>
            <w:vAlign w:val="top"/>
          </w:tcPr>
          <w:p w14:paraId="38EA36EE">
            <w:pPr>
              <w:autoSpaceDE w:val="0"/>
              <w:autoSpaceDN w:val="0"/>
              <w:spacing w:line="360" w:lineRule="auto"/>
              <w:rPr>
                <w:rFonts w:ascii="宋体" w:hAnsi="宋体"/>
                <w:szCs w:val="21"/>
              </w:rPr>
            </w:pPr>
          </w:p>
        </w:tc>
        <w:tc>
          <w:tcPr>
            <w:tcW w:w="735" w:type="dxa"/>
            <w:noWrap w:val="0"/>
            <w:vAlign w:val="top"/>
          </w:tcPr>
          <w:p w14:paraId="65A14A0D">
            <w:pPr>
              <w:autoSpaceDE w:val="0"/>
              <w:autoSpaceDN w:val="0"/>
              <w:spacing w:line="360" w:lineRule="auto"/>
              <w:rPr>
                <w:rFonts w:ascii="宋体" w:hAnsi="宋体"/>
                <w:szCs w:val="21"/>
              </w:rPr>
            </w:pPr>
          </w:p>
        </w:tc>
        <w:tc>
          <w:tcPr>
            <w:tcW w:w="735" w:type="dxa"/>
            <w:noWrap w:val="0"/>
            <w:vAlign w:val="top"/>
          </w:tcPr>
          <w:p w14:paraId="19B60FC8">
            <w:pPr>
              <w:autoSpaceDE w:val="0"/>
              <w:autoSpaceDN w:val="0"/>
              <w:spacing w:line="360" w:lineRule="auto"/>
              <w:rPr>
                <w:rFonts w:ascii="宋体" w:hAnsi="宋体"/>
                <w:szCs w:val="21"/>
              </w:rPr>
            </w:pPr>
          </w:p>
        </w:tc>
        <w:tc>
          <w:tcPr>
            <w:tcW w:w="735" w:type="dxa"/>
            <w:noWrap w:val="0"/>
            <w:vAlign w:val="top"/>
          </w:tcPr>
          <w:p w14:paraId="1E6DBC48">
            <w:pPr>
              <w:autoSpaceDE w:val="0"/>
              <w:autoSpaceDN w:val="0"/>
              <w:spacing w:line="360" w:lineRule="auto"/>
              <w:rPr>
                <w:rFonts w:ascii="宋体" w:hAnsi="宋体"/>
                <w:szCs w:val="21"/>
              </w:rPr>
            </w:pPr>
          </w:p>
        </w:tc>
        <w:tc>
          <w:tcPr>
            <w:tcW w:w="1155" w:type="dxa"/>
            <w:noWrap w:val="0"/>
            <w:vAlign w:val="top"/>
          </w:tcPr>
          <w:p w14:paraId="4B15AEFB">
            <w:pPr>
              <w:autoSpaceDE w:val="0"/>
              <w:autoSpaceDN w:val="0"/>
              <w:spacing w:line="360" w:lineRule="auto"/>
              <w:rPr>
                <w:rFonts w:ascii="宋体" w:hAnsi="宋体"/>
                <w:szCs w:val="21"/>
              </w:rPr>
            </w:pPr>
          </w:p>
        </w:tc>
        <w:tc>
          <w:tcPr>
            <w:tcW w:w="1104" w:type="dxa"/>
            <w:noWrap w:val="0"/>
            <w:vAlign w:val="top"/>
          </w:tcPr>
          <w:p w14:paraId="1F48A9D9">
            <w:pPr>
              <w:autoSpaceDE w:val="0"/>
              <w:autoSpaceDN w:val="0"/>
              <w:spacing w:line="360" w:lineRule="auto"/>
              <w:rPr>
                <w:rFonts w:ascii="宋体" w:hAnsi="宋体"/>
                <w:szCs w:val="21"/>
              </w:rPr>
            </w:pPr>
          </w:p>
        </w:tc>
        <w:tc>
          <w:tcPr>
            <w:tcW w:w="752" w:type="dxa"/>
            <w:noWrap w:val="0"/>
            <w:vAlign w:val="top"/>
          </w:tcPr>
          <w:p w14:paraId="708EA671">
            <w:pPr>
              <w:autoSpaceDE w:val="0"/>
              <w:autoSpaceDN w:val="0"/>
              <w:spacing w:line="360" w:lineRule="auto"/>
              <w:rPr>
                <w:rFonts w:ascii="宋体" w:hAnsi="宋体"/>
                <w:szCs w:val="21"/>
              </w:rPr>
            </w:pPr>
          </w:p>
        </w:tc>
        <w:tc>
          <w:tcPr>
            <w:tcW w:w="683" w:type="dxa"/>
            <w:noWrap w:val="0"/>
            <w:vAlign w:val="top"/>
          </w:tcPr>
          <w:p w14:paraId="2FC4B3E9">
            <w:pPr>
              <w:autoSpaceDE w:val="0"/>
              <w:autoSpaceDN w:val="0"/>
              <w:spacing w:line="360" w:lineRule="auto"/>
              <w:rPr>
                <w:rFonts w:ascii="宋体" w:hAnsi="宋体"/>
                <w:szCs w:val="21"/>
              </w:rPr>
            </w:pPr>
          </w:p>
        </w:tc>
      </w:tr>
      <w:tr w14:paraId="2FCA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089982C0">
            <w:pPr>
              <w:autoSpaceDE w:val="0"/>
              <w:autoSpaceDN w:val="0"/>
              <w:spacing w:line="360" w:lineRule="auto"/>
              <w:rPr>
                <w:rFonts w:ascii="宋体" w:hAnsi="宋体"/>
                <w:szCs w:val="21"/>
              </w:rPr>
            </w:pPr>
          </w:p>
        </w:tc>
        <w:tc>
          <w:tcPr>
            <w:tcW w:w="1395" w:type="dxa"/>
            <w:noWrap w:val="0"/>
            <w:vAlign w:val="top"/>
          </w:tcPr>
          <w:p w14:paraId="115B14D1">
            <w:pPr>
              <w:autoSpaceDE w:val="0"/>
              <w:autoSpaceDN w:val="0"/>
              <w:spacing w:line="360" w:lineRule="auto"/>
              <w:rPr>
                <w:rFonts w:ascii="宋体" w:hAnsi="宋体"/>
                <w:szCs w:val="21"/>
              </w:rPr>
            </w:pPr>
          </w:p>
        </w:tc>
        <w:tc>
          <w:tcPr>
            <w:tcW w:w="1155" w:type="dxa"/>
            <w:noWrap w:val="0"/>
            <w:vAlign w:val="top"/>
          </w:tcPr>
          <w:p w14:paraId="4A00CA28">
            <w:pPr>
              <w:autoSpaceDE w:val="0"/>
              <w:autoSpaceDN w:val="0"/>
              <w:spacing w:line="360" w:lineRule="auto"/>
              <w:rPr>
                <w:rFonts w:ascii="宋体" w:hAnsi="宋体"/>
                <w:szCs w:val="21"/>
              </w:rPr>
            </w:pPr>
          </w:p>
        </w:tc>
        <w:tc>
          <w:tcPr>
            <w:tcW w:w="735" w:type="dxa"/>
            <w:noWrap w:val="0"/>
            <w:vAlign w:val="top"/>
          </w:tcPr>
          <w:p w14:paraId="7139CBC5">
            <w:pPr>
              <w:autoSpaceDE w:val="0"/>
              <w:autoSpaceDN w:val="0"/>
              <w:spacing w:line="360" w:lineRule="auto"/>
              <w:rPr>
                <w:rFonts w:ascii="宋体" w:hAnsi="宋体"/>
                <w:szCs w:val="21"/>
              </w:rPr>
            </w:pPr>
          </w:p>
        </w:tc>
        <w:tc>
          <w:tcPr>
            <w:tcW w:w="735" w:type="dxa"/>
            <w:noWrap w:val="0"/>
            <w:vAlign w:val="top"/>
          </w:tcPr>
          <w:p w14:paraId="6FD77FCD">
            <w:pPr>
              <w:autoSpaceDE w:val="0"/>
              <w:autoSpaceDN w:val="0"/>
              <w:spacing w:line="360" w:lineRule="auto"/>
              <w:rPr>
                <w:rFonts w:ascii="宋体" w:hAnsi="宋体"/>
                <w:szCs w:val="21"/>
              </w:rPr>
            </w:pPr>
          </w:p>
        </w:tc>
        <w:tc>
          <w:tcPr>
            <w:tcW w:w="735" w:type="dxa"/>
            <w:noWrap w:val="0"/>
            <w:vAlign w:val="top"/>
          </w:tcPr>
          <w:p w14:paraId="157A1293">
            <w:pPr>
              <w:autoSpaceDE w:val="0"/>
              <w:autoSpaceDN w:val="0"/>
              <w:spacing w:line="360" w:lineRule="auto"/>
              <w:rPr>
                <w:rFonts w:ascii="宋体" w:hAnsi="宋体"/>
                <w:szCs w:val="21"/>
              </w:rPr>
            </w:pPr>
          </w:p>
        </w:tc>
        <w:tc>
          <w:tcPr>
            <w:tcW w:w="1155" w:type="dxa"/>
            <w:noWrap w:val="0"/>
            <w:vAlign w:val="top"/>
          </w:tcPr>
          <w:p w14:paraId="00C8D822">
            <w:pPr>
              <w:autoSpaceDE w:val="0"/>
              <w:autoSpaceDN w:val="0"/>
              <w:spacing w:line="360" w:lineRule="auto"/>
              <w:rPr>
                <w:rFonts w:ascii="宋体" w:hAnsi="宋体"/>
                <w:szCs w:val="21"/>
              </w:rPr>
            </w:pPr>
          </w:p>
        </w:tc>
        <w:tc>
          <w:tcPr>
            <w:tcW w:w="1104" w:type="dxa"/>
            <w:noWrap w:val="0"/>
            <w:vAlign w:val="top"/>
          </w:tcPr>
          <w:p w14:paraId="4FB386A1">
            <w:pPr>
              <w:autoSpaceDE w:val="0"/>
              <w:autoSpaceDN w:val="0"/>
              <w:spacing w:line="360" w:lineRule="auto"/>
              <w:rPr>
                <w:rFonts w:ascii="宋体" w:hAnsi="宋体"/>
                <w:szCs w:val="21"/>
              </w:rPr>
            </w:pPr>
          </w:p>
        </w:tc>
        <w:tc>
          <w:tcPr>
            <w:tcW w:w="752" w:type="dxa"/>
            <w:noWrap w:val="0"/>
            <w:vAlign w:val="top"/>
          </w:tcPr>
          <w:p w14:paraId="0EBF75B7">
            <w:pPr>
              <w:autoSpaceDE w:val="0"/>
              <w:autoSpaceDN w:val="0"/>
              <w:spacing w:line="360" w:lineRule="auto"/>
              <w:rPr>
                <w:rFonts w:ascii="宋体" w:hAnsi="宋体"/>
                <w:szCs w:val="21"/>
              </w:rPr>
            </w:pPr>
          </w:p>
        </w:tc>
        <w:tc>
          <w:tcPr>
            <w:tcW w:w="683" w:type="dxa"/>
            <w:noWrap w:val="0"/>
            <w:vAlign w:val="top"/>
          </w:tcPr>
          <w:p w14:paraId="54317868">
            <w:pPr>
              <w:autoSpaceDE w:val="0"/>
              <w:autoSpaceDN w:val="0"/>
              <w:spacing w:line="360" w:lineRule="auto"/>
              <w:rPr>
                <w:rFonts w:ascii="宋体" w:hAnsi="宋体"/>
                <w:szCs w:val="21"/>
              </w:rPr>
            </w:pPr>
          </w:p>
        </w:tc>
      </w:tr>
      <w:tr w14:paraId="7744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1DB9A858">
            <w:pPr>
              <w:autoSpaceDE w:val="0"/>
              <w:autoSpaceDN w:val="0"/>
              <w:spacing w:line="360" w:lineRule="auto"/>
              <w:rPr>
                <w:rFonts w:ascii="宋体" w:hAnsi="宋体"/>
                <w:szCs w:val="21"/>
              </w:rPr>
            </w:pPr>
          </w:p>
        </w:tc>
        <w:tc>
          <w:tcPr>
            <w:tcW w:w="1395" w:type="dxa"/>
            <w:noWrap w:val="0"/>
            <w:vAlign w:val="top"/>
          </w:tcPr>
          <w:p w14:paraId="3760CAD7">
            <w:pPr>
              <w:autoSpaceDE w:val="0"/>
              <w:autoSpaceDN w:val="0"/>
              <w:spacing w:line="360" w:lineRule="auto"/>
              <w:rPr>
                <w:rFonts w:ascii="宋体" w:hAnsi="宋体"/>
                <w:szCs w:val="21"/>
              </w:rPr>
            </w:pPr>
          </w:p>
        </w:tc>
        <w:tc>
          <w:tcPr>
            <w:tcW w:w="1155" w:type="dxa"/>
            <w:noWrap w:val="0"/>
            <w:vAlign w:val="top"/>
          </w:tcPr>
          <w:p w14:paraId="3386844B">
            <w:pPr>
              <w:autoSpaceDE w:val="0"/>
              <w:autoSpaceDN w:val="0"/>
              <w:spacing w:line="360" w:lineRule="auto"/>
              <w:rPr>
                <w:rFonts w:ascii="宋体" w:hAnsi="宋体"/>
                <w:szCs w:val="21"/>
              </w:rPr>
            </w:pPr>
          </w:p>
        </w:tc>
        <w:tc>
          <w:tcPr>
            <w:tcW w:w="735" w:type="dxa"/>
            <w:noWrap w:val="0"/>
            <w:vAlign w:val="top"/>
          </w:tcPr>
          <w:p w14:paraId="28889B63">
            <w:pPr>
              <w:autoSpaceDE w:val="0"/>
              <w:autoSpaceDN w:val="0"/>
              <w:spacing w:line="360" w:lineRule="auto"/>
              <w:rPr>
                <w:rFonts w:ascii="宋体" w:hAnsi="宋体"/>
                <w:szCs w:val="21"/>
              </w:rPr>
            </w:pPr>
          </w:p>
        </w:tc>
        <w:tc>
          <w:tcPr>
            <w:tcW w:w="735" w:type="dxa"/>
            <w:noWrap w:val="0"/>
            <w:vAlign w:val="top"/>
          </w:tcPr>
          <w:p w14:paraId="129211A6">
            <w:pPr>
              <w:autoSpaceDE w:val="0"/>
              <w:autoSpaceDN w:val="0"/>
              <w:spacing w:line="360" w:lineRule="auto"/>
              <w:rPr>
                <w:rFonts w:ascii="宋体" w:hAnsi="宋体"/>
                <w:szCs w:val="21"/>
              </w:rPr>
            </w:pPr>
          </w:p>
        </w:tc>
        <w:tc>
          <w:tcPr>
            <w:tcW w:w="735" w:type="dxa"/>
            <w:noWrap w:val="0"/>
            <w:vAlign w:val="top"/>
          </w:tcPr>
          <w:p w14:paraId="21D65C0C">
            <w:pPr>
              <w:autoSpaceDE w:val="0"/>
              <w:autoSpaceDN w:val="0"/>
              <w:spacing w:line="360" w:lineRule="auto"/>
              <w:rPr>
                <w:rFonts w:ascii="宋体" w:hAnsi="宋体"/>
                <w:szCs w:val="21"/>
              </w:rPr>
            </w:pPr>
          </w:p>
        </w:tc>
        <w:tc>
          <w:tcPr>
            <w:tcW w:w="1155" w:type="dxa"/>
            <w:noWrap w:val="0"/>
            <w:vAlign w:val="top"/>
          </w:tcPr>
          <w:p w14:paraId="0E8DE38F">
            <w:pPr>
              <w:autoSpaceDE w:val="0"/>
              <w:autoSpaceDN w:val="0"/>
              <w:spacing w:line="360" w:lineRule="auto"/>
              <w:rPr>
                <w:rFonts w:ascii="宋体" w:hAnsi="宋体"/>
                <w:szCs w:val="21"/>
              </w:rPr>
            </w:pPr>
          </w:p>
        </w:tc>
        <w:tc>
          <w:tcPr>
            <w:tcW w:w="1104" w:type="dxa"/>
            <w:noWrap w:val="0"/>
            <w:vAlign w:val="top"/>
          </w:tcPr>
          <w:p w14:paraId="0F222BBC">
            <w:pPr>
              <w:autoSpaceDE w:val="0"/>
              <w:autoSpaceDN w:val="0"/>
              <w:spacing w:line="360" w:lineRule="auto"/>
              <w:rPr>
                <w:rFonts w:ascii="宋体" w:hAnsi="宋体"/>
                <w:szCs w:val="21"/>
              </w:rPr>
            </w:pPr>
          </w:p>
        </w:tc>
        <w:tc>
          <w:tcPr>
            <w:tcW w:w="752" w:type="dxa"/>
            <w:noWrap w:val="0"/>
            <w:vAlign w:val="top"/>
          </w:tcPr>
          <w:p w14:paraId="35E36832">
            <w:pPr>
              <w:autoSpaceDE w:val="0"/>
              <w:autoSpaceDN w:val="0"/>
              <w:spacing w:line="360" w:lineRule="auto"/>
              <w:rPr>
                <w:rFonts w:ascii="宋体" w:hAnsi="宋体"/>
                <w:szCs w:val="21"/>
              </w:rPr>
            </w:pPr>
          </w:p>
        </w:tc>
        <w:tc>
          <w:tcPr>
            <w:tcW w:w="683" w:type="dxa"/>
            <w:noWrap w:val="0"/>
            <w:vAlign w:val="top"/>
          </w:tcPr>
          <w:p w14:paraId="333C93DD">
            <w:pPr>
              <w:autoSpaceDE w:val="0"/>
              <w:autoSpaceDN w:val="0"/>
              <w:spacing w:line="360" w:lineRule="auto"/>
              <w:rPr>
                <w:rFonts w:ascii="宋体" w:hAnsi="宋体"/>
                <w:szCs w:val="21"/>
              </w:rPr>
            </w:pPr>
          </w:p>
        </w:tc>
      </w:tr>
      <w:tr w14:paraId="358D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2A4B9397">
            <w:pPr>
              <w:autoSpaceDE w:val="0"/>
              <w:autoSpaceDN w:val="0"/>
              <w:spacing w:line="360" w:lineRule="auto"/>
              <w:rPr>
                <w:rFonts w:ascii="宋体" w:hAnsi="宋体"/>
                <w:szCs w:val="21"/>
              </w:rPr>
            </w:pPr>
          </w:p>
        </w:tc>
        <w:tc>
          <w:tcPr>
            <w:tcW w:w="1395" w:type="dxa"/>
            <w:noWrap w:val="0"/>
            <w:vAlign w:val="top"/>
          </w:tcPr>
          <w:p w14:paraId="7F6AB827">
            <w:pPr>
              <w:autoSpaceDE w:val="0"/>
              <w:autoSpaceDN w:val="0"/>
              <w:spacing w:line="360" w:lineRule="auto"/>
              <w:rPr>
                <w:rFonts w:ascii="宋体" w:hAnsi="宋体"/>
                <w:szCs w:val="21"/>
              </w:rPr>
            </w:pPr>
          </w:p>
        </w:tc>
        <w:tc>
          <w:tcPr>
            <w:tcW w:w="1155" w:type="dxa"/>
            <w:noWrap w:val="0"/>
            <w:vAlign w:val="top"/>
          </w:tcPr>
          <w:p w14:paraId="7CE538A4">
            <w:pPr>
              <w:autoSpaceDE w:val="0"/>
              <w:autoSpaceDN w:val="0"/>
              <w:spacing w:line="360" w:lineRule="auto"/>
              <w:rPr>
                <w:rFonts w:ascii="宋体" w:hAnsi="宋体"/>
                <w:szCs w:val="21"/>
              </w:rPr>
            </w:pPr>
          </w:p>
        </w:tc>
        <w:tc>
          <w:tcPr>
            <w:tcW w:w="735" w:type="dxa"/>
            <w:noWrap w:val="0"/>
            <w:vAlign w:val="top"/>
          </w:tcPr>
          <w:p w14:paraId="1868E667">
            <w:pPr>
              <w:autoSpaceDE w:val="0"/>
              <w:autoSpaceDN w:val="0"/>
              <w:spacing w:line="360" w:lineRule="auto"/>
              <w:rPr>
                <w:rFonts w:ascii="宋体" w:hAnsi="宋体"/>
                <w:szCs w:val="21"/>
              </w:rPr>
            </w:pPr>
          </w:p>
        </w:tc>
        <w:tc>
          <w:tcPr>
            <w:tcW w:w="735" w:type="dxa"/>
            <w:noWrap w:val="0"/>
            <w:vAlign w:val="top"/>
          </w:tcPr>
          <w:p w14:paraId="3B42CF86">
            <w:pPr>
              <w:autoSpaceDE w:val="0"/>
              <w:autoSpaceDN w:val="0"/>
              <w:spacing w:line="360" w:lineRule="auto"/>
              <w:rPr>
                <w:rFonts w:ascii="宋体" w:hAnsi="宋体"/>
                <w:szCs w:val="21"/>
              </w:rPr>
            </w:pPr>
          </w:p>
        </w:tc>
        <w:tc>
          <w:tcPr>
            <w:tcW w:w="735" w:type="dxa"/>
            <w:noWrap w:val="0"/>
            <w:vAlign w:val="top"/>
          </w:tcPr>
          <w:p w14:paraId="1FEB9F2E">
            <w:pPr>
              <w:autoSpaceDE w:val="0"/>
              <w:autoSpaceDN w:val="0"/>
              <w:spacing w:line="360" w:lineRule="auto"/>
              <w:rPr>
                <w:rFonts w:ascii="宋体" w:hAnsi="宋体"/>
                <w:szCs w:val="21"/>
              </w:rPr>
            </w:pPr>
          </w:p>
        </w:tc>
        <w:tc>
          <w:tcPr>
            <w:tcW w:w="1155" w:type="dxa"/>
            <w:noWrap w:val="0"/>
            <w:vAlign w:val="top"/>
          </w:tcPr>
          <w:p w14:paraId="06F44EB2">
            <w:pPr>
              <w:autoSpaceDE w:val="0"/>
              <w:autoSpaceDN w:val="0"/>
              <w:spacing w:line="360" w:lineRule="auto"/>
              <w:rPr>
                <w:rFonts w:ascii="宋体" w:hAnsi="宋体"/>
                <w:szCs w:val="21"/>
              </w:rPr>
            </w:pPr>
          </w:p>
        </w:tc>
        <w:tc>
          <w:tcPr>
            <w:tcW w:w="1104" w:type="dxa"/>
            <w:noWrap w:val="0"/>
            <w:vAlign w:val="top"/>
          </w:tcPr>
          <w:p w14:paraId="2EA94F5B">
            <w:pPr>
              <w:autoSpaceDE w:val="0"/>
              <w:autoSpaceDN w:val="0"/>
              <w:spacing w:line="360" w:lineRule="auto"/>
              <w:rPr>
                <w:rFonts w:ascii="宋体" w:hAnsi="宋体"/>
                <w:szCs w:val="21"/>
              </w:rPr>
            </w:pPr>
          </w:p>
        </w:tc>
        <w:tc>
          <w:tcPr>
            <w:tcW w:w="752" w:type="dxa"/>
            <w:noWrap w:val="0"/>
            <w:vAlign w:val="top"/>
          </w:tcPr>
          <w:p w14:paraId="407F3C09">
            <w:pPr>
              <w:autoSpaceDE w:val="0"/>
              <w:autoSpaceDN w:val="0"/>
              <w:spacing w:line="360" w:lineRule="auto"/>
              <w:rPr>
                <w:rFonts w:ascii="宋体" w:hAnsi="宋体"/>
                <w:szCs w:val="21"/>
              </w:rPr>
            </w:pPr>
          </w:p>
        </w:tc>
        <w:tc>
          <w:tcPr>
            <w:tcW w:w="683" w:type="dxa"/>
            <w:noWrap w:val="0"/>
            <w:vAlign w:val="top"/>
          </w:tcPr>
          <w:p w14:paraId="083E02BA">
            <w:pPr>
              <w:autoSpaceDE w:val="0"/>
              <w:autoSpaceDN w:val="0"/>
              <w:spacing w:line="360" w:lineRule="auto"/>
              <w:rPr>
                <w:rFonts w:ascii="宋体" w:hAnsi="宋体"/>
                <w:szCs w:val="21"/>
              </w:rPr>
            </w:pPr>
          </w:p>
        </w:tc>
      </w:tr>
      <w:tr w14:paraId="6B69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noWrap w:val="0"/>
            <w:vAlign w:val="top"/>
          </w:tcPr>
          <w:p w14:paraId="738DEDDF">
            <w:pPr>
              <w:autoSpaceDE w:val="0"/>
              <w:autoSpaceDN w:val="0"/>
              <w:spacing w:line="360" w:lineRule="auto"/>
              <w:rPr>
                <w:rFonts w:ascii="宋体" w:hAnsi="宋体"/>
                <w:szCs w:val="21"/>
              </w:rPr>
            </w:pPr>
          </w:p>
        </w:tc>
        <w:tc>
          <w:tcPr>
            <w:tcW w:w="1395" w:type="dxa"/>
            <w:noWrap w:val="0"/>
            <w:vAlign w:val="top"/>
          </w:tcPr>
          <w:p w14:paraId="4CCCA57B">
            <w:pPr>
              <w:autoSpaceDE w:val="0"/>
              <w:autoSpaceDN w:val="0"/>
              <w:spacing w:line="360" w:lineRule="auto"/>
              <w:rPr>
                <w:rFonts w:hint="eastAsia" w:ascii="宋体" w:hAnsi="宋体"/>
                <w:szCs w:val="21"/>
              </w:rPr>
            </w:pPr>
          </w:p>
        </w:tc>
        <w:tc>
          <w:tcPr>
            <w:tcW w:w="1155" w:type="dxa"/>
            <w:noWrap w:val="0"/>
            <w:vAlign w:val="top"/>
          </w:tcPr>
          <w:p w14:paraId="761B5102">
            <w:pPr>
              <w:autoSpaceDE w:val="0"/>
              <w:autoSpaceDN w:val="0"/>
              <w:spacing w:line="360" w:lineRule="auto"/>
              <w:rPr>
                <w:rFonts w:ascii="宋体" w:hAnsi="宋体"/>
                <w:szCs w:val="21"/>
              </w:rPr>
            </w:pPr>
          </w:p>
        </w:tc>
        <w:tc>
          <w:tcPr>
            <w:tcW w:w="735" w:type="dxa"/>
            <w:noWrap w:val="0"/>
            <w:vAlign w:val="top"/>
          </w:tcPr>
          <w:p w14:paraId="6E173476">
            <w:pPr>
              <w:autoSpaceDE w:val="0"/>
              <w:autoSpaceDN w:val="0"/>
              <w:spacing w:line="360" w:lineRule="auto"/>
              <w:rPr>
                <w:rFonts w:ascii="宋体" w:hAnsi="宋体"/>
                <w:szCs w:val="21"/>
              </w:rPr>
            </w:pPr>
          </w:p>
        </w:tc>
        <w:tc>
          <w:tcPr>
            <w:tcW w:w="735" w:type="dxa"/>
            <w:noWrap w:val="0"/>
            <w:vAlign w:val="top"/>
          </w:tcPr>
          <w:p w14:paraId="6AD5CEA8">
            <w:pPr>
              <w:autoSpaceDE w:val="0"/>
              <w:autoSpaceDN w:val="0"/>
              <w:spacing w:line="360" w:lineRule="auto"/>
              <w:rPr>
                <w:rFonts w:ascii="宋体" w:hAnsi="宋体"/>
                <w:szCs w:val="21"/>
              </w:rPr>
            </w:pPr>
          </w:p>
        </w:tc>
        <w:tc>
          <w:tcPr>
            <w:tcW w:w="735" w:type="dxa"/>
            <w:noWrap w:val="0"/>
            <w:vAlign w:val="top"/>
          </w:tcPr>
          <w:p w14:paraId="5688E1B0">
            <w:pPr>
              <w:autoSpaceDE w:val="0"/>
              <w:autoSpaceDN w:val="0"/>
              <w:spacing w:line="360" w:lineRule="auto"/>
              <w:rPr>
                <w:rFonts w:ascii="宋体" w:hAnsi="宋体"/>
                <w:szCs w:val="21"/>
              </w:rPr>
            </w:pPr>
          </w:p>
        </w:tc>
        <w:tc>
          <w:tcPr>
            <w:tcW w:w="1155" w:type="dxa"/>
            <w:noWrap w:val="0"/>
            <w:vAlign w:val="top"/>
          </w:tcPr>
          <w:p w14:paraId="1BC41E55">
            <w:pPr>
              <w:autoSpaceDE w:val="0"/>
              <w:autoSpaceDN w:val="0"/>
              <w:spacing w:line="360" w:lineRule="auto"/>
              <w:rPr>
                <w:rFonts w:ascii="宋体" w:hAnsi="宋体"/>
                <w:szCs w:val="21"/>
              </w:rPr>
            </w:pPr>
          </w:p>
        </w:tc>
        <w:tc>
          <w:tcPr>
            <w:tcW w:w="1104" w:type="dxa"/>
            <w:noWrap w:val="0"/>
            <w:vAlign w:val="top"/>
          </w:tcPr>
          <w:p w14:paraId="0D8590FD">
            <w:pPr>
              <w:autoSpaceDE w:val="0"/>
              <w:autoSpaceDN w:val="0"/>
              <w:spacing w:line="360" w:lineRule="auto"/>
              <w:rPr>
                <w:rFonts w:ascii="宋体" w:hAnsi="宋体"/>
                <w:szCs w:val="21"/>
              </w:rPr>
            </w:pPr>
          </w:p>
        </w:tc>
        <w:tc>
          <w:tcPr>
            <w:tcW w:w="752" w:type="dxa"/>
            <w:noWrap w:val="0"/>
            <w:vAlign w:val="top"/>
          </w:tcPr>
          <w:p w14:paraId="72C637AA">
            <w:pPr>
              <w:autoSpaceDE w:val="0"/>
              <w:autoSpaceDN w:val="0"/>
              <w:spacing w:line="360" w:lineRule="auto"/>
              <w:rPr>
                <w:rFonts w:ascii="宋体" w:hAnsi="宋体"/>
                <w:szCs w:val="21"/>
              </w:rPr>
            </w:pPr>
          </w:p>
        </w:tc>
        <w:tc>
          <w:tcPr>
            <w:tcW w:w="683" w:type="dxa"/>
            <w:noWrap w:val="0"/>
            <w:vAlign w:val="top"/>
          </w:tcPr>
          <w:p w14:paraId="4ABFB45C">
            <w:pPr>
              <w:autoSpaceDE w:val="0"/>
              <w:autoSpaceDN w:val="0"/>
              <w:spacing w:line="360" w:lineRule="auto"/>
              <w:rPr>
                <w:rFonts w:ascii="宋体" w:hAnsi="宋体"/>
                <w:szCs w:val="21"/>
              </w:rPr>
            </w:pPr>
          </w:p>
        </w:tc>
      </w:tr>
    </w:tbl>
    <w:p w14:paraId="3C3A0181">
      <w:pPr>
        <w:spacing w:line="360" w:lineRule="auto"/>
        <w:rPr>
          <w:rFonts w:ascii="宋体" w:hAnsi="宋体"/>
          <w:sz w:val="24"/>
        </w:rPr>
      </w:pPr>
      <w:r>
        <w:rPr>
          <w:rFonts w:ascii="宋体" w:hAnsi="宋体"/>
          <w:szCs w:val="21"/>
        </w:rPr>
        <w:br w:type="page"/>
      </w:r>
      <w:r>
        <w:rPr>
          <w:rFonts w:ascii="宋体" w:hAnsi="宋体"/>
          <w:sz w:val="24"/>
        </w:rPr>
        <w:t>附件3：工程质量保修书</w:t>
      </w:r>
    </w:p>
    <w:p w14:paraId="45FCF4BE">
      <w:pPr>
        <w:pStyle w:val="8"/>
        <w:spacing w:line="360" w:lineRule="auto"/>
        <w:rPr>
          <w:rFonts w:hint="eastAsia" w:hAnsi="宋体"/>
          <w:sz w:val="24"/>
          <w:szCs w:val="24"/>
        </w:rPr>
      </w:pPr>
    </w:p>
    <w:p w14:paraId="5FA5BC13">
      <w:pPr>
        <w:pStyle w:val="8"/>
        <w:spacing w:line="360" w:lineRule="auto"/>
        <w:rPr>
          <w:rFonts w:hint="eastAsia" w:hAnsi="宋体"/>
          <w:sz w:val="24"/>
          <w:szCs w:val="24"/>
        </w:rPr>
      </w:pPr>
      <w:r>
        <w:rPr>
          <w:rFonts w:hint="eastAsia" w:hAnsi="宋体"/>
          <w:sz w:val="24"/>
          <w:szCs w:val="24"/>
        </w:rPr>
        <w:t>发包人(全称)：</w:t>
      </w:r>
    </w:p>
    <w:p w14:paraId="316BC18B">
      <w:pPr>
        <w:pStyle w:val="8"/>
        <w:spacing w:line="360" w:lineRule="auto"/>
        <w:rPr>
          <w:rFonts w:hint="eastAsia" w:hAnsi="宋体"/>
          <w:sz w:val="24"/>
          <w:szCs w:val="24"/>
        </w:rPr>
      </w:pPr>
      <w:r>
        <w:rPr>
          <w:rFonts w:hint="eastAsia" w:hAnsi="宋体"/>
          <w:sz w:val="24"/>
          <w:szCs w:val="24"/>
        </w:rPr>
        <w:t>承包人(全称)：</w:t>
      </w:r>
    </w:p>
    <w:p w14:paraId="441D32BD">
      <w:pPr>
        <w:pStyle w:val="8"/>
        <w:spacing w:line="360" w:lineRule="auto"/>
        <w:ind w:firstLine="480" w:firstLineChars="200"/>
        <w:rPr>
          <w:rFonts w:hint="eastAsia" w:hAnsi="宋体"/>
          <w:sz w:val="24"/>
          <w:szCs w:val="24"/>
        </w:rPr>
      </w:pPr>
      <w:r>
        <w:rPr>
          <w:rFonts w:hint="eastAsia" w:hAnsi="宋体"/>
          <w:sz w:val="24"/>
          <w:szCs w:val="24"/>
        </w:rPr>
        <w:t>为保证</w:t>
      </w:r>
      <w:r>
        <w:rPr>
          <w:rFonts w:hint="eastAsia" w:hAnsi="宋体"/>
          <w:sz w:val="24"/>
          <w:szCs w:val="24"/>
          <w:u w:val="single"/>
        </w:rPr>
        <w:t xml:space="preserve">      </w:t>
      </w:r>
      <w:r>
        <w:rPr>
          <w:rFonts w:hint="eastAsia" w:hAnsi="宋体"/>
          <w:sz w:val="24"/>
          <w:szCs w:val="24"/>
        </w:rPr>
        <w:t>(工程名称)在合理使用期限内正常使用，发包人承包人协商一致签订工程质量保修书。承包人在质量保修期内按照有关管理规定及双方约定承担工程质量保修责任。</w:t>
      </w:r>
    </w:p>
    <w:p w14:paraId="4DB0E294">
      <w:pPr>
        <w:pStyle w:val="8"/>
        <w:spacing w:line="360" w:lineRule="auto"/>
        <w:ind w:firstLine="480" w:firstLineChars="200"/>
        <w:outlineLvl w:val="0"/>
        <w:rPr>
          <w:rFonts w:hint="eastAsia" w:hAnsi="宋体"/>
          <w:sz w:val="24"/>
          <w:szCs w:val="24"/>
        </w:rPr>
      </w:pPr>
      <w:bookmarkStart w:id="131" w:name="_Toc2060"/>
      <w:bookmarkStart w:id="132" w:name="_Toc99551767"/>
      <w:bookmarkStart w:id="133" w:name="_Toc5284"/>
      <w:bookmarkStart w:id="134" w:name="_Toc99551684"/>
      <w:r>
        <w:rPr>
          <w:rFonts w:hint="eastAsia" w:hAnsi="宋体"/>
          <w:sz w:val="24"/>
          <w:szCs w:val="24"/>
        </w:rPr>
        <w:t>一、工程质量保修范围和内容</w:t>
      </w:r>
      <w:bookmarkEnd w:id="131"/>
      <w:bookmarkEnd w:id="132"/>
      <w:bookmarkEnd w:id="133"/>
      <w:bookmarkEnd w:id="134"/>
    </w:p>
    <w:p w14:paraId="5EBE8E5C">
      <w:pPr>
        <w:pStyle w:val="8"/>
        <w:spacing w:line="360" w:lineRule="auto"/>
        <w:ind w:firstLine="420"/>
        <w:rPr>
          <w:rFonts w:hint="eastAsia" w:hAnsi="宋体"/>
          <w:sz w:val="24"/>
          <w:szCs w:val="24"/>
        </w:rPr>
      </w:pPr>
      <w:r>
        <w:rPr>
          <w:rFonts w:hint="eastAsia" w:hAnsi="宋体"/>
          <w:sz w:val="24"/>
          <w:szCs w:val="24"/>
        </w:rPr>
        <w:t>承包人在质量保修期内，按照有关法律、法规，规章规定和双方约定，承担本工程质量保修责任。</w:t>
      </w:r>
    </w:p>
    <w:p w14:paraId="755B7E1F">
      <w:pPr>
        <w:pStyle w:val="8"/>
        <w:spacing w:line="360" w:lineRule="auto"/>
        <w:rPr>
          <w:rFonts w:hint="eastAsia" w:hAnsi="宋体"/>
          <w:sz w:val="24"/>
          <w:szCs w:val="24"/>
        </w:rPr>
      </w:pPr>
      <w:r>
        <w:rPr>
          <w:rFonts w:hint="eastAsia" w:hAnsi="宋体"/>
          <w:sz w:val="24"/>
          <w:szCs w:val="24"/>
        </w:rPr>
        <w:t>质量保修范围包括地基基础工程、主体结构工程、屋面防水工程和双方约定的其他土建工程，以及电气管线、上下水管线的安装工程，供热、供冷系统工程等项目。</w:t>
      </w:r>
    </w:p>
    <w:p w14:paraId="48319214">
      <w:pPr>
        <w:pStyle w:val="8"/>
        <w:spacing w:line="360" w:lineRule="auto"/>
        <w:ind w:firstLine="406"/>
        <w:rPr>
          <w:rFonts w:hint="eastAsia" w:hAnsi="宋体"/>
          <w:sz w:val="24"/>
          <w:szCs w:val="24"/>
        </w:rPr>
      </w:pPr>
      <w:r>
        <w:rPr>
          <w:rFonts w:hint="eastAsia" w:hAnsi="宋体"/>
          <w:sz w:val="24"/>
          <w:szCs w:val="24"/>
        </w:rPr>
        <w:t>具体质量保修内容双方约定如下：</w:t>
      </w:r>
    </w:p>
    <w:p w14:paraId="39AAD1ED">
      <w:pPr>
        <w:pStyle w:val="8"/>
        <w:spacing w:line="360" w:lineRule="auto"/>
        <w:ind w:firstLine="480" w:firstLineChars="200"/>
        <w:outlineLvl w:val="0"/>
        <w:rPr>
          <w:rFonts w:hint="eastAsia" w:hAnsi="宋体"/>
          <w:sz w:val="24"/>
          <w:szCs w:val="24"/>
        </w:rPr>
      </w:pPr>
      <w:bookmarkStart w:id="135" w:name="_Toc23392"/>
      <w:bookmarkStart w:id="136" w:name="_Toc99551768"/>
      <w:bookmarkStart w:id="137" w:name="_Toc27754"/>
      <w:bookmarkStart w:id="138" w:name="_Toc99551685"/>
      <w:r>
        <w:rPr>
          <w:rFonts w:hint="eastAsia" w:hAnsi="宋体"/>
          <w:sz w:val="24"/>
          <w:szCs w:val="24"/>
        </w:rPr>
        <w:t>﹡二、质量保修期</w:t>
      </w:r>
      <w:bookmarkEnd w:id="135"/>
      <w:bookmarkEnd w:id="136"/>
      <w:bookmarkEnd w:id="137"/>
      <w:bookmarkEnd w:id="138"/>
    </w:p>
    <w:p w14:paraId="291A00A8">
      <w:pPr>
        <w:pStyle w:val="8"/>
        <w:spacing w:line="360" w:lineRule="auto"/>
        <w:ind w:firstLine="480" w:firstLineChars="200"/>
        <w:rPr>
          <w:rFonts w:hint="eastAsia" w:hAnsi="宋体"/>
          <w:sz w:val="24"/>
          <w:szCs w:val="24"/>
        </w:rPr>
      </w:pPr>
      <w:r>
        <w:rPr>
          <w:rFonts w:hint="eastAsia" w:hAnsi="宋体"/>
          <w:sz w:val="24"/>
          <w:szCs w:val="24"/>
        </w:rPr>
        <w:t>质量保修期从工程实际竣工验收通过之日算起。分单项竣工验收的工程，按单项工程分别计算质量保修期。</w:t>
      </w:r>
    </w:p>
    <w:p w14:paraId="692B92CC">
      <w:pPr>
        <w:pStyle w:val="8"/>
        <w:spacing w:line="360" w:lineRule="auto"/>
        <w:ind w:firstLine="540"/>
        <w:rPr>
          <w:rFonts w:hint="eastAsia" w:hAnsi="宋体"/>
          <w:sz w:val="24"/>
          <w:szCs w:val="24"/>
        </w:rPr>
      </w:pPr>
      <w:r>
        <w:rPr>
          <w:rFonts w:hint="eastAsia" w:hAnsi="宋体"/>
          <w:sz w:val="24"/>
          <w:szCs w:val="24"/>
        </w:rPr>
        <w:t>双方根据国家有关规定，结合具体工程约定质量保修期如下：</w:t>
      </w:r>
    </w:p>
    <w:p w14:paraId="2DD4397C">
      <w:pPr>
        <w:pStyle w:val="8"/>
        <w:numPr>
          <w:ilvl w:val="1"/>
          <w:numId w:val="4"/>
        </w:numPr>
        <w:tabs>
          <w:tab w:val="left" w:pos="906"/>
        </w:tabs>
        <w:adjustRightInd w:val="0"/>
        <w:spacing w:line="360" w:lineRule="auto"/>
        <w:ind w:left="922" w:hanging="390"/>
        <w:textAlignment w:val="baseline"/>
        <w:rPr>
          <w:rFonts w:hint="eastAsia" w:hAnsi="宋体"/>
          <w:sz w:val="24"/>
          <w:szCs w:val="24"/>
        </w:rPr>
      </w:pPr>
      <w:r>
        <w:rPr>
          <w:rFonts w:hint="eastAsia" w:hAnsi="宋体"/>
          <w:sz w:val="24"/>
          <w:szCs w:val="24"/>
        </w:rPr>
        <w:t>基础工程为设计文件规定的该工程合理使用年限；</w:t>
      </w:r>
    </w:p>
    <w:p w14:paraId="4B34A2D7">
      <w:pPr>
        <w:pStyle w:val="8"/>
        <w:numPr>
          <w:ilvl w:val="1"/>
          <w:numId w:val="4"/>
        </w:numPr>
        <w:tabs>
          <w:tab w:val="left" w:pos="906"/>
        </w:tabs>
        <w:adjustRightInd w:val="0"/>
        <w:spacing w:line="360" w:lineRule="auto"/>
        <w:ind w:left="922" w:hanging="390"/>
        <w:textAlignment w:val="baseline"/>
        <w:rPr>
          <w:rFonts w:hint="eastAsia" w:hAnsi="宋体"/>
          <w:sz w:val="24"/>
          <w:szCs w:val="24"/>
        </w:rPr>
      </w:pPr>
      <w:r>
        <w:rPr>
          <w:rFonts w:hAnsi="宋体"/>
          <w:sz w:val="24"/>
          <w:szCs w:val="24"/>
        </w:rPr>
        <w:t>道路等配套工程为</w:t>
      </w:r>
      <w:r>
        <w:rPr>
          <w:rFonts w:hint="eastAsia" w:hAnsi="宋体"/>
          <w:sz w:val="24"/>
          <w:szCs w:val="24"/>
          <w:u w:val="single"/>
        </w:rPr>
        <w:t>1</w:t>
      </w:r>
      <w:r>
        <w:rPr>
          <w:rFonts w:hAnsi="宋体"/>
          <w:sz w:val="24"/>
          <w:szCs w:val="24"/>
        </w:rPr>
        <w:t>年</w:t>
      </w:r>
      <w:r>
        <w:rPr>
          <w:rFonts w:hint="eastAsia" w:hAnsi="宋体"/>
          <w:sz w:val="24"/>
          <w:szCs w:val="24"/>
        </w:rPr>
        <w:t>；</w:t>
      </w:r>
    </w:p>
    <w:p w14:paraId="7F430342">
      <w:pPr>
        <w:pStyle w:val="8"/>
        <w:numPr>
          <w:ilvl w:val="1"/>
          <w:numId w:val="4"/>
        </w:numPr>
        <w:tabs>
          <w:tab w:val="left" w:pos="906"/>
        </w:tabs>
        <w:adjustRightInd w:val="0"/>
        <w:spacing w:line="360" w:lineRule="auto"/>
        <w:ind w:left="922" w:hanging="390"/>
        <w:textAlignment w:val="baseline"/>
        <w:rPr>
          <w:rFonts w:hint="eastAsia" w:hAnsi="宋体"/>
          <w:sz w:val="24"/>
          <w:szCs w:val="24"/>
        </w:rPr>
      </w:pPr>
      <w:r>
        <w:rPr>
          <w:rFonts w:hint="eastAsia" w:hAnsi="宋体"/>
          <w:sz w:val="24"/>
          <w:szCs w:val="24"/>
        </w:rPr>
        <w:t>在没有明文规定下，参照建设工程质量保修条例，双方协商为设计文件规定的该工程的合理使用年限内保修。</w:t>
      </w:r>
    </w:p>
    <w:p w14:paraId="6A47CFAA">
      <w:pPr>
        <w:pStyle w:val="8"/>
        <w:spacing w:line="360" w:lineRule="auto"/>
        <w:ind w:firstLine="540"/>
        <w:outlineLvl w:val="0"/>
        <w:rPr>
          <w:rFonts w:hint="eastAsia" w:hAnsi="宋体"/>
          <w:sz w:val="24"/>
          <w:szCs w:val="24"/>
        </w:rPr>
      </w:pPr>
      <w:bookmarkStart w:id="139" w:name="_Toc99551686"/>
      <w:bookmarkStart w:id="140" w:name="_Toc944"/>
      <w:bookmarkStart w:id="141" w:name="_Toc99551769"/>
      <w:bookmarkStart w:id="142" w:name="_Toc2082"/>
      <w:r>
        <w:rPr>
          <w:rFonts w:hint="eastAsia" w:hAnsi="宋体"/>
          <w:sz w:val="24"/>
          <w:szCs w:val="24"/>
        </w:rPr>
        <w:t>三、质量保修保质责任</w:t>
      </w:r>
      <w:bookmarkEnd w:id="139"/>
      <w:bookmarkEnd w:id="140"/>
      <w:bookmarkEnd w:id="141"/>
      <w:bookmarkEnd w:id="142"/>
    </w:p>
    <w:p w14:paraId="1566A84A">
      <w:pPr>
        <w:pStyle w:val="8"/>
        <w:spacing w:line="360" w:lineRule="auto"/>
        <w:ind w:firstLine="412"/>
        <w:rPr>
          <w:rFonts w:hint="eastAsia" w:hAnsi="宋体"/>
          <w:sz w:val="24"/>
          <w:szCs w:val="24"/>
        </w:rPr>
      </w:pPr>
      <w:r>
        <w:rPr>
          <w:rFonts w:hint="eastAsia" w:hAnsi="宋体"/>
          <w:sz w:val="24"/>
          <w:szCs w:val="24"/>
        </w:rPr>
        <w:t>1、属于保修范围和内容的项目，承包人应在接到修理通知之日后2天内派人修理。承包人不在约定期限内派人修理，发包人可委托其他人员修理，保修费用从质量保修金内扣除，如果实际维修费用超出质量保修金的额度，承包人还需赔偿超出部分的维修金额。</w:t>
      </w:r>
    </w:p>
    <w:p w14:paraId="05519FCF">
      <w:pPr>
        <w:pStyle w:val="8"/>
        <w:spacing w:line="360" w:lineRule="auto"/>
        <w:ind w:firstLine="412"/>
        <w:rPr>
          <w:rFonts w:hint="eastAsia" w:hAnsi="宋体"/>
          <w:sz w:val="24"/>
          <w:szCs w:val="24"/>
        </w:rPr>
      </w:pPr>
      <w:r>
        <w:rPr>
          <w:rFonts w:hint="eastAsia" w:hAnsi="宋体"/>
          <w:sz w:val="24"/>
          <w:szCs w:val="24"/>
        </w:rPr>
        <w:t>2、发生须紧急抢修事故的，承包人接到事故通知后，应立即到达事故现场抢修。非承包人施工质量引起的事故，抢修费用由发包人承担。</w:t>
      </w:r>
    </w:p>
    <w:p w14:paraId="4E3D9EB6">
      <w:pPr>
        <w:pStyle w:val="8"/>
        <w:spacing w:line="360" w:lineRule="auto"/>
        <w:ind w:firstLine="412"/>
        <w:rPr>
          <w:rFonts w:hint="eastAsia" w:hAnsi="宋体"/>
          <w:sz w:val="24"/>
          <w:szCs w:val="24"/>
        </w:rPr>
      </w:pPr>
      <w:r>
        <w:rPr>
          <w:rFonts w:hint="eastAsia" w:hAnsi="宋体"/>
          <w:sz w:val="24"/>
          <w:szCs w:val="24"/>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1680DB8F">
      <w:pPr>
        <w:pStyle w:val="8"/>
        <w:spacing w:line="360" w:lineRule="auto"/>
        <w:ind w:firstLine="456"/>
        <w:rPr>
          <w:rFonts w:hint="eastAsia" w:hAnsi="宋体"/>
          <w:sz w:val="24"/>
          <w:szCs w:val="24"/>
        </w:rPr>
      </w:pPr>
      <w:r>
        <w:rPr>
          <w:rFonts w:hint="eastAsia" w:hAnsi="宋体"/>
          <w:sz w:val="24"/>
          <w:szCs w:val="24"/>
        </w:rPr>
        <w:t>4、保修完成后，由发包人组织有关单位人员验收。</w:t>
      </w:r>
    </w:p>
    <w:p w14:paraId="0A129A27">
      <w:pPr>
        <w:pStyle w:val="8"/>
        <w:spacing w:line="360" w:lineRule="auto"/>
        <w:ind w:firstLine="456"/>
        <w:rPr>
          <w:rFonts w:hint="eastAsia" w:hAnsi="宋体"/>
          <w:sz w:val="24"/>
          <w:szCs w:val="24"/>
        </w:rPr>
      </w:pPr>
      <w:r>
        <w:rPr>
          <w:rFonts w:hint="eastAsia" w:hAnsi="宋体"/>
          <w:sz w:val="24"/>
          <w:szCs w:val="24"/>
        </w:rPr>
        <w:t>﹡四、质量保修金的支付</w:t>
      </w:r>
    </w:p>
    <w:p w14:paraId="3934DB9D">
      <w:pPr>
        <w:pStyle w:val="8"/>
        <w:spacing w:line="360" w:lineRule="auto"/>
        <w:ind w:firstLine="456"/>
        <w:rPr>
          <w:rFonts w:hint="eastAsia" w:hAnsi="宋体"/>
          <w:sz w:val="24"/>
          <w:szCs w:val="24"/>
        </w:rPr>
      </w:pPr>
      <w:r>
        <w:rPr>
          <w:rFonts w:hint="eastAsia" w:hAnsi="宋体"/>
          <w:sz w:val="24"/>
          <w:szCs w:val="24"/>
        </w:rPr>
        <w:t>本工程约定的工程质量保修金为施工结算价的</w:t>
      </w:r>
      <w:r>
        <w:rPr>
          <w:rFonts w:hint="eastAsia" w:hAnsi="宋体"/>
          <w:sz w:val="24"/>
          <w:szCs w:val="24"/>
          <w:u w:val="single"/>
        </w:rPr>
        <w:t xml:space="preserve"> 3 </w:t>
      </w:r>
      <w:r>
        <w:rPr>
          <w:rFonts w:hint="eastAsia" w:hAnsi="宋体"/>
          <w:sz w:val="24"/>
          <w:szCs w:val="24"/>
        </w:rPr>
        <w:t>％。</w:t>
      </w:r>
    </w:p>
    <w:p w14:paraId="2E21C9C9">
      <w:pPr>
        <w:pStyle w:val="8"/>
        <w:spacing w:line="360" w:lineRule="auto"/>
        <w:ind w:firstLine="456"/>
        <w:rPr>
          <w:rFonts w:hint="eastAsia" w:hAnsi="宋体"/>
          <w:sz w:val="24"/>
          <w:szCs w:val="24"/>
        </w:rPr>
      </w:pPr>
      <w:r>
        <w:rPr>
          <w:rFonts w:hint="eastAsia" w:hAnsi="宋体"/>
          <w:sz w:val="24"/>
          <w:szCs w:val="24"/>
        </w:rPr>
        <w:t>质量保修金不计利息。</w:t>
      </w:r>
    </w:p>
    <w:p w14:paraId="1F3E51AA">
      <w:pPr>
        <w:pStyle w:val="8"/>
        <w:spacing w:line="360" w:lineRule="auto"/>
        <w:ind w:firstLine="456"/>
        <w:outlineLvl w:val="0"/>
        <w:rPr>
          <w:rFonts w:hint="eastAsia" w:hAnsi="宋体"/>
          <w:sz w:val="24"/>
          <w:szCs w:val="24"/>
        </w:rPr>
      </w:pPr>
      <w:bookmarkStart w:id="143" w:name="_Toc99551687"/>
      <w:bookmarkStart w:id="144" w:name="_Toc15528"/>
      <w:bookmarkStart w:id="145" w:name="_Toc19622"/>
      <w:bookmarkStart w:id="146" w:name="_Toc99551770"/>
      <w:r>
        <w:rPr>
          <w:rFonts w:hint="eastAsia" w:hAnsi="宋体"/>
          <w:sz w:val="24"/>
          <w:szCs w:val="24"/>
        </w:rPr>
        <w:t>五、质量保修金的返还</w:t>
      </w:r>
      <w:bookmarkEnd w:id="143"/>
      <w:bookmarkEnd w:id="144"/>
      <w:bookmarkEnd w:id="145"/>
      <w:bookmarkEnd w:id="146"/>
    </w:p>
    <w:p w14:paraId="621795C5">
      <w:pPr>
        <w:pStyle w:val="8"/>
        <w:spacing w:line="360" w:lineRule="auto"/>
        <w:ind w:firstLine="456"/>
        <w:rPr>
          <w:rFonts w:hint="eastAsia" w:hAnsi="宋体"/>
          <w:sz w:val="24"/>
          <w:szCs w:val="24"/>
        </w:rPr>
      </w:pPr>
      <w:r>
        <w:rPr>
          <w:rFonts w:hint="eastAsia" w:hAnsi="宋体"/>
          <w:sz w:val="24"/>
          <w:szCs w:val="24"/>
        </w:rPr>
        <w:t>发包人在应付款中扣出，在工程竣工保修期满一年后14天内，将保修金（不计利息）余额的90%退回承包人；剩余10%的保修金（不计利息）在工程竣工保修期满五年后的14天内退还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14:paraId="4A26F02E">
      <w:pPr>
        <w:pStyle w:val="8"/>
        <w:spacing w:line="360" w:lineRule="auto"/>
        <w:ind w:firstLine="456"/>
        <w:outlineLvl w:val="0"/>
        <w:rPr>
          <w:rFonts w:hint="eastAsia" w:hAnsi="宋体"/>
          <w:sz w:val="24"/>
          <w:szCs w:val="24"/>
        </w:rPr>
      </w:pPr>
      <w:bookmarkStart w:id="147" w:name="_Toc99551771"/>
      <w:bookmarkStart w:id="148" w:name="_Toc30128"/>
      <w:bookmarkStart w:id="149" w:name="_Toc29076"/>
      <w:bookmarkStart w:id="150" w:name="_Toc99551688"/>
      <w:r>
        <w:rPr>
          <w:rFonts w:hint="eastAsia" w:hAnsi="宋体"/>
          <w:sz w:val="24"/>
          <w:szCs w:val="24"/>
        </w:rPr>
        <w:t>六、其他</w:t>
      </w:r>
      <w:bookmarkEnd w:id="147"/>
      <w:bookmarkEnd w:id="148"/>
      <w:bookmarkEnd w:id="149"/>
      <w:bookmarkEnd w:id="150"/>
    </w:p>
    <w:p w14:paraId="3E3719CF">
      <w:pPr>
        <w:pStyle w:val="8"/>
        <w:spacing w:line="360" w:lineRule="auto"/>
        <w:ind w:firstLine="456"/>
        <w:rPr>
          <w:rFonts w:hint="eastAsia" w:hAnsi="宋体"/>
          <w:sz w:val="24"/>
          <w:szCs w:val="24"/>
        </w:rPr>
      </w:pPr>
      <w:r>
        <w:rPr>
          <w:rFonts w:hint="eastAsia" w:hAnsi="宋体"/>
          <w:sz w:val="24"/>
          <w:szCs w:val="24"/>
        </w:rPr>
        <w:t>双方约定的其他工程质量保修事项：</w:t>
      </w:r>
    </w:p>
    <w:p w14:paraId="4FEC0A71">
      <w:pPr>
        <w:pStyle w:val="8"/>
        <w:spacing w:line="360" w:lineRule="auto"/>
        <w:rPr>
          <w:rFonts w:hint="eastAsia" w:hAnsi="宋体"/>
          <w:sz w:val="24"/>
          <w:szCs w:val="24"/>
        </w:rPr>
      </w:pPr>
    </w:p>
    <w:p w14:paraId="2180CD5D">
      <w:pPr>
        <w:pStyle w:val="8"/>
        <w:spacing w:line="360" w:lineRule="auto"/>
        <w:ind w:firstLine="456"/>
        <w:rPr>
          <w:rFonts w:hint="eastAsia" w:hAnsi="宋体"/>
          <w:sz w:val="24"/>
          <w:szCs w:val="24"/>
        </w:rPr>
      </w:pPr>
      <w:r>
        <w:rPr>
          <w:rFonts w:hint="eastAsia" w:hAnsi="宋体"/>
          <w:sz w:val="24"/>
          <w:szCs w:val="24"/>
        </w:rPr>
        <w:t>本工程质量保修书作为施工合同附件，由施工合同发包人承包人双方共同签署。</w:t>
      </w:r>
    </w:p>
    <w:p w14:paraId="02251968">
      <w:pPr>
        <w:pStyle w:val="8"/>
        <w:spacing w:line="360" w:lineRule="auto"/>
        <w:rPr>
          <w:rFonts w:hint="eastAsia" w:hAnsi="宋体"/>
          <w:sz w:val="24"/>
          <w:szCs w:val="24"/>
        </w:rPr>
      </w:pPr>
    </w:p>
    <w:p w14:paraId="41A20E06">
      <w:pPr>
        <w:pStyle w:val="8"/>
        <w:tabs>
          <w:tab w:val="left" w:pos="4500"/>
        </w:tabs>
        <w:spacing w:line="360" w:lineRule="auto"/>
        <w:ind w:firstLine="540"/>
        <w:rPr>
          <w:rFonts w:hint="eastAsia" w:hAnsi="宋体"/>
          <w:sz w:val="24"/>
          <w:szCs w:val="24"/>
        </w:rPr>
      </w:pPr>
      <w:r>
        <w:rPr>
          <w:rFonts w:hint="eastAsia" w:hAnsi="宋体"/>
          <w:sz w:val="24"/>
          <w:szCs w:val="24"/>
        </w:rPr>
        <w:t xml:space="preserve">发  包  人(公章)： </w:t>
      </w:r>
      <w:r>
        <w:rPr>
          <w:rFonts w:hint="eastAsia" w:hAnsi="宋体"/>
          <w:sz w:val="24"/>
          <w:szCs w:val="24"/>
        </w:rPr>
        <w:tab/>
      </w:r>
      <w:r>
        <w:rPr>
          <w:rFonts w:hint="eastAsia" w:hAnsi="宋体"/>
          <w:sz w:val="24"/>
          <w:szCs w:val="24"/>
        </w:rPr>
        <w:t xml:space="preserve"> 承  包  人(公章)：</w:t>
      </w:r>
    </w:p>
    <w:p w14:paraId="2BD6F367">
      <w:pPr>
        <w:pStyle w:val="8"/>
        <w:tabs>
          <w:tab w:val="left" w:pos="4500"/>
        </w:tabs>
        <w:spacing w:line="360" w:lineRule="auto"/>
        <w:ind w:firstLine="540"/>
        <w:rPr>
          <w:rFonts w:hint="eastAsia" w:hAnsi="宋体"/>
          <w:sz w:val="24"/>
          <w:szCs w:val="24"/>
        </w:rPr>
      </w:pPr>
      <w:r>
        <w:rPr>
          <w:rFonts w:hint="eastAsia" w:hAnsi="宋体"/>
          <w:sz w:val="24"/>
          <w:szCs w:val="24"/>
        </w:rPr>
        <w:t xml:space="preserve">法定代表人(签字)： </w:t>
      </w:r>
      <w:r>
        <w:rPr>
          <w:rFonts w:hint="eastAsia" w:hAnsi="宋体"/>
          <w:sz w:val="24"/>
          <w:szCs w:val="24"/>
        </w:rPr>
        <w:tab/>
      </w:r>
      <w:r>
        <w:rPr>
          <w:rFonts w:hint="eastAsia" w:hAnsi="宋体"/>
          <w:sz w:val="24"/>
          <w:szCs w:val="24"/>
        </w:rPr>
        <w:t xml:space="preserve"> 法定代表人(签字)：</w:t>
      </w:r>
    </w:p>
    <w:p w14:paraId="43AAABA5">
      <w:pPr>
        <w:spacing w:line="480" w:lineRule="auto"/>
        <w:rPr>
          <w:rFonts w:hint="eastAsia" w:ascii="宋体" w:hAnsi="宋体"/>
          <w:sz w:val="24"/>
        </w:rPr>
      </w:pPr>
    </w:p>
    <w:p w14:paraId="5F1905BF">
      <w:pPr>
        <w:spacing w:line="480" w:lineRule="auto"/>
        <w:ind w:firstLine="480"/>
        <w:jc w:val="center"/>
        <w:rPr>
          <w:rFonts w:hint="eastAsia" w:ascii="宋体" w:hAnsi="宋体"/>
          <w:sz w:val="24"/>
        </w:rPr>
      </w:pPr>
      <w:r>
        <w:rPr>
          <w:rFonts w:hint="eastAsia" w:ascii="宋体" w:hAnsi="宋体"/>
          <w:sz w:val="24"/>
        </w:rPr>
        <w:tab/>
      </w:r>
      <w:r>
        <w:rPr>
          <w:rFonts w:hint="eastAsia" w:ascii="宋体" w:hAnsi="宋体"/>
          <w:sz w:val="24"/>
        </w:rPr>
        <w:t xml:space="preserve"> 年    月    日</w:t>
      </w:r>
    </w:p>
    <w:p w14:paraId="0F2E62A2">
      <w:pPr>
        <w:pStyle w:val="8"/>
        <w:spacing w:line="360" w:lineRule="auto"/>
        <w:rPr>
          <w:rFonts w:hint="eastAsia" w:hAnsi="宋体"/>
          <w:sz w:val="24"/>
        </w:rPr>
      </w:pPr>
    </w:p>
    <w:p w14:paraId="1982D347">
      <w:pPr>
        <w:pStyle w:val="8"/>
        <w:spacing w:line="360" w:lineRule="auto"/>
        <w:rPr>
          <w:rFonts w:hint="eastAsia" w:hAnsi="宋体"/>
          <w:sz w:val="24"/>
        </w:rPr>
      </w:pPr>
    </w:p>
    <w:p w14:paraId="200B112C">
      <w:pPr>
        <w:pStyle w:val="3"/>
        <w:rPr>
          <w:sz w:val="44"/>
        </w:rPr>
      </w:pPr>
      <w:bookmarkStart w:id="151" w:name="_Toc68452841"/>
      <w:bookmarkStart w:id="152" w:name="_Toc68547805"/>
      <w:bookmarkStart w:id="153" w:name="_Toc101237568"/>
      <w:r>
        <w:br w:type="page"/>
      </w:r>
      <w:bookmarkStart w:id="154" w:name="_Toc239659123"/>
      <w:bookmarkStart w:id="155" w:name="_Toc474423837"/>
      <w:r>
        <w:rPr>
          <w:rFonts w:hint="eastAsia"/>
        </w:rPr>
        <w:t xml:space="preserve">                         </w:t>
      </w:r>
      <w:bookmarkStart w:id="156" w:name="_Toc99551689"/>
      <w:bookmarkStart w:id="157" w:name="_Toc20995"/>
      <w:bookmarkStart w:id="158" w:name="_Toc99551772"/>
      <w:r>
        <w:t>三</w:t>
      </w:r>
      <w:r>
        <w:rPr>
          <w:rFonts w:hint="eastAsia"/>
        </w:rPr>
        <w:t>、</w:t>
      </w:r>
      <w:r>
        <w:t>通用条款</w:t>
      </w:r>
      <w:bookmarkEnd w:id="151"/>
      <w:bookmarkEnd w:id="152"/>
      <w:bookmarkEnd w:id="153"/>
      <w:bookmarkEnd w:id="154"/>
      <w:bookmarkEnd w:id="155"/>
      <w:bookmarkEnd w:id="156"/>
      <w:bookmarkEnd w:id="157"/>
      <w:bookmarkEnd w:id="158"/>
    </w:p>
    <w:p w14:paraId="1CB2C884">
      <w:pPr>
        <w:spacing w:line="360" w:lineRule="auto"/>
        <w:rPr>
          <w:rFonts w:ascii="宋体" w:hAnsi="宋体"/>
          <w:sz w:val="24"/>
        </w:rPr>
      </w:pPr>
    </w:p>
    <w:p w14:paraId="2DD38AB8">
      <w:pPr>
        <w:jc w:val="center"/>
        <w:rPr>
          <w:rFonts w:hint="eastAsia" w:ascii="宋体" w:hAnsi="宋体"/>
          <w:sz w:val="24"/>
        </w:rPr>
      </w:pPr>
      <w:r>
        <w:rPr>
          <w:rFonts w:hint="eastAsia" w:ascii="宋体" w:hAnsi="宋体"/>
          <w:sz w:val="24"/>
        </w:rPr>
        <w:t>“通用合同条款”采用中华人民共和国《标准施工采购文件》（2018年版）的“通用合同条款”。</w:t>
      </w:r>
    </w:p>
    <w:p w14:paraId="013A09A8">
      <w:pPr>
        <w:pStyle w:val="17"/>
        <w:ind w:firstLine="480"/>
        <w:rPr>
          <w:rFonts w:hint="eastAsia"/>
        </w:rPr>
      </w:pPr>
    </w:p>
    <w:p w14:paraId="3FECABE8">
      <w:pPr>
        <w:rPr>
          <w:rFonts w:hint="eastAsia"/>
        </w:rPr>
      </w:pPr>
    </w:p>
    <w:p w14:paraId="6CD2F3C3">
      <w:pPr>
        <w:pStyle w:val="17"/>
        <w:ind w:firstLine="480"/>
        <w:rPr>
          <w:rFonts w:hint="eastAsia"/>
        </w:rPr>
      </w:pPr>
    </w:p>
    <w:p w14:paraId="1C43670F">
      <w:pPr>
        <w:rPr>
          <w:rFonts w:hint="eastAsia"/>
        </w:rPr>
      </w:pPr>
    </w:p>
    <w:p w14:paraId="04202A12">
      <w:pPr>
        <w:pStyle w:val="17"/>
        <w:ind w:firstLine="480"/>
        <w:rPr>
          <w:rFonts w:hint="eastAsia"/>
        </w:rPr>
      </w:pPr>
    </w:p>
    <w:p w14:paraId="5798A584">
      <w:pPr>
        <w:rPr>
          <w:rFonts w:hint="eastAsia"/>
        </w:rPr>
      </w:pPr>
    </w:p>
    <w:p w14:paraId="3A5D1039">
      <w:pPr>
        <w:pStyle w:val="17"/>
        <w:ind w:firstLine="480"/>
        <w:rPr>
          <w:rFonts w:hint="eastAsia"/>
        </w:rPr>
      </w:pPr>
    </w:p>
    <w:p w14:paraId="525F643C">
      <w:pPr>
        <w:spacing w:line="229" w:lineRule="auto"/>
        <w:rPr>
          <w:sz w:val="20"/>
          <w:szCs w:val="20"/>
        </w:rPr>
        <w:sectPr>
          <w:headerReference r:id="rId69" w:type="default"/>
          <w:footerReference r:id="rId70" w:type="default"/>
          <w:pgSz w:w="11906" w:h="16839"/>
          <w:pgMar w:top="1091" w:right="1368" w:bottom="1156" w:left="1587" w:header="1076" w:footer="994" w:gutter="0"/>
          <w:pgNumType w:fmt="decimal"/>
          <w:cols w:space="720" w:num="1"/>
        </w:sectPr>
      </w:pPr>
    </w:p>
    <w:p w14:paraId="7F00BA37">
      <w:pPr>
        <w:spacing w:line="378" w:lineRule="auto"/>
        <w:rPr>
          <w:rFonts w:ascii="Arial"/>
          <w:sz w:val="21"/>
        </w:rPr>
      </w:pPr>
    </w:p>
    <w:p w14:paraId="4D8A076B">
      <w:pPr>
        <w:spacing w:line="328" w:lineRule="auto"/>
        <w:rPr>
          <w:rFonts w:ascii="Arial"/>
          <w:sz w:val="21"/>
        </w:rPr>
      </w:pPr>
    </w:p>
    <w:p w14:paraId="5C45FA34">
      <w:pPr>
        <w:spacing w:line="329" w:lineRule="auto"/>
        <w:rPr>
          <w:rFonts w:ascii="Arial"/>
          <w:sz w:val="21"/>
        </w:rPr>
      </w:pPr>
    </w:p>
    <w:p w14:paraId="08E6C408">
      <w:pPr>
        <w:spacing w:line="256" w:lineRule="auto"/>
        <w:rPr>
          <w:rFonts w:ascii="Arial"/>
          <w:sz w:val="21"/>
        </w:rPr>
      </w:pPr>
    </w:p>
    <w:p w14:paraId="2F061120">
      <w:pPr>
        <w:spacing w:line="256" w:lineRule="auto"/>
        <w:rPr>
          <w:rFonts w:ascii="Arial"/>
          <w:sz w:val="21"/>
        </w:rPr>
      </w:pPr>
    </w:p>
    <w:p w14:paraId="5840ED2C">
      <w:pPr>
        <w:pStyle w:val="6"/>
        <w:spacing w:before="101" w:line="226" w:lineRule="auto"/>
        <w:ind w:left="3108"/>
        <w:outlineLvl w:val="0"/>
      </w:pPr>
      <w:bookmarkStart w:id="159" w:name="_Toc17704"/>
      <w:r>
        <w:rPr>
          <w:spacing w:val="2"/>
          <w14:textOutline w14:w="5793" w14:cap="sq" w14:cmpd="sng">
            <w14:solidFill>
              <w14:srgbClr w14:val="000000"/>
            </w14:solidFill>
            <w14:prstDash w14:val="solid"/>
            <w14:bevel/>
          </w14:textOutline>
        </w:rPr>
        <w:t>第五章</w:t>
      </w:r>
      <w:r>
        <w:rPr>
          <w:spacing w:val="39"/>
        </w:rPr>
        <w:t xml:space="preserve"> </w:t>
      </w:r>
      <w:r>
        <w:rPr>
          <w:spacing w:val="2"/>
          <w14:textOutline w14:w="5793" w14:cap="sq" w14:cmpd="sng">
            <w14:solidFill>
              <w14:srgbClr w14:val="000000"/>
            </w14:solidFill>
            <w14:prstDash w14:val="solid"/>
            <w14:bevel/>
          </w14:textOutline>
        </w:rPr>
        <w:t>工程量清单</w:t>
      </w:r>
      <w:bookmarkEnd w:id="159"/>
    </w:p>
    <w:p w14:paraId="57349CF5">
      <w:pPr>
        <w:spacing w:line="321" w:lineRule="auto"/>
        <w:rPr>
          <w:rFonts w:ascii="Arial"/>
          <w:sz w:val="21"/>
        </w:rPr>
      </w:pPr>
    </w:p>
    <w:p w14:paraId="45345ABC">
      <w:pPr>
        <w:spacing w:line="322" w:lineRule="auto"/>
        <w:rPr>
          <w:rFonts w:ascii="Arial"/>
          <w:sz w:val="21"/>
        </w:rPr>
      </w:pPr>
    </w:p>
    <w:p w14:paraId="5C18B488">
      <w:pPr>
        <w:spacing w:before="65" w:line="227" w:lineRule="auto"/>
        <w:ind w:left="3826"/>
        <w:rPr>
          <w:rFonts w:ascii="宋体" w:hAnsi="宋体" w:eastAsia="宋体" w:cs="宋体"/>
          <w:sz w:val="20"/>
          <w:szCs w:val="20"/>
        </w:rPr>
      </w:pPr>
      <w:r>
        <w:rPr>
          <w:rFonts w:ascii="宋体" w:hAnsi="宋体" w:eastAsia="宋体" w:cs="宋体"/>
          <w:spacing w:val="5"/>
          <w:sz w:val="20"/>
          <w:szCs w:val="20"/>
        </w:rPr>
        <w:t>（详见附件）</w:t>
      </w:r>
    </w:p>
    <w:p w14:paraId="044285B3">
      <w:pPr>
        <w:spacing w:line="227" w:lineRule="auto"/>
        <w:rPr>
          <w:rFonts w:ascii="宋体" w:hAnsi="宋体" w:eastAsia="宋体" w:cs="宋体"/>
          <w:sz w:val="20"/>
          <w:szCs w:val="20"/>
        </w:rPr>
        <w:sectPr>
          <w:headerReference r:id="rId71" w:type="default"/>
          <w:footerReference r:id="rId72" w:type="default"/>
          <w:pgSz w:w="11906" w:h="16839"/>
          <w:pgMar w:top="1091" w:right="1440" w:bottom="1156" w:left="1587" w:header="1076" w:footer="994" w:gutter="0"/>
          <w:pgNumType w:fmt="decimal"/>
          <w:cols w:space="720" w:num="1"/>
        </w:sectPr>
      </w:pPr>
    </w:p>
    <w:p w14:paraId="567DE058">
      <w:pPr>
        <w:spacing w:line="264" w:lineRule="auto"/>
        <w:rPr>
          <w:rFonts w:ascii="Arial"/>
          <w:sz w:val="21"/>
        </w:rPr>
      </w:pPr>
    </w:p>
    <w:p w14:paraId="6E6CD86C">
      <w:pPr>
        <w:spacing w:line="264" w:lineRule="auto"/>
        <w:rPr>
          <w:rFonts w:ascii="Arial"/>
          <w:sz w:val="21"/>
        </w:rPr>
      </w:pPr>
    </w:p>
    <w:p w14:paraId="56E2C232">
      <w:pPr>
        <w:spacing w:line="264" w:lineRule="auto"/>
        <w:rPr>
          <w:rFonts w:ascii="Arial"/>
          <w:sz w:val="21"/>
        </w:rPr>
      </w:pPr>
    </w:p>
    <w:p w14:paraId="659D9790">
      <w:pPr>
        <w:spacing w:line="265" w:lineRule="auto"/>
        <w:rPr>
          <w:rFonts w:ascii="Arial"/>
          <w:sz w:val="21"/>
        </w:rPr>
      </w:pPr>
    </w:p>
    <w:p w14:paraId="7801B7C8">
      <w:pPr>
        <w:spacing w:line="265" w:lineRule="auto"/>
        <w:rPr>
          <w:rFonts w:ascii="Arial"/>
          <w:sz w:val="21"/>
        </w:rPr>
      </w:pPr>
    </w:p>
    <w:p w14:paraId="5BE010F0">
      <w:pPr>
        <w:spacing w:line="265" w:lineRule="auto"/>
        <w:rPr>
          <w:rFonts w:ascii="Arial"/>
          <w:sz w:val="21"/>
        </w:rPr>
      </w:pPr>
    </w:p>
    <w:p w14:paraId="189ECE0A">
      <w:pPr>
        <w:pStyle w:val="6"/>
        <w:spacing w:before="100" w:line="228" w:lineRule="auto"/>
        <w:ind w:left="3670"/>
      </w:pPr>
      <w:bookmarkStart w:id="160" w:name="bookmark6"/>
      <w:bookmarkEnd w:id="160"/>
      <w:r>
        <w:rPr>
          <w:spacing w:val="3"/>
          <w14:textOutline w14:w="5793" w14:cap="sq" w14:cmpd="sng">
            <w14:solidFill>
              <w14:srgbClr w14:val="000000"/>
            </w14:solidFill>
            <w14:prstDash w14:val="solid"/>
            <w14:bevel/>
          </w14:textOutline>
        </w:rPr>
        <w:t>第六章图纸</w:t>
      </w:r>
    </w:p>
    <w:p w14:paraId="5835881A">
      <w:pPr>
        <w:spacing w:line="356" w:lineRule="auto"/>
        <w:rPr>
          <w:rFonts w:ascii="Arial"/>
          <w:sz w:val="21"/>
        </w:rPr>
      </w:pPr>
    </w:p>
    <w:p w14:paraId="295E6E9F">
      <w:pPr>
        <w:pStyle w:val="6"/>
        <w:spacing w:before="78" w:line="222" w:lineRule="auto"/>
        <w:ind w:left="3620"/>
        <w:rPr>
          <w:sz w:val="24"/>
          <w:szCs w:val="24"/>
        </w:rPr>
      </w:pPr>
      <w:r>
        <w:rPr>
          <w:spacing w:val="-3"/>
          <w:sz w:val="24"/>
          <w:szCs w:val="24"/>
        </w:rPr>
        <w:t>（如有，另附）</w:t>
      </w:r>
    </w:p>
    <w:p w14:paraId="5200C4C0">
      <w:pPr>
        <w:spacing w:line="222" w:lineRule="auto"/>
        <w:rPr>
          <w:sz w:val="24"/>
          <w:szCs w:val="24"/>
        </w:rPr>
        <w:sectPr>
          <w:footerReference r:id="rId73" w:type="default"/>
          <w:pgSz w:w="11906" w:h="16839"/>
          <w:pgMar w:top="1091" w:right="1440" w:bottom="1156" w:left="1587" w:header="1076" w:footer="994" w:gutter="0"/>
          <w:pgNumType w:fmt="decimal"/>
          <w:cols w:space="720" w:num="1"/>
        </w:sectPr>
      </w:pPr>
    </w:p>
    <w:p w14:paraId="469A5543">
      <w:pPr>
        <w:spacing w:line="248" w:lineRule="auto"/>
        <w:rPr>
          <w:rFonts w:ascii="Arial"/>
          <w:sz w:val="21"/>
        </w:rPr>
      </w:pPr>
    </w:p>
    <w:p w14:paraId="6078A1F2">
      <w:pPr>
        <w:spacing w:line="248" w:lineRule="auto"/>
        <w:rPr>
          <w:rFonts w:ascii="Arial"/>
          <w:sz w:val="21"/>
        </w:rPr>
      </w:pPr>
    </w:p>
    <w:p w14:paraId="715B2769">
      <w:pPr>
        <w:spacing w:line="248" w:lineRule="auto"/>
        <w:rPr>
          <w:rFonts w:ascii="Arial"/>
          <w:sz w:val="21"/>
        </w:rPr>
      </w:pPr>
    </w:p>
    <w:p w14:paraId="60DE8EB8">
      <w:pPr>
        <w:spacing w:line="248" w:lineRule="auto"/>
        <w:rPr>
          <w:rFonts w:ascii="Arial"/>
          <w:sz w:val="21"/>
        </w:rPr>
      </w:pPr>
    </w:p>
    <w:p w14:paraId="631C5C66">
      <w:pPr>
        <w:spacing w:line="248" w:lineRule="auto"/>
        <w:rPr>
          <w:rFonts w:ascii="Arial"/>
          <w:sz w:val="21"/>
        </w:rPr>
      </w:pPr>
    </w:p>
    <w:p w14:paraId="4BB5EA25">
      <w:pPr>
        <w:spacing w:line="249" w:lineRule="auto"/>
        <w:rPr>
          <w:rFonts w:ascii="Arial"/>
          <w:sz w:val="21"/>
        </w:rPr>
      </w:pPr>
    </w:p>
    <w:p w14:paraId="69E0948A">
      <w:pPr>
        <w:pStyle w:val="6"/>
        <w:spacing w:before="101" w:line="228" w:lineRule="auto"/>
        <w:ind w:left="2736"/>
        <w:outlineLvl w:val="0"/>
      </w:pPr>
      <w:bookmarkStart w:id="161" w:name="_Toc26640"/>
      <w:r>
        <w:rPr>
          <w:spacing w:val="7"/>
          <w14:textOutline w14:w="5793" w14:cap="sq" w14:cmpd="sng">
            <w14:solidFill>
              <w14:srgbClr w14:val="000000"/>
            </w14:solidFill>
            <w14:prstDash w14:val="solid"/>
            <w14:bevel/>
          </w14:textOutline>
        </w:rPr>
        <w:t>第七章技术标准及要求</w:t>
      </w:r>
      <w:bookmarkEnd w:id="161"/>
    </w:p>
    <w:p w14:paraId="2D104C7F">
      <w:pPr>
        <w:spacing w:line="246" w:lineRule="auto"/>
        <w:rPr>
          <w:rFonts w:ascii="Arial"/>
          <w:sz w:val="21"/>
        </w:rPr>
      </w:pPr>
    </w:p>
    <w:p w14:paraId="1A1CAA1B">
      <w:pPr>
        <w:spacing w:line="247" w:lineRule="auto"/>
        <w:rPr>
          <w:rFonts w:ascii="Arial"/>
          <w:sz w:val="21"/>
        </w:rPr>
      </w:pPr>
    </w:p>
    <w:p w14:paraId="744E107D">
      <w:pPr>
        <w:pStyle w:val="6"/>
        <w:spacing w:before="91" w:line="222" w:lineRule="auto"/>
        <w:ind w:left="1666"/>
        <w:rPr>
          <w:sz w:val="28"/>
          <w:szCs w:val="28"/>
        </w:rPr>
      </w:pPr>
      <w:r>
        <w:rPr>
          <w:spacing w:val="-1"/>
          <w:sz w:val="28"/>
          <w:szCs w:val="28"/>
        </w:rPr>
        <w:t>现行的国家标准、规范，行业标准、规范。</w:t>
      </w:r>
    </w:p>
    <w:p w14:paraId="1026BF3D">
      <w:pPr>
        <w:spacing w:line="222" w:lineRule="auto"/>
        <w:rPr>
          <w:sz w:val="28"/>
          <w:szCs w:val="28"/>
        </w:rPr>
        <w:sectPr>
          <w:headerReference r:id="rId74" w:type="default"/>
          <w:footerReference r:id="rId75" w:type="default"/>
          <w:pgSz w:w="11906" w:h="16839"/>
          <w:pgMar w:top="400" w:right="1785" w:bottom="1156" w:left="1785" w:header="0" w:footer="994" w:gutter="0"/>
          <w:pgNumType w:fmt="decimal"/>
          <w:cols w:space="720" w:num="1"/>
        </w:sectPr>
      </w:pPr>
    </w:p>
    <w:p w14:paraId="16481FC3">
      <w:pPr>
        <w:spacing w:line="241" w:lineRule="auto"/>
        <w:rPr>
          <w:rFonts w:ascii="Arial"/>
          <w:sz w:val="21"/>
        </w:rPr>
      </w:pPr>
    </w:p>
    <w:p w14:paraId="78D47C2C">
      <w:pPr>
        <w:spacing w:line="241" w:lineRule="auto"/>
        <w:rPr>
          <w:rFonts w:ascii="Arial"/>
          <w:sz w:val="21"/>
        </w:rPr>
      </w:pPr>
    </w:p>
    <w:p w14:paraId="66DD27EA">
      <w:pPr>
        <w:spacing w:line="242" w:lineRule="auto"/>
        <w:rPr>
          <w:rFonts w:ascii="Arial"/>
          <w:sz w:val="21"/>
        </w:rPr>
      </w:pPr>
    </w:p>
    <w:p w14:paraId="6F101950">
      <w:pPr>
        <w:spacing w:line="242" w:lineRule="auto"/>
        <w:rPr>
          <w:rFonts w:ascii="Arial"/>
          <w:sz w:val="21"/>
        </w:rPr>
      </w:pPr>
    </w:p>
    <w:p w14:paraId="68CB5AF9">
      <w:pPr>
        <w:pStyle w:val="6"/>
        <w:spacing w:before="101" w:line="228" w:lineRule="auto"/>
        <w:ind w:left="2947"/>
        <w:outlineLvl w:val="0"/>
      </w:pPr>
      <w:bookmarkStart w:id="162" w:name="_Toc3137"/>
      <w:r>
        <w:rPr>
          <w:spacing w:val="3"/>
          <w14:textOutline w14:w="5793" w14:cap="sq" w14:cmpd="sng">
            <w14:solidFill>
              <w14:srgbClr w14:val="000000"/>
            </w14:solidFill>
            <w14:prstDash w14:val="solid"/>
            <w14:bevel/>
          </w14:textOutline>
        </w:rPr>
        <w:t>第八章</w:t>
      </w:r>
      <w:r>
        <w:rPr>
          <w:spacing w:val="39"/>
        </w:rPr>
        <w:t xml:space="preserve"> </w:t>
      </w:r>
      <w:r>
        <w:rPr>
          <w:spacing w:val="3"/>
          <w14:textOutline w14:w="5793" w14:cap="sq" w14:cmpd="sng">
            <w14:solidFill>
              <w14:srgbClr w14:val="000000"/>
            </w14:solidFill>
            <w14:prstDash w14:val="solid"/>
            <w14:bevel/>
          </w14:textOutline>
        </w:rPr>
        <w:t>响应文件格式</w:t>
      </w:r>
      <w:bookmarkEnd w:id="162"/>
    </w:p>
    <w:p w14:paraId="56E5980B">
      <w:pPr>
        <w:spacing w:line="399" w:lineRule="auto"/>
        <w:rPr>
          <w:rFonts w:ascii="Arial"/>
          <w:sz w:val="21"/>
        </w:rPr>
      </w:pPr>
    </w:p>
    <w:p w14:paraId="20B6418E">
      <w:pPr>
        <w:pStyle w:val="6"/>
        <w:spacing w:before="101" w:line="228" w:lineRule="auto"/>
        <w:ind w:left="2859"/>
      </w:pPr>
      <w:r>
        <w:rPr>
          <w:spacing w:val="7"/>
          <w14:textOutline w14:w="5793" w14:cap="sq" w14:cmpd="sng">
            <w14:solidFill>
              <w14:srgbClr w14:val="000000"/>
            </w14:solidFill>
            <w14:prstDash w14:val="solid"/>
            <w14:bevel/>
          </w14:textOutline>
        </w:rPr>
        <w:t>（响应文件封面格式）</w:t>
      </w:r>
    </w:p>
    <w:p w14:paraId="3C86339F">
      <w:pPr>
        <w:spacing w:line="271" w:lineRule="auto"/>
        <w:rPr>
          <w:rFonts w:ascii="Arial"/>
          <w:sz w:val="21"/>
        </w:rPr>
      </w:pPr>
    </w:p>
    <w:p w14:paraId="138E44A5">
      <w:pPr>
        <w:spacing w:line="271" w:lineRule="auto"/>
        <w:rPr>
          <w:rFonts w:ascii="Arial"/>
          <w:sz w:val="21"/>
        </w:rPr>
      </w:pPr>
    </w:p>
    <w:p w14:paraId="410F56E9">
      <w:pPr>
        <w:spacing w:line="271" w:lineRule="auto"/>
        <w:rPr>
          <w:rFonts w:ascii="Arial"/>
          <w:sz w:val="21"/>
        </w:rPr>
      </w:pPr>
    </w:p>
    <w:p w14:paraId="1394A5D3">
      <w:pPr>
        <w:spacing w:line="271" w:lineRule="auto"/>
        <w:rPr>
          <w:rFonts w:ascii="Arial"/>
          <w:sz w:val="21"/>
        </w:rPr>
      </w:pPr>
    </w:p>
    <w:p w14:paraId="439189C7">
      <w:pPr>
        <w:spacing w:line="272" w:lineRule="auto"/>
        <w:rPr>
          <w:rFonts w:ascii="Arial"/>
          <w:sz w:val="21"/>
        </w:rPr>
      </w:pPr>
    </w:p>
    <w:p w14:paraId="4F941E60">
      <w:pPr>
        <w:spacing w:line="272" w:lineRule="auto"/>
        <w:rPr>
          <w:rFonts w:ascii="Arial"/>
          <w:sz w:val="21"/>
        </w:rPr>
      </w:pPr>
    </w:p>
    <w:p w14:paraId="3BBB087D">
      <w:pPr>
        <w:spacing w:line="272" w:lineRule="auto"/>
        <w:rPr>
          <w:rFonts w:ascii="Arial"/>
          <w:sz w:val="21"/>
        </w:rPr>
      </w:pPr>
    </w:p>
    <w:p w14:paraId="71B0326B">
      <w:pPr>
        <w:pStyle w:val="6"/>
        <w:spacing w:before="140" w:line="226" w:lineRule="auto"/>
        <w:ind w:left="2627"/>
        <w:rPr>
          <w:sz w:val="20"/>
          <w:szCs w:val="20"/>
        </w:rPr>
      </w:pPr>
      <w:r>
        <w:rPr>
          <w:spacing w:val="-8"/>
          <w:sz w:val="43"/>
          <w:szCs w:val="43"/>
        </w:rPr>
        <w:t>响</w:t>
      </w:r>
      <w:r>
        <w:rPr>
          <w:spacing w:val="20"/>
          <w:sz w:val="43"/>
          <w:szCs w:val="43"/>
        </w:rPr>
        <w:t xml:space="preserve">  </w:t>
      </w:r>
      <w:r>
        <w:rPr>
          <w:spacing w:val="-8"/>
          <w:sz w:val="43"/>
          <w:szCs w:val="43"/>
        </w:rPr>
        <w:t>应</w:t>
      </w:r>
      <w:r>
        <w:rPr>
          <w:spacing w:val="19"/>
          <w:sz w:val="43"/>
          <w:szCs w:val="43"/>
        </w:rPr>
        <w:t xml:space="preserve">  </w:t>
      </w:r>
      <w:r>
        <w:rPr>
          <w:spacing w:val="-8"/>
          <w:sz w:val="43"/>
          <w:szCs w:val="43"/>
        </w:rPr>
        <w:t>文</w:t>
      </w:r>
      <w:r>
        <w:rPr>
          <w:spacing w:val="20"/>
          <w:sz w:val="43"/>
          <w:szCs w:val="43"/>
        </w:rPr>
        <w:t xml:space="preserve">  </w:t>
      </w:r>
      <w:r>
        <w:rPr>
          <w:spacing w:val="-8"/>
          <w:sz w:val="43"/>
          <w:szCs w:val="43"/>
        </w:rPr>
        <w:t>件</w:t>
      </w:r>
      <w:r>
        <w:rPr>
          <w:spacing w:val="-8"/>
          <w:sz w:val="20"/>
          <w:szCs w:val="20"/>
        </w:rPr>
        <w:t>(封面)</w:t>
      </w:r>
    </w:p>
    <w:p w14:paraId="2EA0BC1A">
      <w:pPr>
        <w:spacing w:line="247" w:lineRule="auto"/>
        <w:rPr>
          <w:rFonts w:ascii="Arial"/>
          <w:sz w:val="21"/>
        </w:rPr>
      </w:pPr>
    </w:p>
    <w:p w14:paraId="198FD733">
      <w:pPr>
        <w:spacing w:line="247" w:lineRule="auto"/>
        <w:rPr>
          <w:rFonts w:ascii="Arial"/>
          <w:sz w:val="21"/>
        </w:rPr>
      </w:pPr>
    </w:p>
    <w:p w14:paraId="30D80A52">
      <w:pPr>
        <w:spacing w:line="247" w:lineRule="auto"/>
        <w:rPr>
          <w:rFonts w:ascii="Arial"/>
          <w:sz w:val="21"/>
        </w:rPr>
      </w:pPr>
    </w:p>
    <w:p w14:paraId="63531EAE">
      <w:pPr>
        <w:spacing w:line="247" w:lineRule="auto"/>
        <w:rPr>
          <w:rFonts w:ascii="Arial"/>
          <w:sz w:val="21"/>
        </w:rPr>
      </w:pPr>
    </w:p>
    <w:p w14:paraId="5781AA7D">
      <w:pPr>
        <w:pStyle w:val="6"/>
        <w:spacing w:before="101" w:line="229" w:lineRule="auto"/>
        <w:ind w:left="662"/>
      </w:pPr>
      <w:r>
        <w:rPr>
          <w:spacing w:val="3"/>
        </w:rPr>
        <w:t>项目编号：</w:t>
      </w:r>
    </w:p>
    <w:p w14:paraId="6EF18A54">
      <w:pPr>
        <w:spacing w:line="252" w:lineRule="auto"/>
        <w:rPr>
          <w:rFonts w:ascii="Arial"/>
          <w:sz w:val="21"/>
        </w:rPr>
      </w:pPr>
    </w:p>
    <w:p w14:paraId="75E28AB9">
      <w:pPr>
        <w:spacing w:line="253" w:lineRule="auto"/>
        <w:rPr>
          <w:rFonts w:ascii="Arial"/>
          <w:sz w:val="21"/>
        </w:rPr>
      </w:pPr>
    </w:p>
    <w:p w14:paraId="59C7E04D">
      <w:pPr>
        <w:spacing w:line="253" w:lineRule="auto"/>
        <w:rPr>
          <w:rFonts w:ascii="Arial"/>
          <w:sz w:val="21"/>
        </w:rPr>
      </w:pPr>
    </w:p>
    <w:p w14:paraId="67642AD1">
      <w:pPr>
        <w:pStyle w:val="6"/>
        <w:spacing w:before="100" w:line="226" w:lineRule="auto"/>
        <w:ind w:left="662"/>
      </w:pPr>
      <w:r>
        <w:rPr>
          <w:spacing w:val="3"/>
        </w:rPr>
        <w:t>项目名称：</w:t>
      </w:r>
    </w:p>
    <w:p w14:paraId="40F6D4C6">
      <w:pPr>
        <w:spacing w:line="254" w:lineRule="auto"/>
        <w:rPr>
          <w:rFonts w:ascii="Arial"/>
          <w:sz w:val="21"/>
        </w:rPr>
      </w:pPr>
    </w:p>
    <w:p w14:paraId="66419105">
      <w:pPr>
        <w:spacing w:line="254" w:lineRule="auto"/>
        <w:rPr>
          <w:rFonts w:ascii="Arial"/>
          <w:sz w:val="21"/>
        </w:rPr>
      </w:pPr>
    </w:p>
    <w:p w14:paraId="465052A5">
      <w:pPr>
        <w:spacing w:line="254" w:lineRule="auto"/>
        <w:rPr>
          <w:rFonts w:ascii="Arial"/>
          <w:sz w:val="21"/>
        </w:rPr>
      </w:pPr>
    </w:p>
    <w:p w14:paraId="7575AA83">
      <w:pPr>
        <w:pStyle w:val="6"/>
        <w:spacing w:before="101" w:line="228" w:lineRule="auto"/>
        <w:ind w:left="665"/>
      </w:pPr>
      <w:r>
        <w:rPr>
          <w:spacing w:val="6"/>
        </w:rPr>
        <w:t>分标（如有则填写，无分标时填写“无</w:t>
      </w:r>
      <w:r>
        <w:rPr>
          <w:spacing w:val="-110"/>
        </w:rPr>
        <w:t xml:space="preserve"> </w:t>
      </w:r>
      <w:r>
        <w:rPr>
          <w:spacing w:val="6"/>
        </w:rPr>
        <w:t>”或者留空</w:t>
      </w:r>
      <w:r>
        <w:rPr>
          <w:spacing w:val="8"/>
        </w:rPr>
        <w:t>）：</w:t>
      </w:r>
    </w:p>
    <w:p w14:paraId="6263EAF7">
      <w:pPr>
        <w:spacing w:line="253" w:lineRule="auto"/>
        <w:rPr>
          <w:rFonts w:ascii="Arial"/>
          <w:sz w:val="21"/>
        </w:rPr>
      </w:pPr>
    </w:p>
    <w:p w14:paraId="23CD7CAA">
      <w:pPr>
        <w:spacing w:line="253" w:lineRule="auto"/>
        <w:rPr>
          <w:rFonts w:ascii="Arial"/>
          <w:sz w:val="21"/>
        </w:rPr>
      </w:pPr>
    </w:p>
    <w:p w14:paraId="4E813C8C">
      <w:pPr>
        <w:spacing w:line="254" w:lineRule="auto"/>
        <w:rPr>
          <w:rFonts w:ascii="Arial"/>
          <w:sz w:val="21"/>
        </w:rPr>
      </w:pPr>
    </w:p>
    <w:p w14:paraId="514332E3">
      <w:pPr>
        <w:pStyle w:val="6"/>
        <w:spacing w:before="101" w:line="226" w:lineRule="auto"/>
        <w:ind w:left="671"/>
      </w:pPr>
      <w:r>
        <w:rPr>
          <w:spacing w:val="8"/>
        </w:rPr>
        <w:t>响应文件名称：资格证明文件、商务报价文件、技术文件</w:t>
      </w:r>
    </w:p>
    <w:p w14:paraId="3EE67415">
      <w:pPr>
        <w:spacing w:line="254" w:lineRule="auto"/>
        <w:rPr>
          <w:rFonts w:ascii="Arial"/>
          <w:sz w:val="21"/>
        </w:rPr>
      </w:pPr>
    </w:p>
    <w:p w14:paraId="4CC72C60">
      <w:pPr>
        <w:spacing w:line="254" w:lineRule="auto"/>
        <w:rPr>
          <w:rFonts w:ascii="Arial"/>
          <w:sz w:val="21"/>
        </w:rPr>
      </w:pPr>
    </w:p>
    <w:p w14:paraId="364E61B6">
      <w:pPr>
        <w:spacing w:line="255" w:lineRule="auto"/>
        <w:rPr>
          <w:rFonts w:ascii="Arial"/>
          <w:sz w:val="21"/>
        </w:rPr>
      </w:pPr>
    </w:p>
    <w:p w14:paraId="4233D03B">
      <w:pPr>
        <w:pStyle w:val="6"/>
        <w:spacing w:before="101" w:line="226" w:lineRule="auto"/>
        <w:ind w:left="662"/>
      </w:pPr>
      <w:r>
        <w:rPr>
          <w:spacing w:val="4"/>
        </w:rPr>
        <w:t>供应商名称：</w:t>
      </w:r>
    </w:p>
    <w:p w14:paraId="32B42B31">
      <w:pPr>
        <w:pStyle w:val="6"/>
        <w:spacing w:before="295" w:line="227" w:lineRule="auto"/>
        <w:ind w:left="1631"/>
      </w:pPr>
      <w:r>
        <w:rPr>
          <w:spacing w:val="8"/>
        </w:rPr>
        <w:t>首次响应文件提交截止时间前不得解密</w:t>
      </w:r>
    </w:p>
    <w:p w14:paraId="245D5B95">
      <w:pPr>
        <w:spacing w:line="327" w:lineRule="auto"/>
        <w:rPr>
          <w:rFonts w:ascii="Arial"/>
          <w:sz w:val="21"/>
        </w:rPr>
      </w:pPr>
    </w:p>
    <w:p w14:paraId="62C8AB15">
      <w:pPr>
        <w:spacing w:line="328" w:lineRule="auto"/>
        <w:rPr>
          <w:rFonts w:ascii="Arial"/>
          <w:sz w:val="21"/>
        </w:rPr>
      </w:pPr>
    </w:p>
    <w:p w14:paraId="25ECD67A">
      <w:pPr>
        <w:pStyle w:val="6"/>
        <w:spacing w:before="101" w:line="228" w:lineRule="auto"/>
        <w:ind w:left="3346"/>
      </w:pPr>
      <w:r>
        <w:rPr>
          <w:spacing w:val="-16"/>
        </w:rPr>
        <w:t>年</w:t>
      </w:r>
      <w:r>
        <w:rPr>
          <w:spacing w:val="14"/>
        </w:rPr>
        <w:t xml:space="preserve">    </w:t>
      </w:r>
      <w:r>
        <w:rPr>
          <w:spacing w:val="-16"/>
        </w:rPr>
        <w:t>月</w:t>
      </w:r>
      <w:r>
        <w:rPr>
          <w:spacing w:val="27"/>
        </w:rPr>
        <w:t xml:space="preserve">    </w:t>
      </w:r>
      <w:r>
        <w:rPr>
          <w:spacing w:val="-16"/>
        </w:rPr>
        <w:t>日</w:t>
      </w:r>
    </w:p>
    <w:p w14:paraId="6A293B92">
      <w:pPr>
        <w:spacing w:line="228" w:lineRule="auto"/>
        <w:sectPr>
          <w:headerReference r:id="rId76" w:type="default"/>
          <w:footerReference r:id="rId77" w:type="default"/>
          <w:pgSz w:w="11906" w:h="16839"/>
          <w:pgMar w:top="1091" w:right="1440" w:bottom="1156" w:left="1587" w:header="1076" w:footer="994" w:gutter="0"/>
          <w:pgNumType w:fmt="decimal"/>
          <w:cols w:space="720" w:num="1"/>
        </w:sectPr>
      </w:pPr>
    </w:p>
    <w:p w14:paraId="5709949F">
      <w:pPr>
        <w:spacing w:line="275" w:lineRule="auto"/>
        <w:rPr>
          <w:rFonts w:ascii="Arial"/>
          <w:sz w:val="21"/>
        </w:rPr>
      </w:pPr>
    </w:p>
    <w:p w14:paraId="319086A8">
      <w:pPr>
        <w:spacing w:line="275" w:lineRule="auto"/>
        <w:rPr>
          <w:rFonts w:ascii="Arial"/>
          <w:sz w:val="21"/>
        </w:rPr>
      </w:pPr>
    </w:p>
    <w:p w14:paraId="47A6F3E6">
      <w:pPr>
        <w:spacing w:line="276" w:lineRule="auto"/>
        <w:rPr>
          <w:rFonts w:ascii="Arial"/>
          <w:sz w:val="21"/>
        </w:rPr>
      </w:pPr>
    </w:p>
    <w:p w14:paraId="07A99531">
      <w:pPr>
        <w:spacing w:line="276" w:lineRule="auto"/>
        <w:rPr>
          <w:rFonts w:ascii="Arial"/>
          <w:sz w:val="21"/>
        </w:rPr>
      </w:pPr>
    </w:p>
    <w:p w14:paraId="562AC2A6">
      <w:pPr>
        <w:pStyle w:val="6"/>
        <w:spacing w:before="91" w:line="224" w:lineRule="auto"/>
        <w:ind w:left="4085"/>
        <w:rPr>
          <w:sz w:val="28"/>
          <w:szCs w:val="28"/>
        </w:rPr>
      </w:pPr>
      <w:r>
        <w:rPr>
          <w:spacing w:val="-34"/>
          <w:sz w:val="28"/>
          <w:szCs w:val="28"/>
          <w14:textOutline w14:w="5103" w14:cap="sq" w14:cmpd="sng">
            <w14:solidFill>
              <w14:srgbClr w14:val="000000"/>
            </w14:solidFill>
            <w14:prstDash w14:val="solid"/>
            <w14:bevel/>
          </w14:textOutline>
        </w:rPr>
        <w:t>目录</w:t>
      </w:r>
    </w:p>
    <w:p w14:paraId="74167C16">
      <w:pPr>
        <w:pStyle w:val="6"/>
        <w:spacing w:before="188" w:line="222" w:lineRule="auto"/>
        <w:ind w:left="3596"/>
        <w:rPr>
          <w:sz w:val="24"/>
          <w:szCs w:val="24"/>
        </w:rPr>
      </w:pPr>
      <w:r>
        <w:rPr>
          <w:spacing w:val="-3"/>
          <w:sz w:val="24"/>
          <w:szCs w:val="24"/>
          <w14:textOutline w14:w="4358" w14:cap="sq" w14:cmpd="sng">
            <w14:solidFill>
              <w14:srgbClr w14:val="000000"/>
            </w14:solidFill>
            <w14:prstDash w14:val="solid"/>
            <w14:bevel/>
          </w14:textOutline>
        </w:rPr>
        <w:t>（应有页码）</w:t>
      </w:r>
    </w:p>
    <w:p w14:paraId="769BDFAD">
      <w:pPr>
        <w:spacing w:line="222" w:lineRule="auto"/>
        <w:rPr>
          <w:sz w:val="24"/>
          <w:szCs w:val="24"/>
        </w:rPr>
        <w:sectPr>
          <w:headerReference r:id="rId78" w:type="default"/>
          <w:footerReference r:id="rId79" w:type="default"/>
          <w:pgSz w:w="11906" w:h="16839"/>
          <w:pgMar w:top="400" w:right="1785" w:bottom="1156" w:left="1785" w:header="0" w:footer="994" w:gutter="0"/>
          <w:pgNumType w:fmt="decimal"/>
          <w:cols w:space="720" w:num="1"/>
        </w:sectPr>
      </w:pPr>
    </w:p>
    <w:p w14:paraId="5F52A523">
      <w:pPr>
        <w:spacing w:line="271" w:lineRule="auto"/>
        <w:rPr>
          <w:rFonts w:ascii="Arial"/>
          <w:sz w:val="21"/>
        </w:rPr>
      </w:pPr>
    </w:p>
    <w:p w14:paraId="18565C4C">
      <w:pPr>
        <w:spacing w:line="271" w:lineRule="auto"/>
        <w:rPr>
          <w:rFonts w:ascii="Arial"/>
          <w:sz w:val="21"/>
        </w:rPr>
      </w:pPr>
    </w:p>
    <w:p w14:paraId="7A71DAE8">
      <w:pPr>
        <w:spacing w:line="272" w:lineRule="auto"/>
        <w:rPr>
          <w:rFonts w:ascii="Arial"/>
          <w:sz w:val="21"/>
        </w:rPr>
      </w:pPr>
    </w:p>
    <w:p w14:paraId="151E3594">
      <w:pPr>
        <w:spacing w:line="272" w:lineRule="auto"/>
        <w:rPr>
          <w:rFonts w:ascii="Arial"/>
          <w:sz w:val="21"/>
        </w:rPr>
      </w:pPr>
    </w:p>
    <w:p w14:paraId="18900768">
      <w:pPr>
        <w:pStyle w:val="6"/>
        <w:spacing w:before="101" w:line="228" w:lineRule="auto"/>
        <w:ind w:left="2704"/>
      </w:pPr>
      <w:r>
        <w:rPr>
          <w:spacing w:val="3"/>
          <w14:textOutline w14:w="5793" w14:cap="sq" w14:cmpd="sng">
            <w14:solidFill>
              <w14:srgbClr w14:val="000000"/>
            </w14:solidFill>
            <w14:prstDash w14:val="solid"/>
            <w14:bevel/>
          </w14:textOutline>
        </w:rPr>
        <w:t>第一部分</w:t>
      </w:r>
      <w:r>
        <w:rPr>
          <w:spacing w:val="48"/>
        </w:rPr>
        <w:t xml:space="preserve"> </w:t>
      </w:r>
      <w:r>
        <w:rPr>
          <w:spacing w:val="3"/>
          <w14:textOutline w14:w="5793" w14:cap="sq" w14:cmpd="sng">
            <w14:solidFill>
              <w14:srgbClr w14:val="000000"/>
            </w14:solidFill>
            <w14:prstDash w14:val="solid"/>
            <w14:bevel/>
          </w14:textOutline>
        </w:rPr>
        <w:t>资格证明文件</w:t>
      </w:r>
    </w:p>
    <w:p w14:paraId="120E5F6F">
      <w:pPr>
        <w:spacing w:line="303" w:lineRule="auto"/>
        <w:rPr>
          <w:rFonts w:ascii="Arial"/>
          <w:sz w:val="21"/>
        </w:rPr>
      </w:pPr>
    </w:p>
    <w:p w14:paraId="1BA54124">
      <w:pPr>
        <w:pStyle w:val="6"/>
        <w:spacing w:before="78" w:line="466" w:lineRule="exact"/>
        <w:ind w:left="7"/>
        <w:rPr>
          <w:sz w:val="24"/>
          <w:szCs w:val="24"/>
        </w:rPr>
      </w:pPr>
      <w:r>
        <w:rPr>
          <w:spacing w:val="-1"/>
          <w:position w:val="16"/>
          <w:sz w:val="24"/>
          <w:szCs w:val="24"/>
        </w:rPr>
        <w:t>（1）供应商为法人或者其他组织的提供其营业执照等证明文件（如</w:t>
      </w:r>
      <w:r>
        <w:rPr>
          <w:spacing w:val="-2"/>
          <w:position w:val="16"/>
          <w:sz w:val="24"/>
          <w:szCs w:val="24"/>
        </w:rPr>
        <w:t>营业执照或者事</w:t>
      </w:r>
    </w:p>
    <w:p w14:paraId="3A85E5CD">
      <w:pPr>
        <w:pStyle w:val="6"/>
        <w:spacing w:before="1" w:line="220" w:lineRule="auto"/>
        <w:ind w:left="2"/>
        <w:rPr>
          <w:sz w:val="24"/>
          <w:szCs w:val="24"/>
        </w:rPr>
      </w:pPr>
      <w:r>
        <w:rPr>
          <w:spacing w:val="-1"/>
          <w:sz w:val="24"/>
          <w:szCs w:val="24"/>
        </w:rPr>
        <w:t>业单位法人证书或者执业许可证等</w:t>
      </w:r>
      <w:r>
        <w:rPr>
          <w:spacing w:val="15"/>
          <w:sz w:val="24"/>
          <w:szCs w:val="24"/>
        </w:rPr>
        <w:t>），</w:t>
      </w:r>
      <w:r>
        <w:rPr>
          <w:spacing w:val="-1"/>
          <w:sz w:val="24"/>
          <w:szCs w:val="24"/>
        </w:rPr>
        <w:t>供应商为自然人的提供其身份证复印件.</w:t>
      </w:r>
    </w:p>
    <w:p w14:paraId="28E5197F">
      <w:pPr>
        <w:spacing w:line="291" w:lineRule="auto"/>
        <w:rPr>
          <w:rFonts w:ascii="Arial"/>
          <w:sz w:val="21"/>
        </w:rPr>
      </w:pPr>
    </w:p>
    <w:p w14:paraId="37B7E7CB">
      <w:pPr>
        <w:spacing w:line="292" w:lineRule="auto"/>
        <w:rPr>
          <w:rFonts w:ascii="Arial"/>
          <w:sz w:val="21"/>
        </w:rPr>
      </w:pPr>
    </w:p>
    <w:p w14:paraId="4410F385">
      <w:pPr>
        <w:spacing w:line="292" w:lineRule="auto"/>
        <w:rPr>
          <w:rFonts w:ascii="Arial"/>
          <w:sz w:val="21"/>
        </w:rPr>
      </w:pPr>
    </w:p>
    <w:p w14:paraId="07941CA7">
      <w:pPr>
        <w:pStyle w:val="6"/>
        <w:spacing w:before="78" w:line="468" w:lineRule="exact"/>
        <w:ind w:left="7"/>
        <w:rPr>
          <w:sz w:val="24"/>
          <w:szCs w:val="24"/>
        </w:rPr>
      </w:pPr>
      <w:r>
        <w:rPr>
          <w:position w:val="17"/>
          <w:sz w:val="24"/>
          <w:szCs w:val="24"/>
        </w:rPr>
        <w:t>（2）供应商财务状况报告（表）复印件或</w:t>
      </w:r>
      <w:r>
        <w:rPr>
          <w:spacing w:val="-1"/>
          <w:position w:val="17"/>
          <w:sz w:val="24"/>
          <w:szCs w:val="24"/>
        </w:rPr>
        <w:t>者银行出具的资信证明复印件（根据“第</w:t>
      </w:r>
    </w:p>
    <w:p w14:paraId="5E3B8331">
      <w:pPr>
        <w:pStyle w:val="6"/>
        <w:spacing w:line="221" w:lineRule="auto"/>
        <w:ind w:left="10"/>
        <w:rPr>
          <w:sz w:val="24"/>
          <w:szCs w:val="24"/>
        </w:rPr>
      </w:pPr>
      <w:r>
        <w:rPr>
          <w:spacing w:val="-5"/>
          <w:sz w:val="24"/>
          <w:szCs w:val="24"/>
        </w:rPr>
        <w:t>二章供应商须知前附表</w:t>
      </w:r>
      <w:r>
        <w:rPr>
          <w:spacing w:val="-79"/>
          <w:sz w:val="24"/>
          <w:szCs w:val="24"/>
        </w:rPr>
        <w:t xml:space="preserve"> </w:t>
      </w:r>
      <w:r>
        <w:rPr>
          <w:spacing w:val="-5"/>
          <w:sz w:val="24"/>
          <w:szCs w:val="24"/>
        </w:rPr>
        <w:t>”12.1.1</w:t>
      </w:r>
      <w:r>
        <w:rPr>
          <w:spacing w:val="-45"/>
          <w:sz w:val="24"/>
          <w:szCs w:val="24"/>
        </w:rPr>
        <w:t xml:space="preserve"> </w:t>
      </w:r>
      <w:r>
        <w:rPr>
          <w:spacing w:val="-5"/>
          <w:sz w:val="24"/>
          <w:szCs w:val="24"/>
        </w:rPr>
        <w:t>款</w:t>
      </w:r>
      <w:r>
        <w:rPr>
          <w:spacing w:val="-49"/>
          <w:sz w:val="24"/>
          <w:szCs w:val="24"/>
        </w:rPr>
        <w:t xml:space="preserve"> </w:t>
      </w:r>
      <w:r>
        <w:rPr>
          <w:spacing w:val="-5"/>
          <w:sz w:val="24"/>
          <w:szCs w:val="24"/>
        </w:rPr>
        <w:t>2</w:t>
      </w:r>
      <w:r>
        <w:rPr>
          <w:spacing w:val="-42"/>
          <w:sz w:val="24"/>
          <w:szCs w:val="24"/>
        </w:rPr>
        <w:t xml:space="preserve"> </w:t>
      </w:r>
      <w:r>
        <w:rPr>
          <w:spacing w:val="-5"/>
          <w:sz w:val="24"/>
          <w:szCs w:val="24"/>
        </w:rPr>
        <w:t>提供）</w:t>
      </w:r>
    </w:p>
    <w:p w14:paraId="39E5FFC0">
      <w:pPr>
        <w:spacing w:line="291" w:lineRule="auto"/>
        <w:rPr>
          <w:rFonts w:ascii="Arial"/>
          <w:sz w:val="21"/>
        </w:rPr>
      </w:pPr>
    </w:p>
    <w:p w14:paraId="36D916E4">
      <w:pPr>
        <w:spacing w:line="291" w:lineRule="auto"/>
        <w:rPr>
          <w:rFonts w:ascii="Arial"/>
          <w:sz w:val="21"/>
        </w:rPr>
      </w:pPr>
    </w:p>
    <w:p w14:paraId="6FB09AC0">
      <w:pPr>
        <w:spacing w:line="292" w:lineRule="auto"/>
        <w:rPr>
          <w:rFonts w:ascii="Arial"/>
          <w:sz w:val="21"/>
        </w:rPr>
      </w:pPr>
    </w:p>
    <w:p w14:paraId="335F999C">
      <w:pPr>
        <w:pStyle w:val="6"/>
        <w:spacing w:before="78" w:line="465" w:lineRule="exact"/>
        <w:ind w:left="7"/>
        <w:rPr>
          <w:sz w:val="24"/>
          <w:szCs w:val="24"/>
        </w:rPr>
      </w:pPr>
      <w:r>
        <w:rPr>
          <w:spacing w:val="-3"/>
          <w:position w:val="17"/>
          <w:sz w:val="24"/>
          <w:szCs w:val="24"/>
        </w:rPr>
        <w:t>（3）供应商依法缴纳税收的相关材料（根据“第二章</w:t>
      </w:r>
      <w:r>
        <w:rPr>
          <w:spacing w:val="-4"/>
          <w:position w:val="17"/>
          <w:sz w:val="24"/>
          <w:szCs w:val="24"/>
        </w:rPr>
        <w:t>供应商须知前附表</w:t>
      </w:r>
      <w:r>
        <w:rPr>
          <w:spacing w:val="-88"/>
          <w:position w:val="17"/>
          <w:sz w:val="24"/>
          <w:szCs w:val="24"/>
        </w:rPr>
        <w:t xml:space="preserve"> </w:t>
      </w:r>
      <w:r>
        <w:rPr>
          <w:spacing w:val="-4"/>
          <w:position w:val="17"/>
          <w:sz w:val="24"/>
          <w:szCs w:val="24"/>
        </w:rPr>
        <w:t>”12.1.1</w:t>
      </w:r>
      <w:r>
        <w:rPr>
          <w:spacing w:val="-45"/>
          <w:position w:val="17"/>
          <w:sz w:val="24"/>
          <w:szCs w:val="24"/>
        </w:rPr>
        <w:t xml:space="preserve"> </w:t>
      </w:r>
      <w:r>
        <w:rPr>
          <w:spacing w:val="-4"/>
          <w:position w:val="17"/>
          <w:sz w:val="24"/>
          <w:szCs w:val="24"/>
        </w:rPr>
        <w:t>款</w:t>
      </w:r>
    </w:p>
    <w:p w14:paraId="4C2EED7A">
      <w:pPr>
        <w:pStyle w:val="6"/>
        <w:spacing w:before="1" w:line="223" w:lineRule="auto"/>
        <w:rPr>
          <w:sz w:val="24"/>
          <w:szCs w:val="24"/>
        </w:rPr>
      </w:pPr>
      <w:r>
        <w:rPr>
          <w:spacing w:val="-8"/>
          <w:sz w:val="24"/>
          <w:szCs w:val="24"/>
        </w:rPr>
        <w:t>3</w:t>
      </w:r>
      <w:r>
        <w:rPr>
          <w:spacing w:val="-43"/>
          <w:sz w:val="24"/>
          <w:szCs w:val="24"/>
        </w:rPr>
        <w:t xml:space="preserve"> </w:t>
      </w:r>
      <w:r>
        <w:rPr>
          <w:spacing w:val="-8"/>
          <w:sz w:val="24"/>
          <w:szCs w:val="24"/>
        </w:rPr>
        <w:t>提供）</w:t>
      </w:r>
    </w:p>
    <w:p w14:paraId="5FD8C13A">
      <w:pPr>
        <w:spacing w:line="291" w:lineRule="auto"/>
        <w:rPr>
          <w:rFonts w:ascii="Arial"/>
          <w:sz w:val="21"/>
        </w:rPr>
      </w:pPr>
    </w:p>
    <w:p w14:paraId="7FCA2200">
      <w:pPr>
        <w:spacing w:line="291" w:lineRule="auto"/>
        <w:rPr>
          <w:rFonts w:ascii="Arial"/>
          <w:sz w:val="21"/>
        </w:rPr>
      </w:pPr>
    </w:p>
    <w:p w14:paraId="0A12E16C">
      <w:pPr>
        <w:spacing w:line="291" w:lineRule="auto"/>
        <w:rPr>
          <w:rFonts w:ascii="Arial"/>
          <w:sz w:val="21"/>
        </w:rPr>
      </w:pPr>
    </w:p>
    <w:p w14:paraId="0F9AEF7A">
      <w:pPr>
        <w:pStyle w:val="6"/>
        <w:spacing w:before="79" w:line="220" w:lineRule="auto"/>
        <w:jc w:val="right"/>
        <w:rPr>
          <w:sz w:val="24"/>
          <w:szCs w:val="24"/>
        </w:rPr>
      </w:pPr>
      <w:r>
        <w:rPr>
          <w:spacing w:val="2"/>
          <w:sz w:val="24"/>
          <w:szCs w:val="24"/>
        </w:rPr>
        <w:t>（4）供应商依法缴纳社会保障资金的相关材料（根据</w:t>
      </w:r>
      <w:r>
        <w:rPr>
          <w:spacing w:val="1"/>
          <w:sz w:val="24"/>
          <w:szCs w:val="24"/>
        </w:rPr>
        <w:t>“第二章供应商须知前附表</w:t>
      </w:r>
      <w:r>
        <w:rPr>
          <w:spacing w:val="-88"/>
          <w:sz w:val="24"/>
          <w:szCs w:val="24"/>
        </w:rPr>
        <w:t xml:space="preserve"> </w:t>
      </w:r>
      <w:r>
        <w:rPr>
          <w:spacing w:val="1"/>
          <w:sz w:val="24"/>
          <w:szCs w:val="24"/>
        </w:rPr>
        <w:t>”</w:t>
      </w:r>
    </w:p>
    <w:p w14:paraId="2C6DECA1">
      <w:pPr>
        <w:pStyle w:val="6"/>
        <w:spacing w:before="179" w:line="223" w:lineRule="auto"/>
        <w:ind w:left="12"/>
        <w:rPr>
          <w:sz w:val="24"/>
          <w:szCs w:val="24"/>
        </w:rPr>
      </w:pPr>
      <w:r>
        <w:rPr>
          <w:spacing w:val="-7"/>
          <w:sz w:val="24"/>
          <w:szCs w:val="24"/>
        </w:rPr>
        <w:t>12.1.1</w:t>
      </w:r>
      <w:r>
        <w:rPr>
          <w:spacing w:val="-36"/>
          <w:sz w:val="24"/>
          <w:szCs w:val="24"/>
        </w:rPr>
        <w:t xml:space="preserve"> </w:t>
      </w:r>
      <w:r>
        <w:rPr>
          <w:spacing w:val="-7"/>
          <w:sz w:val="24"/>
          <w:szCs w:val="24"/>
        </w:rPr>
        <w:t>款</w:t>
      </w:r>
      <w:r>
        <w:rPr>
          <w:spacing w:val="-52"/>
          <w:sz w:val="24"/>
          <w:szCs w:val="24"/>
        </w:rPr>
        <w:t xml:space="preserve"> </w:t>
      </w:r>
      <w:r>
        <w:rPr>
          <w:spacing w:val="-7"/>
          <w:sz w:val="24"/>
          <w:szCs w:val="24"/>
        </w:rPr>
        <w:t>4</w:t>
      </w:r>
      <w:r>
        <w:rPr>
          <w:spacing w:val="-43"/>
          <w:sz w:val="24"/>
          <w:szCs w:val="24"/>
        </w:rPr>
        <w:t xml:space="preserve"> </w:t>
      </w:r>
      <w:r>
        <w:rPr>
          <w:spacing w:val="-7"/>
          <w:sz w:val="24"/>
          <w:szCs w:val="24"/>
        </w:rPr>
        <w:t>提供）</w:t>
      </w:r>
    </w:p>
    <w:p w14:paraId="18EDFC53">
      <w:pPr>
        <w:spacing w:line="223" w:lineRule="auto"/>
        <w:rPr>
          <w:sz w:val="24"/>
          <w:szCs w:val="24"/>
        </w:rPr>
        <w:sectPr>
          <w:footerReference r:id="rId80" w:type="default"/>
          <w:pgSz w:w="11906" w:h="16839"/>
          <w:pgMar w:top="400" w:right="1302" w:bottom="1156" w:left="1741" w:header="0" w:footer="994" w:gutter="0"/>
          <w:pgNumType w:fmt="decimal"/>
          <w:cols w:space="720" w:num="1"/>
        </w:sectPr>
      </w:pPr>
    </w:p>
    <w:p w14:paraId="433BEA25">
      <w:pPr>
        <w:spacing w:line="271" w:lineRule="auto"/>
        <w:rPr>
          <w:rFonts w:ascii="Arial"/>
          <w:sz w:val="21"/>
        </w:rPr>
      </w:pPr>
    </w:p>
    <w:p w14:paraId="1C3F9079">
      <w:pPr>
        <w:spacing w:line="271" w:lineRule="auto"/>
        <w:rPr>
          <w:rFonts w:ascii="Arial"/>
          <w:sz w:val="21"/>
        </w:rPr>
      </w:pPr>
    </w:p>
    <w:p w14:paraId="734FFAA8">
      <w:pPr>
        <w:spacing w:line="272" w:lineRule="auto"/>
        <w:rPr>
          <w:rFonts w:ascii="Arial"/>
          <w:sz w:val="21"/>
        </w:rPr>
      </w:pPr>
    </w:p>
    <w:p w14:paraId="6DDACCDC">
      <w:pPr>
        <w:spacing w:line="272" w:lineRule="auto"/>
        <w:rPr>
          <w:rFonts w:ascii="Arial"/>
          <w:sz w:val="21"/>
        </w:rPr>
      </w:pPr>
    </w:p>
    <w:p w14:paraId="076AAAD7">
      <w:pPr>
        <w:pStyle w:val="6"/>
        <w:spacing w:before="101" w:line="227" w:lineRule="auto"/>
        <w:ind w:left="2293"/>
      </w:pPr>
      <w:r>
        <w:rPr>
          <w:spacing w:val="9"/>
          <w14:textOutline w14:w="5793" w14:cap="sq" w14:cmpd="sng">
            <w14:solidFill>
              <w14:srgbClr w14:val="000000"/>
            </w14:solidFill>
            <w14:prstDash w14:val="solid"/>
            <w14:bevel/>
          </w14:textOutline>
        </w:rPr>
        <w:t>（5）供应商直接控股、管理关系信息表</w:t>
      </w:r>
    </w:p>
    <w:p w14:paraId="3CC3FEB3">
      <w:pPr>
        <w:spacing w:line="328" w:lineRule="auto"/>
        <w:rPr>
          <w:rFonts w:ascii="Arial"/>
          <w:sz w:val="21"/>
        </w:rPr>
      </w:pPr>
    </w:p>
    <w:p w14:paraId="42FA9ABB">
      <w:pPr>
        <w:spacing w:line="328" w:lineRule="auto"/>
        <w:rPr>
          <w:rFonts w:ascii="Arial"/>
          <w:sz w:val="21"/>
        </w:rPr>
      </w:pPr>
    </w:p>
    <w:p w14:paraId="6B69A0E4">
      <w:pPr>
        <w:pStyle w:val="6"/>
        <w:spacing w:before="101" w:line="227" w:lineRule="auto"/>
        <w:ind w:left="3173"/>
      </w:pPr>
      <w:r>
        <w:rPr>
          <w:spacing w:val="9"/>
          <w14:textOutline w14:w="5793" w14:cap="sq" w14:cmpd="sng">
            <w14:solidFill>
              <w14:srgbClr w14:val="000000"/>
            </w14:solidFill>
            <w14:prstDash w14:val="solid"/>
            <w14:bevel/>
          </w14:textOutline>
        </w:rPr>
        <w:t>供应商直接控股股东信息表</w:t>
      </w:r>
    </w:p>
    <w:p w14:paraId="696CEDA1">
      <w:pPr>
        <w:spacing w:before="62"/>
      </w:pPr>
    </w:p>
    <w:p w14:paraId="5DF7CD6B">
      <w:pPr>
        <w:spacing w:before="61"/>
      </w:pPr>
    </w:p>
    <w:tbl>
      <w:tblPr>
        <w:tblStyle w:val="1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78E7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884" w:type="dxa"/>
            <w:shd w:val="clear" w:color="auto" w:fill="EAE3D8"/>
            <w:vAlign w:val="top"/>
          </w:tcPr>
          <w:p w14:paraId="05F61ABD">
            <w:pPr>
              <w:spacing w:line="256" w:lineRule="auto"/>
              <w:rPr>
                <w:rFonts w:ascii="Arial"/>
                <w:sz w:val="21"/>
              </w:rPr>
            </w:pPr>
          </w:p>
          <w:p w14:paraId="622BC8BE">
            <w:pPr>
              <w:spacing w:line="257" w:lineRule="auto"/>
              <w:rPr>
                <w:rFonts w:ascii="Arial"/>
                <w:sz w:val="21"/>
              </w:rPr>
            </w:pPr>
          </w:p>
          <w:p w14:paraId="31810D77">
            <w:pPr>
              <w:pStyle w:val="19"/>
              <w:spacing w:before="91" w:line="223" w:lineRule="auto"/>
              <w:ind w:left="176"/>
              <w:rPr>
                <w:sz w:val="28"/>
                <w:szCs w:val="28"/>
              </w:rPr>
            </w:pPr>
            <w:r>
              <w:rPr>
                <w:spacing w:val="-9"/>
                <w:sz w:val="28"/>
                <w:szCs w:val="28"/>
                <w14:textOutline w14:w="5103" w14:cap="sq" w14:cmpd="sng">
                  <w14:solidFill>
                    <w14:srgbClr w14:val="000000"/>
                  </w14:solidFill>
                  <w14:prstDash w14:val="solid"/>
                  <w14:bevel/>
                </w14:textOutline>
              </w:rPr>
              <w:t>序号</w:t>
            </w:r>
          </w:p>
        </w:tc>
        <w:tc>
          <w:tcPr>
            <w:tcW w:w="2654" w:type="dxa"/>
            <w:shd w:val="clear" w:color="auto" w:fill="EAE3D8"/>
            <w:vAlign w:val="top"/>
          </w:tcPr>
          <w:p w14:paraId="30391C12">
            <w:pPr>
              <w:spacing w:line="256" w:lineRule="auto"/>
              <w:rPr>
                <w:rFonts w:ascii="Arial"/>
                <w:sz w:val="21"/>
              </w:rPr>
            </w:pPr>
          </w:p>
          <w:p w14:paraId="4F4A4CB5">
            <w:pPr>
              <w:spacing w:line="256" w:lineRule="auto"/>
              <w:rPr>
                <w:rFonts w:ascii="Arial"/>
                <w:sz w:val="21"/>
              </w:rPr>
            </w:pPr>
          </w:p>
          <w:p w14:paraId="1338E9E8">
            <w:pPr>
              <w:pStyle w:val="19"/>
              <w:spacing w:before="91" w:line="222" w:lineRule="auto"/>
              <w:ind w:left="216"/>
              <w:rPr>
                <w:sz w:val="28"/>
                <w:szCs w:val="28"/>
              </w:rPr>
            </w:pPr>
            <w:r>
              <w:rPr>
                <w:spacing w:val="-2"/>
                <w:sz w:val="28"/>
                <w:szCs w:val="28"/>
                <w14:textOutline w14:w="5103" w14:cap="sq" w14:cmpd="sng">
                  <w14:solidFill>
                    <w14:srgbClr w14:val="000000"/>
                  </w14:solidFill>
                  <w14:prstDash w14:val="solid"/>
                  <w14:bevel/>
                </w14:textOutline>
              </w:rPr>
              <w:t>直接控股股东名称</w:t>
            </w:r>
          </w:p>
        </w:tc>
        <w:tc>
          <w:tcPr>
            <w:tcW w:w="1454" w:type="dxa"/>
            <w:shd w:val="clear" w:color="auto" w:fill="EAE3D8"/>
            <w:vAlign w:val="top"/>
          </w:tcPr>
          <w:p w14:paraId="42502D62">
            <w:pPr>
              <w:spacing w:line="256" w:lineRule="auto"/>
              <w:rPr>
                <w:rFonts w:ascii="Arial"/>
                <w:sz w:val="21"/>
              </w:rPr>
            </w:pPr>
          </w:p>
          <w:p w14:paraId="0A58DCD0">
            <w:pPr>
              <w:spacing w:line="256" w:lineRule="auto"/>
              <w:rPr>
                <w:rFonts w:ascii="Arial"/>
                <w:sz w:val="21"/>
              </w:rPr>
            </w:pPr>
          </w:p>
          <w:p w14:paraId="2CBDC78A">
            <w:pPr>
              <w:pStyle w:val="19"/>
              <w:spacing w:before="91" w:line="224" w:lineRule="auto"/>
              <w:ind w:left="209"/>
              <w:rPr>
                <w:sz w:val="28"/>
                <w:szCs w:val="28"/>
              </w:rPr>
            </w:pPr>
            <w:r>
              <w:rPr>
                <w:spacing w:val="-11"/>
                <w:sz w:val="28"/>
                <w:szCs w:val="28"/>
                <w14:textOutline w14:w="5103" w14:cap="sq" w14:cmpd="sng">
                  <w14:solidFill>
                    <w14:srgbClr w14:val="000000"/>
                  </w14:solidFill>
                  <w14:prstDash w14:val="solid"/>
                  <w14:bevel/>
                </w14:textOutline>
              </w:rPr>
              <w:t>出资比例</w:t>
            </w:r>
          </w:p>
        </w:tc>
        <w:tc>
          <w:tcPr>
            <w:tcW w:w="4285" w:type="dxa"/>
            <w:shd w:val="clear" w:color="auto" w:fill="EAE3D8"/>
            <w:vAlign w:val="top"/>
          </w:tcPr>
          <w:p w14:paraId="2237288A">
            <w:pPr>
              <w:pStyle w:val="19"/>
              <w:spacing w:before="295" w:line="624" w:lineRule="exact"/>
              <w:ind w:left="193"/>
              <w:rPr>
                <w:sz w:val="28"/>
                <w:szCs w:val="28"/>
              </w:rPr>
            </w:pPr>
            <w:r>
              <w:rPr>
                <w:spacing w:val="-1"/>
                <w:position w:val="26"/>
                <w:sz w:val="28"/>
                <w:szCs w:val="28"/>
                <w14:textOutline w14:w="5103" w14:cap="sq" w14:cmpd="sng">
                  <w14:solidFill>
                    <w14:srgbClr w14:val="000000"/>
                  </w14:solidFill>
                  <w14:prstDash w14:val="solid"/>
                  <w14:bevel/>
                </w14:textOutline>
              </w:rPr>
              <w:t>身份证号码或者统一社会信用代</w:t>
            </w:r>
          </w:p>
          <w:p w14:paraId="53C4BF91">
            <w:pPr>
              <w:pStyle w:val="19"/>
              <w:spacing w:line="225" w:lineRule="auto"/>
              <w:ind w:left="2018"/>
              <w:rPr>
                <w:sz w:val="28"/>
                <w:szCs w:val="28"/>
              </w:rPr>
            </w:pPr>
            <w:r>
              <w:rPr>
                <w:sz w:val="28"/>
                <w:szCs w:val="28"/>
                <w14:textOutline w14:w="5103" w14:cap="sq" w14:cmpd="sng">
                  <w14:solidFill>
                    <w14:srgbClr w14:val="000000"/>
                  </w14:solidFill>
                  <w14:prstDash w14:val="solid"/>
                  <w14:bevel/>
                </w14:textOutline>
              </w:rPr>
              <w:t>码</w:t>
            </w:r>
          </w:p>
        </w:tc>
        <w:tc>
          <w:tcPr>
            <w:tcW w:w="874" w:type="dxa"/>
            <w:shd w:val="clear" w:color="auto" w:fill="EAE3D8"/>
            <w:vAlign w:val="top"/>
          </w:tcPr>
          <w:p w14:paraId="6D01B991">
            <w:pPr>
              <w:spacing w:line="256" w:lineRule="auto"/>
              <w:rPr>
                <w:rFonts w:ascii="Arial"/>
                <w:sz w:val="21"/>
              </w:rPr>
            </w:pPr>
          </w:p>
          <w:p w14:paraId="2682A4B0">
            <w:pPr>
              <w:spacing w:line="257" w:lineRule="auto"/>
              <w:rPr>
                <w:rFonts w:ascii="Arial"/>
                <w:sz w:val="21"/>
              </w:rPr>
            </w:pPr>
          </w:p>
          <w:p w14:paraId="23E22376">
            <w:pPr>
              <w:pStyle w:val="19"/>
              <w:spacing w:before="91" w:line="225" w:lineRule="auto"/>
              <w:ind w:left="175"/>
              <w:rPr>
                <w:sz w:val="28"/>
                <w:szCs w:val="28"/>
              </w:rPr>
            </w:pPr>
            <w:r>
              <w:rPr>
                <w:spacing w:val="-10"/>
                <w:sz w:val="28"/>
                <w:szCs w:val="28"/>
                <w14:textOutline w14:w="5103" w14:cap="sq" w14:cmpd="sng">
                  <w14:solidFill>
                    <w14:srgbClr w14:val="000000"/>
                  </w14:solidFill>
                  <w14:prstDash w14:val="solid"/>
                  <w14:bevel/>
                </w14:textOutline>
              </w:rPr>
              <w:t>备注</w:t>
            </w:r>
          </w:p>
        </w:tc>
      </w:tr>
      <w:tr w14:paraId="2CF9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84" w:type="dxa"/>
            <w:vAlign w:val="top"/>
          </w:tcPr>
          <w:p w14:paraId="08EE5B32">
            <w:pPr>
              <w:spacing w:line="250" w:lineRule="auto"/>
              <w:rPr>
                <w:rFonts w:ascii="Arial"/>
                <w:sz w:val="21"/>
              </w:rPr>
            </w:pPr>
          </w:p>
          <w:p w14:paraId="26E0767F">
            <w:pPr>
              <w:pStyle w:val="19"/>
              <w:spacing w:before="91" w:line="181" w:lineRule="auto"/>
              <w:ind w:left="399"/>
              <w:rPr>
                <w:sz w:val="28"/>
                <w:szCs w:val="28"/>
              </w:rPr>
            </w:pPr>
            <w:r>
              <w:rPr>
                <w:sz w:val="28"/>
                <w:szCs w:val="28"/>
              </w:rPr>
              <w:t>1</w:t>
            </w:r>
          </w:p>
        </w:tc>
        <w:tc>
          <w:tcPr>
            <w:tcW w:w="2654" w:type="dxa"/>
            <w:vAlign w:val="top"/>
          </w:tcPr>
          <w:p w14:paraId="0F8173EC">
            <w:pPr>
              <w:rPr>
                <w:rFonts w:ascii="Arial"/>
                <w:sz w:val="21"/>
              </w:rPr>
            </w:pPr>
          </w:p>
        </w:tc>
        <w:tc>
          <w:tcPr>
            <w:tcW w:w="1454" w:type="dxa"/>
            <w:vAlign w:val="top"/>
          </w:tcPr>
          <w:p w14:paraId="66490252">
            <w:pPr>
              <w:rPr>
                <w:rFonts w:ascii="Arial"/>
                <w:sz w:val="21"/>
              </w:rPr>
            </w:pPr>
          </w:p>
        </w:tc>
        <w:tc>
          <w:tcPr>
            <w:tcW w:w="4285" w:type="dxa"/>
            <w:vAlign w:val="top"/>
          </w:tcPr>
          <w:p w14:paraId="22BC49EA">
            <w:pPr>
              <w:rPr>
                <w:rFonts w:ascii="Arial"/>
                <w:sz w:val="21"/>
              </w:rPr>
            </w:pPr>
          </w:p>
        </w:tc>
        <w:tc>
          <w:tcPr>
            <w:tcW w:w="874" w:type="dxa"/>
            <w:vAlign w:val="top"/>
          </w:tcPr>
          <w:p w14:paraId="51AC8A92">
            <w:pPr>
              <w:rPr>
                <w:rFonts w:ascii="Arial"/>
                <w:sz w:val="21"/>
              </w:rPr>
            </w:pPr>
          </w:p>
        </w:tc>
      </w:tr>
      <w:tr w14:paraId="2BE8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84" w:type="dxa"/>
            <w:vAlign w:val="top"/>
          </w:tcPr>
          <w:p w14:paraId="0FB9615C">
            <w:pPr>
              <w:spacing w:line="250" w:lineRule="auto"/>
              <w:rPr>
                <w:rFonts w:ascii="Arial"/>
                <w:sz w:val="21"/>
              </w:rPr>
            </w:pPr>
          </w:p>
          <w:p w14:paraId="0C959F57">
            <w:pPr>
              <w:pStyle w:val="19"/>
              <w:spacing w:before="91" w:line="181" w:lineRule="auto"/>
              <w:ind w:left="382"/>
              <w:rPr>
                <w:sz w:val="28"/>
                <w:szCs w:val="28"/>
              </w:rPr>
            </w:pPr>
            <w:r>
              <w:rPr>
                <w:sz w:val="28"/>
                <w:szCs w:val="28"/>
              </w:rPr>
              <w:t>2</w:t>
            </w:r>
          </w:p>
        </w:tc>
        <w:tc>
          <w:tcPr>
            <w:tcW w:w="2654" w:type="dxa"/>
            <w:vAlign w:val="top"/>
          </w:tcPr>
          <w:p w14:paraId="3232F4F9">
            <w:pPr>
              <w:rPr>
                <w:rFonts w:ascii="Arial"/>
                <w:sz w:val="21"/>
              </w:rPr>
            </w:pPr>
          </w:p>
        </w:tc>
        <w:tc>
          <w:tcPr>
            <w:tcW w:w="1454" w:type="dxa"/>
            <w:vAlign w:val="top"/>
          </w:tcPr>
          <w:p w14:paraId="3BF9EB84">
            <w:pPr>
              <w:rPr>
                <w:rFonts w:ascii="Arial"/>
                <w:sz w:val="21"/>
              </w:rPr>
            </w:pPr>
          </w:p>
        </w:tc>
        <w:tc>
          <w:tcPr>
            <w:tcW w:w="4285" w:type="dxa"/>
            <w:vAlign w:val="top"/>
          </w:tcPr>
          <w:p w14:paraId="1F38CFD4">
            <w:pPr>
              <w:rPr>
                <w:rFonts w:ascii="Arial"/>
                <w:sz w:val="21"/>
              </w:rPr>
            </w:pPr>
          </w:p>
        </w:tc>
        <w:tc>
          <w:tcPr>
            <w:tcW w:w="874" w:type="dxa"/>
            <w:vAlign w:val="top"/>
          </w:tcPr>
          <w:p w14:paraId="45A64522">
            <w:pPr>
              <w:rPr>
                <w:rFonts w:ascii="Arial"/>
                <w:sz w:val="21"/>
              </w:rPr>
            </w:pPr>
          </w:p>
        </w:tc>
      </w:tr>
      <w:tr w14:paraId="451B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84" w:type="dxa"/>
            <w:vAlign w:val="top"/>
          </w:tcPr>
          <w:p w14:paraId="145FADF4">
            <w:pPr>
              <w:spacing w:line="251" w:lineRule="auto"/>
              <w:rPr>
                <w:rFonts w:ascii="Arial"/>
                <w:sz w:val="21"/>
              </w:rPr>
            </w:pPr>
          </w:p>
          <w:p w14:paraId="3F4C2E77">
            <w:pPr>
              <w:pStyle w:val="19"/>
              <w:spacing w:before="91" w:line="181" w:lineRule="auto"/>
              <w:ind w:left="384"/>
              <w:rPr>
                <w:sz w:val="28"/>
                <w:szCs w:val="28"/>
              </w:rPr>
            </w:pPr>
            <w:r>
              <w:rPr>
                <w:sz w:val="28"/>
                <w:szCs w:val="28"/>
              </w:rPr>
              <w:t>3</w:t>
            </w:r>
          </w:p>
        </w:tc>
        <w:tc>
          <w:tcPr>
            <w:tcW w:w="2654" w:type="dxa"/>
            <w:vAlign w:val="top"/>
          </w:tcPr>
          <w:p w14:paraId="313BECA8">
            <w:pPr>
              <w:rPr>
                <w:rFonts w:ascii="Arial"/>
                <w:sz w:val="21"/>
              </w:rPr>
            </w:pPr>
          </w:p>
        </w:tc>
        <w:tc>
          <w:tcPr>
            <w:tcW w:w="1454" w:type="dxa"/>
            <w:vAlign w:val="top"/>
          </w:tcPr>
          <w:p w14:paraId="04B69B97">
            <w:pPr>
              <w:rPr>
                <w:rFonts w:ascii="Arial"/>
                <w:sz w:val="21"/>
              </w:rPr>
            </w:pPr>
          </w:p>
        </w:tc>
        <w:tc>
          <w:tcPr>
            <w:tcW w:w="4285" w:type="dxa"/>
            <w:vAlign w:val="top"/>
          </w:tcPr>
          <w:p w14:paraId="1B6EF497">
            <w:pPr>
              <w:rPr>
                <w:rFonts w:ascii="Arial"/>
                <w:sz w:val="21"/>
              </w:rPr>
            </w:pPr>
          </w:p>
        </w:tc>
        <w:tc>
          <w:tcPr>
            <w:tcW w:w="874" w:type="dxa"/>
            <w:vAlign w:val="top"/>
          </w:tcPr>
          <w:p w14:paraId="4656D55B">
            <w:pPr>
              <w:rPr>
                <w:rFonts w:ascii="Arial"/>
                <w:sz w:val="21"/>
              </w:rPr>
            </w:pPr>
          </w:p>
        </w:tc>
      </w:tr>
      <w:tr w14:paraId="2D7D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84" w:type="dxa"/>
            <w:vAlign w:val="top"/>
          </w:tcPr>
          <w:p w14:paraId="29F1308B">
            <w:pPr>
              <w:pStyle w:val="19"/>
              <w:spacing w:before="296" w:line="447" w:lineRule="exact"/>
              <w:ind w:left="189"/>
              <w:rPr>
                <w:sz w:val="28"/>
                <w:szCs w:val="28"/>
              </w:rPr>
            </w:pPr>
            <w:r>
              <w:rPr>
                <w:spacing w:val="-14"/>
                <w:position w:val="3"/>
                <w:sz w:val="28"/>
                <w:szCs w:val="28"/>
              </w:rPr>
              <w:t>……</w:t>
            </w:r>
          </w:p>
        </w:tc>
        <w:tc>
          <w:tcPr>
            <w:tcW w:w="2654" w:type="dxa"/>
            <w:vAlign w:val="top"/>
          </w:tcPr>
          <w:p w14:paraId="4052044A">
            <w:pPr>
              <w:rPr>
                <w:rFonts w:ascii="Arial"/>
                <w:sz w:val="21"/>
              </w:rPr>
            </w:pPr>
          </w:p>
        </w:tc>
        <w:tc>
          <w:tcPr>
            <w:tcW w:w="1454" w:type="dxa"/>
            <w:vAlign w:val="top"/>
          </w:tcPr>
          <w:p w14:paraId="4107EEE7">
            <w:pPr>
              <w:rPr>
                <w:rFonts w:ascii="Arial"/>
                <w:sz w:val="21"/>
              </w:rPr>
            </w:pPr>
          </w:p>
        </w:tc>
        <w:tc>
          <w:tcPr>
            <w:tcW w:w="4285" w:type="dxa"/>
            <w:vAlign w:val="top"/>
          </w:tcPr>
          <w:p w14:paraId="197F3F89">
            <w:pPr>
              <w:rPr>
                <w:rFonts w:ascii="Arial"/>
                <w:sz w:val="21"/>
              </w:rPr>
            </w:pPr>
          </w:p>
        </w:tc>
        <w:tc>
          <w:tcPr>
            <w:tcW w:w="874" w:type="dxa"/>
            <w:vAlign w:val="top"/>
          </w:tcPr>
          <w:p w14:paraId="200B9B20">
            <w:pPr>
              <w:rPr>
                <w:rFonts w:ascii="Arial"/>
                <w:sz w:val="21"/>
              </w:rPr>
            </w:pPr>
          </w:p>
        </w:tc>
      </w:tr>
    </w:tbl>
    <w:p w14:paraId="3AB9006B">
      <w:pPr>
        <w:pStyle w:val="6"/>
        <w:spacing w:before="36" w:line="230" w:lineRule="auto"/>
        <w:ind w:left="660"/>
        <w:rPr>
          <w:sz w:val="24"/>
          <w:szCs w:val="24"/>
        </w:rPr>
      </w:pPr>
      <w:r>
        <w:rPr>
          <w:spacing w:val="-12"/>
          <w:sz w:val="24"/>
          <w:szCs w:val="24"/>
        </w:rPr>
        <w:t>注：</w:t>
      </w:r>
    </w:p>
    <w:p w14:paraId="716C54EE">
      <w:pPr>
        <w:pStyle w:val="6"/>
        <w:spacing w:before="167" w:line="359" w:lineRule="auto"/>
        <w:ind w:left="655" w:right="638" w:firstLine="488"/>
        <w:rPr>
          <w:sz w:val="24"/>
          <w:szCs w:val="24"/>
        </w:rPr>
      </w:pPr>
      <w:r>
        <w:rPr>
          <w:spacing w:val="-1"/>
          <w:sz w:val="24"/>
          <w:szCs w:val="24"/>
        </w:rPr>
        <w:t>1.直接控股股东：是指其出资额占有限责任公司资本总额百分之五十以上或者其</w:t>
      </w:r>
      <w:r>
        <w:rPr>
          <w:spacing w:val="8"/>
          <w:sz w:val="24"/>
          <w:szCs w:val="24"/>
        </w:rPr>
        <w:t xml:space="preserve"> </w:t>
      </w:r>
      <w:r>
        <w:rPr>
          <w:spacing w:val="-1"/>
          <w:sz w:val="24"/>
          <w:szCs w:val="24"/>
        </w:rPr>
        <w:t>持有的股份占股份有限公司股份总额百分之五十以上的股东；出资额或者持有股份的</w:t>
      </w:r>
      <w:r>
        <w:rPr>
          <w:spacing w:val="18"/>
          <w:sz w:val="24"/>
          <w:szCs w:val="24"/>
        </w:rPr>
        <w:t xml:space="preserve"> </w:t>
      </w:r>
      <w:r>
        <w:rPr>
          <w:spacing w:val="-1"/>
          <w:sz w:val="24"/>
          <w:szCs w:val="24"/>
        </w:rPr>
        <w:t>比例虽然不足百分之五十，但依其出资额或者持有的股份所享有的表决权已足以对股</w:t>
      </w:r>
    </w:p>
    <w:p w14:paraId="6E95BC66">
      <w:pPr>
        <w:pStyle w:val="6"/>
        <w:spacing w:line="223" w:lineRule="auto"/>
        <w:ind w:left="659"/>
        <w:rPr>
          <w:sz w:val="24"/>
          <w:szCs w:val="24"/>
        </w:rPr>
      </w:pPr>
      <w:r>
        <w:rPr>
          <w:spacing w:val="-2"/>
          <w:sz w:val="24"/>
          <w:szCs w:val="24"/>
        </w:rPr>
        <w:t>东会、股东大会的决议产生重大影响的股东。</w:t>
      </w:r>
    </w:p>
    <w:p w14:paraId="7B7C2F7D">
      <w:pPr>
        <w:pStyle w:val="6"/>
        <w:spacing w:before="178" w:line="465" w:lineRule="exact"/>
        <w:ind w:left="1129"/>
        <w:rPr>
          <w:sz w:val="24"/>
          <w:szCs w:val="24"/>
        </w:rPr>
      </w:pPr>
      <w:r>
        <w:rPr>
          <w:position w:val="16"/>
          <w:sz w:val="24"/>
          <w:szCs w:val="24"/>
        </w:rPr>
        <w:t>2.本表所指的控股关系仅限于直接控股关系，不包</w:t>
      </w:r>
      <w:r>
        <w:rPr>
          <w:spacing w:val="-1"/>
          <w:position w:val="16"/>
          <w:sz w:val="24"/>
          <w:szCs w:val="24"/>
        </w:rPr>
        <w:t>括间接的控股关系。公司实际</w:t>
      </w:r>
    </w:p>
    <w:p w14:paraId="114F022E">
      <w:pPr>
        <w:pStyle w:val="6"/>
        <w:spacing w:before="1" w:line="221" w:lineRule="auto"/>
        <w:ind w:left="655"/>
        <w:rPr>
          <w:sz w:val="24"/>
          <w:szCs w:val="24"/>
        </w:rPr>
      </w:pPr>
      <w:r>
        <w:rPr>
          <w:spacing w:val="-1"/>
          <w:sz w:val="24"/>
          <w:szCs w:val="24"/>
        </w:rPr>
        <w:t>控制人与公司之间的关系不属于本表所指的直接控股关系。</w:t>
      </w:r>
    </w:p>
    <w:p w14:paraId="31838834">
      <w:pPr>
        <w:pStyle w:val="6"/>
        <w:spacing w:before="181" w:line="219" w:lineRule="auto"/>
        <w:ind w:left="1131"/>
        <w:rPr>
          <w:sz w:val="24"/>
          <w:szCs w:val="24"/>
        </w:rPr>
      </w:pPr>
      <w:r>
        <w:rPr>
          <w:spacing w:val="-1"/>
          <w:sz w:val="24"/>
          <w:szCs w:val="24"/>
        </w:rPr>
        <w:t>3.供应商不存在直接控股股东的，则填“无</w:t>
      </w:r>
      <w:r>
        <w:rPr>
          <w:spacing w:val="-79"/>
          <w:sz w:val="24"/>
          <w:szCs w:val="24"/>
        </w:rPr>
        <w:t xml:space="preserve"> </w:t>
      </w:r>
      <w:r>
        <w:rPr>
          <w:spacing w:val="-1"/>
          <w:sz w:val="24"/>
          <w:szCs w:val="24"/>
        </w:rPr>
        <w:t>”。</w:t>
      </w:r>
    </w:p>
    <w:p w14:paraId="4F50FA83">
      <w:pPr>
        <w:rPr>
          <w:rFonts w:ascii="Arial"/>
          <w:sz w:val="21"/>
        </w:rPr>
      </w:pPr>
    </w:p>
    <w:p w14:paraId="03731B41">
      <w:pPr>
        <w:rPr>
          <w:rFonts w:ascii="Arial"/>
          <w:sz w:val="21"/>
        </w:rPr>
      </w:pPr>
    </w:p>
    <w:p w14:paraId="05A7730C">
      <w:pPr>
        <w:spacing w:line="241" w:lineRule="auto"/>
        <w:rPr>
          <w:rFonts w:ascii="Arial"/>
          <w:sz w:val="21"/>
        </w:rPr>
      </w:pPr>
    </w:p>
    <w:p w14:paraId="0FC1D2CD">
      <w:pPr>
        <w:spacing w:line="241" w:lineRule="auto"/>
        <w:rPr>
          <w:rFonts w:ascii="Arial"/>
          <w:sz w:val="21"/>
        </w:rPr>
      </w:pPr>
    </w:p>
    <w:p w14:paraId="2818F5C1">
      <w:pPr>
        <w:spacing w:line="241" w:lineRule="auto"/>
        <w:rPr>
          <w:rFonts w:ascii="Arial"/>
          <w:sz w:val="21"/>
        </w:rPr>
      </w:pPr>
    </w:p>
    <w:p w14:paraId="4A8430DD">
      <w:pPr>
        <w:pStyle w:val="6"/>
        <w:spacing w:before="78" w:line="223" w:lineRule="auto"/>
        <w:ind w:left="3541"/>
        <w:rPr>
          <w:sz w:val="24"/>
          <w:szCs w:val="24"/>
        </w:rPr>
      </w:pPr>
      <w:r>
        <w:rPr>
          <w:spacing w:val="-2"/>
          <w:sz w:val="24"/>
          <w:szCs w:val="24"/>
        </w:rPr>
        <w:t>法定代表人或者委托代理人签字：</w:t>
      </w:r>
      <w:r>
        <w:rPr>
          <w:sz w:val="24"/>
          <w:szCs w:val="24"/>
          <w:u w:val="single" w:color="auto"/>
        </w:rPr>
        <w:t xml:space="preserve">                </w:t>
      </w:r>
    </w:p>
    <w:p w14:paraId="2D1DEE7A">
      <w:pPr>
        <w:spacing w:line="254" w:lineRule="auto"/>
        <w:rPr>
          <w:rFonts w:ascii="Arial"/>
          <w:sz w:val="21"/>
        </w:rPr>
      </w:pPr>
    </w:p>
    <w:p w14:paraId="127D0819">
      <w:pPr>
        <w:pStyle w:val="6"/>
        <w:spacing w:before="79" w:line="478" w:lineRule="auto"/>
        <w:ind w:left="3655"/>
        <w:rPr>
          <w:sz w:val="24"/>
          <w:szCs w:val="24"/>
        </w:rPr>
      </w:pPr>
      <w:r>
        <w:rPr>
          <w:spacing w:val="-3"/>
          <w:sz w:val="24"/>
          <w:szCs w:val="24"/>
        </w:rPr>
        <w:t>供应商（盖公章</w:t>
      </w:r>
      <w:r>
        <w:rPr>
          <w:spacing w:val="35"/>
          <w:sz w:val="24"/>
          <w:szCs w:val="24"/>
        </w:rPr>
        <w:t xml:space="preserve"> </w:t>
      </w:r>
      <w:r>
        <w:rPr>
          <w:spacing w:val="-16"/>
          <w:sz w:val="24"/>
          <w:szCs w:val="24"/>
        </w:rPr>
        <w:t>）：</w:t>
      </w:r>
      <w:r>
        <w:rPr>
          <w:spacing w:val="-1"/>
          <w:sz w:val="24"/>
          <w:szCs w:val="24"/>
        </w:rPr>
        <w:t xml:space="preserve"> </w:t>
      </w:r>
      <w:r>
        <w:rPr>
          <w:sz w:val="24"/>
          <w:szCs w:val="24"/>
          <w:u w:val="single" w:color="auto"/>
        </w:rPr>
        <w:t xml:space="preserve">                         </w:t>
      </w:r>
    </w:p>
    <w:p w14:paraId="4DEF6248">
      <w:pPr>
        <w:pStyle w:val="6"/>
        <w:spacing w:line="222" w:lineRule="auto"/>
        <w:ind w:left="5938"/>
        <w:rPr>
          <w:sz w:val="24"/>
          <w:szCs w:val="24"/>
        </w:rPr>
      </w:pPr>
      <w:r>
        <w:rPr>
          <w:spacing w:val="-16"/>
          <w:sz w:val="24"/>
          <w:szCs w:val="24"/>
        </w:rPr>
        <w:t>年</w:t>
      </w:r>
      <w:r>
        <w:rPr>
          <w:spacing w:val="6"/>
          <w:sz w:val="24"/>
          <w:szCs w:val="24"/>
        </w:rPr>
        <w:t xml:space="preserve">    </w:t>
      </w:r>
      <w:r>
        <w:rPr>
          <w:spacing w:val="-16"/>
          <w:sz w:val="24"/>
          <w:szCs w:val="24"/>
        </w:rPr>
        <w:t>月</w:t>
      </w:r>
      <w:r>
        <w:rPr>
          <w:spacing w:val="17"/>
          <w:sz w:val="24"/>
          <w:szCs w:val="24"/>
        </w:rPr>
        <w:t xml:space="preserve">    </w:t>
      </w:r>
      <w:r>
        <w:rPr>
          <w:spacing w:val="-16"/>
          <w:sz w:val="24"/>
          <w:szCs w:val="24"/>
        </w:rPr>
        <w:t>日</w:t>
      </w:r>
    </w:p>
    <w:p w14:paraId="7B3B4D86">
      <w:pPr>
        <w:spacing w:line="222" w:lineRule="auto"/>
        <w:rPr>
          <w:sz w:val="24"/>
          <w:szCs w:val="24"/>
        </w:rPr>
        <w:sectPr>
          <w:footerReference r:id="rId81" w:type="default"/>
          <w:pgSz w:w="11906" w:h="16839"/>
          <w:pgMar w:top="400" w:right="801" w:bottom="1156" w:left="948" w:header="0" w:footer="994" w:gutter="0"/>
          <w:pgNumType w:fmt="decimal"/>
          <w:cols w:space="720" w:num="1"/>
        </w:sectPr>
      </w:pPr>
    </w:p>
    <w:p w14:paraId="2A2132F0">
      <w:pPr>
        <w:spacing w:line="268" w:lineRule="auto"/>
        <w:rPr>
          <w:rFonts w:ascii="Arial"/>
          <w:sz w:val="21"/>
        </w:rPr>
      </w:pPr>
    </w:p>
    <w:p w14:paraId="4D41F130">
      <w:pPr>
        <w:spacing w:line="268" w:lineRule="auto"/>
        <w:rPr>
          <w:rFonts w:ascii="Arial"/>
          <w:sz w:val="21"/>
        </w:rPr>
      </w:pPr>
    </w:p>
    <w:p w14:paraId="6E8EBA9A">
      <w:pPr>
        <w:spacing w:line="268" w:lineRule="auto"/>
        <w:rPr>
          <w:rFonts w:ascii="Arial"/>
          <w:sz w:val="21"/>
        </w:rPr>
      </w:pPr>
    </w:p>
    <w:p w14:paraId="75ED352D">
      <w:pPr>
        <w:spacing w:line="269" w:lineRule="auto"/>
        <w:rPr>
          <w:rFonts w:ascii="Arial"/>
          <w:sz w:val="21"/>
        </w:rPr>
      </w:pPr>
    </w:p>
    <w:p w14:paraId="5025434B">
      <w:pPr>
        <w:spacing w:line="269" w:lineRule="auto"/>
        <w:rPr>
          <w:rFonts w:ascii="Arial"/>
          <w:sz w:val="21"/>
        </w:rPr>
      </w:pPr>
    </w:p>
    <w:p w14:paraId="41B0C7E7">
      <w:pPr>
        <w:pStyle w:val="6"/>
        <w:spacing w:before="100" w:line="227" w:lineRule="auto"/>
        <w:ind w:left="2926"/>
      </w:pPr>
      <w:r>
        <w:rPr>
          <w:spacing w:val="9"/>
          <w14:textOutline w14:w="5793" w14:cap="sq" w14:cmpd="sng">
            <w14:solidFill>
              <w14:srgbClr w14:val="000000"/>
            </w14:solidFill>
            <w14:prstDash w14:val="solid"/>
            <w14:bevel/>
          </w14:textOutline>
        </w:rPr>
        <w:t>供应商直接管理关系信息表</w:t>
      </w:r>
    </w:p>
    <w:p w14:paraId="5B4393AC">
      <w:pPr>
        <w:spacing w:before="159"/>
      </w:pPr>
    </w:p>
    <w:tbl>
      <w:tblPr>
        <w:tblStyle w:val="1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5438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812" w:type="dxa"/>
            <w:shd w:val="clear" w:color="auto" w:fill="EAE3D8"/>
            <w:vAlign w:val="top"/>
          </w:tcPr>
          <w:p w14:paraId="2FE0746E">
            <w:pPr>
              <w:pStyle w:val="19"/>
              <w:spacing w:before="296" w:line="223" w:lineRule="auto"/>
              <w:ind w:left="140"/>
              <w:rPr>
                <w:sz w:val="28"/>
                <w:szCs w:val="28"/>
              </w:rPr>
            </w:pPr>
            <w:r>
              <w:rPr>
                <w:spacing w:val="-9"/>
                <w:sz w:val="28"/>
                <w:szCs w:val="28"/>
                <w14:textOutline w14:w="5103" w14:cap="sq" w14:cmpd="sng">
                  <w14:solidFill>
                    <w14:srgbClr w14:val="000000"/>
                  </w14:solidFill>
                  <w14:prstDash w14:val="solid"/>
                  <w14:bevel/>
                </w14:textOutline>
              </w:rPr>
              <w:t>序号</w:t>
            </w:r>
          </w:p>
        </w:tc>
        <w:tc>
          <w:tcPr>
            <w:tcW w:w="3598" w:type="dxa"/>
            <w:shd w:val="clear" w:color="auto" w:fill="EAE3D8"/>
            <w:vAlign w:val="top"/>
          </w:tcPr>
          <w:p w14:paraId="75EFE72B">
            <w:pPr>
              <w:pStyle w:val="19"/>
              <w:spacing w:before="296" w:line="222" w:lineRule="auto"/>
              <w:ind w:left="408"/>
              <w:rPr>
                <w:sz w:val="28"/>
                <w:szCs w:val="28"/>
              </w:rPr>
            </w:pPr>
            <w:r>
              <w:rPr>
                <w:spacing w:val="-1"/>
                <w:sz w:val="28"/>
                <w:szCs w:val="28"/>
                <w14:textOutline w14:w="5103" w14:cap="sq" w14:cmpd="sng">
                  <w14:solidFill>
                    <w14:srgbClr w14:val="000000"/>
                  </w14:solidFill>
                  <w14:prstDash w14:val="solid"/>
                  <w14:bevel/>
                </w14:textOutline>
              </w:rPr>
              <w:t>直接管理关系单位名称</w:t>
            </w:r>
          </w:p>
        </w:tc>
        <w:tc>
          <w:tcPr>
            <w:tcW w:w="3553" w:type="dxa"/>
            <w:shd w:val="clear" w:color="auto" w:fill="EAE3D8"/>
            <w:vAlign w:val="top"/>
          </w:tcPr>
          <w:p w14:paraId="1E3ED3F3">
            <w:pPr>
              <w:pStyle w:val="19"/>
              <w:spacing w:before="297" w:line="222" w:lineRule="auto"/>
              <w:ind w:left="675"/>
              <w:rPr>
                <w:sz w:val="28"/>
                <w:szCs w:val="28"/>
              </w:rPr>
            </w:pPr>
            <w:r>
              <w:rPr>
                <w:spacing w:val="-2"/>
                <w:sz w:val="28"/>
                <w:szCs w:val="28"/>
                <w14:textOutline w14:w="5103" w14:cap="sq" w14:cmpd="sng">
                  <w14:solidFill>
                    <w14:srgbClr w14:val="000000"/>
                  </w14:solidFill>
                  <w14:prstDash w14:val="solid"/>
                  <w14:bevel/>
                </w14:textOutline>
              </w:rPr>
              <w:t>统一社会信用代码</w:t>
            </w:r>
          </w:p>
        </w:tc>
        <w:tc>
          <w:tcPr>
            <w:tcW w:w="1693" w:type="dxa"/>
            <w:shd w:val="clear" w:color="auto" w:fill="EAE3D8"/>
            <w:vAlign w:val="top"/>
          </w:tcPr>
          <w:p w14:paraId="62CE6476">
            <w:pPr>
              <w:pStyle w:val="19"/>
              <w:spacing w:before="297" w:line="225" w:lineRule="auto"/>
              <w:ind w:left="582"/>
              <w:rPr>
                <w:sz w:val="28"/>
                <w:szCs w:val="28"/>
              </w:rPr>
            </w:pPr>
            <w:r>
              <w:rPr>
                <w:spacing w:val="-10"/>
                <w:sz w:val="28"/>
                <w:szCs w:val="28"/>
                <w14:textOutline w14:w="5103" w14:cap="sq" w14:cmpd="sng">
                  <w14:solidFill>
                    <w14:srgbClr w14:val="000000"/>
                  </w14:solidFill>
                  <w14:prstDash w14:val="solid"/>
                  <w14:bevel/>
                </w14:textOutline>
              </w:rPr>
              <w:t>备注</w:t>
            </w:r>
          </w:p>
        </w:tc>
      </w:tr>
      <w:tr w14:paraId="4AC59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12" w:type="dxa"/>
            <w:vAlign w:val="top"/>
          </w:tcPr>
          <w:p w14:paraId="1E8444E6">
            <w:pPr>
              <w:spacing w:line="249" w:lineRule="auto"/>
              <w:rPr>
                <w:rFonts w:ascii="Arial"/>
                <w:sz w:val="21"/>
              </w:rPr>
            </w:pPr>
          </w:p>
          <w:p w14:paraId="7E4CFCDD">
            <w:pPr>
              <w:pStyle w:val="19"/>
              <w:spacing w:before="91" w:line="181" w:lineRule="auto"/>
              <w:ind w:left="364"/>
              <w:rPr>
                <w:sz w:val="28"/>
                <w:szCs w:val="28"/>
              </w:rPr>
            </w:pPr>
            <w:r>
              <w:rPr>
                <w:sz w:val="28"/>
                <w:szCs w:val="28"/>
              </w:rPr>
              <w:t>1</w:t>
            </w:r>
          </w:p>
        </w:tc>
        <w:tc>
          <w:tcPr>
            <w:tcW w:w="3598" w:type="dxa"/>
            <w:vAlign w:val="top"/>
          </w:tcPr>
          <w:p w14:paraId="052BEBC4">
            <w:pPr>
              <w:rPr>
                <w:rFonts w:ascii="Arial"/>
                <w:sz w:val="21"/>
              </w:rPr>
            </w:pPr>
          </w:p>
        </w:tc>
        <w:tc>
          <w:tcPr>
            <w:tcW w:w="3553" w:type="dxa"/>
            <w:vAlign w:val="top"/>
          </w:tcPr>
          <w:p w14:paraId="462E59C3">
            <w:pPr>
              <w:rPr>
                <w:rFonts w:ascii="Arial"/>
                <w:sz w:val="21"/>
              </w:rPr>
            </w:pPr>
          </w:p>
        </w:tc>
        <w:tc>
          <w:tcPr>
            <w:tcW w:w="1693" w:type="dxa"/>
            <w:vAlign w:val="top"/>
          </w:tcPr>
          <w:p w14:paraId="744EF403">
            <w:pPr>
              <w:rPr>
                <w:rFonts w:ascii="Arial"/>
                <w:sz w:val="21"/>
              </w:rPr>
            </w:pPr>
          </w:p>
        </w:tc>
      </w:tr>
      <w:tr w14:paraId="52294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12" w:type="dxa"/>
            <w:vAlign w:val="top"/>
          </w:tcPr>
          <w:p w14:paraId="4FF926B6">
            <w:pPr>
              <w:spacing w:line="249" w:lineRule="auto"/>
              <w:rPr>
                <w:rFonts w:ascii="Arial"/>
                <w:sz w:val="21"/>
              </w:rPr>
            </w:pPr>
          </w:p>
          <w:p w14:paraId="3C796B4F">
            <w:pPr>
              <w:pStyle w:val="19"/>
              <w:spacing w:before="91" w:line="181" w:lineRule="auto"/>
              <w:ind w:left="346"/>
              <w:rPr>
                <w:sz w:val="28"/>
                <w:szCs w:val="28"/>
              </w:rPr>
            </w:pPr>
            <w:r>
              <w:rPr>
                <w:sz w:val="28"/>
                <w:szCs w:val="28"/>
              </w:rPr>
              <w:t>2</w:t>
            </w:r>
          </w:p>
        </w:tc>
        <w:tc>
          <w:tcPr>
            <w:tcW w:w="3598" w:type="dxa"/>
            <w:vAlign w:val="top"/>
          </w:tcPr>
          <w:p w14:paraId="203C1215">
            <w:pPr>
              <w:rPr>
                <w:rFonts w:ascii="Arial"/>
                <w:sz w:val="21"/>
              </w:rPr>
            </w:pPr>
          </w:p>
        </w:tc>
        <w:tc>
          <w:tcPr>
            <w:tcW w:w="3553" w:type="dxa"/>
            <w:vAlign w:val="top"/>
          </w:tcPr>
          <w:p w14:paraId="064ACB69">
            <w:pPr>
              <w:rPr>
                <w:rFonts w:ascii="Arial"/>
                <w:sz w:val="21"/>
              </w:rPr>
            </w:pPr>
          </w:p>
        </w:tc>
        <w:tc>
          <w:tcPr>
            <w:tcW w:w="1693" w:type="dxa"/>
            <w:vAlign w:val="top"/>
          </w:tcPr>
          <w:p w14:paraId="1E1B5341">
            <w:pPr>
              <w:rPr>
                <w:rFonts w:ascii="Arial"/>
                <w:sz w:val="21"/>
              </w:rPr>
            </w:pPr>
          </w:p>
        </w:tc>
      </w:tr>
      <w:tr w14:paraId="55B2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12" w:type="dxa"/>
            <w:vAlign w:val="top"/>
          </w:tcPr>
          <w:p w14:paraId="7CD0E91F">
            <w:pPr>
              <w:spacing w:line="250" w:lineRule="auto"/>
              <w:rPr>
                <w:rFonts w:ascii="Arial"/>
                <w:sz w:val="21"/>
              </w:rPr>
            </w:pPr>
          </w:p>
          <w:p w14:paraId="1B91AA60">
            <w:pPr>
              <w:pStyle w:val="19"/>
              <w:spacing w:before="91" w:line="181" w:lineRule="auto"/>
              <w:ind w:left="348"/>
              <w:rPr>
                <w:sz w:val="28"/>
                <w:szCs w:val="28"/>
              </w:rPr>
            </w:pPr>
            <w:r>
              <w:rPr>
                <w:sz w:val="28"/>
                <w:szCs w:val="28"/>
              </w:rPr>
              <w:t>3</w:t>
            </w:r>
          </w:p>
        </w:tc>
        <w:tc>
          <w:tcPr>
            <w:tcW w:w="3598" w:type="dxa"/>
            <w:vAlign w:val="top"/>
          </w:tcPr>
          <w:p w14:paraId="38D32F51">
            <w:pPr>
              <w:rPr>
                <w:rFonts w:ascii="Arial"/>
                <w:sz w:val="21"/>
              </w:rPr>
            </w:pPr>
          </w:p>
        </w:tc>
        <w:tc>
          <w:tcPr>
            <w:tcW w:w="3553" w:type="dxa"/>
            <w:vAlign w:val="top"/>
          </w:tcPr>
          <w:p w14:paraId="71A649F8">
            <w:pPr>
              <w:rPr>
                <w:rFonts w:ascii="Arial"/>
                <w:sz w:val="21"/>
              </w:rPr>
            </w:pPr>
          </w:p>
        </w:tc>
        <w:tc>
          <w:tcPr>
            <w:tcW w:w="1693" w:type="dxa"/>
            <w:vAlign w:val="top"/>
          </w:tcPr>
          <w:p w14:paraId="47479558">
            <w:pPr>
              <w:rPr>
                <w:rFonts w:ascii="Arial"/>
                <w:sz w:val="21"/>
              </w:rPr>
            </w:pPr>
          </w:p>
        </w:tc>
      </w:tr>
      <w:tr w14:paraId="51803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12" w:type="dxa"/>
            <w:vAlign w:val="top"/>
          </w:tcPr>
          <w:p w14:paraId="5BD8749C">
            <w:pPr>
              <w:pStyle w:val="19"/>
              <w:spacing w:before="297" w:line="448" w:lineRule="exact"/>
              <w:ind w:left="154"/>
              <w:rPr>
                <w:sz w:val="28"/>
                <w:szCs w:val="28"/>
              </w:rPr>
            </w:pPr>
            <w:r>
              <w:rPr>
                <w:spacing w:val="-14"/>
                <w:position w:val="3"/>
                <w:sz w:val="28"/>
                <w:szCs w:val="28"/>
              </w:rPr>
              <w:t>……</w:t>
            </w:r>
          </w:p>
        </w:tc>
        <w:tc>
          <w:tcPr>
            <w:tcW w:w="3598" w:type="dxa"/>
            <w:vAlign w:val="top"/>
          </w:tcPr>
          <w:p w14:paraId="32920945">
            <w:pPr>
              <w:rPr>
                <w:rFonts w:ascii="Arial"/>
                <w:sz w:val="21"/>
              </w:rPr>
            </w:pPr>
          </w:p>
        </w:tc>
        <w:tc>
          <w:tcPr>
            <w:tcW w:w="3553" w:type="dxa"/>
            <w:vAlign w:val="top"/>
          </w:tcPr>
          <w:p w14:paraId="52999A2D">
            <w:pPr>
              <w:rPr>
                <w:rFonts w:ascii="Arial"/>
                <w:sz w:val="21"/>
              </w:rPr>
            </w:pPr>
          </w:p>
        </w:tc>
        <w:tc>
          <w:tcPr>
            <w:tcW w:w="1693" w:type="dxa"/>
            <w:vAlign w:val="top"/>
          </w:tcPr>
          <w:p w14:paraId="29CB130E">
            <w:pPr>
              <w:rPr>
                <w:rFonts w:ascii="Arial"/>
                <w:sz w:val="21"/>
              </w:rPr>
            </w:pPr>
          </w:p>
        </w:tc>
      </w:tr>
    </w:tbl>
    <w:p w14:paraId="10BC4A59">
      <w:pPr>
        <w:pStyle w:val="6"/>
        <w:spacing w:before="35" w:line="230" w:lineRule="auto"/>
        <w:ind w:left="413"/>
        <w:rPr>
          <w:sz w:val="24"/>
          <w:szCs w:val="24"/>
        </w:rPr>
      </w:pPr>
      <w:r>
        <w:rPr>
          <w:spacing w:val="-12"/>
          <w:sz w:val="24"/>
          <w:szCs w:val="24"/>
        </w:rPr>
        <w:t>注：</w:t>
      </w:r>
    </w:p>
    <w:p w14:paraId="77A6F2CD">
      <w:pPr>
        <w:pStyle w:val="6"/>
        <w:spacing w:before="168" w:line="466" w:lineRule="exact"/>
        <w:ind w:left="897"/>
        <w:rPr>
          <w:sz w:val="24"/>
          <w:szCs w:val="24"/>
        </w:rPr>
      </w:pPr>
      <w:r>
        <w:rPr>
          <w:spacing w:val="-1"/>
          <w:position w:val="17"/>
          <w:sz w:val="24"/>
          <w:szCs w:val="24"/>
        </w:rPr>
        <w:t>1.管理关系：是指不具有出资持股关系的其他单位之间存在的管理与被管理关</w:t>
      </w:r>
    </w:p>
    <w:p w14:paraId="05A09539">
      <w:pPr>
        <w:pStyle w:val="6"/>
        <w:spacing w:before="1" w:line="220" w:lineRule="auto"/>
        <w:ind w:left="416"/>
        <w:rPr>
          <w:sz w:val="24"/>
          <w:szCs w:val="24"/>
        </w:rPr>
      </w:pPr>
      <w:r>
        <w:rPr>
          <w:spacing w:val="-2"/>
          <w:sz w:val="24"/>
          <w:szCs w:val="24"/>
        </w:rPr>
        <w:t>系，如一些上下级关系的事业单位和团体组织。</w:t>
      </w:r>
    </w:p>
    <w:p w14:paraId="5CC45676">
      <w:pPr>
        <w:pStyle w:val="6"/>
        <w:spacing w:before="180" w:line="466" w:lineRule="exact"/>
        <w:ind w:left="882"/>
        <w:rPr>
          <w:sz w:val="24"/>
          <w:szCs w:val="24"/>
        </w:rPr>
      </w:pPr>
      <w:r>
        <w:rPr>
          <w:spacing w:val="-11"/>
          <w:position w:val="16"/>
          <w:sz w:val="24"/>
          <w:szCs w:val="24"/>
        </w:rPr>
        <w:t>2.本表所指的管理关系仅限于直接管理关系，不包括间接的管理关系。</w:t>
      </w:r>
    </w:p>
    <w:p w14:paraId="4DD9C07C">
      <w:pPr>
        <w:pStyle w:val="6"/>
        <w:spacing w:line="219" w:lineRule="auto"/>
        <w:ind w:left="884"/>
        <w:rPr>
          <w:sz w:val="24"/>
          <w:szCs w:val="24"/>
        </w:rPr>
      </w:pPr>
      <w:r>
        <w:rPr>
          <w:spacing w:val="-1"/>
          <w:sz w:val="24"/>
          <w:szCs w:val="24"/>
        </w:rPr>
        <w:t>3.供应商不存在直接管理关系的，则填“无</w:t>
      </w:r>
      <w:r>
        <w:rPr>
          <w:spacing w:val="-79"/>
          <w:sz w:val="24"/>
          <w:szCs w:val="24"/>
        </w:rPr>
        <w:t xml:space="preserve"> </w:t>
      </w:r>
      <w:r>
        <w:rPr>
          <w:spacing w:val="-1"/>
          <w:sz w:val="24"/>
          <w:szCs w:val="24"/>
        </w:rPr>
        <w:t>”。</w:t>
      </w:r>
    </w:p>
    <w:p w14:paraId="11B348E6">
      <w:pPr>
        <w:spacing w:line="250" w:lineRule="auto"/>
        <w:rPr>
          <w:rFonts w:ascii="Arial"/>
          <w:sz w:val="21"/>
        </w:rPr>
      </w:pPr>
    </w:p>
    <w:p w14:paraId="25E6F142">
      <w:pPr>
        <w:spacing w:line="250" w:lineRule="auto"/>
        <w:rPr>
          <w:rFonts w:ascii="Arial"/>
          <w:sz w:val="21"/>
        </w:rPr>
      </w:pPr>
    </w:p>
    <w:p w14:paraId="653511C2">
      <w:pPr>
        <w:spacing w:line="250" w:lineRule="auto"/>
        <w:rPr>
          <w:rFonts w:ascii="Arial"/>
          <w:sz w:val="21"/>
        </w:rPr>
      </w:pPr>
    </w:p>
    <w:p w14:paraId="2CB78002">
      <w:pPr>
        <w:spacing w:line="250" w:lineRule="auto"/>
        <w:rPr>
          <w:rFonts w:ascii="Arial"/>
          <w:sz w:val="21"/>
        </w:rPr>
      </w:pPr>
    </w:p>
    <w:p w14:paraId="092F070E">
      <w:pPr>
        <w:spacing w:line="250" w:lineRule="auto"/>
        <w:rPr>
          <w:rFonts w:ascii="Arial"/>
          <w:sz w:val="21"/>
        </w:rPr>
      </w:pPr>
    </w:p>
    <w:p w14:paraId="1888205A">
      <w:pPr>
        <w:spacing w:line="250" w:lineRule="auto"/>
        <w:rPr>
          <w:rFonts w:ascii="Arial"/>
          <w:sz w:val="21"/>
        </w:rPr>
      </w:pPr>
    </w:p>
    <w:p w14:paraId="6379BD79">
      <w:pPr>
        <w:spacing w:line="251" w:lineRule="auto"/>
        <w:rPr>
          <w:rFonts w:ascii="Arial"/>
          <w:sz w:val="21"/>
        </w:rPr>
      </w:pPr>
    </w:p>
    <w:p w14:paraId="5BD656D6">
      <w:pPr>
        <w:spacing w:line="251" w:lineRule="auto"/>
        <w:rPr>
          <w:rFonts w:ascii="Arial"/>
          <w:sz w:val="21"/>
        </w:rPr>
      </w:pPr>
    </w:p>
    <w:p w14:paraId="3D64BB39">
      <w:pPr>
        <w:spacing w:line="251" w:lineRule="auto"/>
        <w:rPr>
          <w:rFonts w:ascii="Arial"/>
          <w:sz w:val="21"/>
        </w:rPr>
      </w:pPr>
    </w:p>
    <w:p w14:paraId="2885FA91">
      <w:pPr>
        <w:spacing w:line="251" w:lineRule="auto"/>
        <w:rPr>
          <w:rFonts w:ascii="Arial"/>
          <w:sz w:val="21"/>
        </w:rPr>
      </w:pPr>
    </w:p>
    <w:p w14:paraId="75F4C842">
      <w:pPr>
        <w:spacing w:line="251" w:lineRule="auto"/>
        <w:rPr>
          <w:rFonts w:ascii="Arial"/>
          <w:sz w:val="21"/>
        </w:rPr>
      </w:pPr>
    </w:p>
    <w:p w14:paraId="5425D64B">
      <w:pPr>
        <w:spacing w:line="251" w:lineRule="auto"/>
        <w:rPr>
          <w:rFonts w:ascii="Arial"/>
          <w:sz w:val="21"/>
        </w:rPr>
      </w:pPr>
    </w:p>
    <w:p w14:paraId="1E7DD546">
      <w:pPr>
        <w:spacing w:line="251" w:lineRule="auto"/>
        <w:rPr>
          <w:rFonts w:ascii="Arial"/>
          <w:sz w:val="21"/>
        </w:rPr>
      </w:pPr>
    </w:p>
    <w:p w14:paraId="264D5152">
      <w:pPr>
        <w:spacing w:line="251" w:lineRule="auto"/>
        <w:rPr>
          <w:rFonts w:ascii="Arial"/>
          <w:sz w:val="21"/>
        </w:rPr>
      </w:pPr>
    </w:p>
    <w:p w14:paraId="4639CF58">
      <w:pPr>
        <w:pStyle w:val="6"/>
        <w:spacing w:before="78" w:line="478" w:lineRule="auto"/>
        <w:ind w:left="3654"/>
        <w:rPr>
          <w:sz w:val="24"/>
          <w:szCs w:val="24"/>
        </w:rPr>
      </w:pPr>
      <w:r>
        <w:rPr>
          <w:spacing w:val="-2"/>
          <w:sz w:val="24"/>
          <w:szCs w:val="24"/>
        </w:rPr>
        <w:t>法定代表人或者委托代理人签字：</w:t>
      </w:r>
      <w:r>
        <w:rPr>
          <w:sz w:val="24"/>
          <w:szCs w:val="24"/>
          <w:u w:val="single" w:color="auto"/>
        </w:rPr>
        <w:t xml:space="preserve">             </w:t>
      </w:r>
    </w:p>
    <w:p w14:paraId="292235AE">
      <w:pPr>
        <w:pStyle w:val="6"/>
        <w:spacing w:before="1" w:line="222" w:lineRule="auto"/>
        <w:ind w:left="3768"/>
        <w:rPr>
          <w:sz w:val="24"/>
          <w:szCs w:val="24"/>
        </w:rPr>
      </w:pPr>
      <w:r>
        <w:rPr>
          <w:spacing w:val="-3"/>
          <w:sz w:val="24"/>
          <w:szCs w:val="24"/>
        </w:rPr>
        <w:t>供应商（盖公章</w:t>
      </w:r>
      <w:r>
        <w:rPr>
          <w:spacing w:val="1"/>
          <w:sz w:val="24"/>
          <w:szCs w:val="24"/>
        </w:rPr>
        <w:t>）：</w:t>
      </w:r>
      <w:r>
        <w:rPr>
          <w:sz w:val="24"/>
          <w:szCs w:val="24"/>
          <w:u w:val="single" w:color="auto"/>
        </w:rPr>
        <w:t xml:space="preserve">                </w:t>
      </w:r>
    </w:p>
    <w:p w14:paraId="67C5E6A5">
      <w:pPr>
        <w:spacing w:line="255" w:lineRule="auto"/>
        <w:rPr>
          <w:rFonts w:ascii="Arial"/>
          <w:sz w:val="21"/>
        </w:rPr>
      </w:pPr>
    </w:p>
    <w:p w14:paraId="03371A21">
      <w:pPr>
        <w:pStyle w:val="6"/>
        <w:spacing w:before="79" w:line="222" w:lineRule="auto"/>
        <w:ind w:left="6291"/>
        <w:rPr>
          <w:sz w:val="24"/>
          <w:szCs w:val="24"/>
        </w:rPr>
      </w:pPr>
      <w:r>
        <w:rPr>
          <w:spacing w:val="-16"/>
          <w:sz w:val="24"/>
          <w:szCs w:val="24"/>
        </w:rPr>
        <w:t>年</w:t>
      </w:r>
      <w:r>
        <w:rPr>
          <w:spacing w:val="6"/>
          <w:sz w:val="24"/>
          <w:szCs w:val="24"/>
        </w:rPr>
        <w:t xml:space="preserve">    </w:t>
      </w:r>
      <w:r>
        <w:rPr>
          <w:spacing w:val="-16"/>
          <w:sz w:val="24"/>
          <w:szCs w:val="24"/>
        </w:rPr>
        <w:t>月</w:t>
      </w:r>
      <w:r>
        <w:rPr>
          <w:spacing w:val="17"/>
          <w:sz w:val="24"/>
          <w:szCs w:val="24"/>
        </w:rPr>
        <w:t xml:space="preserve">    </w:t>
      </w:r>
      <w:r>
        <w:rPr>
          <w:spacing w:val="-16"/>
          <w:sz w:val="24"/>
          <w:szCs w:val="24"/>
        </w:rPr>
        <w:t>日</w:t>
      </w:r>
    </w:p>
    <w:p w14:paraId="020356C1">
      <w:pPr>
        <w:spacing w:line="222" w:lineRule="auto"/>
        <w:rPr>
          <w:sz w:val="24"/>
          <w:szCs w:val="24"/>
        </w:rPr>
        <w:sectPr>
          <w:footerReference r:id="rId82" w:type="default"/>
          <w:pgSz w:w="11906" w:h="16839"/>
          <w:pgMar w:top="400" w:right="1049" w:bottom="1156" w:left="1195" w:header="0" w:footer="994" w:gutter="0"/>
          <w:pgNumType w:fmt="decimal"/>
          <w:cols w:space="720" w:num="1"/>
        </w:sectPr>
      </w:pPr>
    </w:p>
    <w:p w14:paraId="32FC350D">
      <w:pPr>
        <w:spacing w:line="305" w:lineRule="auto"/>
        <w:rPr>
          <w:rFonts w:ascii="Arial"/>
          <w:sz w:val="21"/>
        </w:rPr>
      </w:pPr>
    </w:p>
    <w:p w14:paraId="77CD7E97">
      <w:pPr>
        <w:spacing w:line="305" w:lineRule="auto"/>
        <w:rPr>
          <w:rFonts w:ascii="Arial"/>
          <w:sz w:val="21"/>
        </w:rPr>
      </w:pPr>
    </w:p>
    <w:p w14:paraId="5B2D2DF9">
      <w:pPr>
        <w:spacing w:line="306" w:lineRule="auto"/>
        <w:rPr>
          <w:rFonts w:ascii="Arial"/>
          <w:sz w:val="21"/>
        </w:rPr>
      </w:pPr>
    </w:p>
    <w:p w14:paraId="054F3DF0">
      <w:pPr>
        <w:pStyle w:val="6"/>
        <w:spacing w:before="101" w:line="229" w:lineRule="auto"/>
        <w:ind w:left="3408"/>
      </w:pPr>
      <w:r>
        <w:rPr>
          <w:spacing w:val="6"/>
          <w14:textOutline w14:w="5793" w14:cap="sq" w14:cmpd="sng">
            <w14:solidFill>
              <w14:srgbClr w14:val="000000"/>
            </w14:solidFill>
            <w14:prstDash w14:val="solid"/>
            <w14:bevel/>
          </w14:textOutline>
        </w:rPr>
        <w:t>（6）响应声明</w:t>
      </w:r>
    </w:p>
    <w:p w14:paraId="006D7E8D">
      <w:pPr>
        <w:spacing w:line="307" w:lineRule="auto"/>
        <w:rPr>
          <w:rFonts w:ascii="Arial"/>
          <w:sz w:val="21"/>
        </w:rPr>
      </w:pPr>
    </w:p>
    <w:p w14:paraId="0877C868">
      <w:pPr>
        <w:pStyle w:val="6"/>
        <w:spacing w:before="78" w:line="221" w:lineRule="auto"/>
        <w:ind w:left="5"/>
        <w:rPr>
          <w:sz w:val="24"/>
          <w:szCs w:val="24"/>
        </w:rPr>
      </w:pPr>
      <w:r>
        <w:rPr>
          <w:spacing w:val="1"/>
          <w:sz w:val="24"/>
          <w:szCs w:val="24"/>
        </w:rPr>
        <w:t>致</w:t>
      </w:r>
      <w:r>
        <w:rPr>
          <w:spacing w:val="-8"/>
          <w:sz w:val="24"/>
          <w:szCs w:val="24"/>
        </w:rPr>
        <w:t>：</w:t>
      </w:r>
      <w:r>
        <w:rPr>
          <w:spacing w:val="-8"/>
          <w:sz w:val="24"/>
          <w:szCs w:val="24"/>
          <w:u w:val="single" w:color="auto"/>
        </w:rPr>
        <w:t>（</w:t>
      </w:r>
      <w:r>
        <w:rPr>
          <w:spacing w:val="1"/>
          <w:sz w:val="24"/>
          <w:szCs w:val="24"/>
          <w:u w:val="single" w:color="auto"/>
        </w:rPr>
        <w:t>采购代理机构名称</w:t>
      </w:r>
      <w:r>
        <w:rPr>
          <w:spacing w:val="-8"/>
          <w:sz w:val="24"/>
          <w:szCs w:val="24"/>
          <w:u w:val="single" w:color="auto"/>
        </w:rPr>
        <w:t>）</w:t>
      </w:r>
      <w:r>
        <w:rPr>
          <w:spacing w:val="-8"/>
          <w:sz w:val="24"/>
          <w:szCs w:val="24"/>
        </w:rPr>
        <w:t>：</w:t>
      </w:r>
    </w:p>
    <w:p w14:paraId="4F0399AA">
      <w:pPr>
        <w:pStyle w:val="6"/>
        <w:spacing w:before="180" w:line="360" w:lineRule="auto"/>
        <w:jc w:val="right"/>
        <w:rPr>
          <w:sz w:val="24"/>
          <w:szCs w:val="24"/>
        </w:rPr>
      </w:pPr>
      <w:r>
        <w:rPr>
          <w:spacing w:val="-15"/>
          <w:sz w:val="24"/>
          <w:szCs w:val="24"/>
        </w:rPr>
        <w:t>我 方</w:t>
      </w:r>
      <w:r>
        <w:rPr>
          <w:spacing w:val="-18"/>
          <w:sz w:val="24"/>
          <w:szCs w:val="24"/>
        </w:rPr>
        <w:t xml:space="preserve"> </w:t>
      </w:r>
      <w:r>
        <w:rPr>
          <w:spacing w:val="-15"/>
          <w:sz w:val="24"/>
          <w:szCs w:val="24"/>
          <w:u w:val="single" w:color="auto"/>
        </w:rPr>
        <w:t>（供 应 商 名 称 ）</w:t>
      </w:r>
      <w:r>
        <w:rPr>
          <w:spacing w:val="-33"/>
          <w:sz w:val="24"/>
          <w:szCs w:val="24"/>
          <w:u w:val="single" w:color="auto"/>
        </w:rPr>
        <w:t xml:space="preserve"> </w:t>
      </w:r>
      <w:r>
        <w:rPr>
          <w:spacing w:val="-95"/>
          <w:sz w:val="24"/>
          <w:szCs w:val="24"/>
        </w:rPr>
        <w:t xml:space="preserve"> </w:t>
      </w:r>
      <w:r>
        <w:rPr>
          <w:spacing w:val="-15"/>
          <w:sz w:val="24"/>
          <w:szCs w:val="24"/>
        </w:rPr>
        <w:t>系 中 华 人 民 共 和 国 合 法 供 应 商 ， 经 营 地</w:t>
      </w:r>
    </w:p>
    <w:p w14:paraId="7D0E8291">
      <w:pPr>
        <w:pStyle w:val="6"/>
        <w:spacing w:line="235" w:lineRule="auto"/>
        <w:ind w:left="7"/>
        <w:rPr>
          <w:sz w:val="24"/>
          <w:szCs w:val="24"/>
        </w:rPr>
      </w:pPr>
      <w:r>
        <w:rPr>
          <w:spacing w:val="-11"/>
          <w:sz w:val="24"/>
          <w:szCs w:val="24"/>
        </w:rPr>
        <w:t>址</w:t>
      </w:r>
      <w:r>
        <w:rPr>
          <w:spacing w:val="4"/>
          <w:sz w:val="24"/>
          <w:szCs w:val="24"/>
          <w:u w:val="single" w:color="auto"/>
        </w:rPr>
        <w:t xml:space="preserve">                             </w:t>
      </w:r>
      <w:r>
        <w:rPr>
          <w:spacing w:val="-11"/>
          <w:sz w:val="24"/>
          <w:szCs w:val="24"/>
        </w:rPr>
        <w:t>。</w:t>
      </w:r>
    </w:p>
    <w:p w14:paraId="23371D7B">
      <w:pPr>
        <w:pStyle w:val="6"/>
        <w:spacing w:before="162" w:line="360" w:lineRule="auto"/>
        <w:jc w:val="right"/>
        <w:rPr>
          <w:sz w:val="24"/>
          <w:szCs w:val="24"/>
        </w:rPr>
      </w:pPr>
      <w:r>
        <w:rPr>
          <w:spacing w:val="-1"/>
          <w:sz w:val="24"/>
          <w:szCs w:val="24"/>
        </w:rPr>
        <w:t>我方愿意参加贵方组织的</w:t>
      </w:r>
      <w:r>
        <w:rPr>
          <w:spacing w:val="-1"/>
          <w:sz w:val="24"/>
          <w:szCs w:val="24"/>
          <w:u w:val="single" w:color="auto"/>
        </w:rPr>
        <w:t>（项目名称）</w:t>
      </w:r>
      <w:r>
        <w:rPr>
          <w:spacing w:val="-1"/>
          <w:sz w:val="24"/>
          <w:szCs w:val="24"/>
        </w:rPr>
        <w:t>项目的磋商，为便于贵方公正、择优地确</w:t>
      </w:r>
    </w:p>
    <w:p w14:paraId="37034A83">
      <w:pPr>
        <w:pStyle w:val="6"/>
        <w:spacing w:line="220" w:lineRule="auto"/>
        <w:ind w:left="7"/>
        <w:rPr>
          <w:sz w:val="24"/>
          <w:szCs w:val="24"/>
        </w:rPr>
      </w:pPr>
      <w:r>
        <w:rPr>
          <w:spacing w:val="-1"/>
          <w:sz w:val="24"/>
          <w:szCs w:val="24"/>
        </w:rPr>
        <w:t>定成交供应商及其响应内容，我方就本次磋商有关事项郑重声明如下：</w:t>
      </w:r>
    </w:p>
    <w:p w14:paraId="4737FC26">
      <w:pPr>
        <w:pStyle w:val="6"/>
        <w:spacing w:before="182" w:line="220" w:lineRule="auto"/>
        <w:ind w:left="492"/>
        <w:rPr>
          <w:sz w:val="24"/>
          <w:szCs w:val="24"/>
        </w:rPr>
      </w:pPr>
      <w:r>
        <w:rPr>
          <w:spacing w:val="-1"/>
          <w:sz w:val="24"/>
          <w:szCs w:val="24"/>
        </w:rPr>
        <w:t>1.我方向贵方提交的所有响应文件、资料都是准确的和真实的。</w:t>
      </w:r>
    </w:p>
    <w:p w14:paraId="5A8DDC53">
      <w:pPr>
        <w:pStyle w:val="6"/>
        <w:spacing w:before="181" w:line="360" w:lineRule="auto"/>
        <w:ind w:left="6" w:firstLine="471"/>
        <w:rPr>
          <w:sz w:val="24"/>
          <w:szCs w:val="24"/>
        </w:rPr>
      </w:pPr>
      <w:r>
        <w:rPr>
          <w:sz w:val="24"/>
          <w:szCs w:val="24"/>
        </w:rPr>
        <w:t>2.我方不是采购人的附属机构；不是为本次采购项</w:t>
      </w:r>
      <w:r>
        <w:rPr>
          <w:spacing w:val="-1"/>
          <w:sz w:val="24"/>
          <w:szCs w:val="24"/>
        </w:rPr>
        <w:t>目提供整体设计、规范编制或</w:t>
      </w:r>
      <w:r>
        <w:rPr>
          <w:sz w:val="24"/>
          <w:szCs w:val="24"/>
        </w:rPr>
        <w:t xml:space="preserve"> </w:t>
      </w:r>
      <w:r>
        <w:rPr>
          <w:spacing w:val="-1"/>
          <w:sz w:val="24"/>
          <w:szCs w:val="24"/>
        </w:rPr>
        <w:t>者项目管理、监理、检测等服务的供应商；在获知本项目采购信息后，与采购人聘请</w:t>
      </w:r>
    </w:p>
    <w:p w14:paraId="7B9705D1">
      <w:pPr>
        <w:pStyle w:val="6"/>
        <w:spacing w:before="1" w:line="222" w:lineRule="auto"/>
        <w:ind w:left="16"/>
        <w:rPr>
          <w:sz w:val="24"/>
          <w:szCs w:val="24"/>
        </w:rPr>
      </w:pPr>
      <w:r>
        <w:rPr>
          <w:spacing w:val="-1"/>
          <w:sz w:val="24"/>
          <w:szCs w:val="24"/>
        </w:rPr>
        <w:t>的为此项目提供咨询服务的公司及其附属机构没有任</w:t>
      </w:r>
      <w:r>
        <w:rPr>
          <w:spacing w:val="-2"/>
          <w:sz w:val="24"/>
          <w:szCs w:val="24"/>
        </w:rPr>
        <w:t>何联系。</w:t>
      </w:r>
    </w:p>
    <w:p w14:paraId="15BCA8E9">
      <w:pPr>
        <w:pStyle w:val="6"/>
        <w:spacing w:before="179" w:line="219" w:lineRule="auto"/>
        <w:ind w:left="480"/>
        <w:rPr>
          <w:sz w:val="24"/>
          <w:szCs w:val="24"/>
        </w:rPr>
      </w:pPr>
      <w:r>
        <w:rPr>
          <w:spacing w:val="-1"/>
          <w:sz w:val="24"/>
          <w:szCs w:val="24"/>
        </w:rPr>
        <w:t>3.在此，我方宣布同意如下：</w:t>
      </w:r>
    </w:p>
    <w:p w14:paraId="5D94CD3A">
      <w:pPr>
        <w:pStyle w:val="6"/>
        <w:spacing w:before="183" w:line="220" w:lineRule="auto"/>
        <w:ind w:left="517"/>
        <w:rPr>
          <w:sz w:val="24"/>
          <w:szCs w:val="24"/>
        </w:rPr>
      </w:pPr>
      <w:r>
        <w:rPr>
          <w:spacing w:val="-2"/>
          <w:sz w:val="24"/>
          <w:szCs w:val="24"/>
        </w:rPr>
        <w:t>(1)将按竞争性磋商文件的约定履行合同责任和义</w:t>
      </w:r>
      <w:r>
        <w:rPr>
          <w:spacing w:val="-3"/>
          <w:sz w:val="24"/>
          <w:szCs w:val="24"/>
        </w:rPr>
        <w:t>务；</w:t>
      </w:r>
    </w:p>
    <w:p w14:paraId="53838D9E">
      <w:pPr>
        <w:pStyle w:val="6"/>
        <w:spacing w:before="182" w:line="220" w:lineRule="auto"/>
        <w:ind w:left="517"/>
        <w:rPr>
          <w:sz w:val="24"/>
          <w:szCs w:val="24"/>
        </w:rPr>
      </w:pPr>
      <w:r>
        <w:rPr>
          <w:spacing w:val="-2"/>
          <w:sz w:val="24"/>
          <w:szCs w:val="24"/>
        </w:rPr>
        <w:t>(2)已详细审查全部竞争性磋商文件，包括补遗文件（如有</w:t>
      </w:r>
      <w:r>
        <w:rPr>
          <w:spacing w:val="1"/>
          <w:sz w:val="24"/>
          <w:szCs w:val="24"/>
        </w:rPr>
        <w:t>）；</w:t>
      </w:r>
    </w:p>
    <w:p w14:paraId="1A12777D">
      <w:pPr>
        <w:pStyle w:val="6"/>
        <w:spacing w:before="182" w:line="468" w:lineRule="exact"/>
        <w:ind w:left="517"/>
        <w:rPr>
          <w:sz w:val="24"/>
          <w:szCs w:val="24"/>
        </w:rPr>
      </w:pPr>
      <w:r>
        <w:rPr>
          <w:spacing w:val="-2"/>
          <w:position w:val="17"/>
          <w:sz w:val="24"/>
          <w:szCs w:val="24"/>
        </w:rPr>
        <w:t>(3)同意提供按照贵方可能要求的与磋商有关的一切数据或者资料；</w:t>
      </w:r>
    </w:p>
    <w:p w14:paraId="77430E62">
      <w:pPr>
        <w:pStyle w:val="6"/>
        <w:spacing w:line="220" w:lineRule="auto"/>
        <w:ind w:left="517"/>
        <w:rPr>
          <w:sz w:val="24"/>
          <w:szCs w:val="24"/>
        </w:rPr>
      </w:pPr>
      <w:r>
        <w:rPr>
          <w:spacing w:val="-3"/>
          <w:sz w:val="24"/>
          <w:szCs w:val="24"/>
        </w:rPr>
        <w:t>(4)响应竞争性磋商文件规定的磋商有效期。</w:t>
      </w:r>
    </w:p>
    <w:p w14:paraId="69513A94">
      <w:pPr>
        <w:pStyle w:val="6"/>
        <w:spacing w:before="182" w:line="468" w:lineRule="exact"/>
        <w:ind w:left="474"/>
        <w:rPr>
          <w:sz w:val="24"/>
          <w:szCs w:val="24"/>
        </w:rPr>
      </w:pPr>
      <w:r>
        <w:rPr>
          <w:position w:val="17"/>
          <w:sz w:val="24"/>
          <w:szCs w:val="24"/>
        </w:rPr>
        <w:t>4.我方承诺符合《中华人民共和国政府采购法</w:t>
      </w:r>
      <w:r>
        <w:rPr>
          <w:spacing w:val="-1"/>
          <w:position w:val="17"/>
          <w:sz w:val="24"/>
          <w:szCs w:val="24"/>
        </w:rPr>
        <w:t>》第二十二条规定：</w:t>
      </w:r>
    </w:p>
    <w:p w14:paraId="7F89350D">
      <w:pPr>
        <w:pStyle w:val="6"/>
        <w:spacing w:before="1" w:line="221" w:lineRule="auto"/>
        <w:ind w:left="487"/>
        <w:rPr>
          <w:sz w:val="24"/>
          <w:szCs w:val="24"/>
        </w:rPr>
      </w:pPr>
      <w:r>
        <w:rPr>
          <w:spacing w:val="-2"/>
          <w:sz w:val="24"/>
          <w:szCs w:val="24"/>
        </w:rPr>
        <w:t>（1）具有独立承担民事责任的能力；</w:t>
      </w:r>
    </w:p>
    <w:p w14:paraId="4321A491">
      <w:pPr>
        <w:pStyle w:val="6"/>
        <w:spacing w:before="180" w:line="468" w:lineRule="exact"/>
        <w:ind w:left="487"/>
        <w:rPr>
          <w:sz w:val="24"/>
          <w:szCs w:val="24"/>
        </w:rPr>
      </w:pPr>
      <w:r>
        <w:rPr>
          <w:spacing w:val="-1"/>
          <w:position w:val="17"/>
          <w:sz w:val="24"/>
          <w:szCs w:val="24"/>
        </w:rPr>
        <w:t>（2）具有良好的商业信誉和健全的财务会计制度；</w:t>
      </w:r>
    </w:p>
    <w:p w14:paraId="52584B7C">
      <w:pPr>
        <w:pStyle w:val="6"/>
        <w:spacing w:before="1" w:line="220" w:lineRule="auto"/>
        <w:ind w:left="487"/>
        <w:rPr>
          <w:sz w:val="24"/>
          <w:szCs w:val="24"/>
        </w:rPr>
      </w:pPr>
      <w:r>
        <w:rPr>
          <w:spacing w:val="-1"/>
          <w:sz w:val="24"/>
          <w:szCs w:val="24"/>
        </w:rPr>
        <w:t>（3）具有履行合同所必需的设备和专业技术能力；</w:t>
      </w:r>
    </w:p>
    <w:p w14:paraId="2ABA0B09">
      <w:pPr>
        <w:pStyle w:val="6"/>
        <w:spacing w:before="181" w:line="221" w:lineRule="auto"/>
        <w:ind w:left="487"/>
        <w:rPr>
          <w:sz w:val="24"/>
          <w:szCs w:val="24"/>
        </w:rPr>
      </w:pPr>
      <w:r>
        <w:rPr>
          <w:spacing w:val="-1"/>
          <w:sz w:val="24"/>
          <w:szCs w:val="24"/>
        </w:rPr>
        <w:t>（4）有依法缴纳税收和社会保障资金的良好记录；</w:t>
      </w:r>
    </w:p>
    <w:p w14:paraId="261CDBC2">
      <w:pPr>
        <w:pStyle w:val="6"/>
        <w:spacing w:before="181" w:line="468" w:lineRule="exact"/>
        <w:ind w:left="487"/>
        <w:rPr>
          <w:sz w:val="24"/>
          <w:szCs w:val="24"/>
        </w:rPr>
      </w:pPr>
      <w:r>
        <w:rPr>
          <w:spacing w:val="-1"/>
          <w:position w:val="17"/>
          <w:sz w:val="24"/>
          <w:szCs w:val="24"/>
        </w:rPr>
        <w:t>（5）参加政府采购活动前三年内，在经营活动中没有重大违法记录；</w:t>
      </w:r>
    </w:p>
    <w:p w14:paraId="194D6F67">
      <w:pPr>
        <w:pStyle w:val="6"/>
        <w:spacing w:before="1" w:line="220" w:lineRule="auto"/>
        <w:ind w:left="487"/>
        <w:rPr>
          <w:sz w:val="24"/>
          <w:szCs w:val="24"/>
        </w:rPr>
      </w:pPr>
      <w:r>
        <w:rPr>
          <w:spacing w:val="-2"/>
          <w:sz w:val="24"/>
          <w:szCs w:val="24"/>
        </w:rPr>
        <w:t>（6）法律、行政法规规定的其他条件。</w:t>
      </w:r>
    </w:p>
    <w:p w14:paraId="79736D49">
      <w:pPr>
        <w:pStyle w:val="6"/>
        <w:spacing w:before="181" w:line="360" w:lineRule="auto"/>
        <w:ind w:firstLine="480"/>
        <w:jc w:val="both"/>
        <w:rPr>
          <w:sz w:val="24"/>
          <w:szCs w:val="24"/>
        </w:rPr>
      </w:pPr>
      <w:r>
        <w:rPr>
          <w:sz w:val="24"/>
          <w:szCs w:val="24"/>
        </w:rPr>
        <w:t>5.我方在此声明，我方在参加本项目的政府采</w:t>
      </w:r>
      <w:r>
        <w:rPr>
          <w:spacing w:val="-1"/>
          <w:sz w:val="24"/>
          <w:szCs w:val="24"/>
        </w:rPr>
        <w:t>购活动前三年内，在经营活动中没</w:t>
      </w:r>
      <w:r>
        <w:rPr>
          <w:sz w:val="24"/>
          <w:szCs w:val="24"/>
        </w:rPr>
        <w:t xml:space="preserve"> 有重大违法记录（重大违法记录是指供应商因违法</w:t>
      </w:r>
      <w:r>
        <w:rPr>
          <w:spacing w:val="-1"/>
          <w:sz w:val="24"/>
          <w:szCs w:val="24"/>
        </w:rPr>
        <w:t>经营受到刑事处罚或者责令停产停</w:t>
      </w:r>
      <w:r>
        <w:rPr>
          <w:sz w:val="24"/>
          <w:szCs w:val="24"/>
        </w:rPr>
        <w:t xml:space="preserve"> </w:t>
      </w:r>
      <w:r>
        <w:rPr>
          <w:spacing w:val="-2"/>
          <w:sz w:val="24"/>
          <w:szCs w:val="24"/>
        </w:rPr>
        <w:t>业、</w:t>
      </w:r>
      <w:r>
        <w:rPr>
          <w:spacing w:val="-70"/>
          <w:sz w:val="24"/>
          <w:szCs w:val="24"/>
        </w:rPr>
        <w:t xml:space="preserve"> </w:t>
      </w:r>
      <w:r>
        <w:rPr>
          <w:spacing w:val="-2"/>
          <w:sz w:val="24"/>
          <w:szCs w:val="24"/>
        </w:rPr>
        <w:t>吊销许可证或者执照、较大数额罚款等行</w:t>
      </w:r>
      <w:r>
        <w:rPr>
          <w:spacing w:val="-3"/>
          <w:sz w:val="24"/>
          <w:szCs w:val="24"/>
        </w:rPr>
        <w:t>政处罚</w:t>
      </w:r>
      <w:r>
        <w:rPr>
          <w:spacing w:val="9"/>
          <w:sz w:val="24"/>
          <w:szCs w:val="24"/>
        </w:rPr>
        <w:t>），</w:t>
      </w:r>
      <w:r>
        <w:rPr>
          <w:spacing w:val="-3"/>
          <w:sz w:val="24"/>
          <w:szCs w:val="24"/>
        </w:rPr>
        <w:t>未被列入失信被执行人、重</w:t>
      </w:r>
      <w:r>
        <w:rPr>
          <w:sz w:val="24"/>
          <w:szCs w:val="24"/>
        </w:rPr>
        <w:t xml:space="preserve"> 大税收违法案件当事人名单、政府采购严重违法失</w:t>
      </w:r>
      <w:r>
        <w:rPr>
          <w:spacing w:val="-1"/>
          <w:sz w:val="24"/>
          <w:szCs w:val="24"/>
        </w:rPr>
        <w:t>信行为记录名单，完全符合《中华</w:t>
      </w:r>
      <w:r>
        <w:rPr>
          <w:sz w:val="24"/>
          <w:szCs w:val="24"/>
        </w:rPr>
        <w:t xml:space="preserve"> 人民共和国政府采购法》第二十二条规定的供应商</w:t>
      </w:r>
      <w:r>
        <w:rPr>
          <w:spacing w:val="-1"/>
          <w:sz w:val="24"/>
          <w:szCs w:val="24"/>
        </w:rPr>
        <w:t>资格条件，我方对此声明负全部法</w:t>
      </w:r>
    </w:p>
    <w:p w14:paraId="0EFB9D45">
      <w:pPr>
        <w:pStyle w:val="6"/>
        <w:spacing w:line="222" w:lineRule="auto"/>
        <w:ind w:left="1"/>
        <w:rPr>
          <w:sz w:val="24"/>
          <w:szCs w:val="24"/>
        </w:rPr>
      </w:pPr>
      <w:r>
        <w:rPr>
          <w:spacing w:val="-4"/>
          <w:sz w:val="24"/>
          <w:szCs w:val="24"/>
        </w:rPr>
        <w:t>律责任。</w:t>
      </w:r>
    </w:p>
    <w:p w14:paraId="19BF6A2B">
      <w:pPr>
        <w:pStyle w:val="6"/>
        <w:spacing w:before="179" w:line="221" w:lineRule="auto"/>
        <w:jc w:val="right"/>
        <w:rPr>
          <w:sz w:val="24"/>
          <w:szCs w:val="24"/>
        </w:rPr>
      </w:pPr>
      <w:r>
        <w:rPr>
          <w:sz w:val="24"/>
          <w:szCs w:val="24"/>
        </w:rPr>
        <w:t>6.根据《中华人民共和国政府采购法实施条例》第五</w:t>
      </w:r>
      <w:r>
        <w:rPr>
          <w:spacing w:val="-1"/>
          <w:sz w:val="24"/>
          <w:szCs w:val="24"/>
        </w:rPr>
        <w:t>十条要求对政府采购合同进</w:t>
      </w:r>
    </w:p>
    <w:p w14:paraId="08AD4862">
      <w:pPr>
        <w:spacing w:line="221" w:lineRule="auto"/>
        <w:rPr>
          <w:sz w:val="24"/>
          <w:szCs w:val="24"/>
        </w:rPr>
        <w:sectPr>
          <w:footerReference r:id="rId83" w:type="default"/>
          <w:pgSz w:w="11906" w:h="16839"/>
          <w:pgMar w:top="400" w:right="1439" w:bottom="1156" w:left="1599" w:header="0" w:footer="994" w:gutter="0"/>
          <w:pgNumType w:fmt="decimal"/>
          <w:cols w:space="720" w:num="1"/>
        </w:sectPr>
      </w:pPr>
    </w:p>
    <w:p w14:paraId="396AEFD0">
      <w:pPr>
        <w:spacing w:line="267" w:lineRule="auto"/>
        <w:rPr>
          <w:rFonts w:ascii="Arial"/>
          <w:sz w:val="21"/>
        </w:rPr>
      </w:pPr>
    </w:p>
    <w:p w14:paraId="30AAAC26">
      <w:pPr>
        <w:spacing w:line="267" w:lineRule="auto"/>
        <w:rPr>
          <w:rFonts w:ascii="Arial"/>
          <w:sz w:val="21"/>
        </w:rPr>
      </w:pPr>
    </w:p>
    <w:p w14:paraId="129BB671">
      <w:pPr>
        <w:spacing w:line="267" w:lineRule="auto"/>
        <w:rPr>
          <w:rFonts w:ascii="Arial"/>
          <w:sz w:val="21"/>
        </w:rPr>
      </w:pPr>
    </w:p>
    <w:p w14:paraId="4C6C01F8">
      <w:pPr>
        <w:spacing w:line="268" w:lineRule="auto"/>
        <w:rPr>
          <w:rFonts w:ascii="Arial"/>
          <w:sz w:val="21"/>
        </w:rPr>
      </w:pPr>
    </w:p>
    <w:p w14:paraId="5A224B14">
      <w:pPr>
        <w:pStyle w:val="6"/>
        <w:spacing w:before="78" w:line="468" w:lineRule="exact"/>
        <w:jc w:val="right"/>
        <w:rPr>
          <w:sz w:val="24"/>
          <w:szCs w:val="24"/>
        </w:rPr>
      </w:pPr>
      <w:r>
        <w:rPr>
          <w:spacing w:val="-1"/>
          <w:position w:val="17"/>
          <w:sz w:val="24"/>
          <w:szCs w:val="24"/>
        </w:rPr>
        <w:t>行公告，但政府采购合同中涉及国家秘密、商业秘密的内容除外。我方就对本次响应</w:t>
      </w:r>
    </w:p>
    <w:p w14:paraId="0C83AB21">
      <w:pPr>
        <w:pStyle w:val="6"/>
        <w:spacing w:line="220" w:lineRule="auto"/>
        <w:rPr>
          <w:sz w:val="24"/>
          <w:szCs w:val="24"/>
        </w:rPr>
      </w:pPr>
      <w:r>
        <w:rPr>
          <w:sz w:val="24"/>
          <w:szCs w:val="24"/>
        </w:rPr>
        <w:t>文件进行注明如下</w:t>
      </w:r>
      <w:r>
        <w:rPr>
          <w:spacing w:val="-9"/>
          <w:sz w:val="24"/>
          <w:szCs w:val="24"/>
        </w:rPr>
        <w:t>：（</w:t>
      </w:r>
      <w:r>
        <w:rPr>
          <w:sz w:val="24"/>
          <w:szCs w:val="24"/>
        </w:rPr>
        <w:t>两项内容中必须选择一项）</w:t>
      </w:r>
    </w:p>
    <w:p w14:paraId="0A8AFA85">
      <w:pPr>
        <w:pStyle w:val="6"/>
        <w:spacing w:before="182" w:line="222" w:lineRule="auto"/>
        <w:ind w:left="498"/>
        <w:rPr>
          <w:sz w:val="24"/>
          <w:szCs w:val="24"/>
        </w:rPr>
      </w:pPr>
      <w:r>
        <w:rPr>
          <w:spacing w:val="-2"/>
          <w:sz w:val="24"/>
          <w:szCs w:val="24"/>
        </w:rPr>
        <w:t>□我方本次响应文件内容中未涉及商业秘密；</w:t>
      </w:r>
    </w:p>
    <w:p w14:paraId="57A30F38">
      <w:pPr>
        <w:pStyle w:val="6"/>
        <w:spacing w:before="179" w:line="222" w:lineRule="auto"/>
        <w:ind w:left="498"/>
        <w:rPr>
          <w:sz w:val="24"/>
          <w:szCs w:val="24"/>
        </w:rPr>
      </w:pPr>
      <w:r>
        <w:rPr>
          <w:spacing w:val="-2"/>
          <w:sz w:val="24"/>
          <w:szCs w:val="24"/>
        </w:rPr>
        <w:t>□我方本次响应文件涉及商业秘密的内容有</w:t>
      </w:r>
      <w:r>
        <w:rPr>
          <w:spacing w:val="1"/>
          <w:sz w:val="24"/>
          <w:szCs w:val="24"/>
        </w:rPr>
        <w:t>：</w:t>
      </w:r>
      <w:r>
        <w:rPr>
          <w:sz w:val="24"/>
          <w:szCs w:val="24"/>
          <w:u w:val="single" w:color="auto"/>
        </w:rPr>
        <w:t xml:space="preserve">                         </w:t>
      </w:r>
      <w:r>
        <w:rPr>
          <w:spacing w:val="1"/>
          <w:sz w:val="24"/>
          <w:szCs w:val="24"/>
        </w:rPr>
        <w:t>；</w:t>
      </w:r>
    </w:p>
    <w:p w14:paraId="29567B64">
      <w:pPr>
        <w:pStyle w:val="6"/>
        <w:spacing w:before="178" w:line="360" w:lineRule="auto"/>
        <w:ind w:left="478"/>
        <w:rPr>
          <w:sz w:val="24"/>
          <w:szCs w:val="24"/>
        </w:rPr>
      </w:pPr>
      <w:r>
        <w:rPr>
          <w:spacing w:val="-1"/>
          <w:sz w:val="24"/>
          <w:szCs w:val="24"/>
        </w:rPr>
        <w:t>7.与本磋商有关的一切正式往来信函请寄：</w:t>
      </w:r>
      <w:r>
        <w:rPr>
          <w:spacing w:val="-1"/>
          <w:sz w:val="24"/>
          <w:szCs w:val="24"/>
          <w:u w:val="single" w:color="auto"/>
        </w:rPr>
        <w:t xml:space="preserve">                </w:t>
      </w:r>
      <w:r>
        <w:rPr>
          <w:spacing w:val="-2"/>
          <w:sz w:val="24"/>
          <w:szCs w:val="24"/>
          <w:u w:val="single" w:color="auto"/>
        </w:rPr>
        <w:t xml:space="preserve">  </w:t>
      </w:r>
      <w:r>
        <w:rPr>
          <w:spacing w:val="-86"/>
          <w:sz w:val="24"/>
          <w:szCs w:val="24"/>
        </w:rPr>
        <w:t xml:space="preserve"> </w:t>
      </w:r>
      <w:r>
        <w:rPr>
          <w:spacing w:val="-2"/>
          <w:sz w:val="24"/>
          <w:szCs w:val="24"/>
        </w:rPr>
        <w:t>邮政编号：</w:t>
      </w:r>
      <w:r>
        <w:rPr>
          <w:sz w:val="24"/>
          <w:szCs w:val="24"/>
          <w:u w:val="single" w:color="auto"/>
        </w:rPr>
        <w:t xml:space="preserve">    </w:t>
      </w:r>
    </w:p>
    <w:p w14:paraId="25A059A9">
      <w:pPr>
        <w:pStyle w:val="6"/>
        <w:spacing w:line="222" w:lineRule="auto"/>
        <w:ind w:left="506"/>
        <w:rPr>
          <w:sz w:val="24"/>
          <w:szCs w:val="24"/>
        </w:rPr>
      </w:pPr>
      <w:r>
        <w:rPr>
          <w:spacing w:val="-8"/>
          <w:sz w:val="24"/>
          <w:szCs w:val="24"/>
        </w:rPr>
        <w:t>电话/传真：</w:t>
      </w:r>
      <w:r>
        <w:rPr>
          <w:sz w:val="24"/>
          <w:szCs w:val="24"/>
          <w:u w:val="single" w:color="auto"/>
        </w:rPr>
        <w:t xml:space="preserve">                        </w:t>
      </w:r>
      <w:r>
        <w:rPr>
          <w:spacing w:val="44"/>
          <w:sz w:val="24"/>
          <w:szCs w:val="24"/>
        </w:rPr>
        <w:t xml:space="preserve"> </w:t>
      </w:r>
      <w:r>
        <w:rPr>
          <w:spacing w:val="-8"/>
          <w:sz w:val="24"/>
          <w:szCs w:val="24"/>
        </w:rPr>
        <w:t>电子函件：</w:t>
      </w:r>
      <w:r>
        <w:rPr>
          <w:sz w:val="24"/>
          <w:szCs w:val="24"/>
          <w:u w:val="single" w:color="auto"/>
        </w:rPr>
        <w:t xml:space="preserve">             </w:t>
      </w:r>
    </w:p>
    <w:p w14:paraId="6D4EA169">
      <w:pPr>
        <w:pStyle w:val="6"/>
        <w:spacing w:before="179" w:line="221" w:lineRule="auto"/>
        <w:ind w:left="501"/>
        <w:rPr>
          <w:sz w:val="24"/>
          <w:szCs w:val="24"/>
        </w:rPr>
      </w:pPr>
      <w:r>
        <w:rPr>
          <w:spacing w:val="-4"/>
          <w:sz w:val="24"/>
          <w:szCs w:val="24"/>
        </w:rPr>
        <w:t>开户银行：</w:t>
      </w:r>
      <w:r>
        <w:rPr>
          <w:sz w:val="24"/>
          <w:szCs w:val="24"/>
          <w:u w:val="single" w:color="auto"/>
        </w:rPr>
        <w:t xml:space="preserve">                         </w:t>
      </w:r>
      <w:r>
        <w:rPr>
          <w:spacing w:val="13"/>
          <w:sz w:val="24"/>
          <w:szCs w:val="24"/>
        </w:rPr>
        <w:t xml:space="preserve">  </w:t>
      </w:r>
      <w:r>
        <w:rPr>
          <w:spacing w:val="-4"/>
          <w:sz w:val="24"/>
          <w:szCs w:val="24"/>
        </w:rPr>
        <w:t>帐号/行号：</w:t>
      </w:r>
      <w:r>
        <w:rPr>
          <w:sz w:val="24"/>
          <w:szCs w:val="24"/>
          <w:u w:val="single" w:color="auto"/>
        </w:rPr>
        <w:t xml:space="preserve">           </w:t>
      </w:r>
    </w:p>
    <w:p w14:paraId="1E275E9A">
      <w:pPr>
        <w:pStyle w:val="6"/>
        <w:spacing w:before="181" w:line="468" w:lineRule="exact"/>
        <w:jc w:val="right"/>
        <w:rPr>
          <w:sz w:val="24"/>
          <w:szCs w:val="24"/>
        </w:rPr>
      </w:pPr>
      <w:r>
        <w:rPr>
          <w:spacing w:val="-1"/>
          <w:position w:val="17"/>
          <w:sz w:val="24"/>
          <w:szCs w:val="24"/>
        </w:rPr>
        <w:t>8.以上事项如有虚假或者隐瞒，我方愿意承担一切后果，并不再寻求任何旨在减</w:t>
      </w:r>
    </w:p>
    <w:p w14:paraId="7DDB2ED3">
      <w:pPr>
        <w:pStyle w:val="6"/>
        <w:spacing w:line="222" w:lineRule="auto"/>
        <w:ind w:left="140"/>
        <w:rPr>
          <w:sz w:val="24"/>
          <w:szCs w:val="24"/>
        </w:rPr>
      </w:pPr>
      <w:r>
        <w:rPr>
          <w:spacing w:val="-2"/>
          <w:sz w:val="24"/>
          <w:szCs w:val="24"/>
        </w:rPr>
        <w:t>轻或者免除法律责任的辩解。</w:t>
      </w:r>
    </w:p>
    <w:p w14:paraId="546C451F">
      <w:pPr>
        <w:pStyle w:val="6"/>
        <w:spacing w:before="179" w:line="224" w:lineRule="auto"/>
        <w:ind w:left="500"/>
        <w:rPr>
          <w:sz w:val="24"/>
          <w:szCs w:val="24"/>
        </w:rPr>
      </w:pPr>
      <w:r>
        <w:rPr>
          <w:spacing w:val="-4"/>
          <w:sz w:val="24"/>
          <w:szCs w:val="24"/>
        </w:rPr>
        <w:t>特此承诺。</w:t>
      </w:r>
    </w:p>
    <w:p w14:paraId="42629213">
      <w:pPr>
        <w:pStyle w:val="6"/>
        <w:spacing w:before="148" w:line="466" w:lineRule="exact"/>
        <w:ind w:left="6"/>
        <w:rPr>
          <w:sz w:val="24"/>
          <w:szCs w:val="24"/>
        </w:rPr>
      </w:pPr>
      <w:r>
        <w:rPr>
          <w:spacing w:val="-1"/>
          <w:position w:val="17"/>
          <w:sz w:val="24"/>
          <w:szCs w:val="24"/>
          <w14:textOutline w14:w="4358" w14:cap="sq" w14:cmpd="sng">
            <w14:solidFill>
              <w14:srgbClr w14:val="000000"/>
            </w14:solidFill>
            <w14:prstDash w14:val="solid"/>
            <w14:bevel/>
          </w14:textOutline>
        </w:rPr>
        <w:t>注：如为联合体磋商，盖章处须加盖联合体各方公章并由联合体各方法定代表人分别</w:t>
      </w:r>
    </w:p>
    <w:p w14:paraId="0EB5F44D">
      <w:pPr>
        <w:pStyle w:val="6"/>
        <w:spacing w:line="220" w:lineRule="auto"/>
        <w:ind w:left="5"/>
        <w:rPr>
          <w:sz w:val="24"/>
          <w:szCs w:val="24"/>
        </w:rPr>
      </w:pPr>
      <w:r>
        <w:rPr>
          <w:spacing w:val="-1"/>
          <w:sz w:val="24"/>
          <w:szCs w:val="24"/>
          <w14:textOutline w14:w="4358" w14:cap="sq" w14:cmpd="sng">
            <w14:solidFill>
              <w14:srgbClr w14:val="000000"/>
            </w14:solidFill>
            <w14:prstDash w14:val="solid"/>
            <w14:bevel/>
          </w14:textOutline>
        </w:rPr>
        <w:t>签署，否则响应文件作无效处理。</w:t>
      </w:r>
    </w:p>
    <w:p w14:paraId="4BB0100F">
      <w:pPr>
        <w:spacing w:line="336" w:lineRule="auto"/>
        <w:rPr>
          <w:rFonts w:ascii="Arial"/>
          <w:sz w:val="21"/>
        </w:rPr>
      </w:pPr>
    </w:p>
    <w:p w14:paraId="338E115B">
      <w:pPr>
        <w:pStyle w:val="6"/>
        <w:spacing w:before="79" w:line="223" w:lineRule="auto"/>
        <w:ind w:left="4327"/>
        <w:rPr>
          <w:sz w:val="24"/>
          <w:szCs w:val="24"/>
        </w:rPr>
      </w:pPr>
      <w:r>
        <w:rPr>
          <w:spacing w:val="-3"/>
          <w:sz w:val="24"/>
          <w:szCs w:val="24"/>
        </w:rPr>
        <w:t>法定代表人（签字</w:t>
      </w:r>
      <w:r>
        <w:rPr>
          <w:spacing w:val="-1"/>
          <w:sz w:val="24"/>
          <w:szCs w:val="24"/>
        </w:rPr>
        <w:t>）：</w:t>
      </w:r>
      <w:r>
        <w:rPr>
          <w:sz w:val="24"/>
          <w:szCs w:val="24"/>
          <w:u w:val="single" w:color="auto"/>
        </w:rPr>
        <w:t xml:space="preserve">           </w:t>
      </w:r>
    </w:p>
    <w:p w14:paraId="4986844B">
      <w:pPr>
        <w:pStyle w:val="6"/>
        <w:spacing w:before="178" w:line="360" w:lineRule="auto"/>
        <w:ind w:left="4320"/>
        <w:rPr>
          <w:sz w:val="24"/>
          <w:szCs w:val="24"/>
        </w:rPr>
      </w:pPr>
      <w:r>
        <w:rPr>
          <w:spacing w:val="-3"/>
          <w:sz w:val="24"/>
          <w:szCs w:val="24"/>
        </w:rPr>
        <w:t>供应商（盖公章</w:t>
      </w:r>
      <w:r>
        <w:rPr>
          <w:spacing w:val="1"/>
          <w:sz w:val="24"/>
          <w:szCs w:val="24"/>
        </w:rPr>
        <w:t>）：</w:t>
      </w:r>
      <w:r>
        <w:rPr>
          <w:sz w:val="24"/>
          <w:szCs w:val="24"/>
          <w:u w:val="single" w:color="auto"/>
        </w:rPr>
        <w:t xml:space="preserve">                    </w:t>
      </w:r>
    </w:p>
    <w:p w14:paraId="353499F8">
      <w:pPr>
        <w:pStyle w:val="6"/>
        <w:spacing w:line="222" w:lineRule="auto"/>
        <w:ind w:left="6662"/>
        <w:rPr>
          <w:sz w:val="24"/>
          <w:szCs w:val="24"/>
        </w:rPr>
      </w:pPr>
      <w:r>
        <w:rPr>
          <w:spacing w:val="-16"/>
          <w:sz w:val="24"/>
          <w:szCs w:val="24"/>
        </w:rPr>
        <w:t>年</w:t>
      </w:r>
      <w:r>
        <w:rPr>
          <w:spacing w:val="6"/>
          <w:sz w:val="24"/>
          <w:szCs w:val="24"/>
        </w:rPr>
        <w:t xml:space="preserve">    </w:t>
      </w:r>
      <w:r>
        <w:rPr>
          <w:spacing w:val="-16"/>
          <w:sz w:val="24"/>
          <w:szCs w:val="24"/>
        </w:rPr>
        <w:t>月</w:t>
      </w:r>
      <w:r>
        <w:rPr>
          <w:spacing w:val="17"/>
          <w:sz w:val="24"/>
          <w:szCs w:val="24"/>
        </w:rPr>
        <w:t xml:space="preserve">    </w:t>
      </w:r>
      <w:r>
        <w:rPr>
          <w:spacing w:val="-16"/>
          <w:sz w:val="24"/>
          <w:szCs w:val="24"/>
        </w:rPr>
        <w:t>日</w:t>
      </w:r>
    </w:p>
    <w:p w14:paraId="6698ECA7">
      <w:pPr>
        <w:spacing w:line="222" w:lineRule="auto"/>
        <w:rPr>
          <w:sz w:val="24"/>
          <w:szCs w:val="24"/>
        </w:rPr>
        <w:sectPr>
          <w:footerReference r:id="rId84" w:type="default"/>
          <w:pgSz w:w="11906" w:h="16839"/>
          <w:pgMar w:top="400" w:right="1439" w:bottom="1156" w:left="1602" w:header="0" w:footer="994" w:gutter="0"/>
          <w:pgNumType w:fmt="decimal"/>
          <w:cols w:space="720" w:num="1"/>
        </w:sectPr>
      </w:pPr>
    </w:p>
    <w:p w14:paraId="3F9A86E8">
      <w:pPr>
        <w:spacing w:line="251" w:lineRule="auto"/>
        <w:rPr>
          <w:rFonts w:ascii="Arial"/>
          <w:sz w:val="21"/>
        </w:rPr>
      </w:pPr>
    </w:p>
    <w:p w14:paraId="1A9BD58D">
      <w:pPr>
        <w:spacing w:line="252" w:lineRule="auto"/>
        <w:rPr>
          <w:rFonts w:ascii="Arial"/>
          <w:sz w:val="21"/>
        </w:rPr>
      </w:pPr>
    </w:p>
    <w:p w14:paraId="02E99753">
      <w:pPr>
        <w:spacing w:line="252" w:lineRule="auto"/>
        <w:rPr>
          <w:rFonts w:ascii="Arial"/>
          <w:sz w:val="21"/>
        </w:rPr>
      </w:pPr>
    </w:p>
    <w:p w14:paraId="2D5F2C3E">
      <w:pPr>
        <w:spacing w:line="252" w:lineRule="auto"/>
        <w:rPr>
          <w:rFonts w:ascii="Arial"/>
          <w:sz w:val="21"/>
        </w:rPr>
      </w:pPr>
    </w:p>
    <w:p w14:paraId="49B89691">
      <w:pPr>
        <w:pStyle w:val="6"/>
        <w:spacing w:before="78" w:line="233" w:lineRule="auto"/>
        <w:ind w:left="4198" w:right="125" w:hanging="4134"/>
        <w:rPr>
          <w:sz w:val="24"/>
          <w:szCs w:val="24"/>
        </w:rPr>
      </w:pPr>
      <w:r>
        <w:rPr>
          <w:spacing w:val="-1"/>
          <w:sz w:val="24"/>
          <w:szCs w:val="24"/>
        </w:rPr>
        <w:t>（7）中小企业声明函或者残疾人福利性单位声明函或者供应商属于监狱企业的证明</w:t>
      </w:r>
      <w:r>
        <w:rPr>
          <w:spacing w:val="15"/>
          <w:sz w:val="24"/>
          <w:szCs w:val="24"/>
        </w:rPr>
        <w:t xml:space="preserve"> </w:t>
      </w:r>
      <w:r>
        <w:rPr>
          <w:spacing w:val="-8"/>
          <w:sz w:val="24"/>
          <w:szCs w:val="24"/>
        </w:rPr>
        <w:t>材料</w:t>
      </w:r>
    </w:p>
    <w:p w14:paraId="42B3C307">
      <w:pPr>
        <w:pStyle w:val="6"/>
        <w:spacing w:before="98" w:line="222" w:lineRule="auto"/>
        <w:ind w:left="3354"/>
        <w:rPr>
          <w:sz w:val="24"/>
          <w:szCs w:val="24"/>
        </w:rPr>
      </w:pPr>
      <w:r>
        <w:rPr>
          <w:spacing w:val="-4"/>
          <w:sz w:val="24"/>
          <w:szCs w:val="24"/>
          <w14:textOutline w14:w="4358" w14:cap="sq" w14:cmpd="sng">
            <w14:solidFill>
              <w14:srgbClr w14:val="000000"/>
            </w14:solidFill>
            <w14:prstDash w14:val="solid"/>
            <w14:bevel/>
          </w14:textOutline>
        </w:rPr>
        <w:t>中小企业声明函（工程）</w:t>
      </w:r>
    </w:p>
    <w:p w14:paraId="3D0DC0CC">
      <w:pPr>
        <w:pStyle w:val="6"/>
        <w:spacing w:before="178" w:line="360" w:lineRule="auto"/>
        <w:ind w:right="65" w:firstLine="420"/>
        <w:rPr>
          <w:sz w:val="24"/>
          <w:szCs w:val="24"/>
        </w:rPr>
      </w:pPr>
      <w:r>
        <w:rPr>
          <w:spacing w:val="1"/>
          <w:sz w:val="24"/>
          <w:szCs w:val="24"/>
        </w:rPr>
        <w:t>本公司（联合体）郑重声明，根据《政府采购促进中小企业发展管理办法》（财</w:t>
      </w:r>
      <w:r>
        <w:rPr>
          <w:spacing w:val="6"/>
          <w:sz w:val="24"/>
          <w:szCs w:val="24"/>
        </w:rPr>
        <w:t xml:space="preserve"> </w:t>
      </w:r>
      <w:r>
        <w:rPr>
          <w:spacing w:val="3"/>
          <w:sz w:val="24"/>
          <w:szCs w:val="24"/>
        </w:rPr>
        <w:t>库﹝2020﹞46 号）的规定，本公司（联合体</w:t>
      </w:r>
      <w:r>
        <w:rPr>
          <w:spacing w:val="2"/>
          <w:sz w:val="24"/>
          <w:szCs w:val="24"/>
        </w:rPr>
        <w:t>）参加</w:t>
      </w:r>
      <w:r>
        <w:rPr>
          <w:spacing w:val="2"/>
          <w:sz w:val="24"/>
          <w:szCs w:val="24"/>
          <w:u w:val="single" w:color="auto"/>
        </w:rPr>
        <w:t>（单位名称）</w:t>
      </w:r>
      <w:r>
        <w:rPr>
          <w:spacing w:val="2"/>
          <w:sz w:val="24"/>
          <w:szCs w:val="24"/>
        </w:rPr>
        <w:t>的</w:t>
      </w:r>
      <w:r>
        <w:rPr>
          <w:spacing w:val="2"/>
          <w:sz w:val="24"/>
          <w:szCs w:val="24"/>
          <w:u w:val="single" w:color="auto"/>
        </w:rPr>
        <w:t>（项目名称）</w:t>
      </w:r>
      <w:r>
        <w:rPr>
          <w:spacing w:val="2"/>
          <w:sz w:val="24"/>
          <w:szCs w:val="24"/>
        </w:rPr>
        <w:t>采</w:t>
      </w:r>
      <w:r>
        <w:rPr>
          <w:sz w:val="24"/>
          <w:szCs w:val="24"/>
        </w:rPr>
        <w:t xml:space="preserve"> 购活动，服务全部由符合政策要求的中小企业</w:t>
      </w:r>
      <w:r>
        <w:rPr>
          <w:spacing w:val="-1"/>
          <w:sz w:val="24"/>
          <w:szCs w:val="24"/>
        </w:rPr>
        <w:t>承接。相关企业（含联合体中的中小企</w:t>
      </w:r>
    </w:p>
    <w:p w14:paraId="0EE00CC5">
      <w:pPr>
        <w:pStyle w:val="6"/>
        <w:spacing w:line="222" w:lineRule="auto"/>
        <w:rPr>
          <w:sz w:val="24"/>
          <w:szCs w:val="24"/>
        </w:rPr>
      </w:pPr>
      <w:r>
        <w:rPr>
          <w:spacing w:val="-2"/>
          <w:sz w:val="24"/>
          <w:szCs w:val="24"/>
        </w:rPr>
        <w:t>业、签订分包意向协议的中小企业）</w:t>
      </w:r>
      <w:r>
        <w:rPr>
          <w:spacing w:val="31"/>
          <w:sz w:val="24"/>
          <w:szCs w:val="24"/>
        </w:rPr>
        <w:t xml:space="preserve"> </w:t>
      </w:r>
      <w:r>
        <w:rPr>
          <w:spacing w:val="-2"/>
          <w:sz w:val="24"/>
          <w:szCs w:val="24"/>
        </w:rPr>
        <w:t>的具体情况如下：</w:t>
      </w:r>
    </w:p>
    <w:p w14:paraId="6EE9E380">
      <w:pPr>
        <w:pStyle w:val="6"/>
        <w:spacing w:before="178" w:line="360" w:lineRule="auto"/>
        <w:ind w:left="8" w:right="65" w:firstLine="421"/>
        <w:rPr>
          <w:sz w:val="24"/>
          <w:szCs w:val="24"/>
        </w:rPr>
      </w:pPr>
      <w:r>
        <w:rPr>
          <w:sz w:val="24"/>
          <w:szCs w:val="24"/>
        </w:rPr>
        <w:t>1.</w:t>
      </w:r>
      <w:r>
        <w:rPr>
          <w:sz w:val="24"/>
          <w:szCs w:val="24"/>
          <w:u w:val="single" w:color="auto"/>
        </w:rPr>
        <w:t>（标的名称</w:t>
      </w:r>
      <w:r>
        <w:rPr>
          <w:spacing w:val="15"/>
          <w:sz w:val="24"/>
          <w:szCs w:val="24"/>
          <w:u w:val="single" w:color="auto"/>
        </w:rPr>
        <w:t>）</w:t>
      </w:r>
      <w:r>
        <w:rPr>
          <w:spacing w:val="15"/>
          <w:sz w:val="24"/>
          <w:szCs w:val="24"/>
        </w:rPr>
        <w:t>，</w:t>
      </w:r>
      <w:r>
        <w:rPr>
          <w:sz w:val="24"/>
          <w:szCs w:val="24"/>
        </w:rPr>
        <w:t>属于</w:t>
      </w:r>
      <w:r>
        <w:rPr>
          <w:sz w:val="24"/>
          <w:szCs w:val="24"/>
          <w:u w:val="single" w:color="auto"/>
        </w:rPr>
        <w:t>（采购文件中明确的所属行业）</w:t>
      </w:r>
      <w:r>
        <w:rPr>
          <w:sz w:val="24"/>
          <w:szCs w:val="24"/>
        </w:rPr>
        <w:t xml:space="preserve">行业；承建（承接）企业 </w:t>
      </w:r>
      <w:r>
        <w:rPr>
          <w:spacing w:val="-2"/>
          <w:sz w:val="24"/>
          <w:szCs w:val="24"/>
        </w:rPr>
        <w:t>为</w:t>
      </w:r>
      <w:r>
        <w:rPr>
          <w:spacing w:val="-2"/>
          <w:sz w:val="24"/>
          <w:szCs w:val="24"/>
          <w:u w:val="single" w:color="auto"/>
        </w:rPr>
        <w:t>（企业名称</w:t>
      </w:r>
      <w:r>
        <w:rPr>
          <w:spacing w:val="8"/>
          <w:sz w:val="24"/>
          <w:szCs w:val="24"/>
          <w:u w:val="single" w:color="auto"/>
        </w:rPr>
        <w:t>）</w:t>
      </w:r>
      <w:r>
        <w:rPr>
          <w:spacing w:val="8"/>
          <w:sz w:val="24"/>
          <w:szCs w:val="24"/>
        </w:rPr>
        <w:t>，</w:t>
      </w:r>
      <w:r>
        <w:rPr>
          <w:spacing w:val="-2"/>
          <w:sz w:val="24"/>
          <w:szCs w:val="24"/>
        </w:rPr>
        <w:t>从业人员</w:t>
      </w:r>
      <w:r>
        <w:rPr>
          <w:spacing w:val="-2"/>
          <w:sz w:val="24"/>
          <w:szCs w:val="24"/>
          <w:u w:val="single" w:color="auto"/>
        </w:rPr>
        <w:t xml:space="preserve">    </w:t>
      </w:r>
      <w:r>
        <w:rPr>
          <w:spacing w:val="-100"/>
          <w:sz w:val="24"/>
          <w:szCs w:val="24"/>
        </w:rPr>
        <w:t xml:space="preserve"> </w:t>
      </w:r>
      <w:r>
        <w:rPr>
          <w:spacing w:val="-2"/>
          <w:sz w:val="24"/>
          <w:szCs w:val="24"/>
        </w:rPr>
        <w:t>人，营业收入为</w:t>
      </w:r>
      <w:r>
        <w:rPr>
          <w:spacing w:val="-2"/>
          <w:sz w:val="24"/>
          <w:szCs w:val="24"/>
          <w:u w:val="single" w:color="auto"/>
        </w:rPr>
        <w:t xml:space="preserve">    </w:t>
      </w:r>
      <w:r>
        <w:rPr>
          <w:spacing w:val="-102"/>
          <w:sz w:val="24"/>
          <w:szCs w:val="24"/>
        </w:rPr>
        <w:t xml:space="preserve"> </w:t>
      </w:r>
      <w:r>
        <w:rPr>
          <w:spacing w:val="-3"/>
          <w:sz w:val="24"/>
          <w:szCs w:val="24"/>
        </w:rPr>
        <w:t>万元，资产总额为</w:t>
      </w:r>
      <w:r>
        <w:rPr>
          <w:spacing w:val="-3"/>
          <w:sz w:val="24"/>
          <w:szCs w:val="24"/>
          <w:u w:val="single" w:color="auto"/>
        </w:rPr>
        <w:t xml:space="preserve">    </w:t>
      </w:r>
      <w:r>
        <w:rPr>
          <w:spacing w:val="-102"/>
          <w:sz w:val="24"/>
          <w:szCs w:val="24"/>
        </w:rPr>
        <w:t xml:space="preserve"> </w:t>
      </w:r>
      <w:r>
        <w:rPr>
          <w:spacing w:val="-3"/>
          <w:sz w:val="24"/>
          <w:szCs w:val="24"/>
        </w:rPr>
        <w:t>万元，属</w:t>
      </w:r>
    </w:p>
    <w:p w14:paraId="108A0E94">
      <w:pPr>
        <w:pStyle w:val="6"/>
        <w:spacing w:before="1" w:line="222" w:lineRule="auto"/>
        <w:ind w:left="4"/>
        <w:rPr>
          <w:sz w:val="24"/>
          <w:szCs w:val="24"/>
        </w:rPr>
      </w:pPr>
      <w:r>
        <w:rPr>
          <w:spacing w:val="-2"/>
          <w:sz w:val="24"/>
          <w:szCs w:val="24"/>
        </w:rPr>
        <w:t>于</w:t>
      </w:r>
      <w:r>
        <w:rPr>
          <w:spacing w:val="-2"/>
          <w:sz w:val="24"/>
          <w:szCs w:val="24"/>
          <w:u w:val="single" w:color="auto"/>
        </w:rPr>
        <w:t>（中型企业、小型企业、微型企业</w:t>
      </w:r>
      <w:r>
        <w:rPr>
          <w:spacing w:val="5"/>
          <w:sz w:val="24"/>
          <w:szCs w:val="24"/>
          <w:u w:val="single" w:color="auto"/>
        </w:rPr>
        <w:t>）</w:t>
      </w:r>
      <w:r>
        <w:rPr>
          <w:spacing w:val="5"/>
          <w:sz w:val="24"/>
          <w:szCs w:val="24"/>
        </w:rPr>
        <w:t>；</w:t>
      </w:r>
    </w:p>
    <w:p w14:paraId="5924C2CE">
      <w:pPr>
        <w:pStyle w:val="6"/>
        <w:spacing w:before="179" w:line="360" w:lineRule="auto"/>
        <w:ind w:left="8" w:right="65" w:firstLine="406"/>
        <w:rPr>
          <w:sz w:val="24"/>
          <w:szCs w:val="24"/>
        </w:rPr>
      </w:pPr>
      <w:r>
        <w:rPr>
          <w:spacing w:val="1"/>
          <w:sz w:val="24"/>
          <w:szCs w:val="24"/>
        </w:rPr>
        <w:t>2.</w:t>
      </w:r>
      <w:r>
        <w:rPr>
          <w:spacing w:val="1"/>
          <w:sz w:val="24"/>
          <w:szCs w:val="24"/>
          <w:u w:val="single" w:color="auto"/>
        </w:rPr>
        <w:t>（标的名称</w:t>
      </w:r>
      <w:r>
        <w:rPr>
          <w:spacing w:val="10"/>
          <w:sz w:val="24"/>
          <w:szCs w:val="24"/>
          <w:u w:val="single" w:color="auto"/>
        </w:rPr>
        <w:t>）</w:t>
      </w:r>
      <w:r>
        <w:rPr>
          <w:spacing w:val="10"/>
          <w:sz w:val="24"/>
          <w:szCs w:val="24"/>
        </w:rPr>
        <w:t>，</w:t>
      </w:r>
      <w:r>
        <w:rPr>
          <w:spacing w:val="1"/>
          <w:sz w:val="24"/>
          <w:szCs w:val="24"/>
        </w:rPr>
        <w:t>属于</w:t>
      </w:r>
      <w:r>
        <w:rPr>
          <w:spacing w:val="1"/>
          <w:sz w:val="24"/>
          <w:szCs w:val="24"/>
          <w:u w:val="single" w:color="auto"/>
        </w:rPr>
        <w:t>（采购文件中明确的所属行业）</w:t>
      </w:r>
      <w:r>
        <w:rPr>
          <w:spacing w:val="1"/>
          <w:sz w:val="24"/>
          <w:szCs w:val="24"/>
        </w:rPr>
        <w:t>行</w:t>
      </w:r>
      <w:r>
        <w:rPr>
          <w:sz w:val="24"/>
          <w:szCs w:val="24"/>
        </w:rPr>
        <w:t>业；承建（承接）企业</w:t>
      </w:r>
      <w:r>
        <w:rPr>
          <w:spacing w:val="1"/>
          <w:sz w:val="24"/>
          <w:szCs w:val="24"/>
        </w:rPr>
        <w:t xml:space="preserve"> </w:t>
      </w:r>
      <w:r>
        <w:rPr>
          <w:spacing w:val="-4"/>
          <w:sz w:val="24"/>
          <w:szCs w:val="24"/>
        </w:rPr>
        <w:t>为</w:t>
      </w:r>
      <w:r>
        <w:rPr>
          <w:spacing w:val="-4"/>
          <w:sz w:val="24"/>
          <w:szCs w:val="24"/>
          <w:u w:val="single" w:color="auto"/>
        </w:rPr>
        <w:t>（企业名称</w:t>
      </w:r>
      <w:r>
        <w:rPr>
          <w:spacing w:val="-11"/>
          <w:sz w:val="24"/>
          <w:szCs w:val="24"/>
          <w:u w:val="single" w:color="auto"/>
        </w:rPr>
        <w:t>）</w:t>
      </w:r>
      <w:r>
        <w:rPr>
          <w:spacing w:val="-11"/>
          <w:sz w:val="24"/>
          <w:szCs w:val="24"/>
        </w:rPr>
        <w:t>，</w:t>
      </w:r>
      <w:r>
        <w:rPr>
          <w:spacing w:val="-4"/>
          <w:sz w:val="24"/>
          <w:szCs w:val="24"/>
        </w:rPr>
        <w:t>从业人员</w:t>
      </w:r>
      <w:r>
        <w:rPr>
          <w:spacing w:val="-4"/>
          <w:sz w:val="24"/>
          <w:szCs w:val="24"/>
          <w:u w:val="single" w:color="auto"/>
        </w:rPr>
        <w:t xml:space="preserve">       </w:t>
      </w:r>
      <w:r>
        <w:rPr>
          <w:spacing w:val="-100"/>
          <w:sz w:val="24"/>
          <w:szCs w:val="24"/>
        </w:rPr>
        <w:t xml:space="preserve"> </w:t>
      </w:r>
      <w:r>
        <w:rPr>
          <w:spacing w:val="-4"/>
          <w:sz w:val="24"/>
          <w:szCs w:val="24"/>
        </w:rPr>
        <w:t>人，营业收入为</w:t>
      </w:r>
      <w:r>
        <w:rPr>
          <w:spacing w:val="-4"/>
          <w:sz w:val="24"/>
          <w:szCs w:val="24"/>
          <w:u w:val="single" w:color="auto"/>
        </w:rPr>
        <w:t xml:space="preserve">     </w:t>
      </w:r>
      <w:r>
        <w:rPr>
          <w:spacing w:val="-102"/>
          <w:sz w:val="24"/>
          <w:szCs w:val="24"/>
        </w:rPr>
        <w:t xml:space="preserve"> </w:t>
      </w:r>
      <w:r>
        <w:rPr>
          <w:spacing w:val="-4"/>
          <w:sz w:val="24"/>
          <w:szCs w:val="24"/>
        </w:rPr>
        <w:t>万元，资产总额为</w:t>
      </w:r>
      <w:r>
        <w:rPr>
          <w:spacing w:val="-4"/>
          <w:sz w:val="24"/>
          <w:szCs w:val="24"/>
          <w:u w:val="single" w:color="auto"/>
        </w:rPr>
        <w:t xml:space="preserve">       </w:t>
      </w:r>
      <w:r>
        <w:rPr>
          <w:spacing w:val="-102"/>
          <w:sz w:val="24"/>
          <w:szCs w:val="24"/>
        </w:rPr>
        <w:t xml:space="preserve"> </w:t>
      </w:r>
      <w:r>
        <w:rPr>
          <w:spacing w:val="-4"/>
          <w:sz w:val="24"/>
          <w:szCs w:val="24"/>
        </w:rPr>
        <w:t>万</w:t>
      </w:r>
    </w:p>
    <w:p w14:paraId="22A111CB">
      <w:pPr>
        <w:pStyle w:val="6"/>
        <w:spacing w:line="222" w:lineRule="auto"/>
        <w:ind w:left="3"/>
        <w:rPr>
          <w:sz w:val="24"/>
          <w:szCs w:val="24"/>
        </w:rPr>
      </w:pPr>
      <w:r>
        <w:rPr>
          <w:spacing w:val="-2"/>
          <w:sz w:val="24"/>
          <w:szCs w:val="24"/>
        </w:rPr>
        <w:t>元，属于</w:t>
      </w:r>
      <w:r>
        <w:rPr>
          <w:spacing w:val="-2"/>
          <w:sz w:val="24"/>
          <w:szCs w:val="24"/>
          <w:u w:val="single" w:color="auto"/>
        </w:rPr>
        <w:t>（中型企业、小型企业、微型企业</w:t>
      </w:r>
      <w:r>
        <w:rPr>
          <w:spacing w:val="8"/>
          <w:sz w:val="24"/>
          <w:szCs w:val="24"/>
          <w:u w:val="single" w:color="auto"/>
        </w:rPr>
        <w:t>）</w:t>
      </w:r>
      <w:r>
        <w:rPr>
          <w:spacing w:val="8"/>
          <w:sz w:val="24"/>
          <w:szCs w:val="24"/>
        </w:rPr>
        <w:t>；</w:t>
      </w:r>
    </w:p>
    <w:p w14:paraId="1006558C">
      <w:pPr>
        <w:pStyle w:val="6"/>
        <w:spacing w:before="179" w:line="383" w:lineRule="exact"/>
        <w:ind w:left="429"/>
        <w:rPr>
          <w:sz w:val="24"/>
          <w:szCs w:val="24"/>
        </w:rPr>
      </w:pPr>
      <w:r>
        <w:rPr>
          <w:spacing w:val="-13"/>
          <w:position w:val="3"/>
          <w:sz w:val="24"/>
          <w:szCs w:val="24"/>
        </w:rPr>
        <w:t>……</w:t>
      </w:r>
    </w:p>
    <w:p w14:paraId="279DA4B6">
      <w:pPr>
        <w:pStyle w:val="6"/>
        <w:spacing w:before="85" w:line="468" w:lineRule="exact"/>
        <w:ind w:right="65"/>
        <w:jc w:val="right"/>
        <w:rPr>
          <w:sz w:val="24"/>
          <w:szCs w:val="24"/>
        </w:rPr>
      </w:pPr>
      <w:r>
        <w:rPr>
          <w:position w:val="17"/>
          <w:sz w:val="24"/>
          <w:szCs w:val="24"/>
        </w:rPr>
        <w:t>以上企业，不属于大企业的分支机构，不存在控股股东为大企业的情形，也不存</w:t>
      </w:r>
    </w:p>
    <w:p w14:paraId="7F6E8275">
      <w:pPr>
        <w:pStyle w:val="6"/>
        <w:spacing w:before="1" w:line="219" w:lineRule="auto"/>
        <w:ind w:left="1"/>
        <w:rPr>
          <w:sz w:val="24"/>
          <w:szCs w:val="24"/>
        </w:rPr>
      </w:pPr>
      <w:r>
        <w:rPr>
          <w:spacing w:val="-2"/>
          <w:sz w:val="24"/>
          <w:szCs w:val="24"/>
        </w:rPr>
        <w:t>在与大企业的负责人为同一人的情形。</w:t>
      </w:r>
    </w:p>
    <w:p w14:paraId="56A99154">
      <w:pPr>
        <w:pStyle w:val="6"/>
        <w:spacing w:before="182" w:line="220" w:lineRule="auto"/>
        <w:ind w:left="420"/>
        <w:rPr>
          <w:sz w:val="24"/>
          <w:szCs w:val="24"/>
        </w:rPr>
      </w:pPr>
      <w:r>
        <w:rPr>
          <w:spacing w:val="-1"/>
          <w:sz w:val="24"/>
          <w:szCs w:val="24"/>
        </w:rPr>
        <w:t>本企业对上述声明内容的真实性负责。如有虚假，将依法承担相应责任。</w:t>
      </w:r>
    </w:p>
    <w:p w14:paraId="4C7ED92D">
      <w:pPr>
        <w:spacing w:line="284" w:lineRule="auto"/>
        <w:rPr>
          <w:rFonts w:ascii="Arial"/>
          <w:sz w:val="21"/>
        </w:rPr>
      </w:pPr>
    </w:p>
    <w:p w14:paraId="454B1792">
      <w:pPr>
        <w:spacing w:line="284" w:lineRule="auto"/>
        <w:rPr>
          <w:rFonts w:ascii="Arial"/>
          <w:sz w:val="21"/>
        </w:rPr>
      </w:pPr>
    </w:p>
    <w:p w14:paraId="319F874C">
      <w:pPr>
        <w:pStyle w:val="6"/>
        <w:spacing w:before="79" w:line="468" w:lineRule="exact"/>
        <w:ind w:left="5040"/>
        <w:rPr>
          <w:sz w:val="24"/>
          <w:szCs w:val="24"/>
        </w:rPr>
      </w:pPr>
      <w:r>
        <w:rPr>
          <w:spacing w:val="-3"/>
          <w:position w:val="17"/>
          <w:sz w:val="24"/>
          <w:szCs w:val="24"/>
        </w:rPr>
        <w:t>企业名称（盖章</w:t>
      </w:r>
      <w:r>
        <w:rPr>
          <w:spacing w:val="1"/>
          <w:position w:val="17"/>
          <w:sz w:val="24"/>
          <w:szCs w:val="24"/>
        </w:rPr>
        <w:t>）：</w:t>
      </w:r>
    </w:p>
    <w:p w14:paraId="2CCD09A0">
      <w:pPr>
        <w:pStyle w:val="6"/>
        <w:spacing w:line="223" w:lineRule="auto"/>
        <w:ind w:left="5090"/>
        <w:rPr>
          <w:sz w:val="24"/>
          <w:szCs w:val="24"/>
        </w:rPr>
      </w:pPr>
      <w:r>
        <w:rPr>
          <w:spacing w:val="-23"/>
          <w:sz w:val="24"/>
          <w:szCs w:val="24"/>
        </w:rPr>
        <w:t>日期：</w:t>
      </w:r>
    </w:p>
    <w:p w14:paraId="543A2A96">
      <w:pPr>
        <w:spacing w:line="257" w:lineRule="auto"/>
        <w:rPr>
          <w:rFonts w:ascii="Arial"/>
          <w:sz w:val="21"/>
        </w:rPr>
      </w:pPr>
    </w:p>
    <w:p w14:paraId="25DFAA97">
      <w:pPr>
        <w:spacing w:line="257" w:lineRule="auto"/>
        <w:rPr>
          <w:rFonts w:ascii="Arial"/>
          <w:sz w:val="21"/>
        </w:rPr>
      </w:pPr>
    </w:p>
    <w:p w14:paraId="15E1F753">
      <w:pPr>
        <w:spacing w:line="257" w:lineRule="auto"/>
        <w:rPr>
          <w:rFonts w:ascii="Arial"/>
          <w:sz w:val="21"/>
        </w:rPr>
      </w:pPr>
    </w:p>
    <w:p w14:paraId="38D9B8AF">
      <w:pPr>
        <w:spacing w:line="258" w:lineRule="auto"/>
        <w:rPr>
          <w:rFonts w:ascii="Arial"/>
          <w:sz w:val="21"/>
        </w:rPr>
      </w:pPr>
    </w:p>
    <w:p w14:paraId="53212475">
      <w:pPr>
        <w:pStyle w:val="6"/>
        <w:spacing w:before="78" w:line="360" w:lineRule="auto"/>
        <w:ind w:left="1" w:firstLine="4"/>
        <w:jc w:val="both"/>
        <w:rPr>
          <w:sz w:val="24"/>
          <w:szCs w:val="24"/>
        </w:rPr>
      </w:pPr>
      <w:r>
        <w:rPr>
          <w:spacing w:val="-5"/>
          <w:sz w:val="24"/>
          <w:szCs w:val="24"/>
        </w:rPr>
        <w:t>注：请根据自己的真实情况出具《中小企业声明函》。依法享受中</w:t>
      </w:r>
      <w:r>
        <w:rPr>
          <w:spacing w:val="-6"/>
          <w:sz w:val="24"/>
          <w:szCs w:val="24"/>
        </w:rPr>
        <w:t>小企业优惠政策的，</w:t>
      </w:r>
      <w:r>
        <w:rPr>
          <w:sz w:val="24"/>
          <w:szCs w:val="24"/>
        </w:rPr>
        <w:t xml:space="preserve"> </w:t>
      </w:r>
      <w:r>
        <w:rPr>
          <w:spacing w:val="-1"/>
          <w:sz w:val="24"/>
          <w:szCs w:val="24"/>
        </w:rPr>
        <w:t>采购人或者采购代理机构在公告成交结果时，同时公告其《中小企业声明函》，接受</w:t>
      </w:r>
    </w:p>
    <w:p w14:paraId="47CBE8BB">
      <w:pPr>
        <w:pStyle w:val="6"/>
        <w:spacing w:before="1" w:line="223" w:lineRule="auto"/>
        <w:rPr>
          <w:sz w:val="24"/>
          <w:szCs w:val="24"/>
        </w:rPr>
      </w:pPr>
      <w:r>
        <w:rPr>
          <w:spacing w:val="-4"/>
          <w:sz w:val="24"/>
          <w:szCs w:val="24"/>
        </w:rPr>
        <w:t>社会监督。</w:t>
      </w:r>
    </w:p>
    <w:p w14:paraId="489B131F">
      <w:pPr>
        <w:spacing w:line="223" w:lineRule="auto"/>
        <w:rPr>
          <w:sz w:val="24"/>
          <w:szCs w:val="24"/>
        </w:rPr>
        <w:sectPr>
          <w:footerReference r:id="rId85" w:type="default"/>
          <w:pgSz w:w="11906" w:h="16839"/>
          <w:pgMar w:top="400" w:right="1374" w:bottom="1156" w:left="1602" w:header="0" w:footer="994" w:gutter="0"/>
          <w:pgNumType w:fmt="decimal"/>
          <w:cols w:space="720" w:num="1"/>
        </w:sectPr>
      </w:pPr>
    </w:p>
    <w:p w14:paraId="759121B1">
      <w:pPr>
        <w:spacing w:line="291" w:lineRule="auto"/>
        <w:rPr>
          <w:rFonts w:ascii="Arial"/>
          <w:sz w:val="21"/>
        </w:rPr>
      </w:pPr>
    </w:p>
    <w:p w14:paraId="15E58608">
      <w:pPr>
        <w:spacing w:line="291" w:lineRule="auto"/>
        <w:rPr>
          <w:rFonts w:ascii="Arial"/>
          <w:sz w:val="21"/>
        </w:rPr>
      </w:pPr>
    </w:p>
    <w:p w14:paraId="263E1222">
      <w:pPr>
        <w:spacing w:line="291" w:lineRule="auto"/>
        <w:rPr>
          <w:rFonts w:ascii="Arial"/>
          <w:sz w:val="21"/>
        </w:rPr>
      </w:pPr>
    </w:p>
    <w:p w14:paraId="0EDCC53B">
      <w:pPr>
        <w:spacing w:line="292" w:lineRule="auto"/>
        <w:rPr>
          <w:rFonts w:ascii="Arial"/>
          <w:sz w:val="21"/>
        </w:rPr>
      </w:pPr>
    </w:p>
    <w:p w14:paraId="3210ADF3">
      <w:pPr>
        <w:pStyle w:val="6"/>
        <w:spacing w:before="78" w:line="220" w:lineRule="auto"/>
        <w:ind w:left="3120"/>
        <w:rPr>
          <w:sz w:val="24"/>
          <w:szCs w:val="24"/>
        </w:rPr>
      </w:pPr>
      <w:r>
        <w:rPr>
          <w:spacing w:val="-2"/>
          <w:sz w:val="24"/>
          <w:szCs w:val="24"/>
        </w:rPr>
        <w:t>残疾人福利性单位声明函</w:t>
      </w:r>
    </w:p>
    <w:p w14:paraId="55EBC87B">
      <w:pPr>
        <w:spacing w:line="288" w:lineRule="auto"/>
        <w:rPr>
          <w:rFonts w:ascii="Arial"/>
          <w:sz w:val="21"/>
        </w:rPr>
      </w:pPr>
    </w:p>
    <w:p w14:paraId="5E31ED9F">
      <w:pPr>
        <w:spacing w:line="289" w:lineRule="auto"/>
        <w:rPr>
          <w:rFonts w:ascii="Arial"/>
          <w:sz w:val="21"/>
        </w:rPr>
      </w:pPr>
    </w:p>
    <w:p w14:paraId="0183E46A">
      <w:pPr>
        <w:pStyle w:val="6"/>
        <w:spacing w:before="78" w:line="360" w:lineRule="auto"/>
        <w:ind w:firstLine="480"/>
        <w:jc w:val="both"/>
        <w:rPr>
          <w:sz w:val="24"/>
          <w:szCs w:val="24"/>
        </w:rPr>
      </w:pPr>
      <w:r>
        <w:rPr>
          <w:spacing w:val="-3"/>
          <w:sz w:val="24"/>
          <w:szCs w:val="24"/>
        </w:rPr>
        <w:t>本单位郑重声明，根据《财政部</w:t>
      </w:r>
      <w:r>
        <w:rPr>
          <w:spacing w:val="47"/>
          <w:sz w:val="24"/>
          <w:szCs w:val="24"/>
        </w:rPr>
        <w:t xml:space="preserve"> </w:t>
      </w:r>
      <w:r>
        <w:rPr>
          <w:spacing w:val="-3"/>
          <w:sz w:val="24"/>
          <w:szCs w:val="24"/>
        </w:rPr>
        <w:t>民政部</w:t>
      </w:r>
      <w:r>
        <w:rPr>
          <w:spacing w:val="47"/>
          <w:sz w:val="24"/>
          <w:szCs w:val="24"/>
        </w:rPr>
        <w:t xml:space="preserve"> </w:t>
      </w:r>
      <w:r>
        <w:rPr>
          <w:spacing w:val="-3"/>
          <w:sz w:val="24"/>
          <w:szCs w:val="24"/>
        </w:rPr>
        <w:t>中国残疾人联合</w:t>
      </w:r>
      <w:r>
        <w:rPr>
          <w:spacing w:val="-4"/>
          <w:sz w:val="24"/>
          <w:szCs w:val="24"/>
        </w:rPr>
        <w:t>会关于促进残疾人就业</w:t>
      </w:r>
      <w:r>
        <w:rPr>
          <w:sz w:val="24"/>
          <w:szCs w:val="24"/>
        </w:rPr>
        <w:t xml:space="preserve"> 政府采购政策的通知》（财库〔2017〕141</w:t>
      </w:r>
      <w:r>
        <w:rPr>
          <w:spacing w:val="-21"/>
          <w:sz w:val="24"/>
          <w:szCs w:val="24"/>
        </w:rPr>
        <w:t xml:space="preserve"> </w:t>
      </w:r>
      <w:r>
        <w:rPr>
          <w:sz w:val="24"/>
          <w:szCs w:val="24"/>
        </w:rPr>
        <w:t>号）的规定，本单位为符合条件的残疾人 福利性单位，且本单位参加</w:t>
      </w:r>
      <w:r>
        <w:rPr>
          <w:spacing w:val="-101"/>
          <w:sz w:val="24"/>
          <w:szCs w:val="24"/>
        </w:rPr>
        <w:t xml:space="preserve"> </w:t>
      </w:r>
      <w:r>
        <w:rPr>
          <w:spacing w:val="2"/>
          <w:sz w:val="24"/>
          <w:szCs w:val="24"/>
          <w:u w:val="single" w:color="auto"/>
        </w:rPr>
        <w:t xml:space="preserve">       </w:t>
      </w:r>
      <w:r>
        <w:rPr>
          <w:spacing w:val="-95"/>
          <w:sz w:val="24"/>
          <w:szCs w:val="24"/>
        </w:rPr>
        <w:t xml:space="preserve"> </w:t>
      </w:r>
      <w:r>
        <w:rPr>
          <w:sz w:val="24"/>
          <w:szCs w:val="24"/>
        </w:rPr>
        <w:t>单位的</w:t>
      </w:r>
      <w:r>
        <w:rPr>
          <w:spacing w:val="-118"/>
          <w:sz w:val="24"/>
          <w:szCs w:val="24"/>
        </w:rPr>
        <w:t xml:space="preserve"> </w:t>
      </w:r>
      <w:r>
        <w:rPr>
          <w:spacing w:val="3"/>
          <w:sz w:val="24"/>
          <w:szCs w:val="24"/>
          <w:u w:val="single" w:color="auto"/>
        </w:rPr>
        <w:t xml:space="preserve">        </w:t>
      </w:r>
      <w:r>
        <w:rPr>
          <w:spacing w:val="-102"/>
          <w:sz w:val="24"/>
          <w:szCs w:val="24"/>
        </w:rPr>
        <w:t xml:space="preserve"> </w:t>
      </w:r>
      <w:r>
        <w:rPr>
          <w:sz w:val="24"/>
          <w:szCs w:val="24"/>
        </w:rPr>
        <w:t>项目采购活动由本单位承担工程</w:t>
      </w:r>
    </w:p>
    <w:p w14:paraId="72C5312E">
      <w:pPr>
        <w:pStyle w:val="6"/>
        <w:spacing w:line="222" w:lineRule="auto"/>
        <w:rPr>
          <w:sz w:val="24"/>
          <w:szCs w:val="24"/>
        </w:rPr>
      </w:pPr>
      <w:r>
        <w:rPr>
          <w:spacing w:val="-4"/>
          <w:sz w:val="24"/>
          <w:szCs w:val="24"/>
        </w:rPr>
        <w:t>提供服务。</w:t>
      </w:r>
    </w:p>
    <w:p w14:paraId="586CD680">
      <w:pPr>
        <w:pStyle w:val="6"/>
        <w:spacing w:before="179" w:line="220" w:lineRule="auto"/>
        <w:ind w:left="480"/>
        <w:rPr>
          <w:sz w:val="24"/>
          <w:szCs w:val="24"/>
        </w:rPr>
      </w:pPr>
      <w:r>
        <w:rPr>
          <w:spacing w:val="-1"/>
          <w:sz w:val="24"/>
          <w:szCs w:val="24"/>
        </w:rPr>
        <w:t>本单位对上述声明的真实性负责。如有虚假，将依法承担相应责任。</w:t>
      </w:r>
    </w:p>
    <w:p w14:paraId="3910639A">
      <w:pPr>
        <w:spacing w:line="249" w:lineRule="auto"/>
        <w:rPr>
          <w:rFonts w:ascii="Arial"/>
          <w:sz w:val="21"/>
        </w:rPr>
      </w:pPr>
    </w:p>
    <w:p w14:paraId="5794F7F8">
      <w:pPr>
        <w:spacing w:line="249" w:lineRule="auto"/>
        <w:rPr>
          <w:rFonts w:ascii="Arial"/>
          <w:sz w:val="21"/>
        </w:rPr>
      </w:pPr>
    </w:p>
    <w:p w14:paraId="53213521">
      <w:pPr>
        <w:spacing w:line="250" w:lineRule="auto"/>
        <w:rPr>
          <w:rFonts w:ascii="Arial"/>
          <w:sz w:val="21"/>
        </w:rPr>
      </w:pPr>
    </w:p>
    <w:p w14:paraId="0471B938">
      <w:pPr>
        <w:spacing w:line="250" w:lineRule="auto"/>
        <w:rPr>
          <w:rFonts w:ascii="Arial"/>
          <w:sz w:val="21"/>
        </w:rPr>
      </w:pPr>
    </w:p>
    <w:p w14:paraId="05D7809A">
      <w:pPr>
        <w:spacing w:line="250" w:lineRule="auto"/>
        <w:rPr>
          <w:rFonts w:ascii="Arial"/>
          <w:sz w:val="21"/>
        </w:rPr>
      </w:pPr>
    </w:p>
    <w:p w14:paraId="0633129A">
      <w:pPr>
        <w:spacing w:line="250" w:lineRule="auto"/>
        <w:rPr>
          <w:rFonts w:ascii="Arial"/>
          <w:sz w:val="21"/>
        </w:rPr>
      </w:pPr>
    </w:p>
    <w:p w14:paraId="62A3829C">
      <w:pPr>
        <w:pStyle w:val="6"/>
        <w:spacing w:before="78" w:line="468" w:lineRule="exact"/>
        <w:ind w:left="2403"/>
        <w:rPr>
          <w:sz w:val="24"/>
          <w:szCs w:val="24"/>
        </w:rPr>
      </w:pPr>
      <w:r>
        <w:rPr>
          <w:spacing w:val="-3"/>
          <w:position w:val="17"/>
          <w:sz w:val="24"/>
          <w:szCs w:val="24"/>
        </w:rPr>
        <w:t>单位名称（盖章</w:t>
      </w:r>
      <w:r>
        <w:rPr>
          <w:position w:val="17"/>
          <w:sz w:val="24"/>
          <w:szCs w:val="24"/>
        </w:rPr>
        <w:t>）：</w:t>
      </w:r>
    </w:p>
    <w:p w14:paraId="5CFE0FCF">
      <w:pPr>
        <w:pStyle w:val="6"/>
        <w:spacing w:line="223" w:lineRule="auto"/>
        <w:ind w:left="3649"/>
        <w:rPr>
          <w:sz w:val="24"/>
          <w:szCs w:val="24"/>
        </w:rPr>
      </w:pPr>
      <w:r>
        <w:rPr>
          <w:spacing w:val="-28"/>
          <w:sz w:val="24"/>
          <w:szCs w:val="24"/>
        </w:rPr>
        <w:t>日</w:t>
      </w:r>
      <w:r>
        <w:rPr>
          <w:spacing w:val="8"/>
          <w:sz w:val="24"/>
          <w:szCs w:val="24"/>
        </w:rPr>
        <w:t xml:space="preserve">  </w:t>
      </w:r>
      <w:r>
        <w:rPr>
          <w:spacing w:val="-28"/>
          <w:sz w:val="24"/>
          <w:szCs w:val="24"/>
        </w:rPr>
        <w:t>期：</w:t>
      </w:r>
    </w:p>
    <w:p w14:paraId="290C0832">
      <w:pPr>
        <w:spacing w:line="261" w:lineRule="auto"/>
        <w:rPr>
          <w:rFonts w:ascii="Arial"/>
          <w:sz w:val="21"/>
        </w:rPr>
      </w:pPr>
    </w:p>
    <w:p w14:paraId="18460251">
      <w:pPr>
        <w:spacing w:line="262" w:lineRule="auto"/>
        <w:rPr>
          <w:rFonts w:ascii="Arial"/>
          <w:sz w:val="21"/>
        </w:rPr>
      </w:pPr>
    </w:p>
    <w:p w14:paraId="6D2C771E">
      <w:pPr>
        <w:spacing w:line="262" w:lineRule="auto"/>
        <w:rPr>
          <w:rFonts w:ascii="Arial"/>
          <w:sz w:val="21"/>
        </w:rPr>
      </w:pPr>
    </w:p>
    <w:p w14:paraId="14C59043">
      <w:pPr>
        <w:spacing w:line="262" w:lineRule="auto"/>
        <w:rPr>
          <w:rFonts w:ascii="Arial"/>
          <w:sz w:val="21"/>
        </w:rPr>
      </w:pPr>
    </w:p>
    <w:p w14:paraId="0843BDDE">
      <w:pPr>
        <w:spacing w:line="262" w:lineRule="auto"/>
        <w:rPr>
          <w:rFonts w:ascii="Arial"/>
          <w:sz w:val="21"/>
        </w:rPr>
      </w:pPr>
    </w:p>
    <w:p w14:paraId="42A53337">
      <w:pPr>
        <w:spacing w:line="262" w:lineRule="auto"/>
        <w:rPr>
          <w:rFonts w:ascii="Arial"/>
          <w:sz w:val="21"/>
        </w:rPr>
      </w:pPr>
    </w:p>
    <w:p w14:paraId="4E54F5CA">
      <w:pPr>
        <w:pStyle w:val="6"/>
        <w:spacing w:before="78" w:line="233" w:lineRule="auto"/>
        <w:ind w:left="3" w:firstLine="1"/>
        <w:jc w:val="both"/>
        <w:rPr>
          <w:sz w:val="24"/>
          <w:szCs w:val="24"/>
        </w:rPr>
      </w:pPr>
      <w:r>
        <w:rPr>
          <w:spacing w:val="-1"/>
          <w:sz w:val="24"/>
          <w:szCs w:val="24"/>
        </w:rPr>
        <w:t>注：请根据自己的真实情况出具《残疾人福利性单位声明函》。依法享受中小企业优</w:t>
      </w:r>
      <w:r>
        <w:rPr>
          <w:spacing w:val="13"/>
          <w:sz w:val="24"/>
          <w:szCs w:val="24"/>
        </w:rPr>
        <w:t xml:space="preserve"> </w:t>
      </w:r>
      <w:r>
        <w:rPr>
          <w:spacing w:val="-1"/>
          <w:sz w:val="24"/>
          <w:szCs w:val="24"/>
        </w:rPr>
        <w:t>惠政策的，采购人或者采购代理机构在公告成交结果时，同时公告其《残疾人福利性</w:t>
      </w:r>
      <w:r>
        <w:rPr>
          <w:spacing w:val="15"/>
          <w:sz w:val="24"/>
          <w:szCs w:val="24"/>
        </w:rPr>
        <w:t xml:space="preserve"> </w:t>
      </w:r>
      <w:r>
        <w:rPr>
          <w:spacing w:val="-2"/>
          <w:sz w:val="24"/>
          <w:szCs w:val="24"/>
        </w:rPr>
        <w:t>单位声明函》，接受社会监督。</w:t>
      </w:r>
    </w:p>
    <w:p w14:paraId="3456139A">
      <w:pPr>
        <w:spacing w:line="257" w:lineRule="auto"/>
        <w:rPr>
          <w:rFonts w:ascii="Arial"/>
          <w:sz w:val="21"/>
        </w:rPr>
      </w:pPr>
    </w:p>
    <w:p w14:paraId="19DA5941">
      <w:pPr>
        <w:spacing w:line="257" w:lineRule="auto"/>
        <w:rPr>
          <w:rFonts w:ascii="Arial"/>
          <w:sz w:val="21"/>
        </w:rPr>
      </w:pPr>
    </w:p>
    <w:p w14:paraId="0D3F99DA">
      <w:pPr>
        <w:spacing w:line="258" w:lineRule="auto"/>
        <w:rPr>
          <w:rFonts w:ascii="Arial"/>
          <w:sz w:val="21"/>
        </w:rPr>
      </w:pPr>
    </w:p>
    <w:p w14:paraId="00BFF1A0">
      <w:pPr>
        <w:spacing w:line="258" w:lineRule="auto"/>
        <w:rPr>
          <w:rFonts w:ascii="Arial"/>
          <w:sz w:val="21"/>
        </w:rPr>
      </w:pPr>
    </w:p>
    <w:p w14:paraId="3AA450A4">
      <w:pPr>
        <w:pStyle w:val="6"/>
        <w:spacing w:before="78" w:line="220" w:lineRule="auto"/>
        <w:jc w:val="right"/>
        <w:rPr>
          <w:sz w:val="24"/>
          <w:szCs w:val="24"/>
        </w:rPr>
      </w:pPr>
      <w:r>
        <w:rPr>
          <w:spacing w:val="-3"/>
          <w:sz w:val="24"/>
          <w:szCs w:val="24"/>
        </w:rPr>
        <w:t>监狱企业须提供最新一期《XX</w:t>
      </w:r>
      <w:r>
        <w:rPr>
          <w:spacing w:val="-30"/>
          <w:sz w:val="24"/>
          <w:szCs w:val="24"/>
        </w:rPr>
        <w:t xml:space="preserve"> </w:t>
      </w:r>
      <w:r>
        <w:rPr>
          <w:spacing w:val="-3"/>
          <w:sz w:val="24"/>
          <w:szCs w:val="24"/>
        </w:rPr>
        <w:t>省监狱企业目录》或其他监狱企业证明材料。（非监狱</w:t>
      </w:r>
    </w:p>
    <w:p w14:paraId="2DDE592C">
      <w:pPr>
        <w:pStyle w:val="6"/>
        <w:spacing w:before="26" w:line="222" w:lineRule="auto"/>
        <w:rPr>
          <w:sz w:val="24"/>
          <w:szCs w:val="24"/>
        </w:rPr>
      </w:pPr>
      <w:r>
        <w:rPr>
          <w:spacing w:val="-3"/>
          <w:sz w:val="24"/>
          <w:szCs w:val="24"/>
        </w:rPr>
        <w:t>企业无需提供）</w:t>
      </w:r>
    </w:p>
    <w:p w14:paraId="0C16D3A0">
      <w:pPr>
        <w:spacing w:line="222" w:lineRule="auto"/>
        <w:rPr>
          <w:sz w:val="24"/>
          <w:szCs w:val="24"/>
        </w:rPr>
        <w:sectPr>
          <w:footerReference r:id="rId86" w:type="default"/>
          <w:pgSz w:w="11906" w:h="16839"/>
          <w:pgMar w:top="400" w:right="1439" w:bottom="1156" w:left="1603" w:header="0" w:footer="994" w:gutter="0"/>
          <w:pgNumType w:fmt="decimal"/>
          <w:cols w:space="720" w:num="1"/>
        </w:sectPr>
      </w:pPr>
    </w:p>
    <w:p w14:paraId="3D8A3E1A">
      <w:pPr>
        <w:spacing w:line="260" w:lineRule="auto"/>
        <w:rPr>
          <w:rFonts w:ascii="Arial"/>
          <w:sz w:val="21"/>
        </w:rPr>
      </w:pPr>
    </w:p>
    <w:p w14:paraId="7F52C19A">
      <w:pPr>
        <w:spacing w:line="261" w:lineRule="auto"/>
        <w:rPr>
          <w:rFonts w:ascii="Arial"/>
          <w:sz w:val="21"/>
        </w:rPr>
      </w:pPr>
    </w:p>
    <w:p w14:paraId="769CC448">
      <w:pPr>
        <w:spacing w:line="261" w:lineRule="auto"/>
        <w:rPr>
          <w:rFonts w:ascii="Arial"/>
          <w:sz w:val="21"/>
        </w:rPr>
      </w:pPr>
    </w:p>
    <w:p w14:paraId="68FF4B13">
      <w:pPr>
        <w:spacing w:line="261" w:lineRule="auto"/>
        <w:rPr>
          <w:rFonts w:ascii="Arial"/>
          <w:sz w:val="21"/>
        </w:rPr>
      </w:pPr>
    </w:p>
    <w:p w14:paraId="1CC2EB6A">
      <w:pPr>
        <w:spacing w:line="261" w:lineRule="auto"/>
        <w:rPr>
          <w:rFonts w:ascii="Arial"/>
          <w:sz w:val="21"/>
        </w:rPr>
      </w:pPr>
    </w:p>
    <w:p w14:paraId="006E07F9">
      <w:pPr>
        <w:spacing w:line="261" w:lineRule="auto"/>
        <w:rPr>
          <w:rFonts w:ascii="Arial"/>
          <w:sz w:val="21"/>
        </w:rPr>
      </w:pPr>
    </w:p>
    <w:p w14:paraId="5131AF39">
      <w:pPr>
        <w:pStyle w:val="6"/>
        <w:spacing w:before="78" w:line="220" w:lineRule="auto"/>
        <w:ind w:left="257"/>
        <w:rPr>
          <w:sz w:val="24"/>
          <w:szCs w:val="24"/>
        </w:rPr>
      </w:pPr>
      <w:r>
        <w:rPr>
          <w:spacing w:val="-1"/>
          <w:sz w:val="24"/>
          <w:szCs w:val="24"/>
        </w:rPr>
        <w:t>(8)满足供应商特定资格条件的其他证明材料</w:t>
      </w:r>
      <w:r>
        <w:rPr>
          <w:spacing w:val="-1"/>
          <w:sz w:val="24"/>
          <w:szCs w:val="24"/>
          <w14:textOutline w14:w="4358" w14:cap="sq" w14:cmpd="sng">
            <w14:solidFill>
              <w14:srgbClr w14:val="000000"/>
            </w14:solidFill>
            <w14:prstDash w14:val="solid"/>
            <w14:bevel/>
          </w14:textOutline>
        </w:rPr>
        <w:t>（如磋商</w:t>
      </w:r>
      <w:r>
        <w:rPr>
          <w:spacing w:val="-2"/>
          <w:sz w:val="24"/>
          <w:szCs w:val="24"/>
          <w14:textOutline w14:w="4358" w14:cap="sq" w14:cmpd="sng">
            <w14:solidFill>
              <w14:srgbClr w14:val="000000"/>
            </w14:solidFill>
            <w14:prstDash w14:val="solid"/>
            <w14:bevel/>
          </w14:textOutline>
        </w:rPr>
        <w:t>文件有要求时提供）</w:t>
      </w:r>
    </w:p>
    <w:p w14:paraId="6AAF2104">
      <w:pPr>
        <w:spacing w:line="432" w:lineRule="auto"/>
        <w:rPr>
          <w:rFonts w:ascii="Arial"/>
          <w:sz w:val="21"/>
        </w:rPr>
      </w:pPr>
    </w:p>
    <w:p w14:paraId="4FEABE0C">
      <w:pPr>
        <w:pStyle w:val="6"/>
        <w:spacing w:before="78" w:line="221" w:lineRule="auto"/>
        <w:ind w:left="233"/>
        <w:rPr>
          <w:sz w:val="24"/>
          <w:szCs w:val="24"/>
        </w:rPr>
      </w:pPr>
      <w:r>
        <w:rPr>
          <w:spacing w:val="-1"/>
          <w:sz w:val="24"/>
          <w:szCs w:val="24"/>
        </w:rPr>
        <w:t>1)有效的企业资质证书副本、有效的生产许可证复印件加盖供应商单位公章</w:t>
      </w:r>
    </w:p>
    <w:p w14:paraId="2F7729ED">
      <w:pPr>
        <w:spacing w:line="297" w:lineRule="auto"/>
        <w:rPr>
          <w:rFonts w:ascii="Arial"/>
          <w:sz w:val="21"/>
        </w:rPr>
      </w:pPr>
    </w:p>
    <w:p w14:paraId="5D5A9AD8">
      <w:pPr>
        <w:spacing w:line="298" w:lineRule="auto"/>
        <w:rPr>
          <w:rFonts w:ascii="Arial"/>
          <w:sz w:val="21"/>
        </w:rPr>
      </w:pPr>
    </w:p>
    <w:p w14:paraId="26B1354B">
      <w:pPr>
        <w:pStyle w:val="6"/>
        <w:spacing w:before="78" w:line="211" w:lineRule="auto"/>
        <w:ind w:left="218"/>
        <w:rPr>
          <w:sz w:val="24"/>
          <w:szCs w:val="24"/>
        </w:rPr>
      </w:pPr>
      <w:r>
        <w:rPr>
          <w:spacing w:val="-2"/>
          <w:sz w:val="24"/>
          <w:szCs w:val="24"/>
        </w:rPr>
        <w:t>2）项目经理简历表</w:t>
      </w:r>
    </w:p>
    <w:tbl>
      <w:tblPr>
        <w:tblStyle w:val="18"/>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2238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336ECB48">
            <w:pPr>
              <w:pStyle w:val="19"/>
              <w:spacing w:before="187" w:line="224" w:lineRule="auto"/>
              <w:ind w:left="316"/>
            </w:pPr>
            <w:r>
              <w:rPr>
                <w:spacing w:val="-8"/>
              </w:rPr>
              <w:t>姓名</w:t>
            </w:r>
          </w:p>
        </w:tc>
        <w:tc>
          <w:tcPr>
            <w:tcW w:w="2339" w:type="dxa"/>
            <w:gridSpan w:val="3"/>
            <w:vAlign w:val="top"/>
          </w:tcPr>
          <w:p w14:paraId="3BD3B977">
            <w:pPr>
              <w:rPr>
                <w:rFonts w:ascii="Arial"/>
                <w:sz w:val="21"/>
              </w:rPr>
            </w:pPr>
          </w:p>
        </w:tc>
        <w:tc>
          <w:tcPr>
            <w:tcW w:w="1892" w:type="dxa"/>
            <w:gridSpan w:val="2"/>
            <w:vAlign w:val="top"/>
          </w:tcPr>
          <w:p w14:paraId="5F535EFB">
            <w:pPr>
              <w:pStyle w:val="19"/>
              <w:spacing w:before="187" w:line="220" w:lineRule="auto"/>
              <w:ind w:left="722"/>
            </w:pPr>
            <w:r>
              <w:rPr>
                <w:spacing w:val="-10"/>
              </w:rPr>
              <w:t>性别</w:t>
            </w:r>
          </w:p>
        </w:tc>
        <w:tc>
          <w:tcPr>
            <w:tcW w:w="1584" w:type="dxa"/>
            <w:gridSpan w:val="2"/>
            <w:vAlign w:val="top"/>
          </w:tcPr>
          <w:p w14:paraId="0F3E9007">
            <w:pPr>
              <w:rPr>
                <w:rFonts w:ascii="Arial"/>
                <w:sz w:val="21"/>
              </w:rPr>
            </w:pPr>
          </w:p>
        </w:tc>
        <w:tc>
          <w:tcPr>
            <w:tcW w:w="1107" w:type="dxa"/>
            <w:gridSpan w:val="2"/>
            <w:vAlign w:val="top"/>
          </w:tcPr>
          <w:p w14:paraId="3B7CF2C4">
            <w:pPr>
              <w:pStyle w:val="19"/>
              <w:spacing w:before="187" w:line="222" w:lineRule="auto"/>
              <w:ind w:left="333"/>
            </w:pPr>
            <w:r>
              <w:rPr>
                <w:spacing w:val="-11"/>
              </w:rPr>
              <w:t>年龄</w:t>
            </w:r>
          </w:p>
        </w:tc>
        <w:tc>
          <w:tcPr>
            <w:tcW w:w="1280" w:type="dxa"/>
            <w:vAlign w:val="top"/>
          </w:tcPr>
          <w:p w14:paraId="09477594">
            <w:pPr>
              <w:rPr>
                <w:rFonts w:ascii="Arial"/>
                <w:sz w:val="21"/>
              </w:rPr>
            </w:pPr>
          </w:p>
        </w:tc>
      </w:tr>
      <w:tr w14:paraId="64B6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619A0530">
            <w:pPr>
              <w:pStyle w:val="19"/>
              <w:spacing w:before="192" w:line="223" w:lineRule="auto"/>
              <w:ind w:left="315"/>
            </w:pPr>
            <w:r>
              <w:rPr>
                <w:spacing w:val="-8"/>
              </w:rPr>
              <w:t>职务</w:t>
            </w:r>
          </w:p>
        </w:tc>
        <w:tc>
          <w:tcPr>
            <w:tcW w:w="2339" w:type="dxa"/>
            <w:gridSpan w:val="3"/>
            <w:vAlign w:val="top"/>
          </w:tcPr>
          <w:p w14:paraId="08AE594E">
            <w:pPr>
              <w:rPr>
                <w:rFonts w:ascii="Arial"/>
                <w:sz w:val="21"/>
              </w:rPr>
            </w:pPr>
          </w:p>
        </w:tc>
        <w:tc>
          <w:tcPr>
            <w:tcW w:w="1892" w:type="dxa"/>
            <w:gridSpan w:val="2"/>
            <w:vAlign w:val="top"/>
          </w:tcPr>
          <w:p w14:paraId="5746BF39">
            <w:pPr>
              <w:pStyle w:val="19"/>
              <w:spacing w:before="191" w:line="221" w:lineRule="auto"/>
              <w:ind w:left="717"/>
            </w:pPr>
            <w:r>
              <w:rPr>
                <w:spacing w:val="-8"/>
              </w:rPr>
              <w:t>职称</w:t>
            </w:r>
          </w:p>
        </w:tc>
        <w:tc>
          <w:tcPr>
            <w:tcW w:w="1584" w:type="dxa"/>
            <w:gridSpan w:val="2"/>
            <w:vAlign w:val="top"/>
          </w:tcPr>
          <w:p w14:paraId="149CFF09">
            <w:pPr>
              <w:rPr>
                <w:rFonts w:ascii="Arial"/>
                <w:sz w:val="21"/>
              </w:rPr>
            </w:pPr>
          </w:p>
        </w:tc>
        <w:tc>
          <w:tcPr>
            <w:tcW w:w="1107" w:type="dxa"/>
            <w:gridSpan w:val="2"/>
            <w:vAlign w:val="top"/>
          </w:tcPr>
          <w:p w14:paraId="2CDCE419">
            <w:pPr>
              <w:pStyle w:val="19"/>
              <w:spacing w:before="192" w:line="223" w:lineRule="auto"/>
              <w:ind w:left="339"/>
            </w:pPr>
            <w:r>
              <w:rPr>
                <w:spacing w:val="-14"/>
              </w:rPr>
              <w:t>学历</w:t>
            </w:r>
          </w:p>
        </w:tc>
        <w:tc>
          <w:tcPr>
            <w:tcW w:w="1280" w:type="dxa"/>
            <w:vAlign w:val="top"/>
          </w:tcPr>
          <w:p w14:paraId="47F9D9E7">
            <w:pPr>
              <w:rPr>
                <w:rFonts w:ascii="Arial"/>
                <w:sz w:val="21"/>
              </w:rPr>
            </w:pPr>
          </w:p>
        </w:tc>
      </w:tr>
      <w:tr w14:paraId="73CD3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34BFACF6">
            <w:pPr>
              <w:pStyle w:val="19"/>
              <w:spacing w:before="181" w:line="220" w:lineRule="auto"/>
              <w:ind w:left="1011"/>
            </w:pPr>
            <w:r>
              <w:rPr>
                <w:spacing w:val="-4"/>
              </w:rPr>
              <w:t>参加工作时间</w:t>
            </w:r>
          </w:p>
        </w:tc>
        <w:tc>
          <w:tcPr>
            <w:tcW w:w="1892" w:type="dxa"/>
            <w:gridSpan w:val="2"/>
            <w:vAlign w:val="top"/>
          </w:tcPr>
          <w:p w14:paraId="6C7AF9B6">
            <w:pPr>
              <w:rPr>
                <w:rFonts w:ascii="Arial"/>
                <w:sz w:val="21"/>
              </w:rPr>
            </w:pPr>
          </w:p>
        </w:tc>
        <w:tc>
          <w:tcPr>
            <w:tcW w:w="2691" w:type="dxa"/>
            <w:gridSpan w:val="4"/>
            <w:vAlign w:val="top"/>
          </w:tcPr>
          <w:p w14:paraId="4B774555">
            <w:pPr>
              <w:pStyle w:val="19"/>
              <w:spacing w:before="182" w:line="222" w:lineRule="auto"/>
              <w:ind w:left="400"/>
            </w:pPr>
            <w:r>
              <w:rPr>
                <w:spacing w:val="-3"/>
              </w:rPr>
              <w:t>担任项目经理年限</w:t>
            </w:r>
          </w:p>
        </w:tc>
        <w:tc>
          <w:tcPr>
            <w:tcW w:w="1280" w:type="dxa"/>
            <w:vAlign w:val="top"/>
          </w:tcPr>
          <w:p w14:paraId="5E29A264">
            <w:pPr>
              <w:rPr>
                <w:rFonts w:ascii="Arial"/>
                <w:sz w:val="21"/>
              </w:rPr>
            </w:pPr>
          </w:p>
        </w:tc>
      </w:tr>
      <w:tr w14:paraId="4691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2151094C">
            <w:pPr>
              <w:pStyle w:val="19"/>
              <w:spacing w:before="117" w:line="222" w:lineRule="auto"/>
              <w:ind w:left="887"/>
            </w:pPr>
            <w:r>
              <w:rPr>
                <w:spacing w:val="-3"/>
              </w:rPr>
              <w:t>建造师注册编号</w:t>
            </w:r>
          </w:p>
        </w:tc>
        <w:tc>
          <w:tcPr>
            <w:tcW w:w="5863" w:type="dxa"/>
            <w:gridSpan w:val="7"/>
            <w:vAlign w:val="top"/>
          </w:tcPr>
          <w:p w14:paraId="461AAE17">
            <w:pPr>
              <w:rPr>
                <w:rFonts w:ascii="Arial"/>
                <w:sz w:val="21"/>
              </w:rPr>
            </w:pPr>
          </w:p>
        </w:tc>
      </w:tr>
      <w:tr w14:paraId="0212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2F42ABE5">
            <w:pPr>
              <w:pStyle w:val="19"/>
              <w:spacing w:before="116" w:line="224" w:lineRule="auto"/>
              <w:ind w:left="894"/>
            </w:pPr>
            <w:r>
              <w:rPr>
                <w:spacing w:val="-4"/>
              </w:rPr>
              <w:t>注册专业、等级</w:t>
            </w:r>
          </w:p>
        </w:tc>
        <w:tc>
          <w:tcPr>
            <w:tcW w:w="5863" w:type="dxa"/>
            <w:gridSpan w:val="7"/>
            <w:vAlign w:val="top"/>
          </w:tcPr>
          <w:p w14:paraId="0F247CE4">
            <w:pPr>
              <w:rPr>
                <w:rFonts w:ascii="Arial"/>
                <w:sz w:val="21"/>
              </w:rPr>
            </w:pPr>
          </w:p>
        </w:tc>
      </w:tr>
      <w:tr w14:paraId="689B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7568BD66">
            <w:pPr>
              <w:pStyle w:val="19"/>
              <w:spacing w:before="194" w:line="219" w:lineRule="auto"/>
              <w:ind w:left="3339"/>
            </w:pPr>
            <w:r>
              <w:rPr>
                <w:spacing w:val="-2"/>
              </w:rPr>
              <w:t>在建和已完工程项目情况</w:t>
            </w:r>
          </w:p>
        </w:tc>
      </w:tr>
      <w:tr w14:paraId="219E8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5449D224">
            <w:pPr>
              <w:pStyle w:val="19"/>
              <w:spacing w:before="183" w:line="221" w:lineRule="auto"/>
              <w:ind w:left="309"/>
            </w:pPr>
            <w:r>
              <w:rPr>
                <w:spacing w:val="-4"/>
              </w:rPr>
              <w:t>建设单位</w:t>
            </w:r>
          </w:p>
        </w:tc>
        <w:tc>
          <w:tcPr>
            <w:tcW w:w="1547" w:type="dxa"/>
            <w:vAlign w:val="top"/>
          </w:tcPr>
          <w:p w14:paraId="0F799C46">
            <w:pPr>
              <w:pStyle w:val="19"/>
              <w:spacing w:before="183" w:line="221" w:lineRule="auto"/>
              <w:ind w:left="307"/>
            </w:pPr>
            <w:r>
              <w:rPr>
                <w:spacing w:val="-5"/>
              </w:rPr>
              <w:t>项目名称</w:t>
            </w:r>
          </w:p>
        </w:tc>
        <w:tc>
          <w:tcPr>
            <w:tcW w:w="1546" w:type="dxa"/>
            <w:gridSpan w:val="2"/>
            <w:vAlign w:val="top"/>
          </w:tcPr>
          <w:p w14:paraId="40E5C510">
            <w:pPr>
              <w:pStyle w:val="19"/>
              <w:spacing w:before="183" w:line="223" w:lineRule="auto"/>
              <w:ind w:left="304"/>
            </w:pPr>
            <w:r>
              <w:rPr>
                <w:spacing w:val="-4"/>
              </w:rPr>
              <w:t>建设规模</w:t>
            </w:r>
          </w:p>
        </w:tc>
        <w:tc>
          <w:tcPr>
            <w:tcW w:w="1547" w:type="dxa"/>
            <w:gridSpan w:val="2"/>
            <w:vAlign w:val="top"/>
          </w:tcPr>
          <w:p w14:paraId="2A1A057E">
            <w:pPr>
              <w:pStyle w:val="19"/>
              <w:spacing w:before="184" w:line="222" w:lineRule="auto"/>
              <w:ind w:left="122"/>
            </w:pPr>
            <w:r>
              <w:rPr>
                <w:spacing w:val="-21"/>
              </w:rPr>
              <w:t>开、竣工日期</w:t>
            </w:r>
          </w:p>
        </w:tc>
        <w:tc>
          <w:tcPr>
            <w:tcW w:w="1546" w:type="dxa"/>
            <w:gridSpan w:val="2"/>
            <w:vAlign w:val="top"/>
          </w:tcPr>
          <w:p w14:paraId="5128FA32">
            <w:pPr>
              <w:pStyle w:val="19"/>
              <w:spacing w:before="184" w:line="219" w:lineRule="auto"/>
              <w:ind w:left="189"/>
            </w:pPr>
            <w:r>
              <w:rPr>
                <w:spacing w:val="-4"/>
              </w:rPr>
              <w:t>在建或已完</w:t>
            </w:r>
          </w:p>
        </w:tc>
        <w:tc>
          <w:tcPr>
            <w:tcW w:w="1552" w:type="dxa"/>
            <w:gridSpan w:val="2"/>
            <w:vAlign w:val="top"/>
          </w:tcPr>
          <w:p w14:paraId="02C25C25">
            <w:pPr>
              <w:pStyle w:val="19"/>
              <w:spacing w:before="183" w:line="223" w:lineRule="auto"/>
              <w:ind w:left="315"/>
            </w:pPr>
            <w:r>
              <w:rPr>
                <w:spacing w:val="-6"/>
              </w:rPr>
              <w:t>工程质量</w:t>
            </w:r>
          </w:p>
        </w:tc>
      </w:tr>
      <w:tr w14:paraId="43B3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7F5093A1">
            <w:pPr>
              <w:rPr>
                <w:rFonts w:ascii="Arial"/>
                <w:sz w:val="21"/>
              </w:rPr>
            </w:pPr>
          </w:p>
        </w:tc>
        <w:tc>
          <w:tcPr>
            <w:tcW w:w="1547" w:type="dxa"/>
            <w:vAlign w:val="top"/>
          </w:tcPr>
          <w:p w14:paraId="67F501E5">
            <w:pPr>
              <w:rPr>
                <w:rFonts w:ascii="Arial"/>
                <w:sz w:val="21"/>
              </w:rPr>
            </w:pPr>
          </w:p>
        </w:tc>
        <w:tc>
          <w:tcPr>
            <w:tcW w:w="1546" w:type="dxa"/>
            <w:gridSpan w:val="2"/>
            <w:vAlign w:val="top"/>
          </w:tcPr>
          <w:p w14:paraId="5ABC7CB9">
            <w:pPr>
              <w:rPr>
                <w:rFonts w:ascii="Arial"/>
                <w:sz w:val="21"/>
              </w:rPr>
            </w:pPr>
          </w:p>
        </w:tc>
        <w:tc>
          <w:tcPr>
            <w:tcW w:w="1547" w:type="dxa"/>
            <w:gridSpan w:val="2"/>
            <w:vAlign w:val="top"/>
          </w:tcPr>
          <w:p w14:paraId="5DEF056A">
            <w:pPr>
              <w:rPr>
                <w:rFonts w:ascii="Arial"/>
                <w:sz w:val="21"/>
              </w:rPr>
            </w:pPr>
          </w:p>
        </w:tc>
        <w:tc>
          <w:tcPr>
            <w:tcW w:w="1546" w:type="dxa"/>
            <w:gridSpan w:val="2"/>
            <w:vAlign w:val="top"/>
          </w:tcPr>
          <w:p w14:paraId="288E7F1F">
            <w:pPr>
              <w:rPr>
                <w:rFonts w:ascii="Arial"/>
                <w:sz w:val="21"/>
              </w:rPr>
            </w:pPr>
          </w:p>
        </w:tc>
        <w:tc>
          <w:tcPr>
            <w:tcW w:w="1552" w:type="dxa"/>
            <w:gridSpan w:val="2"/>
            <w:vAlign w:val="top"/>
          </w:tcPr>
          <w:p w14:paraId="7984FFD8">
            <w:pPr>
              <w:rPr>
                <w:rFonts w:ascii="Arial"/>
                <w:sz w:val="21"/>
              </w:rPr>
            </w:pPr>
          </w:p>
        </w:tc>
      </w:tr>
      <w:tr w14:paraId="3FA4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22264E74">
            <w:pPr>
              <w:rPr>
                <w:rFonts w:ascii="Arial"/>
                <w:sz w:val="21"/>
              </w:rPr>
            </w:pPr>
          </w:p>
        </w:tc>
        <w:tc>
          <w:tcPr>
            <w:tcW w:w="1547" w:type="dxa"/>
            <w:vAlign w:val="top"/>
          </w:tcPr>
          <w:p w14:paraId="1CD273F6">
            <w:pPr>
              <w:rPr>
                <w:rFonts w:ascii="Arial"/>
                <w:sz w:val="21"/>
              </w:rPr>
            </w:pPr>
          </w:p>
        </w:tc>
        <w:tc>
          <w:tcPr>
            <w:tcW w:w="1546" w:type="dxa"/>
            <w:gridSpan w:val="2"/>
            <w:vAlign w:val="top"/>
          </w:tcPr>
          <w:p w14:paraId="13EFA02F">
            <w:pPr>
              <w:rPr>
                <w:rFonts w:ascii="Arial"/>
                <w:sz w:val="21"/>
              </w:rPr>
            </w:pPr>
          </w:p>
        </w:tc>
        <w:tc>
          <w:tcPr>
            <w:tcW w:w="1547" w:type="dxa"/>
            <w:gridSpan w:val="2"/>
            <w:vAlign w:val="top"/>
          </w:tcPr>
          <w:p w14:paraId="16A90984">
            <w:pPr>
              <w:rPr>
                <w:rFonts w:ascii="Arial"/>
                <w:sz w:val="21"/>
              </w:rPr>
            </w:pPr>
          </w:p>
        </w:tc>
        <w:tc>
          <w:tcPr>
            <w:tcW w:w="1546" w:type="dxa"/>
            <w:gridSpan w:val="2"/>
            <w:vAlign w:val="top"/>
          </w:tcPr>
          <w:p w14:paraId="1B5CFAE6">
            <w:pPr>
              <w:rPr>
                <w:rFonts w:ascii="Arial"/>
                <w:sz w:val="21"/>
              </w:rPr>
            </w:pPr>
          </w:p>
        </w:tc>
        <w:tc>
          <w:tcPr>
            <w:tcW w:w="1552" w:type="dxa"/>
            <w:gridSpan w:val="2"/>
            <w:vAlign w:val="top"/>
          </w:tcPr>
          <w:p w14:paraId="68EF006E">
            <w:pPr>
              <w:rPr>
                <w:rFonts w:ascii="Arial"/>
                <w:sz w:val="21"/>
              </w:rPr>
            </w:pPr>
          </w:p>
        </w:tc>
      </w:tr>
      <w:tr w14:paraId="21D36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51" w:type="dxa"/>
            <w:gridSpan w:val="2"/>
            <w:vAlign w:val="top"/>
          </w:tcPr>
          <w:p w14:paraId="5F196111">
            <w:pPr>
              <w:rPr>
                <w:rFonts w:ascii="Arial"/>
                <w:sz w:val="21"/>
              </w:rPr>
            </w:pPr>
          </w:p>
        </w:tc>
        <w:tc>
          <w:tcPr>
            <w:tcW w:w="1547" w:type="dxa"/>
            <w:vAlign w:val="top"/>
          </w:tcPr>
          <w:p w14:paraId="674270A9">
            <w:pPr>
              <w:rPr>
                <w:rFonts w:ascii="Arial"/>
                <w:sz w:val="21"/>
              </w:rPr>
            </w:pPr>
          </w:p>
        </w:tc>
        <w:tc>
          <w:tcPr>
            <w:tcW w:w="1546" w:type="dxa"/>
            <w:gridSpan w:val="2"/>
            <w:vAlign w:val="top"/>
          </w:tcPr>
          <w:p w14:paraId="1080EA5F">
            <w:pPr>
              <w:rPr>
                <w:rFonts w:ascii="Arial"/>
                <w:sz w:val="21"/>
              </w:rPr>
            </w:pPr>
          </w:p>
        </w:tc>
        <w:tc>
          <w:tcPr>
            <w:tcW w:w="1547" w:type="dxa"/>
            <w:gridSpan w:val="2"/>
            <w:vAlign w:val="top"/>
          </w:tcPr>
          <w:p w14:paraId="5D9927F2">
            <w:pPr>
              <w:rPr>
                <w:rFonts w:ascii="Arial"/>
                <w:sz w:val="21"/>
              </w:rPr>
            </w:pPr>
          </w:p>
        </w:tc>
        <w:tc>
          <w:tcPr>
            <w:tcW w:w="1546" w:type="dxa"/>
            <w:gridSpan w:val="2"/>
            <w:vAlign w:val="top"/>
          </w:tcPr>
          <w:p w14:paraId="17599854">
            <w:pPr>
              <w:rPr>
                <w:rFonts w:ascii="Arial"/>
                <w:sz w:val="21"/>
              </w:rPr>
            </w:pPr>
          </w:p>
        </w:tc>
        <w:tc>
          <w:tcPr>
            <w:tcW w:w="1552" w:type="dxa"/>
            <w:gridSpan w:val="2"/>
            <w:vAlign w:val="top"/>
          </w:tcPr>
          <w:p w14:paraId="3FE7E83C">
            <w:pPr>
              <w:rPr>
                <w:rFonts w:ascii="Arial"/>
                <w:sz w:val="21"/>
              </w:rPr>
            </w:pPr>
          </w:p>
        </w:tc>
      </w:tr>
    </w:tbl>
    <w:p w14:paraId="6FCCD934">
      <w:pPr>
        <w:pStyle w:val="6"/>
        <w:spacing w:before="37" w:line="233" w:lineRule="auto"/>
        <w:ind w:left="223" w:right="207" w:firstLine="1"/>
        <w:jc w:val="both"/>
        <w:rPr>
          <w:sz w:val="24"/>
          <w:szCs w:val="24"/>
        </w:rPr>
      </w:pPr>
      <w:r>
        <w:rPr>
          <w:spacing w:val="1"/>
          <w:sz w:val="24"/>
          <w:szCs w:val="24"/>
        </w:rPr>
        <w:t>备注：附项目经理注册建造师注册证书、安全生产考</w:t>
      </w:r>
      <w:r>
        <w:rPr>
          <w:sz w:val="24"/>
          <w:szCs w:val="24"/>
        </w:rPr>
        <w:t>核合格证书（B</w:t>
      </w:r>
      <w:r>
        <w:rPr>
          <w:spacing w:val="-42"/>
          <w:sz w:val="24"/>
          <w:szCs w:val="24"/>
        </w:rPr>
        <w:t xml:space="preserve"> </w:t>
      </w:r>
      <w:r>
        <w:rPr>
          <w:sz w:val="24"/>
          <w:szCs w:val="24"/>
        </w:rPr>
        <w:t xml:space="preserve">证）、响应文件 </w:t>
      </w:r>
      <w:r>
        <w:rPr>
          <w:spacing w:val="-2"/>
          <w:sz w:val="24"/>
          <w:szCs w:val="24"/>
        </w:rPr>
        <w:t>递交截止时间前</w:t>
      </w:r>
      <w:r>
        <w:rPr>
          <w:spacing w:val="-50"/>
          <w:sz w:val="24"/>
          <w:szCs w:val="24"/>
        </w:rPr>
        <w:t xml:space="preserve"> </w:t>
      </w:r>
      <w:r>
        <w:rPr>
          <w:spacing w:val="-2"/>
          <w:sz w:val="24"/>
          <w:szCs w:val="24"/>
        </w:rPr>
        <w:t>6</w:t>
      </w:r>
      <w:r>
        <w:rPr>
          <w:spacing w:val="-43"/>
          <w:sz w:val="24"/>
          <w:szCs w:val="24"/>
        </w:rPr>
        <w:t xml:space="preserve"> </w:t>
      </w:r>
      <w:r>
        <w:rPr>
          <w:spacing w:val="-2"/>
          <w:sz w:val="24"/>
          <w:szCs w:val="24"/>
        </w:rPr>
        <w:t>个月内任意</w:t>
      </w:r>
      <w:r>
        <w:rPr>
          <w:spacing w:val="-34"/>
          <w:sz w:val="24"/>
          <w:szCs w:val="24"/>
        </w:rPr>
        <w:t xml:space="preserve"> </w:t>
      </w:r>
      <w:r>
        <w:rPr>
          <w:spacing w:val="-2"/>
          <w:sz w:val="24"/>
          <w:szCs w:val="24"/>
        </w:rPr>
        <w:t>1</w:t>
      </w:r>
      <w:r>
        <w:rPr>
          <w:spacing w:val="-43"/>
          <w:sz w:val="24"/>
          <w:szCs w:val="24"/>
        </w:rPr>
        <w:t xml:space="preserve"> </w:t>
      </w:r>
      <w:r>
        <w:rPr>
          <w:spacing w:val="-2"/>
          <w:sz w:val="24"/>
          <w:szCs w:val="24"/>
        </w:rPr>
        <w:t>个月在现任职单位依法</w:t>
      </w:r>
      <w:r>
        <w:rPr>
          <w:spacing w:val="-3"/>
          <w:sz w:val="24"/>
          <w:szCs w:val="24"/>
        </w:rPr>
        <w:t>缴纳社会保险的凭证，以及供</w:t>
      </w:r>
      <w:r>
        <w:rPr>
          <w:sz w:val="24"/>
          <w:szCs w:val="24"/>
        </w:rPr>
        <w:t xml:space="preserve"> </w:t>
      </w:r>
      <w:r>
        <w:rPr>
          <w:spacing w:val="-1"/>
          <w:sz w:val="24"/>
          <w:szCs w:val="24"/>
        </w:rPr>
        <w:t>应商认为需要增加的其他证明材料复印件，以上复印件须加盖供应商单位公章。</w:t>
      </w:r>
    </w:p>
    <w:p w14:paraId="2F7BBDCE">
      <w:pPr>
        <w:spacing w:line="233" w:lineRule="auto"/>
        <w:rPr>
          <w:sz w:val="24"/>
          <w:szCs w:val="24"/>
        </w:rPr>
        <w:sectPr>
          <w:footerReference r:id="rId87" w:type="default"/>
          <w:pgSz w:w="11906" w:h="16839"/>
          <w:pgMar w:top="400" w:right="1232" w:bottom="1156" w:left="1379" w:header="0" w:footer="994" w:gutter="0"/>
          <w:pgNumType w:fmt="decimal"/>
          <w:cols w:space="720" w:num="1"/>
        </w:sectPr>
      </w:pPr>
    </w:p>
    <w:p w14:paraId="11366E2B">
      <w:pPr>
        <w:spacing w:line="260" w:lineRule="auto"/>
        <w:rPr>
          <w:rFonts w:ascii="Arial"/>
          <w:sz w:val="21"/>
        </w:rPr>
      </w:pPr>
    </w:p>
    <w:p w14:paraId="7931A042">
      <w:pPr>
        <w:spacing w:line="260" w:lineRule="auto"/>
        <w:rPr>
          <w:rFonts w:ascii="Arial"/>
          <w:sz w:val="21"/>
        </w:rPr>
      </w:pPr>
    </w:p>
    <w:p w14:paraId="2F72B3D2">
      <w:pPr>
        <w:spacing w:line="261" w:lineRule="auto"/>
        <w:rPr>
          <w:rFonts w:ascii="Arial"/>
          <w:sz w:val="21"/>
        </w:rPr>
      </w:pPr>
    </w:p>
    <w:p w14:paraId="37F630FC">
      <w:pPr>
        <w:spacing w:line="261" w:lineRule="auto"/>
        <w:rPr>
          <w:rFonts w:ascii="Arial"/>
          <w:sz w:val="21"/>
        </w:rPr>
      </w:pPr>
    </w:p>
    <w:p w14:paraId="3C2EEE23">
      <w:pPr>
        <w:spacing w:line="261" w:lineRule="auto"/>
        <w:rPr>
          <w:rFonts w:ascii="Arial"/>
          <w:sz w:val="21"/>
        </w:rPr>
      </w:pPr>
    </w:p>
    <w:p w14:paraId="0878B090">
      <w:pPr>
        <w:pStyle w:val="6"/>
        <w:spacing w:before="78" w:line="211" w:lineRule="auto"/>
        <w:ind w:left="256"/>
        <w:rPr>
          <w:sz w:val="24"/>
          <w:szCs w:val="24"/>
        </w:rPr>
      </w:pPr>
      <w:r>
        <w:rPr>
          <w:spacing w:val="-1"/>
          <w:sz w:val="24"/>
          <w:szCs w:val="24"/>
        </w:rPr>
        <w:t>3）项目管理机构其他人员配备情况表</w:t>
      </w:r>
    </w:p>
    <w:tbl>
      <w:tblPr>
        <w:tblStyle w:val="1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1082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7" w:type="dxa"/>
            <w:vMerge w:val="restart"/>
            <w:tcBorders>
              <w:bottom w:val="nil"/>
            </w:tcBorders>
            <w:vAlign w:val="top"/>
          </w:tcPr>
          <w:p w14:paraId="46E05362">
            <w:pPr>
              <w:spacing w:line="433" w:lineRule="auto"/>
              <w:rPr>
                <w:rFonts w:ascii="Arial"/>
                <w:sz w:val="21"/>
              </w:rPr>
            </w:pPr>
          </w:p>
          <w:p w14:paraId="7062C495">
            <w:pPr>
              <w:pStyle w:val="19"/>
              <w:spacing w:before="78" w:line="222" w:lineRule="auto"/>
              <w:ind w:left="300"/>
            </w:pPr>
            <w:r>
              <w:rPr>
                <w:spacing w:val="-23"/>
              </w:rPr>
              <w:t>岗位</w:t>
            </w:r>
          </w:p>
        </w:tc>
        <w:tc>
          <w:tcPr>
            <w:tcW w:w="829" w:type="dxa"/>
            <w:vMerge w:val="restart"/>
            <w:tcBorders>
              <w:bottom w:val="nil"/>
            </w:tcBorders>
            <w:vAlign w:val="top"/>
          </w:tcPr>
          <w:p w14:paraId="1A35DA07">
            <w:pPr>
              <w:spacing w:line="434" w:lineRule="auto"/>
              <w:rPr>
                <w:rFonts w:ascii="Arial"/>
                <w:sz w:val="21"/>
              </w:rPr>
            </w:pPr>
          </w:p>
          <w:p w14:paraId="3B5E1F1E">
            <w:pPr>
              <w:pStyle w:val="19"/>
              <w:spacing w:before="78" w:line="224" w:lineRule="auto"/>
              <w:ind w:left="185"/>
            </w:pPr>
            <w:r>
              <w:rPr>
                <w:spacing w:val="-8"/>
              </w:rPr>
              <w:t>姓名</w:t>
            </w:r>
          </w:p>
        </w:tc>
        <w:tc>
          <w:tcPr>
            <w:tcW w:w="816" w:type="dxa"/>
            <w:vMerge w:val="restart"/>
            <w:tcBorders>
              <w:bottom w:val="nil"/>
            </w:tcBorders>
            <w:vAlign w:val="top"/>
          </w:tcPr>
          <w:p w14:paraId="0FE8CCBA">
            <w:pPr>
              <w:spacing w:line="433" w:lineRule="auto"/>
              <w:rPr>
                <w:rFonts w:ascii="Arial"/>
                <w:sz w:val="21"/>
              </w:rPr>
            </w:pPr>
          </w:p>
          <w:p w14:paraId="6A5A9E7A">
            <w:pPr>
              <w:pStyle w:val="19"/>
              <w:spacing w:before="78" w:line="221" w:lineRule="auto"/>
              <w:ind w:left="179"/>
            </w:pPr>
            <w:r>
              <w:rPr>
                <w:spacing w:val="-8"/>
              </w:rPr>
              <w:t>职称</w:t>
            </w:r>
          </w:p>
        </w:tc>
        <w:tc>
          <w:tcPr>
            <w:tcW w:w="4588" w:type="dxa"/>
            <w:gridSpan w:val="4"/>
            <w:vAlign w:val="top"/>
          </w:tcPr>
          <w:p w14:paraId="32F68DA2">
            <w:pPr>
              <w:pStyle w:val="19"/>
              <w:spacing w:before="198" w:line="222" w:lineRule="auto"/>
              <w:ind w:left="1225"/>
            </w:pPr>
            <w:r>
              <w:rPr>
                <w:spacing w:val="-2"/>
              </w:rPr>
              <w:t>执业或职业资格证明</w:t>
            </w:r>
          </w:p>
        </w:tc>
        <w:tc>
          <w:tcPr>
            <w:tcW w:w="2130" w:type="dxa"/>
            <w:gridSpan w:val="2"/>
            <w:vAlign w:val="top"/>
          </w:tcPr>
          <w:p w14:paraId="089AB757">
            <w:pPr>
              <w:pStyle w:val="19"/>
              <w:spacing w:before="40" w:line="224" w:lineRule="auto"/>
              <w:ind w:left="1086" w:right="222" w:hanging="848"/>
            </w:pPr>
            <w:r>
              <w:rPr>
                <w:spacing w:val="-3"/>
              </w:rPr>
              <w:t>承担完工工程情</w:t>
            </w:r>
            <w:r>
              <w:rPr>
                <w:spacing w:val="4"/>
              </w:rPr>
              <w:t xml:space="preserve"> </w:t>
            </w:r>
            <w:r>
              <w:t>况</w:t>
            </w:r>
          </w:p>
        </w:tc>
      </w:tr>
      <w:tr w14:paraId="52C2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7" w:type="dxa"/>
            <w:vMerge w:val="continue"/>
            <w:tcBorders>
              <w:top w:val="nil"/>
            </w:tcBorders>
            <w:vAlign w:val="top"/>
          </w:tcPr>
          <w:p w14:paraId="71F9D655">
            <w:pPr>
              <w:rPr>
                <w:rFonts w:ascii="Arial"/>
                <w:sz w:val="21"/>
              </w:rPr>
            </w:pPr>
          </w:p>
        </w:tc>
        <w:tc>
          <w:tcPr>
            <w:tcW w:w="829" w:type="dxa"/>
            <w:vMerge w:val="continue"/>
            <w:tcBorders>
              <w:top w:val="nil"/>
            </w:tcBorders>
            <w:vAlign w:val="top"/>
          </w:tcPr>
          <w:p w14:paraId="0EF47C41">
            <w:pPr>
              <w:rPr>
                <w:rFonts w:ascii="Arial"/>
                <w:sz w:val="21"/>
              </w:rPr>
            </w:pPr>
          </w:p>
        </w:tc>
        <w:tc>
          <w:tcPr>
            <w:tcW w:w="816" w:type="dxa"/>
            <w:vMerge w:val="continue"/>
            <w:tcBorders>
              <w:top w:val="nil"/>
            </w:tcBorders>
            <w:vAlign w:val="top"/>
          </w:tcPr>
          <w:p w14:paraId="2FC6150A">
            <w:pPr>
              <w:rPr>
                <w:rFonts w:ascii="Arial"/>
                <w:sz w:val="21"/>
              </w:rPr>
            </w:pPr>
          </w:p>
        </w:tc>
        <w:tc>
          <w:tcPr>
            <w:tcW w:w="1147" w:type="dxa"/>
            <w:vAlign w:val="top"/>
          </w:tcPr>
          <w:p w14:paraId="2CC75645">
            <w:pPr>
              <w:pStyle w:val="19"/>
              <w:spacing w:before="36" w:line="224" w:lineRule="auto"/>
              <w:ind w:left="591" w:right="212" w:hanging="367"/>
            </w:pPr>
            <w:r>
              <w:rPr>
                <w:spacing w:val="-6"/>
              </w:rPr>
              <w:t>证书名</w:t>
            </w:r>
            <w:r>
              <w:rPr>
                <w:spacing w:val="1"/>
              </w:rPr>
              <w:t xml:space="preserve"> </w:t>
            </w:r>
            <w:r>
              <w:t>称</w:t>
            </w:r>
          </w:p>
        </w:tc>
        <w:tc>
          <w:tcPr>
            <w:tcW w:w="1147" w:type="dxa"/>
            <w:vAlign w:val="top"/>
          </w:tcPr>
          <w:p w14:paraId="238906BE">
            <w:pPr>
              <w:pStyle w:val="19"/>
              <w:spacing w:before="193" w:line="223" w:lineRule="auto"/>
              <w:ind w:left="348"/>
            </w:pPr>
            <w:r>
              <w:rPr>
                <w:spacing w:val="-10"/>
              </w:rPr>
              <w:t>级别</w:t>
            </w:r>
          </w:p>
        </w:tc>
        <w:tc>
          <w:tcPr>
            <w:tcW w:w="1147" w:type="dxa"/>
            <w:vAlign w:val="top"/>
          </w:tcPr>
          <w:p w14:paraId="7311436D">
            <w:pPr>
              <w:pStyle w:val="19"/>
              <w:spacing w:before="193" w:line="224" w:lineRule="auto"/>
              <w:ind w:left="347"/>
            </w:pPr>
            <w:r>
              <w:rPr>
                <w:spacing w:val="-8"/>
              </w:rPr>
              <w:t>证号</w:t>
            </w:r>
          </w:p>
        </w:tc>
        <w:tc>
          <w:tcPr>
            <w:tcW w:w="1147" w:type="dxa"/>
            <w:vAlign w:val="top"/>
          </w:tcPr>
          <w:p w14:paraId="719B6FAB">
            <w:pPr>
              <w:pStyle w:val="19"/>
              <w:spacing w:before="193" w:line="224" w:lineRule="auto"/>
              <w:ind w:left="351"/>
            </w:pPr>
            <w:r>
              <w:rPr>
                <w:spacing w:val="-10"/>
              </w:rPr>
              <w:t>专业</w:t>
            </w:r>
          </w:p>
        </w:tc>
        <w:tc>
          <w:tcPr>
            <w:tcW w:w="850" w:type="dxa"/>
            <w:vAlign w:val="top"/>
          </w:tcPr>
          <w:p w14:paraId="45DEE113">
            <w:pPr>
              <w:pStyle w:val="19"/>
              <w:spacing w:before="37"/>
              <w:ind w:left="200"/>
            </w:pPr>
            <w:r>
              <w:rPr>
                <w:spacing w:val="-9"/>
              </w:rPr>
              <w:t>项目</w:t>
            </w:r>
          </w:p>
          <w:p w14:paraId="332684BB">
            <w:pPr>
              <w:pStyle w:val="19"/>
              <w:spacing w:line="207" w:lineRule="auto"/>
              <w:ind w:left="446"/>
            </w:pPr>
            <w:r>
              <w:t>数</w:t>
            </w:r>
          </w:p>
        </w:tc>
        <w:tc>
          <w:tcPr>
            <w:tcW w:w="1280" w:type="dxa"/>
            <w:vAlign w:val="top"/>
          </w:tcPr>
          <w:p w14:paraId="13E53972">
            <w:pPr>
              <w:pStyle w:val="19"/>
              <w:spacing w:before="36" w:line="224" w:lineRule="auto"/>
              <w:ind w:left="413" w:right="157" w:hanging="234"/>
            </w:pPr>
            <w:r>
              <w:rPr>
                <w:spacing w:val="-6"/>
              </w:rPr>
              <w:t>主要项目</w:t>
            </w:r>
            <w:r>
              <w:t xml:space="preserve"> </w:t>
            </w:r>
            <w:r>
              <w:rPr>
                <w:spacing w:val="-9"/>
              </w:rPr>
              <w:t>名称</w:t>
            </w:r>
          </w:p>
        </w:tc>
      </w:tr>
      <w:tr w14:paraId="604D6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7" w:type="dxa"/>
            <w:vAlign w:val="top"/>
          </w:tcPr>
          <w:p w14:paraId="2D914BA8">
            <w:pPr>
              <w:pStyle w:val="19"/>
              <w:spacing w:before="36" w:line="224" w:lineRule="auto"/>
              <w:ind w:left="399" w:right="129" w:hanging="248"/>
            </w:pPr>
            <w:r>
              <w:rPr>
                <w:spacing w:val="-6"/>
              </w:rPr>
              <w:t>技术负</w:t>
            </w:r>
            <w:r>
              <w:t xml:space="preserve"> </w:t>
            </w:r>
            <w:r>
              <w:rPr>
                <w:spacing w:val="-9"/>
              </w:rPr>
              <w:t>责人</w:t>
            </w:r>
          </w:p>
        </w:tc>
        <w:tc>
          <w:tcPr>
            <w:tcW w:w="829" w:type="dxa"/>
            <w:vAlign w:val="top"/>
          </w:tcPr>
          <w:p w14:paraId="3876766D">
            <w:pPr>
              <w:rPr>
                <w:rFonts w:ascii="Arial"/>
                <w:sz w:val="21"/>
              </w:rPr>
            </w:pPr>
          </w:p>
        </w:tc>
        <w:tc>
          <w:tcPr>
            <w:tcW w:w="816" w:type="dxa"/>
            <w:vAlign w:val="top"/>
          </w:tcPr>
          <w:p w14:paraId="4A2379E1">
            <w:pPr>
              <w:rPr>
                <w:rFonts w:ascii="Arial"/>
                <w:sz w:val="21"/>
              </w:rPr>
            </w:pPr>
          </w:p>
        </w:tc>
        <w:tc>
          <w:tcPr>
            <w:tcW w:w="1147" w:type="dxa"/>
            <w:vAlign w:val="top"/>
          </w:tcPr>
          <w:p w14:paraId="58A70A2D">
            <w:pPr>
              <w:rPr>
                <w:rFonts w:ascii="Arial"/>
                <w:sz w:val="21"/>
              </w:rPr>
            </w:pPr>
          </w:p>
        </w:tc>
        <w:tc>
          <w:tcPr>
            <w:tcW w:w="1147" w:type="dxa"/>
            <w:vAlign w:val="top"/>
          </w:tcPr>
          <w:p w14:paraId="03A48D27">
            <w:pPr>
              <w:rPr>
                <w:rFonts w:ascii="Arial"/>
                <w:sz w:val="21"/>
              </w:rPr>
            </w:pPr>
          </w:p>
        </w:tc>
        <w:tc>
          <w:tcPr>
            <w:tcW w:w="1147" w:type="dxa"/>
            <w:vAlign w:val="top"/>
          </w:tcPr>
          <w:p w14:paraId="15803DEA">
            <w:pPr>
              <w:rPr>
                <w:rFonts w:ascii="Arial"/>
                <w:sz w:val="21"/>
              </w:rPr>
            </w:pPr>
          </w:p>
        </w:tc>
        <w:tc>
          <w:tcPr>
            <w:tcW w:w="1147" w:type="dxa"/>
            <w:vAlign w:val="top"/>
          </w:tcPr>
          <w:p w14:paraId="4687B204">
            <w:pPr>
              <w:rPr>
                <w:rFonts w:ascii="Arial"/>
                <w:sz w:val="21"/>
              </w:rPr>
            </w:pPr>
          </w:p>
        </w:tc>
        <w:tc>
          <w:tcPr>
            <w:tcW w:w="850" w:type="dxa"/>
            <w:vAlign w:val="top"/>
          </w:tcPr>
          <w:p w14:paraId="4F8B3836">
            <w:pPr>
              <w:rPr>
                <w:rFonts w:ascii="Arial"/>
                <w:sz w:val="21"/>
              </w:rPr>
            </w:pPr>
          </w:p>
        </w:tc>
        <w:tc>
          <w:tcPr>
            <w:tcW w:w="1280" w:type="dxa"/>
            <w:vAlign w:val="top"/>
          </w:tcPr>
          <w:p w14:paraId="762CFDB1">
            <w:pPr>
              <w:rPr>
                <w:rFonts w:ascii="Arial"/>
                <w:sz w:val="21"/>
              </w:rPr>
            </w:pPr>
          </w:p>
        </w:tc>
      </w:tr>
      <w:tr w14:paraId="432D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EFA460C">
            <w:pPr>
              <w:pStyle w:val="19"/>
              <w:spacing w:before="212" w:line="224" w:lineRule="auto"/>
              <w:ind w:left="150"/>
            </w:pPr>
            <w:r>
              <w:rPr>
                <w:spacing w:val="-6"/>
              </w:rPr>
              <w:t>施工员</w:t>
            </w:r>
          </w:p>
        </w:tc>
        <w:tc>
          <w:tcPr>
            <w:tcW w:w="829" w:type="dxa"/>
            <w:vAlign w:val="top"/>
          </w:tcPr>
          <w:p w14:paraId="0CCD008D">
            <w:pPr>
              <w:rPr>
                <w:rFonts w:ascii="Arial"/>
                <w:sz w:val="21"/>
              </w:rPr>
            </w:pPr>
          </w:p>
        </w:tc>
        <w:tc>
          <w:tcPr>
            <w:tcW w:w="816" w:type="dxa"/>
            <w:vAlign w:val="top"/>
          </w:tcPr>
          <w:p w14:paraId="11D277FA">
            <w:pPr>
              <w:rPr>
                <w:rFonts w:ascii="Arial"/>
                <w:sz w:val="21"/>
              </w:rPr>
            </w:pPr>
          </w:p>
        </w:tc>
        <w:tc>
          <w:tcPr>
            <w:tcW w:w="1147" w:type="dxa"/>
            <w:vAlign w:val="top"/>
          </w:tcPr>
          <w:p w14:paraId="7C7529BC">
            <w:pPr>
              <w:rPr>
                <w:rFonts w:ascii="Arial"/>
                <w:sz w:val="21"/>
              </w:rPr>
            </w:pPr>
          </w:p>
        </w:tc>
        <w:tc>
          <w:tcPr>
            <w:tcW w:w="1147" w:type="dxa"/>
            <w:vAlign w:val="top"/>
          </w:tcPr>
          <w:p w14:paraId="0035A378">
            <w:pPr>
              <w:rPr>
                <w:rFonts w:ascii="Arial"/>
                <w:sz w:val="21"/>
              </w:rPr>
            </w:pPr>
          </w:p>
        </w:tc>
        <w:tc>
          <w:tcPr>
            <w:tcW w:w="1147" w:type="dxa"/>
            <w:vAlign w:val="top"/>
          </w:tcPr>
          <w:p w14:paraId="5B3775BB">
            <w:pPr>
              <w:rPr>
                <w:rFonts w:ascii="Arial"/>
                <w:sz w:val="21"/>
              </w:rPr>
            </w:pPr>
          </w:p>
        </w:tc>
        <w:tc>
          <w:tcPr>
            <w:tcW w:w="1147" w:type="dxa"/>
            <w:vAlign w:val="top"/>
          </w:tcPr>
          <w:p w14:paraId="7C5DBB79">
            <w:pPr>
              <w:rPr>
                <w:rFonts w:ascii="Arial"/>
                <w:sz w:val="21"/>
              </w:rPr>
            </w:pPr>
          </w:p>
        </w:tc>
        <w:tc>
          <w:tcPr>
            <w:tcW w:w="850" w:type="dxa"/>
            <w:vAlign w:val="top"/>
          </w:tcPr>
          <w:p w14:paraId="74E183A2">
            <w:pPr>
              <w:rPr>
                <w:rFonts w:ascii="Arial"/>
                <w:sz w:val="21"/>
              </w:rPr>
            </w:pPr>
          </w:p>
        </w:tc>
        <w:tc>
          <w:tcPr>
            <w:tcW w:w="1280" w:type="dxa"/>
            <w:vAlign w:val="top"/>
          </w:tcPr>
          <w:p w14:paraId="644DD858">
            <w:pPr>
              <w:rPr>
                <w:rFonts w:ascii="Arial"/>
                <w:sz w:val="21"/>
              </w:rPr>
            </w:pPr>
          </w:p>
        </w:tc>
      </w:tr>
      <w:tr w14:paraId="73E0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712262D0">
            <w:pPr>
              <w:pStyle w:val="19"/>
              <w:spacing w:before="213" w:line="224" w:lineRule="auto"/>
              <w:ind w:left="156"/>
            </w:pPr>
            <w:r>
              <w:rPr>
                <w:spacing w:val="-8"/>
              </w:rPr>
              <w:t>质量员</w:t>
            </w:r>
          </w:p>
        </w:tc>
        <w:tc>
          <w:tcPr>
            <w:tcW w:w="829" w:type="dxa"/>
            <w:vAlign w:val="top"/>
          </w:tcPr>
          <w:p w14:paraId="54B7D7D8">
            <w:pPr>
              <w:rPr>
                <w:rFonts w:ascii="Arial"/>
                <w:sz w:val="21"/>
              </w:rPr>
            </w:pPr>
          </w:p>
        </w:tc>
        <w:tc>
          <w:tcPr>
            <w:tcW w:w="816" w:type="dxa"/>
            <w:vAlign w:val="top"/>
          </w:tcPr>
          <w:p w14:paraId="0A7154F6">
            <w:pPr>
              <w:rPr>
                <w:rFonts w:ascii="Arial"/>
                <w:sz w:val="21"/>
              </w:rPr>
            </w:pPr>
          </w:p>
        </w:tc>
        <w:tc>
          <w:tcPr>
            <w:tcW w:w="1147" w:type="dxa"/>
            <w:vAlign w:val="top"/>
          </w:tcPr>
          <w:p w14:paraId="79D93B5B">
            <w:pPr>
              <w:rPr>
                <w:rFonts w:ascii="Arial"/>
                <w:sz w:val="21"/>
              </w:rPr>
            </w:pPr>
          </w:p>
        </w:tc>
        <w:tc>
          <w:tcPr>
            <w:tcW w:w="1147" w:type="dxa"/>
            <w:vAlign w:val="top"/>
          </w:tcPr>
          <w:p w14:paraId="13D335C7">
            <w:pPr>
              <w:rPr>
                <w:rFonts w:ascii="Arial"/>
                <w:sz w:val="21"/>
              </w:rPr>
            </w:pPr>
          </w:p>
        </w:tc>
        <w:tc>
          <w:tcPr>
            <w:tcW w:w="1147" w:type="dxa"/>
            <w:vAlign w:val="top"/>
          </w:tcPr>
          <w:p w14:paraId="32177BEF">
            <w:pPr>
              <w:rPr>
                <w:rFonts w:ascii="Arial"/>
                <w:sz w:val="21"/>
              </w:rPr>
            </w:pPr>
          </w:p>
        </w:tc>
        <w:tc>
          <w:tcPr>
            <w:tcW w:w="1147" w:type="dxa"/>
            <w:vAlign w:val="top"/>
          </w:tcPr>
          <w:p w14:paraId="2957106D">
            <w:pPr>
              <w:rPr>
                <w:rFonts w:ascii="Arial"/>
                <w:sz w:val="21"/>
              </w:rPr>
            </w:pPr>
          </w:p>
        </w:tc>
        <w:tc>
          <w:tcPr>
            <w:tcW w:w="850" w:type="dxa"/>
            <w:vAlign w:val="top"/>
          </w:tcPr>
          <w:p w14:paraId="22C0A55A">
            <w:pPr>
              <w:rPr>
                <w:rFonts w:ascii="Arial"/>
                <w:sz w:val="21"/>
              </w:rPr>
            </w:pPr>
          </w:p>
        </w:tc>
        <w:tc>
          <w:tcPr>
            <w:tcW w:w="1280" w:type="dxa"/>
            <w:vAlign w:val="top"/>
          </w:tcPr>
          <w:p w14:paraId="37454E78">
            <w:pPr>
              <w:rPr>
                <w:rFonts w:ascii="Arial"/>
                <w:sz w:val="21"/>
              </w:rPr>
            </w:pPr>
          </w:p>
        </w:tc>
      </w:tr>
      <w:tr w14:paraId="7DD6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Merge w:val="restart"/>
            <w:tcBorders>
              <w:bottom w:val="nil"/>
            </w:tcBorders>
            <w:vAlign w:val="top"/>
          </w:tcPr>
          <w:p w14:paraId="357C7A12">
            <w:pPr>
              <w:spacing w:line="266" w:lineRule="auto"/>
              <w:rPr>
                <w:rFonts w:ascii="Arial"/>
                <w:sz w:val="21"/>
              </w:rPr>
            </w:pPr>
          </w:p>
          <w:p w14:paraId="142D21E0">
            <w:pPr>
              <w:spacing w:line="266" w:lineRule="auto"/>
              <w:rPr>
                <w:rFonts w:ascii="Arial"/>
                <w:sz w:val="21"/>
              </w:rPr>
            </w:pPr>
          </w:p>
          <w:p w14:paraId="4E0862F5">
            <w:pPr>
              <w:spacing w:line="267" w:lineRule="auto"/>
              <w:rPr>
                <w:rFonts w:ascii="Arial"/>
                <w:sz w:val="21"/>
              </w:rPr>
            </w:pPr>
          </w:p>
          <w:p w14:paraId="239ACD16">
            <w:pPr>
              <w:pStyle w:val="19"/>
              <w:spacing w:before="78" w:line="224" w:lineRule="auto"/>
              <w:ind w:left="153"/>
            </w:pPr>
            <w:r>
              <w:rPr>
                <w:spacing w:val="-7"/>
              </w:rPr>
              <w:t>安全员</w:t>
            </w:r>
          </w:p>
        </w:tc>
        <w:tc>
          <w:tcPr>
            <w:tcW w:w="829" w:type="dxa"/>
            <w:vAlign w:val="top"/>
          </w:tcPr>
          <w:p w14:paraId="0AA29C0E">
            <w:pPr>
              <w:rPr>
                <w:rFonts w:ascii="Arial"/>
                <w:sz w:val="21"/>
              </w:rPr>
            </w:pPr>
          </w:p>
        </w:tc>
        <w:tc>
          <w:tcPr>
            <w:tcW w:w="816" w:type="dxa"/>
            <w:vAlign w:val="top"/>
          </w:tcPr>
          <w:p w14:paraId="7A6881B8">
            <w:pPr>
              <w:rPr>
                <w:rFonts w:ascii="Arial"/>
                <w:sz w:val="21"/>
              </w:rPr>
            </w:pPr>
          </w:p>
        </w:tc>
        <w:tc>
          <w:tcPr>
            <w:tcW w:w="1147" w:type="dxa"/>
            <w:vAlign w:val="top"/>
          </w:tcPr>
          <w:p w14:paraId="63590AD9">
            <w:pPr>
              <w:rPr>
                <w:rFonts w:ascii="Arial"/>
                <w:sz w:val="21"/>
              </w:rPr>
            </w:pPr>
          </w:p>
        </w:tc>
        <w:tc>
          <w:tcPr>
            <w:tcW w:w="1147" w:type="dxa"/>
            <w:vAlign w:val="top"/>
          </w:tcPr>
          <w:p w14:paraId="66C387D1">
            <w:pPr>
              <w:rPr>
                <w:rFonts w:ascii="Arial"/>
                <w:sz w:val="21"/>
              </w:rPr>
            </w:pPr>
          </w:p>
        </w:tc>
        <w:tc>
          <w:tcPr>
            <w:tcW w:w="1147" w:type="dxa"/>
            <w:vAlign w:val="top"/>
          </w:tcPr>
          <w:p w14:paraId="48020F15">
            <w:pPr>
              <w:rPr>
                <w:rFonts w:ascii="Arial"/>
                <w:sz w:val="21"/>
              </w:rPr>
            </w:pPr>
          </w:p>
        </w:tc>
        <w:tc>
          <w:tcPr>
            <w:tcW w:w="1147" w:type="dxa"/>
            <w:vAlign w:val="top"/>
          </w:tcPr>
          <w:p w14:paraId="2CBF6BF8">
            <w:pPr>
              <w:rPr>
                <w:rFonts w:ascii="Arial"/>
                <w:sz w:val="21"/>
              </w:rPr>
            </w:pPr>
          </w:p>
        </w:tc>
        <w:tc>
          <w:tcPr>
            <w:tcW w:w="850" w:type="dxa"/>
            <w:vAlign w:val="top"/>
          </w:tcPr>
          <w:p w14:paraId="108EF3B7">
            <w:pPr>
              <w:rPr>
                <w:rFonts w:ascii="Arial"/>
                <w:sz w:val="21"/>
              </w:rPr>
            </w:pPr>
          </w:p>
        </w:tc>
        <w:tc>
          <w:tcPr>
            <w:tcW w:w="1280" w:type="dxa"/>
            <w:vAlign w:val="top"/>
          </w:tcPr>
          <w:p w14:paraId="1D304DC9">
            <w:pPr>
              <w:rPr>
                <w:rFonts w:ascii="Arial"/>
                <w:sz w:val="21"/>
              </w:rPr>
            </w:pPr>
          </w:p>
        </w:tc>
      </w:tr>
      <w:tr w14:paraId="3CAAE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Merge w:val="continue"/>
            <w:tcBorders>
              <w:top w:val="nil"/>
              <w:bottom w:val="nil"/>
            </w:tcBorders>
            <w:vAlign w:val="top"/>
          </w:tcPr>
          <w:p w14:paraId="3CFFB440">
            <w:pPr>
              <w:rPr>
                <w:rFonts w:ascii="Arial"/>
                <w:sz w:val="21"/>
              </w:rPr>
            </w:pPr>
          </w:p>
        </w:tc>
        <w:tc>
          <w:tcPr>
            <w:tcW w:w="829" w:type="dxa"/>
            <w:vAlign w:val="top"/>
          </w:tcPr>
          <w:p w14:paraId="13D789FF">
            <w:pPr>
              <w:rPr>
                <w:rFonts w:ascii="Arial"/>
                <w:sz w:val="21"/>
              </w:rPr>
            </w:pPr>
          </w:p>
        </w:tc>
        <w:tc>
          <w:tcPr>
            <w:tcW w:w="816" w:type="dxa"/>
            <w:vAlign w:val="top"/>
          </w:tcPr>
          <w:p w14:paraId="4BD90C5C">
            <w:pPr>
              <w:rPr>
                <w:rFonts w:ascii="Arial"/>
                <w:sz w:val="21"/>
              </w:rPr>
            </w:pPr>
          </w:p>
        </w:tc>
        <w:tc>
          <w:tcPr>
            <w:tcW w:w="1147" w:type="dxa"/>
            <w:vAlign w:val="top"/>
          </w:tcPr>
          <w:p w14:paraId="11D4203F">
            <w:pPr>
              <w:rPr>
                <w:rFonts w:ascii="Arial"/>
                <w:sz w:val="21"/>
              </w:rPr>
            </w:pPr>
          </w:p>
        </w:tc>
        <w:tc>
          <w:tcPr>
            <w:tcW w:w="1147" w:type="dxa"/>
            <w:vAlign w:val="top"/>
          </w:tcPr>
          <w:p w14:paraId="20E2EB17">
            <w:pPr>
              <w:rPr>
                <w:rFonts w:ascii="Arial"/>
                <w:sz w:val="21"/>
              </w:rPr>
            </w:pPr>
          </w:p>
        </w:tc>
        <w:tc>
          <w:tcPr>
            <w:tcW w:w="1147" w:type="dxa"/>
            <w:vAlign w:val="top"/>
          </w:tcPr>
          <w:p w14:paraId="274126C9">
            <w:pPr>
              <w:rPr>
                <w:rFonts w:ascii="Arial"/>
                <w:sz w:val="21"/>
              </w:rPr>
            </w:pPr>
          </w:p>
        </w:tc>
        <w:tc>
          <w:tcPr>
            <w:tcW w:w="1147" w:type="dxa"/>
            <w:vAlign w:val="top"/>
          </w:tcPr>
          <w:p w14:paraId="7FADE764">
            <w:pPr>
              <w:rPr>
                <w:rFonts w:ascii="Arial"/>
                <w:sz w:val="21"/>
              </w:rPr>
            </w:pPr>
          </w:p>
        </w:tc>
        <w:tc>
          <w:tcPr>
            <w:tcW w:w="850" w:type="dxa"/>
            <w:vAlign w:val="top"/>
          </w:tcPr>
          <w:p w14:paraId="3EB71614">
            <w:pPr>
              <w:rPr>
                <w:rFonts w:ascii="Arial"/>
                <w:sz w:val="21"/>
              </w:rPr>
            </w:pPr>
          </w:p>
        </w:tc>
        <w:tc>
          <w:tcPr>
            <w:tcW w:w="1280" w:type="dxa"/>
            <w:vAlign w:val="top"/>
          </w:tcPr>
          <w:p w14:paraId="66ECEC69">
            <w:pPr>
              <w:rPr>
                <w:rFonts w:ascii="Arial"/>
                <w:sz w:val="21"/>
              </w:rPr>
            </w:pPr>
          </w:p>
        </w:tc>
      </w:tr>
      <w:tr w14:paraId="0787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Merge w:val="continue"/>
            <w:tcBorders>
              <w:top w:val="nil"/>
            </w:tcBorders>
            <w:vAlign w:val="top"/>
          </w:tcPr>
          <w:p w14:paraId="081292AD">
            <w:pPr>
              <w:rPr>
                <w:rFonts w:ascii="Arial"/>
                <w:sz w:val="21"/>
              </w:rPr>
            </w:pPr>
          </w:p>
        </w:tc>
        <w:tc>
          <w:tcPr>
            <w:tcW w:w="829" w:type="dxa"/>
            <w:vAlign w:val="top"/>
          </w:tcPr>
          <w:p w14:paraId="6ED68125">
            <w:pPr>
              <w:rPr>
                <w:rFonts w:ascii="Arial"/>
                <w:sz w:val="21"/>
              </w:rPr>
            </w:pPr>
          </w:p>
        </w:tc>
        <w:tc>
          <w:tcPr>
            <w:tcW w:w="816" w:type="dxa"/>
            <w:vAlign w:val="top"/>
          </w:tcPr>
          <w:p w14:paraId="53DC510A">
            <w:pPr>
              <w:rPr>
                <w:rFonts w:ascii="Arial"/>
                <w:sz w:val="21"/>
              </w:rPr>
            </w:pPr>
          </w:p>
        </w:tc>
        <w:tc>
          <w:tcPr>
            <w:tcW w:w="1147" w:type="dxa"/>
            <w:vAlign w:val="top"/>
          </w:tcPr>
          <w:p w14:paraId="42F534FF">
            <w:pPr>
              <w:rPr>
                <w:rFonts w:ascii="Arial"/>
                <w:sz w:val="21"/>
              </w:rPr>
            </w:pPr>
          </w:p>
        </w:tc>
        <w:tc>
          <w:tcPr>
            <w:tcW w:w="1147" w:type="dxa"/>
            <w:vAlign w:val="top"/>
          </w:tcPr>
          <w:p w14:paraId="5448A085">
            <w:pPr>
              <w:rPr>
                <w:rFonts w:ascii="Arial"/>
                <w:sz w:val="21"/>
              </w:rPr>
            </w:pPr>
          </w:p>
        </w:tc>
        <w:tc>
          <w:tcPr>
            <w:tcW w:w="1147" w:type="dxa"/>
            <w:vAlign w:val="top"/>
          </w:tcPr>
          <w:p w14:paraId="057B30D7">
            <w:pPr>
              <w:rPr>
                <w:rFonts w:ascii="Arial"/>
                <w:sz w:val="21"/>
              </w:rPr>
            </w:pPr>
          </w:p>
        </w:tc>
        <w:tc>
          <w:tcPr>
            <w:tcW w:w="1147" w:type="dxa"/>
            <w:vAlign w:val="top"/>
          </w:tcPr>
          <w:p w14:paraId="42EA7C65">
            <w:pPr>
              <w:rPr>
                <w:rFonts w:ascii="Arial"/>
                <w:sz w:val="21"/>
              </w:rPr>
            </w:pPr>
          </w:p>
        </w:tc>
        <w:tc>
          <w:tcPr>
            <w:tcW w:w="850" w:type="dxa"/>
            <w:vAlign w:val="top"/>
          </w:tcPr>
          <w:p w14:paraId="4CCC2321">
            <w:pPr>
              <w:rPr>
                <w:rFonts w:ascii="Arial"/>
                <w:sz w:val="21"/>
              </w:rPr>
            </w:pPr>
          </w:p>
        </w:tc>
        <w:tc>
          <w:tcPr>
            <w:tcW w:w="1280" w:type="dxa"/>
            <w:vAlign w:val="top"/>
          </w:tcPr>
          <w:p w14:paraId="0EDFF0AB">
            <w:pPr>
              <w:rPr>
                <w:rFonts w:ascii="Arial"/>
                <w:sz w:val="21"/>
              </w:rPr>
            </w:pPr>
          </w:p>
        </w:tc>
      </w:tr>
      <w:tr w14:paraId="2C91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3BF45F9A">
            <w:pPr>
              <w:pStyle w:val="19"/>
              <w:spacing w:before="216" w:line="220" w:lineRule="auto"/>
              <w:ind w:left="150"/>
            </w:pPr>
            <w:r>
              <w:rPr>
                <w:spacing w:val="-6"/>
              </w:rPr>
              <w:t>材料员</w:t>
            </w:r>
          </w:p>
        </w:tc>
        <w:tc>
          <w:tcPr>
            <w:tcW w:w="829" w:type="dxa"/>
            <w:vAlign w:val="top"/>
          </w:tcPr>
          <w:p w14:paraId="5EF8E640">
            <w:pPr>
              <w:rPr>
                <w:rFonts w:ascii="Arial"/>
                <w:sz w:val="21"/>
              </w:rPr>
            </w:pPr>
          </w:p>
        </w:tc>
        <w:tc>
          <w:tcPr>
            <w:tcW w:w="816" w:type="dxa"/>
            <w:vAlign w:val="top"/>
          </w:tcPr>
          <w:p w14:paraId="1C99950B">
            <w:pPr>
              <w:rPr>
                <w:rFonts w:ascii="Arial"/>
                <w:sz w:val="21"/>
              </w:rPr>
            </w:pPr>
          </w:p>
        </w:tc>
        <w:tc>
          <w:tcPr>
            <w:tcW w:w="1147" w:type="dxa"/>
            <w:vAlign w:val="top"/>
          </w:tcPr>
          <w:p w14:paraId="3DFF03FF">
            <w:pPr>
              <w:rPr>
                <w:rFonts w:ascii="Arial"/>
                <w:sz w:val="21"/>
              </w:rPr>
            </w:pPr>
          </w:p>
        </w:tc>
        <w:tc>
          <w:tcPr>
            <w:tcW w:w="1147" w:type="dxa"/>
            <w:vAlign w:val="top"/>
          </w:tcPr>
          <w:p w14:paraId="79DED0F8">
            <w:pPr>
              <w:rPr>
                <w:rFonts w:ascii="Arial"/>
                <w:sz w:val="21"/>
              </w:rPr>
            </w:pPr>
          </w:p>
        </w:tc>
        <w:tc>
          <w:tcPr>
            <w:tcW w:w="1147" w:type="dxa"/>
            <w:vAlign w:val="top"/>
          </w:tcPr>
          <w:p w14:paraId="0C7C00DE">
            <w:pPr>
              <w:rPr>
                <w:rFonts w:ascii="Arial"/>
                <w:sz w:val="21"/>
              </w:rPr>
            </w:pPr>
          </w:p>
        </w:tc>
        <w:tc>
          <w:tcPr>
            <w:tcW w:w="1147" w:type="dxa"/>
            <w:vAlign w:val="top"/>
          </w:tcPr>
          <w:p w14:paraId="16F08617">
            <w:pPr>
              <w:rPr>
                <w:rFonts w:ascii="Arial"/>
                <w:sz w:val="21"/>
              </w:rPr>
            </w:pPr>
          </w:p>
        </w:tc>
        <w:tc>
          <w:tcPr>
            <w:tcW w:w="850" w:type="dxa"/>
            <w:vAlign w:val="top"/>
          </w:tcPr>
          <w:p w14:paraId="35729E26">
            <w:pPr>
              <w:rPr>
                <w:rFonts w:ascii="Arial"/>
                <w:sz w:val="21"/>
              </w:rPr>
            </w:pPr>
          </w:p>
        </w:tc>
        <w:tc>
          <w:tcPr>
            <w:tcW w:w="1280" w:type="dxa"/>
            <w:vAlign w:val="top"/>
          </w:tcPr>
          <w:p w14:paraId="6E93B912">
            <w:pPr>
              <w:rPr>
                <w:rFonts w:ascii="Arial"/>
                <w:sz w:val="21"/>
              </w:rPr>
            </w:pPr>
          </w:p>
        </w:tc>
      </w:tr>
      <w:tr w14:paraId="53E1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B6CE909">
            <w:pPr>
              <w:rPr>
                <w:rFonts w:ascii="Arial"/>
                <w:sz w:val="21"/>
              </w:rPr>
            </w:pPr>
          </w:p>
        </w:tc>
        <w:tc>
          <w:tcPr>
            <w:tcW w:w="829" w:type="dxa"/>
            <w:vAlign w:val="top"/>
          </w:tcPr>
          <w:p w14:paraId="3F51E523">
            <w:pPr>
              <w:rPr>
                <w:rFonts w:ascii="Arial"/>
                <w:sz w:val="21"/>
              </w:rPr>
            </w:pPr>
          </w:p>
        </w:tc>
        <w:tc>
          <w:tcPr>
            <w:tcW w:w="816" w:type="dxa"/>
            <w:vAlign w:val="top"/>
          </w:tcPr>
          <w:p w14:paraId="5F05AC18">
            <w:pPr>
              <w:rPr>
                <w:rFonts w:ascii="Arial"/>
                <w:sz w:val="21"/>
              </w:rPr>
            </w:pPr>
          </w:p>
        </w:tc>
        <w:tc>
          <w:tcPr>
            <w:tcW w:w="1147" w:type="dxa"/>
            <w:vAlign w:val="top"/>
          </w:tcPr>
          <w:p w14:paraId="242B0B59">
            <w:pPr>
              <w:rPr>
                <w:rFonts w:ascii="Arial"/>
                <w:sz w:val="21"/>
              </w:rPr>
            </w:pPr>
          </w:p>
        </w:tc>
        <w:tc>
          <w:tcPr>
            <w:tcW w:w="1147" w:type="dxa"/>
            <w:vAlign w:val="top"/>
          </w:tcPr>
          <w:p w14:paraId="034DBB70">
            <w:pPr>
              <w:rPr>
                <w:rFonts w:ascii="Arial"/>
                <w:sz w:val="21"/>
              </w:rPr>
            </w:pPr>
          </w:p>
        </w:tc>
        <w:tc>
          <w:tcPr>
            <w:tcW w:w="1147" w:type="dxa"/>
            <w:vAlign w:val="top"/>
          </w:tcPr>
          <w:p w14:paraId="0AED0C13">
            <w:pPr>
              <w:rPr>
                <w:rFonts w:ascii="Arial"/>
                <w:sz w:val="21"/>
              </w:rPr>
            </w:pPr>
          </w:p>
        </w:tc>
        <w:tc>
          <w:tcPr>
            <w:tcW w:w="1147" w:type="dxa"/>
            <w:vAlign w:val="top"/>
          </w:tcPr>
          <w:p w14:paraId="6250889C">
            <w:pPr>
              <w:rPr>
                <w:rFonts w:ascii="Arial"/>
                <w:sz w:val="21"/>
              </w:rPr>
            </w:pPr>
          </w:p>
        </w:tc>
        <w:tc>
          <w:tcPr>
            <w:tcW w:w="850" w:type="dxa"/>
            <w:vAlign w:val="top"/>
          </w:tcPr>
          <w:p w14:paraId="06C111CC">
            <w:pPr>
              <w:rPr>
                <w:rFonts w:ascii="Arial"/>
                <w:sz w:val="21"/>
              </w:rPr>
            </w:pPr>
          </w:p>
        </w:tc>
        <w:tc>
          <w:tcPr>
            <w:tcW w:w="1280" w:type="dxa"/>
            <w:vAlign w:val="top"/>
          </w:tcPr>
          <w:p w14:paraId="016FE1E5">
            <w:pPr>
              <w:rPr>
                <w:rFonts w:ascii="Arial"/>
                <w:sz w:val="21"/>
              </w:rPr>
            </w:pPr>
          </w:p>
        </w:tc>
      </w:tr>
      <w:tr w14:paraId="38E8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12995AE">
            <w:pPr>
              <w:pStyle w:val="19"/>
              <w:spacing w:before="215" w:line="383" w:lineRule="exact"/>
              <w:ind w:left="280"/>
            </w:pPr>
            <w:r>
              <w:rPr>
                <w:spacing w:val="-13"/>
                <w:position w:val="3"/>
              </w:rPr>
              <w:t>……</w:t>
            </w:r>
          </w:p>
        </w:tc>
        <w:tc>
          <w:tcPr>
            <w:tcW w:w="829" w:type="dxa"/>
            <w:vAlign w:val="top"/>
          </w:tcPr>
          <w:p w14:paraId="7C1407F6">
            <w:pPr>
              <w:rPr>
                <w:rFonts w:ascii="Arial"/>
                <w:sz w:val="21"/>
              </w:rPr>
            </w:pPr>
          </w:p>
        </w:tc>
        <w:tc>
          <w:tcPr>
            <w:tcW w:w="816" w:type="dxa"/>
            <w:vAlign w:val="top"/>
          </w:tcPr>
          <w:p w14:paraId="19FAD5CF">
            <w:pPr>
              <w:rPr>
                <w:rFonts w:ascii="Arial"/>
                <w:sz w:val="21"/>
              </w:rPr>
            </w:pPr>
          </w:p>
        </w:tc>
        <w:tc>
          <w:tcPr>
            <w:tcW w:w="1147" w:type="dxa"/>
            <w:vAlign w:val="top"/>
          </w:tcPr>
          <w:p w14:paraId="034D1173">
            <w:pPr>
              <w:rPr>
                <w:rFonts w:ascii="Arial"/>
                <w:sz w:val="21"/>
              </w:rPr>
            </w:pPr>
          </w:p>
        </w:tc>
        <w:tc>
          <w:tcPr>
            <w:tcW w:w="1147" w:type="dxa"/>
            <w:vAlign w:val="top"/>
          </w:tcPr>
          <w:p w14:paraId="57C848C0">
            <w:pPr>
              <w:rPr>
                <w:rFonts w:ascii="Arial"/>
                <w:sz w:val="21"/>
              </w:rPr>
            </w:pPr>
          </w:p>
        </w:tc>
        <w:tc>
          <w:tcPr>
            <w:tcW w:w="1147" w:type="dxa"/>
            <w:vAlign w:val="top"/>
          </w:tcPr>
          <w:p w14:paraId="523E1000">
            <w:pPr>
              <w:rPr>
                <w:rFonts w:ascii="Arial"/>
                <w:sz w:val="21"/>
              </w:rPr>
            </w:pPr>
          </w:p>
        </w:tc>
        <w:tc>
          <w:tcPr>
            <w:tcW w:w="1147" w:type="dxa"/>
            <w:vAlign w:val="top"/>
          </w:tcPr>
          <w:p w14:paraId="5DCEC568">
            <w:pPr>
              <w:rPr>
                <w:rFonts w:ascii="Arial"/>
                <w:sz w:val="21"/>
              </w:rPr>
            </w:pPr>
          </w:p>
        </w:tc>
        <w:tc>
          <w:tcPr>
            <w:tcW w:w="850" w:type="dxa"/>
            <w:vAlign w:val="top"/>
          </w:tcPr>
          <w:p w14:paraId="31CA49A1">
            <w:pPr>
              <w:rPr>
                <w:rFonts w:ascii="Arial"/>
                <w:sz w:val="21"/>
              </w:rPr>
            </w:pPr>
          </w:p>
        </w:tc>
        <w:tc>
          <w:tcPr>
            <w:tcW w:w="1280" w:type="dxa"/>
            <w:vAlign w:val="top"/>
          </w:tcPr>
          <w:p w14:paraId="073CBD4A">
            <w:pPr>
              <w:rPr>
                <w:rFonts w:ascii="Arial"/>
                <w:sz w:val="21"/>
              </w:rPr>
            </w:pPr>
          </w:p>
        </w:tc>
      </w:tr>
      <w:tr w14:paraId="392D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60" w:type="dxa"/>
            <w:gridSpan w:val="9"/>
            <w:vAlign w:val="top"/>
          </w:tcPr>
          <w:p w14:paraId="70FF0BBE">
            <w:pPr>
              <w:pStyle w:val="19"/>
              <w:spacing w:before="119" w:line="360" w:lineRule="auto"/>
              <w:ind w:left="124" w:right="107" w:firstLine="3"/>
              <w:jc w:val="both"/>
            </w:pPr>
            <w:r>
              <w:t>一旦我单位成交，将实行项目经理负责制，我方保证并配备上述项目管理机构。上</w:t>
            </w:r>
            <w:r>
              <w:rPr>
                <w:spacing w:val="-1"/>
              </w:rPr>
              <w:t>述填</w:t>
            </w:r>
            <w:r>
              <w:t xml:space="preserve"> 报内容真实，若不真实，愿按有关规定接受处理。项目管理班子机构设置、职责分工等</w:t>
            </w:r>
          </w:p>
          <w:p w14:paraId="60376656">
            <w:pPr>
              <w:pStyle w:val="19"/>
              <w:spacing w:line="220" w:lineRule="auto"/>
              <w:ind w:left="130"/>
            </w:pPr>
            <w:r>
              <w:rPr>
                <w:spacing w:val="-3"/>
              </w:rPr>
              <w:t>情况另附资料说明</w:t>
            </w:r>
          </w:p>
        </w:tc>
      </w:tr>
    </w:tbl>
    <w:p w14:paraId="251A2FBD">
      <w:pPr>
        <w:pStyle w:val="6"/>
        <w:spacing w:before="66" w:line="248" w:lineRule="auto"/>
        <w:ind w:left="258" w:right="242" w:hanging="12"/>
        <w:jc w:val="both"/>
        <w:rPr>
          <w:sz w:val="24"/>
          <w:szCs w:val="24"/>
        </w:rPr>
      </w:pPr>
      <w:r>
        <w:rPr>
          <w:spacing w:val="-2"/>
          <w:sz w:val="24"/>
          <w:szCs w:val="24"/>
        </w:rPr>
        <w:t>【备注：附安全员证件、响应文件递交截止时间前</w:t>
      </w:r>
      <w:r>
        <w:rPr>
          <w:spacing w:val="-37"/>
          <w:sz w:val="24"/>
          <w:szCs w:val="24"/>
        </w:rPr>
        <w:t xml:space="preserve"> </w:t>
      </w:r>
      <w:r>
        <w:rPr>
          <w:spacing w:val="-2"/>
          <w:sz w:val="24"/>
          <w:szCs w:val="24"/>
        </w:rPr>
        <w:t>6</w:t>
      </w:r>
      <w:r>
        <w:rPr>
          <w:spacing w:val="-44"/>
          <w:sz w:val="24"/>
          <w:szCs w:val="24"/>
        </w:rPr>
        <w:t xml:space="preserve"> </w:t>
      </w:r>
      <w:r>
        <w:rPr>
          <w:spacing w:val="-2"/>
          <w:sz w:val="24"/>
          <w:szCs w:val="24"/>
        </w:rPr>
        <w:t>个月内任意</w:t>
      </w:r>
      <w:r>
        <w:rPr>
          <w:spacing w:val="-46"/>
          <w:sz w:val="24"/>
          <w:szCs w:val="24"/>
        </w:rPr>
        <w:t xml:space="preserve"> </w:t>
      </w:r>
      <w:r>
        <w:rPr>
          <w:spacing w:val="-2"/>
          <w:sz w:val="24"/>
          <w:szCs w:val="24"/>
        </w:rPr>
        <w:t>3</w:t>
      </w:r>
      <w:r>
        <w:rPr>
          <w:spacing w:val="-44"/>
          <w:sz w:val="24"/>
          <w:szCs w:val="24"/>
        </w:rPr>
        <w:t xml:space="preserve"> </w:t>
      </w:r>
      <w:r>
        <w:rPr>
          <w:spacing w:val="-2"/>
          <w:sz w:val="24"/>
          <w:szCs w:val="24"/>
        </w:rPr>
        <w:t>个月在现任职单位</w:t>
      </w:r>
      <w:r>
        <w:rPr>
          <w:sz w:val="24"/>
          <w:szCs w:val="24"/>
        </w:rPr>
        <w:t xml:space="preserve"> 依法缴纳社会保险的凭证等相关证明材料的复</w:t>
      </w:r>
      <w:r>
        <w:rPr>
          <w:spacing w:val="-1"/>
          <w:sz w:val="24"/>
          <w:szCs w:val="24"/>
        </w:rPr>
        <w:t>印件，以及供应商认为需要增加的其他</w:t>
      </w:r>
      <w:r>
        <w:rPr>
          <w:sz w:val="24"/>
          <w:szCs w:val="24"/>
        </w:rPr>
        <w:t xml:space="preserve"> 证明材料复印件，以上复印件须加盖供应商单位公章。】</w:t>
      </w:r>
    </w:p>
    <w:p w14:paraId="06D0888F">
      <w:pPr>
        <w:spacing w:line="248" w:lineRule="auto"/>
        <w:rPr>
          <w:sz w:val="24"/>
          <w:szCs w:val="24"/>
        </w:rPr>
        <w:sectPr>
          <w:footerReference r:id="rId88" w:type="default"/>
          <w:pgSz w:w="11906" w:h="16839"/>
          <w:pgMar w:top="400" w:right="1197" w:bottom="1156" w:left="1343" w:header="0" w:footer="994" w:gutter="0"/>
          <w:pgNumType w:fmt="decimal"/>
          <w:cols w:space="720" w:num="1"/>
        </w:sectPr>
      </w:pPr>
    </w:p>
    <w:p w14:paraId="2AE8F023">
      <w:pPr>
        <w:spacing w:line="287" w:lineRule="auto"/>
        <w:rPr>
          <w:rFonts w:ascii="Arial"/>
          <w:sz w:val="21"/>
        </w:rPr>
      </w:pPr>
    </w:p>
    <w:p w14:paraId="513174C7">
      <w:pPr>
        <w:spacing w:line="287" w:lineRule="auto"/>
        <w:rPr>
          <w:rFonts w:ascii="Arial"/>
          <w:sz w:val="21"/>
        </w:rPr>
      </w:pPr>
    </w:p>
    <w:p w14:paraId="65ED73D1">
      <w:pPr>
        <w:spacing w:line="288" w:lineRule="auto"/>
        <w:rPr>
          <w:rFonts w:ascii="Arial"/>
          <w:sz w:val="21"/>
        </w:rPr>
      </w:pPr>
    </w:p>
    <w:p w14:paraId="0208B4DA">
      <w:pPr>
        <w:spacing w:line="288" w:lineRule="auto"/>
        <w:rPr>
          <w:rFonts w:ascii="Arial"/>
          <w:sz w:val="21"/>
        </w:rPr>
      </w:pPr>
    </w:p>
    <w:p w14:paraId="4629B87F">
      <w:pPr>
        <w:pStyle w:val="6"/>
        <w:spacing w:before="78" w:line="442" w:lineRule="exact"/>
        <w:jc w:val="right"/>
        <w:rPr>
          <w:sz w:val="24"/>
          <w:szCs w:val="24"/>
        </w:rPr>
      </w:pPr>
      <w:r>
        <w:rPr>
          <w:position w:val="15"/>
          <w:sz w:val="24"/>
          <w:szCs w:val="24"/>
        </w:rPr>
        <w:t>4）本工程拟投入列入节能产品政府采购品目清单及环境标志产</w:t>
      </w:r>
      <w:r>
        <w:rPr>
          <w:spacing w:val="-1"/>
          <w:position w:val="15"/>
          <w:sz w:val="24"/>
          <w:szCs w:val="24"/>
        </w:rPr>
        <w:t>品政府采购品目清单</w:t>
      </w:r>
    </w:p>
    <w:p w14:paraId="18D5C095">
      <w:pPr>
        <w:pStyle w:val="6"/>
        <w:spacing w:line="222" w:lineRule="auto"/>
        <w:ind w:left="22"/>
        <w:rPr>
          <w:sz w:val="24"/>
          <w:szCs w:val="24"/>
        </w:rPr>
      </w:pPr>
      <w:r>
        <w:rPr>
          <w:spacing w:val="-4"/>
          <w:sz w:val="24"/>
          <w:szCs w:val="24"/>
        </w:rPr>
        <w:t>的产品。（如有）</w:t>
      </w:r>
    </w:p>
    <w:p w14:paraId="1AFF4EEE">
      <w:pPr>
        <w:pStyle w:val="6"/>
        <w:spacing w:before="306" w:line="220" w:lineRule="auto"/>
        <w:ind w:left="433"/>
        <w:rPr>
          <w:sz w:val="24"/>
          <w:szCs w:val="24"/>
        </w:rPr>
      </w:pPr>
      <w:r>
        <w:rPr>
          <w:spacing w:val="-1"/>
          <w:sz w:val="24"/>
          <w:szCs w:val="24"/>
        </w:rPr>
        <w:t>（9）除磋商文件规定必须提供以外，供应商认为需要提供的其他证明材料；</w:t>
      </w:r>
    </w:p>
    <w:p w14:paraId="4260A009">
      <w:pPr>
        <w:spacing w:line="220" w:lineRule="auto"/>
        <w:rPr>
          <w:sz w:val="24"/>
          <w:szCs w:val="24"/>
        </w:rPr>
        <w:sectPr>
          <w:footerReference r:id="rId89" w:type="default"/>
          <w:pgSz w:w="11906" w:h="16839"/>
          <w:pgMar w:top="400" w:right="1559" w:bottom="1156" w:left="1593" w:header="0" w:footer="994" w:gutter="0"/>
          <w:pgNumType w:fmt="decimal"/>
          <w:cols w:space="720" w:num="1"/>
        </w:sectPr>
      </w:pPr>
    </w:p>
    <w:p w14:paraId="4AB5167F">
      <w:pPr>
        <w:spacing w:line="253" w:lineRule="auto"/>
        <w:rPr>
          <w:rFonts w:ascii="Arial"/>
          <w:sz w:val="21"/>
        </w:rPr>
      </w:pPr>
    </w:p>
    <w:p w14:paraId="485341EE">
      <w:pPr>
        <w:spacing w:line="253" w:lineRule="auto"/>
        <w:rPr>
          <w:rFonts w:ascii="Arial"/>
          <w:sz w:val="21"/>
        </w:rPr>
      </w:pPr>
    </w:p>
    <w:p w14:paraId="5A0851A3">
      <w:pPr>
        <w:spacing w:line="253" w:lineRule="auto"/>
        <w:rPr>
          <w:rFonts w:ascii="Arial"/>
          <w:sz w:val="21"/>
        </w:rPr>
      </w:pPr>
    </w:p>
    <w:p w14:paraId="143CA61A">
      <w:pPr>
        <w:spacing w:line="253" w:lineRule="auto"/>
        <w:rPr>
          <w:rFonts w:ascii="Arial"/>
          <w:sz w:val="21"/>
        </w:rPr>
      </w:pPr>
    </w:p>
    <w:p w14:paraId="720C71F0">
      <w:pPr>
        <w:pStyle w:val="6"/>
        <w:spacing w:before="101" w:line="228" w:lineRule="auto"/>
        <w:ind w:left="2770"/>
      </w:pPr>
      <w:r>
        <w:rPr>
          <w:spacing w:val="4"/>
          <w14:textOutline w14:w="5793" w14:cap="sq" w14:cmpd="sng">
            <w14:solidFill>
              <w14:srgbClr w14:val="000000"/>
            </w14:solidFill>
            <w14:prstDash w14:val="solid"/>
            <w14:bevel/>
          </w14:textOutline>
        </w:rPr>
        <w:t>第二部分</w:t>
      </w:r>
      <w:r>
        <w:rPr>
          <w:spacing w:val="38"/>
        </w:rPr>
        <w:t xml:space="preserve"> </w:t>
      </w:r>
      <w:r>
        <w:rPr>
          <w:spacing w:val="4"/>
          <w14:textOutline w14:w="5793" w14:cap="sq" w14:cmpd="sng">
            <w14:solidFill>
              <w14:srgbClr w14:val="000000"/>
            </w14:solidFill>
            <w14:prstDash w14:val="solid"/>
            <w14:bevel/>
          </w14:textOutline>
        </w:rPr>
        <w:t>商务报价文件</w:t>
      </w:r>
    </w:p>
    <w:p w14:paraId="1C53AB15">
      <w:pPr>
        <w:spacing w:line="266" w:lineRule="auto"/>
        <w:rPr>
          <w:rFonts w:ascii="Arial"/>
          <w:sz w:val="21"/>
        </w:rPr>
      </w:pPr>
    </w:p>
    <w:p w14:paraId="52D6DB1F">
      <w:pPr>
        <w:pStyle w:val="6"/>
        <w:spacing w:before="78" w:line="219" w:lineRule="auto"/>
        <w:ind w:left="2973"/>
        <w:rPr>
          <w:sz w:val="24"/>
          <w:szCs w:val="24"/>
        </w:rPr>
      </w:pPr>
      <w:r>
        <w:rPr>
          <w:spacing w:val="-4"/>
          <w:sz w:val="24"/>
          <w:szCs w:val="24"/>
        </w:rPr>
        <w:t>(1)无串通磋商行为的承诺函</w:t>
      </w:r>
    </w:p>
    <w:p w14:paraId="2C8864DC">
      <w:pPr>
        <w:spacing w:line="457" w:lineRule="auto"/>
        <w:rPr>
          <w:rFonts w:ascii="Arial"/>
          <w:sz w:val="21"/>
        </w:rPr>
      </w:pPr>
    </w:p>
    <w:p w14:paraId="260326A9">
      <w:pPr>
        <w:pStyle w:val="6"/>
        <w:spacing w:before="78" w:line="219" w:lineRule="auto"/>
        <w:ind w:left="482"/>
        <w:rPr>
          <w:sz w:val="24"/>
          <w:szCs w:val="24"/>
        </w:rPr>
      </w:pPr>
      <w:r>
        <w:rPr>
          <w:spacing w:val="-1"/>
          <w:sz w:val="24"/>
          <w:szCs w:val="24"/>
          <w14:textOutline w14:w="4358" w14:cap="sq" w14:cmpd="sng">
            <w14:solidFill>
              <w14:srgbClr w14:val="000000"/>
            </w14:solidFill>
            <w14:prstDash w14:val="solid"/>
            <w14:bevel/>
          </w14:textOutline>
        </w:rPr>
        <w:t>一、我公司承诺无下列相互串通磋商的情形：</w:t>
      </w:r>
    </w:p>
    <w:p w14:paraId="1C0CF8B8">
      <w:pPr>
        <w:pStyle w:val="6"/>
        <w:spacing w:before="182" w:line="468" w:lineRule="exact"/>
        <w:ind w:right="14"/>
        <w:jc w:val="right"/>
        <w:rPr>
          <w:sz w:val="24"/>
          <w:szCs w:val="24"/>
        </w:rPr>
      </w:pPr>
      <w:r>
        <w:rPr>
          <w:spacing w:val="4"/>
          <w:position w:val="17"/>
          <w:sz w:val="24"/>
          <w:szCs w:val="24"/>
        </w:rPr>
        <w:t>1.不同供应商的响应文件由同一单位或者个人</w:t>
      </w:r>
      <w:r>
        <w:rPr>
          <w:spacing w:val="3"/>
          <w:position w:val="17"/>
          <w:sz w:val="24"/>
          <w:szCs w:val="24"/>
        </w:rPr>
        <w:t>编制；或者不同供应商报名的</w:t>
      </w:r>
      <w:r>
        <w:rPr>
          <w:spacing w:val="-33"/>
          <w:position w:val="17"/>
          <w:sz w:val="24"/>
          <w:szCs w:val="24"/>
        </w:rPr>
        <w:t xml:space="preserve"> </w:t>
      </w:r>
      <w:r>
        <w:rPr>
          <w:position w:val="17"/>
          <w:sz w:val="24"/>
          <w:szCs w:val="24"/>
        </w:rPr>
        <w:t>IP</w:t>
      </w:r>
    </w:p>
    <w:p w14:paraId="4FCD64AF">
      <w:pPr>
        <w:pStyle w:val="6"/>
        <w:spacing w:line="222" w:lineRule="auto"/>
        <w:rPr>
          <w:sz w:val="24"/>
          <w:szCs w:val="24"/>
        </w:rPr>
      </w:pPr>
      <w:r>
        <w:rPr>
          <w:spacing w:val="-3"/>
          <w:sz w:val="24"/>
          <w:szCs w:val="24"/>
        </w:rPr>
        <w:t>地址一致的；</w:t>
      </w:r>
    </w:p>
    <w:p w14:paraId="440AEA25">
      <w:pPr>
        <w:pStyle w:val="6"/>
        <w:spacing w:before="179" w:line="221" w:lineRule="auto"/>
        <w:ind w:left="474"/>
        <w:rPr>
          <w:sz w:val="24"/>
          <w:szCs w:val="24"/>
        </w:rPr>
      </w:pPr>
      <w:r>
        <w:rPr>
          <w:spacing w:val="-1"/>
          <w:sz w:val="24"/>
          <w:szCs w:val="24"/>
        </w:rPr>
        <w:t>2.不同供应商委托同一单位或者个人办理投标事宜；</w:t>
      </w:r>
    </w:p>
    <w:p w14:paraId="58CD0E1E">
      <w:pPr>
        <w:pStyle w:val="6"/>
        <w:spacing w:before="180" w:line="468" w:lineRule="exact"/>
        <w:ind w:left="476"/>
        <w:rPr>
          <w:sz w:val="24"/>
          <w:szCs w:val="24"/>
        </w:rPr>
      </w:pPr>
      <w:r>
        <w:rPr>
          <w:spacing w:val="-1"/>
          <w:position w:val="17"/>
          <w:sz w:val="24"/>
          <w:szCs w:val="24"/>
        </w:rPr>
        <w:t>3.不同的供应商的响应文件载明的项目管理员为同一个人；</w:t>
      </w:r>
    </w:p>
    <w:p w14:paraId="7AB3E5E9">
      <w:pPr>
        <w:pStyle w:val="6"/>
        <w:spacing w:before="1" w:line="220" w:lineRule="auto"/>
        <w:ind w:left="470"/>
        <w:rPr>
          <w:sz w:val="24"/>
          <w:szCs w:val="24"/>
        </w:rPr>
      </w:pPr>
      <w:r>
        <w:rPr>
          <w:spacing w:val="-10"/>
          <w:sz w:val="24"/>
          <w:szCs w:val="24"/>
        </w:rPr>
        <w:t>4.不同供应商的响应文件异常一致或者投标报价</w:t>
      </w:r>
      <w:r>
        <w:rPr>
          <w:spacing w:val="-11"/>
          <w:sz w:val="24"/>
          <w:szCs w:val="24"/>
        </w:rPr>
        <w:t>呈规律性差异；</w:t>
      </w:r>
    </w:p>
    <w:p w14:paraId="24673AD5">
      <w:pPr>
        <w:pStyle w:val="6"/>
        <w:spacing w:before="181" w:line="222" w:lineRule="auto"/>
        <w:ind w:left="476"/>
        <w:rPr>
          <w:sz w:val="24"/>
          <w:szCs w:val="24"/>
        </w:rPr>
      </w:pPr>
      <w:r>
        <w:rPr>
          <w:spacing w:val="-1"/>
          <w:sz w:val="24"/>
          <w:szCs w:val="24"/>
        </w:rPr>
        <w:t>5.不同供应商的响应文件相互混装；</w:t>
      </w:r>
    </w:p>
    <w:p w14:paraId="076330D2">
      <w:pPr>
        <w:pStyle w:val="6"/>
        <w:spacing w:before="180" w:line="219" w:lineRule="auto"/>
        <w:ind w:left="473"/>
        <w:rPr>
          <w:sz w:val="24"/>
          <w:szCs w:val="24"/>
        </w:rPr>
      </w:pPr>
      <w:r>
        <w:rPr>
          <w:spacing w:val="-1"/>
          <w:sz w:val="24"/>
          <w:szCs w:val="24"/>
        </w:rPr>
        <w:t>6.不同供应商的磋商保证金从同一单位或者个人账户转出。</w:t>
      </w:r>
    </w:p>
    <w:p w14:paraId="1BB23701">
      <w:pPr>
        <w:pStyle w:val="6"/>
        <w:spacing w:before="184" w:line="219" w:lineRule="auto"/>
        <w:ind w:left="486"/>
        <w:rPr>
          <w:sz w:val="24"/>
          <w:szCs w:val="24"/>
        </w:rPr>
      </w:pPr>
      <w:r>
        <w:rPr>
          <w:spacing w:val="-1"/>
          <w:sz w:val="24"/>
          <w:szCs w:val="24"/>
          <w14:textOutline w14:w="4358" w14:cap="sq" w14:cmpd="sng">
            <w14:solidFill>
              <w14:srgbClr w14:val="000000"/>
            </w14:solidFill>
            <w14:prstDash w14:val="solid"/>
            <w14:bevel/>
          </w14:textOutline>
        </w:rPr>
        <w:t>二、我公司承诺无下列恶意串通的情形：</w:t>
      </w:r>
    </w:p>
    <w:p w14:paraId="435D3719">
      <w:pPr>
        <w:pStyle w:val="6"/>
        <w:spacing w:before="182" w:line="468" w:lineRule="exact"/>
        <w:ind w:right="12"/>
        <w:jc w:val="right"/>
        <w:rPr>
          <w:sz w:val="24"/>
          <w:szCs w:val="24"/>
        </w:rPr>
      </w:pPr>
      <w:r>
        <w:rPr>
          <w:spacing w:val="6"/>
          <w:position w:val="17"/>
          <w:sz w:val="24"/>
          <w:szCs w:val="24"/>
        </w:rPr>
        <w:t>1.供应商直接或者间接从采购人或者采购代理机构处获得其他供应商的相关信</w:t>
      </w:r>
    </w:p>
    <w:p w14:paraId="635539DA">
      <w:pPr>
        <w:pStyle w:val="6"/>
        <w:spacing w:before="1" w:line="220" w:lineRule="auto"/>
        <w:ind w:left="11"/>
        <w:rPr>
          <w:sz w:val="24"/>
          <w:szCs w:val="24"/>
        </w:rPr>
      </w:pPr>
      <w:r>
        <w:rPr>
          <w:spacing w:val="-3"/>
          <w:sz w:val="24"/>
          <w:szCs w:val="24"/>
        </w:rPr>
        <w:t>息并修改其响应文件；</w:t>
      </w:r>
    </w:p>
    <w:p w14:paraId="14359FD9">
      <w:pPr>
        <w:pStyle w:val="6"/>
        <w:spacing w:before="181" w:line="468" w:lineRule="exact"/>
        <w:ind w:left="474"/>
        <w:rPr>
          <w:sz w:val="24"/>
          <w:szCs w:val="24"/>
        </w:rPr>
      </w:pPr>
      <w:r>
        <w:rPr>
          <w:spacing w:val="-1"/>
          <w:position w:val="17"/>
          <w:sz w:val="24"/>
          <w:szCs w:val="24"/>
        </w:rPr>
        <w:t>2.供应商按照采购人或者采购代理机构的授意撤换、修改响应文件；</w:t>
      </w:r>
    </w:p>
    <w:p w14:paraId="5ADD8849">
      <w:pPr>
        <w:pStyle w:val="6"/>
        <w:spacing w:before="1" w:line="220" w:lineRule="auto"/>
        <w:ind w:left="476"/>
        <w:rPr>
          <w:sz w:val="24"/>
          <w:szCs w:val="24"/>
        </w:rPr>
      </w:pPr>
      <w:r>
        <w:rPr>
          <w:spacing w:val="-11"/>
          <w:sz w:val="24"/>
          <w:szCs w:val="24"/>
        </w:rPr>
        <w:t>3.供应商之间协商报价、技术方案等响应文件的实质性内容；</w:t>
      </w:r>
    </w:p>
    <w:p w14:paraId="40FC3153">
      <w:pPr>
        <w:pStyle w:val="6"/>
        <w:spacing w:before="181" w:line="468" w:lineRule="exact"/>
        <w:ind w:right="11"/>
        <w:jc w:val="right"/>
        <w:rPr>
          <w:sz w:val="24"/>
          <w:szCs w:val="24"/>
        </w:rPr>
      </w:pPr>
      <w:r>
        <w:rPr>
          <w:position w:val="17"/>
          <w:sz w:val="24"/>
          <w:szCs w:val="24"/>
        </w:rPr>
        <w:t>4.属于同一集团、协会、商会等组织成员的供应商按照该组</w:t>
      </w:r>
      <w:r>
        <w:rPr>
          <w:spacing w:val="-1"/>
          <w:position w:val="17"/>
          <w:sz w:val="24"/>
          <w:szCs w:val="24"/>
        </w:rPr>
        <w:t>织要求协同参加政府</w:t>
      </w:r>
    </w:p>
    <w:p w14:paraId="40355854">
      <w:pPr>
        <w:pStyle w:val="6"/>
        <w:spacing w:before="1" w:line="222" w:lineRule="auto"/>
        <w:rPr>
          <w:sz w:val="24"/>
          <w:szCs w:val="24"/>
        </w:rPr>
      </w:pPr>
      <w:r>
        <w:rPr>
          <w:spacing w:val="-4"/>
          <w:sz w:val="24"/>
          <w:szCs w:val="24"/>
        </w:rPr>
        <w:t>采购活动；</w:t>
      </w:r>
    </w:p>
    <w:p w14:paraId="6206B8F1">
      <w:pPr>
        <w:pStyle w:val="6"/>
        <w:spacing w:before="179" w:line="360" w:lineRule="auto"/>
        <w:ind w:left="1" w:right="11" w:firstLine="474"/>
        <w:rPr>
          <w:sz w:val="24"/>
          <w:szCs w:val="24"/>
        </w:rPr>
      </w:pPr>
      <w:r>
        <w:rPr>
          <w:spacing w:val="3"/>
          <w:sz w:val="24"/>
          <w:szCs w:val="24"/>
        </w:rPr>
        <w:t>5.供应商之间事先约定一致抬高或者压低磋商报价,或者在竞争性磋商项</w:t>
      </w:r>
      <w:r>
        <w:rPr>
          <w:spacing w:val="2"/>
          <w:sz w:val="24"/>
          <w:szCs w:val="24"/>
        </w:rPr>
        <w:t>目中事</w:t>
      </w:r>
      <w:r>
        <w:rPr>
          <w:sz w:val="24"/>
          <w:szCs w:val="24"/>
        </w:rPr>
        <w:t xml:space="preserve"> </w:t>
      </w:r>
      <w:r>
        <w:rPr>
          <w:spacing w:val="6"/>
          <w:sz w:val="24"/>
          <w:szCs w:val="24"/>
        </w:rPr>
        <w:t>先约定轮流以高价位或者低价位成交,或者事先约定由某一特定供应商成交,然</w:t>
      </w:r>
      <w:r>
        <w:rPr>
          <w:spacing w:val="5"/>
          <w:sz w:val="24"/>
          <w:szCs w:val="24"/>
        </w:rPr>
        <w:t>后再</w:t>
      </w:r>
    </w:p>
    <w:p w14:paraId="7E377F68">
      <w:pPr>
        <w:pStyle w:val="6"/>
        <w:spacing w:line="222" w:lineRule="auto"/>
        <w:ind w:left="2"/>
        <w:rPr>
          <w:sz w:val="24"/>
          <w:szCs w:val="24"/>
        </w:rPr>
      </w:pPr>
      <w:r>
        <w:rPr>
          <w:spacing w:val="-4"/>
          <w:sz w:val="24"/>
          <w:szCs w:val="24"/>
        </w:rPr>
        <w:t>参加磋商；</w:t>
      </w:r>
    </w:p>
    <w:p w14:paraId="0268123E">
      <w:pPr>
        <w:pStyle w:val="6"/>
        <w:spacing w:before="180" w:line="222" w:lineRule="auto"/>
        <w:ind w:left="473"/>
        <w:rPr>
          <w:sz w:val="24"/>
          <w:szCs w:val="24"/>
        </w:rPr>
      </w:pPr>
      <w:r>
        <w:rPr>
          <w:sz w:val="24"/>
          <w:szCs w:val="24"/>
        </w:rPr>
        <w:t>6.供应商之间商定部分供应商放弃参加政</w:t>
      </w:r>
      <w:r>
        <w:rPr>
          <w:spacing w:val="-1"/>
          <w:sz w:val="24"/>
          <w:szCs w:val="24"/>
        </w:rPr>
        <w:t>府采购活动或者放弃成交；</w:t>
      </w:r>
    </w:p>
    <w:p w14:paraId="69A21942">
      <w:pPr>
        <w:pStyle w:val="6"/>
        <w:spacing w:before="179" w:line="468" w:lineRule="exact"/>
        <w:jc w:val="right"/>
        <w:rPr>
          <w:sz w:val="24"/>
          <w:szCs w:val="24"/>
        </w:rPr>
      </w:pPr>
      <w:r>
        <w:rPr>
          <w:position w:val="17"/>
          <w:sz w:val="24"/>
          <w:szCs w:val="24"/>
        </w:rPr>
        <w:t>7.供应商与采购人或者采购代理机构之间、供应商相互之间，为谋求特</w:t>
      </w:r>
      <w:r>
        <w:rPr>
          <w:spacing w:val="-1"/>
          <w:position w:val="17"/>
          <w:sz w:val="24"/>
          <w:szCs w:val="24"/>
        </w:rPr>
        <w:t>定供应商</w:t>
      </w:r>
    </w:p>
    <w:p w14:paraId="1E7DE155">
      <w:pPr>
        <w:pStyle w:val="6"/>
        <w:spacing w:line="219" w:lineRule="auto"/>
        <w:ind w:left="2"/>
        <w:rPr>
          <w:sz w:val="24"/>
          <w:szCs w:val="24"/>
        </w:rPr>
      </w:pPr>
      <w:r>
        <w:rPr>
          <w:spacing w:val="-12"/>
          <w:sz w:val="24"/>
          <w:szCs w:val="24"/>
        </w:rPr>
        <w:t>成交或者排斥其他供应商的其他串通行为。</w:t>
      </w:r>
    </w:p>
    <w:p w14:paraId="1A7853CF">
      <w:pPr>
        <w:pStyle w:val="6"/>
        <w:spacing w:before="183" w:line="468" w:lineRule="exact"/>
        <w:ind w:right="14"/>
        <w:jc w:val="right"/>
        <w:rPr>
          <w:sz w:val="24"/>
          <w:szCs w:val="24"/>
        </w:rPr>
      </w:pPr>
      <w:r>
        <w:rPr>
          <w:spacing w:val="-1"/>
          <w:position w:val="17"/>
          <w:sz w:val="24"/>
          <w:szCs w:val="24"/>
          <w14:textOutline w14:w="4358" w14:cap="sq" w14:cmpd="sng">
            <w14:solidFill>
              <w14:srgbClr w14:val="000000"/>
            </w14:solidFill>
            <w14:prstDash w14:val="solid"/>
            <w14:bevel/>
          </w14:textOutline>
        </w:rPr>
        <w:t>以上情形一经核查属实，我方愿意承担一切后果，并不再寻</w:t>
      </w:r>
      <w:r>
        <w:rPr>
          <w:spacing w:val="-2"/>
          <w:position w:val="17"/>
          <w:sz w:val="24"/>
          <w:szCs w:val="24"/>
          <w14:textOutline w14:w="4358" w14:cap="sq" w14:cmpd="sng">
            <w14:solidFill>
              <w14:srgbClr w14:val="000000"/>
            </w14:solidFill>
            <w14:prstDash w14:val="solid"/>
            <w14:bevel/>
          </w14:textOutline>
        </w:rPr>
        <w:t>求任何旨在减轻或者</w:t>
      </w:r>
    </w:p>
    <w:p w14:paraId="0110EAB3">
      <w:pPr>
        <w:pStyle w:val="6"/>
        <w:spacing w:line="222" w:lineRule="auto"/>
        <w:ind w:left="7"/>
        <w:rPr>
          <w:sz w:val="24"/>
          <w:szCs w:val="24"/>
        </w:rPr>
      </w:pPr>
      <w:r>
        <w:rPr>
          <w:spacing w:val="-2"/>
          <w:sz w:val="24"/>
          <w:szCs w:val="24"/>
          <w14:textOutline w14:w="4358" w14:cap="sq" w14:cmpd="sng">
            <w14:solidFill>
              <w14:srgbClr w14:val="000000"/>
            </w14:solidFill>
            <w14:prstDash w14:val="solid"/>
            <w14:bevel/>
          </w14:textOutline>
        </w:rPr>
        <w:t>免除法律责任的辩解。</w:t>
      </w:r>
    </w:p>
    <w:p w14:paraId="1B825DE2">
      <w:pPr>
        <w:spacing w:line="282" w:lineRule="auto"/>
        <w:rPr>
          <w:rFonts w:ascii="Arial"/>
          <w:sz w:val="21"/>
        </w:rPr>
      </w:pPr>
    </w:p>
    <w:p w14:paraId="26197F02">
      <w:pPr>
        <w:spacing w:line="283" w:lineRule="auto"/>
        <w:rPr>
          <w:rFonts w:ascii="Arial"/>
          <w:sz w:val="21"/>
        </w:rPr>
      </w:pPr>
    </w:p>
    <w:p w14:paraId="4D3D1C15">
      <w:pPr>
        <w:pStyle w:val="6"/>
        <w:spacing w:before="79" w:line="222" w:lineRule="auto"/>
        <w:ind w:left="3599"/>
        <w:rPr>
          <w:sz w:val="24"/>
          <w:szCs w:val="24"/>
        </w:rPr>
      </w:pPr>
      <w:r>
        <w:rPr>
          <w:spacing w:val="-3"/>
          <w:sz w:val="24"/>
          <w:szCs w:val="24"/>
        </w:rPr>
        <w:t>供应商（盖公章</w:t>
      </w:r>
      <w:r>
        <w:rPr>
          <w:spacing w:val="35"/>
          <w:sz w:val="24"/>
          <w:szCs w:val="24"/>
        </w:rPr>
        <w:t xml:space="preserve"> </w:t>
      </w:r>
      <w:r>
        <w:rPr>
          <w:spacing w:val="-16"/>
          <w:sz w:val="24"/>
          <w:szCs w:val="24"/>
        </w:rPr>
        <w:t>）：</w:t>
      </w:r>
    </w:p>
    <w:p w14:paraId="65DC8D03">
      <w:pPr>
        <w:pStyle w:val="6"/>
        <w:spacing w:before="180" w:line="222" w:lineRule="auto"/>
        <w:ind w:left="5823"/>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49EA7ACE">
      <w:pPr>
        <w:spacing w:line="222" w:lineRule="auto"/>
        <w:rPr>
          <w:sz w:val="24"/>
          <w:szCs w:val="24"/>
        </w:rPr>
        <w:sectPr>
          <w:footerReference r:id="rId90" w:type="default"/>
          <w:pgSz w:w="11906" w:h="16839"/>
          <w:pgMar w:top="400" w:right="1427" w:bottom="1156" w:left="1603" w:header="0" w:footer="994" w:gutter="0"/>
          <w:pgNumType w:fmt="decimal"/>
          <w:cols w:space="720" w:num="1"/>
        </w:sectPr>
      </w:pPr>
    </w:p>
    <w:p w14:paraId="42A79E38">
      <w:pPr>
        <w:spacing w:line="248" w:lineRule="auto"/>
        <w:rPr>
          <w:rFonts w:ascii="Arial"/>
          <w:sz w:val="21"/>
        </w:rPr>
      </w:pPr>
    </w:p>
    <w:p w14:paraId="5C259C5C">
      <w:pPr>
        <w:spacing w:line="248" w:lineRule="auto"/>
        <w:rPr>
          <w:rFonts w:ascii="Arial"/>
          <w:sz w:val="21"/>
        </w:rPr>
      </w:pPr>
    </w:p>
    <w:p w14:paraId="5218083D">
      <w:pPr>
        <w:spacing w:line="248" w:lineRule="auto"/>
        <w:rPr>
          <w:rFonts w:ascii="Arial"/>
          <w:sz w:val="21"/>
        </w:rPr>
      </w:pPr>
    </w:p>
    <w:p w14:paraId="1BD8C385">
      <w:pPr>
        <w:spacing w:line="249" w:lineRule="auto"/>
        <w:rPr>
          <w:rFonts w:ascii="Arial"/>
          <w:sz w:val="21"/>
        </w:rPr>
      </w:pPr>
    </w:p>
    <w:p w14:paraId="2080431B">
      <w:pPr>
        <w:pStyle w:val="6"/>
        <w:spacing w:before="78" w:line="223" w:lineRule="auto"/>
        <w:ind w:left="3784"/>
        <w:rPr>
          <w:sz w:val="24"/>
          <w:szCs w:val="24"/>
        </w:rPr>
      </w:pPr>
      <w:r>
        <w:rPr>
          <w:spacing w:val="-4"/>
          <w:sz w:val="24"/>
          <w:szCs w:val="24"/>
          <w14:textOutline w14:w="4358" w14:cap="sq" w14:cmpd="sng">
            <w14:solidFill>
              <w14:srgbClr w14:val="000000"/>
            </w14:solidFill>
            <w14:prstDash w14:val="solid"/>
            <w14:bevel/>
          </w14:textOutline>
        </w:rPr>
        <w:t>（2）响应函</w:t>
      </w:r>
    </w:p>
    <w:p w14:paraId="05910850">
      <w:pPr>
        <w:spacing w:line="452" w:lineRule="auto"/>
        <w:rPr>
          <w:rFonts w:ascii="Arial"/>
          <w:sz w:val="21"/>
        </w:rPr>
      </w:pPr>
    </w:p>
    <w:p w14:paraId="26A3B8A8">
      <w:pPr>
        <w:pStyle w:val="6"/>
        <w:spacing w:before="81" w:line="213" w:lineRule="auto"/>
        <w:ind w:left="4"/>
        <w:rPr>
          <w:sz w:val="24"/>
          <w:szCs w:val="24"/>
        </w:rPr>
      </w:pPr>
      <w:r>
        <w:rPr>
          <w:spacing w:val="-6"/>
          <w:sz w:val="24"/>
          <w:szCs w:val="24"/>
        </w:rPr>
        <w:t>致</w:t>
      </w:r>
      <w:r>
        <w:rPr>
          <w:spacing w:val="-14"/>
          <w:sz w:val="24"/>
          <w:szCs w:val="24"/>
        </w:rPr>
        <w:t>：</w:t>
      </w:r>
      <w:r>
        <w:rPr>
          <w:i/>
          <w:iCs/>
          <w:spacing w:val="-14"/>
          <w:sz w:val="25"/>
          <w:szCs w:val="25"/>
          <w:u w:val="single" w:color="auto"/>
        </w:rPr>
        <w:t>（</w:t>
      </w:r>
      <w:r>
        <w:rPr>
          <w:i/>
          <w:iCs/>
          <w:spacing w:val="-6"/>
          <w:sz w:val="25"/>
          <w:szCs w:val="25"/>
          <w:u w:val="single" w:color="auto"/>
        </w:rPr>
        <w:t>采购人名称</w:t>
      </w:r>
      <w:r>
        <w:rPr>
          <w:i/>
          <w:iCs/>
          <w:spacing w:val="-14"/>
          <w:sz w:val="25"/>
          <w:szCs w:val="25"/>
          <w:u w:val="single" w:color="auto"/>
        </w:rPr>
        <w:t>）</w:t>
      </w:r>
      <w:r>
        <w:rPr>
          <w:spacing w:val="-14"/>
          <w:sz w:val="24"/>
          <w:szCs w:val="24"/>
        </w:rPr>
        <w:t>：</w:t>
      </w:r>
    </w:p>
    <w:p w14:paraId="5B7F9767">
      <w:pPr>
        <w:spacing w:line="381" w:lineRule="auto"/>
        <w:rPr>
          <w:rFonts w:ascii="Arial"/>
          <w:sz w:val="21"/>
        </w:rPr>
      </w:pPr>
    </w:p>
    <w:p w14:paraId="5E5EB0BD">
      <w:pPr>
        <w:pStyle w:val="6"/>
        <w:spacing w:before="81" w:line="357" w:lineRule="auto"/>
        <w:ind w:right="17" w:firstLine="491"/>
        <w:rPr>
          <w:sz w:val="24"/>
          <w:szCs w:val="24"/>
        </w:rPr>
      </w:pPr>
      <w:r>
        <w:rPr>
          <w:spacing w:val="-5"/>
          <w:sz w:val="24"/>
          <w:szCs w:val="24"/>
        </w:rPr>
        <w:t>1.根据你方项目编号为</w:t>
      </w:r>
      <w:r>
        <w:rPr>
          <w:spacing w:val="125"/>
          <w:sz w:val="25"/>
          <w:szCs w:val="25"/>
          <w:u w:val="single" w:color="auto"/>
        </w:rPr>
        <w:t xml:space="preserve"> </w:t>
      </w:r>
      <w:r>
        <w:rPr>
          <w:i/>
          <w:iCs/>
          <w:spacing w:val="-5"/>
          <w:sz w:val="25"/>
          <w:szCs w:val="25"/>
          <w:u w:val="single" w:color="auto"/>
        </w:rPr>
        <w:t>（项目编号）</w:t>
      </w:r>
      <w:r>
        <w:rPr>
          <w:spacing w:val="-5"/>
          <w:sz w:val="25"/>
          <w:szCs w:val="25"/>
          <w:u w:val="single" w:color="auto"/>
        </w:rPr>
        <w:t xml:space="preserve"> </w:t>
      </w:r>
      <w:r>
        <w:rPr>
          <w:spacing w:val="-94"/>
          <w:sz w:val="25"/>
          <w:szCs w:val="25"/>
        </w:rPr>
        <w:t xml:space="preserve"> </w:t>
      </w:r>
      <w:r>
        <w:rPr>
          <w:spacing w:val="-5"/>
          <w:sz w:val="24"/>
          <w:szCs w:val="24"/>
        </w:rPr>
        <w:t>的</w:t>
      </w:r>
      <w:r>
        <w:rPr>
          <w:spacing w:val="-5"/>
          <w:sz w:val="25"/>
          <w:szCs w:val="25"/>
          <w:u w:val="single" w:color="auto"/>
        </w:rPr>
        <w:t xml:space="preserve">  </w:t>
      </w:r>
      <w:r>
        <w:rPr>
          <w:i/>
          <w:iCs/>
          <w:spacing w:val="-5"/>
          <w:sz w:val="25"/>
          <w:szCs w:val="25"/>
          <w:u w:val="single" w:color="auto"/>
        </w:rPr>
        <w:t>（工程项目名称）</w:t>
      </w:r>
      <w:r>
        <w:rPr>
          <w:spacing w:val="-5"/>
          <w:sz w:val="25"/>
          <w:szCs w:val="25"/>
          <w:u w:val="single" w:color="auto"/>
        </w:rPr>
        <w:t xml:space="preserve"> </w:t>
      </w:r>
      <w:r>
        <w:rPr>
          <w:spacing w:val="-103"/>
          <w:sz w:val="25"/>
          <w:szCs w:val="25"/>
        </w:rPr>
        <w:t xml:space="preserve"> </w:t>
      </w:r>
      <w:r>
        <w:rPr>
          <w:spacing w:val="-5"/>
          <w:sz w:val="24"/>
          <w:szCs w:val="24"/>
        </w:rPr>
        <w:t>工程磋商文件，</w:t>
      </w:r>
      <w:r>
        <w:rPr>
          <w:sz w:val="24"/>
          <w:szCs w:val="24"/>
        </w:rPr>
        <w:t xml:space="preserve"> 遵照《中华人民共和国政府采购法》、《中华人</w:t>
      </w:r>
      <w:r>
        <w:rPr>
          <w:spacing w:val="-1"/>
          <w:sz w:val="24"/>
          <w:szCs w:val="24"/>
        </w:rPr>
        <w:t>民共和国建筑法》等有关规定，经踏</w:t>
      </w:r>
      <w:r>
        <w:rPr>
          <w:sz w:val="24"/>
          <w:szCs w:val="24"/>
        </w:rPr>
        <w:t xml:space="preserve"> 勘项目现场和研究上述磋商文件的供应商须知、</w:t>
      </w:r>
      <w:r>
        <w:rPr>
          <w:spacing w:val="-1"/>
          <w:sz w:val="24"/>
          <w:szCs w:val="24"/>
        </w:rPr>
        <w:t>合同条款、图纸、工程建设内容和工</w:t>
      </w:r>
      <w:r>
        <w:rPr>
          <w:sz w:val="24"/>
          <w:szCs w:val="24"/>
        </w:rPr>
        <w:t xml:space="preserve"> </w:t>
      </w:r>
      <w:r>
        <w:rPr>
          <w:spacing w:val="1"/>
          <w:sz w:val="24"/>
          <w:szCs w:val="24"/>
        </w:rPr>
        <w:t>程量清单及其他有关文件后，我方愿以人民币</w:t>
      </w:r>
      <w:r>
        <w:rPr>
          <w:spacing w:val="1"/>
          <w:sz w:val="24"/>
          <w:szCs w:val="24"/>
          <w:u w:val="single" w:color="auto"/>
        </w:rPr>
        <w:t>（大写）    元（</w:t>
      </w:r>
      <w:r>
        <w:rPr>
          <w:sz w:val="24"/>
          <w:szCs w:val="24"/>
          <w:u w:val="single" w:color="auto"/>
        </w:rPr>
        <w:t>RMB</w:t>
      </w:r>
      <w:r>
        <w:rPr>
          <w:spacing w:val="1"/>
          <w:sz w:val="24"/>
          <w:szCs w:val="24"/>
          <w:u w:val="single" w:color="auto"/>
        </w:rPr>
        <w:t>￥</w:t>
      </w:r>
      <w:r>
        <w:rPr>
          <w:spacing w:val="16"/>
          <w:sz w:val="24"/>
          <w:szCs w:val="24"/>
          <w:u w:val="single" w:color="auto"/>
        </w:rPr>
        <w:t xml:space="preserve">    </w:t>
      </w:r>
      <w:r>
        <w:rPr>
          <w:spacing w:val="1"/>
          <w:sz w:val="24"/>
          <w:szCs w:val="24"/>
          <w:u w:val="single" w:color="auto"/>
        </w:rPr>
        <w:t>元）</w:t>
      </w:r>
      <w:r>
        <w:rPr>
          <w:spacing w:val="1"/>
          <w:sz w:val="24"/>
          <w:szCs w:val="24"/>
        </w:rPr>
        <w:t>的磋</w:t>
      </w:r>
      <w:r>
        <w:rPr>
          <w:spacing w:val="3"/>
          <w:sz w:val="24"/>
          <w:szCs w:val="24"/>
        </w:rPr>
        <w:t xml:space="preserve"> </w:t>
      </w:r>
      <w:r>
        <w:rPr>
          <w:sz w:val="24"/>
          <w:szCs w:val="24"/>
        </w:rPr>
        <w:t>商报价并按上述图纸、合同条款、工程建设内容</w:t>
      </w:r>
      <w:r>
        <w:rPr>
          <w:spacing w:val="-1"/>
          <w:sz w:val="24"/>
          <w:szCs w:val="24"/>
        </w:rPr>
        <w:t>和工程量清单的条件要求承包上述工</w:t>
      </w:r>
    </w:p>
    <w:p w14:paraId="3416AD30">
      <w:pPr>
        <w:pStyle w:val="6"/>
        <w:spacing w:line="220" w:lineRule="auto"/>
        <w:jc w:val="right"/>
        <w:rPr>
          <w:sz w:val="24"/>
          <w:szCs w:val="24"/>
        </w:rPr>
      </w:pPr>
      <w:r>
        <w:rPr>
          <w:spacing w:val="-2"/>
          <w:sz w:val="24"/>
          <w:szCs w:val="24"/>
        </w:rPr>
        <w:t>程的施工、竣工，并承担任何质量缺陷保修责任。我方保证工程质量达到</w:t>
      </w:r>
      <w:r>
        <w:rPr>
          <w:spacing w:val="-2"/>
          <w:sz w:val="24"/>
          <w:szCs w:val="24"/>
          <w:u w:val="single" w:color="auto"/>
        </w:rPr>
        <w:t xml:space="preserve">     </w:t>
      </w:r>
      <w:r>
        <w:rPr>
          <w:spacing w:val="-96"/>
          <w:sz w:val="24"/>
          <w:szCs w:val="24"/>
        </w:rPr>
        <w:t xml:space="preserve"> </w:t>
      </w:r>
      <w:r>
        <w:rPr>
          <w:spacing w:val="-2"/>
          <w:sz w:val="24"/>
          <w:szCs w:val="24"/>
        </w:rPr>
        <w:t>等级。</w:t>
      </w:r>
    </w:p>
    <w:p w14:paraId="3E0DC620">
      <w:pPr>
        <w:pStyle w:val="6"/>
        <w:spacing w:before="181" w:line="221" w:lineRule="auto"/>
        <w:ind w:left="477"/>
        <w:rPr>
          <w:sz w:val="24"/>
          <w:szCs w:val="24"/>
        </w:rPr>
      </w:pPr>
      <w:r>
        <w:rPr>
          <w:sz w:val="24"/>
          <w:szCs w:val="24"/>
        </w:rPr>
        <w:t>2.我方已详细审核全部磋商文件，包括修改</w:t>
      </w:r>
      <w:r>
        <w:rPr>
          <w:spacing w:val="-1"/>
          <w:sz w:val="24"/>
          <w:szCs w:val="24"/>
        </w:rPr>
        <w:t>文件（如有时）及有关附件。</w:t>
      </w:r>
    </w:p>
    <w:p w14:paraId="10C6A1A9">
      <w:pPr>
        <w:pStyle w:val="6"/>
        <w:spacing w:before="181" w:line="222" w:lineRule="auto"/>
        <w:ind w:left="479"/>
        <w:rPr>
          <w:sz w:val="24"/>
          <w:szCs w:val="24"/>
        </w:rPr>
      </w:pPr>
      <w:r>
        <w:rPr>
          <w:spacing w:val="-1"/>
          <w:sz w:val="24"/>
          <w:szCs w:val="24"/>
        </w:rPr>
        <w:t>3.我方承认响应函附录是我方响应函的组成部分。</w:t>
      </w:r>
    </w:p>
    <w:p w14:paraId="5B1DF27E">
      <w:pPr>
        <w:pStyle w:val="6"/>
        <w:spacing w:before="179" w:line="360" w:lineRule="auto"/>
        <w:ind w:left="473"/>
        <w:rPr>
          <w:sz w:val="24"/>
          <w:szCs w:val="24"/>
        </w:rPr>
      </w:pPr>
      <w:r>
        <w:rPr>
          <w:spacing w:val="-2"/>
          <w:sz w:val="24"/>
          <w:szCs w:val="24"/>
        </w:rPr>
        <w:t>4.一旦我方成交，我方保证按合同书中规定的工期</w:t>
      </w:r>
      <w:r>
        <w:rPr>
          <w:spacing w:val="-2"/>
          <w:sz w:val="24"/>
          <w:szCs w:val="24"/>
          <w:u w:val="single" w:color="auto"/>
        </w:rPr>
        <w:t xml:space="preserve">        </w:t>
      </w:r>
      <w:r>
        <w:rPr>
          <w:spacing w:val="-49"/>
          <w:sz w:val="24"/>
          <w:szCs w:val="24"/>
        </w:rPr>
        <w:t xml:space="preserve"> </w:t>
      </w:r>
      <w:r>
        <w:rPr>
          <w:spacing w:val="-2"/>
          <w:sz w:val="24"/>
          <w:szCs w:val="24"/>
        </w:rPr>
        <w:t>日历天内完成并移交</w:t>
      </w:r>
    </w:p>
    <w:p w14:paraId="5D2ADF02">
      <w:pPr>
        <w:pStyle w:val="6"/>
        <w:spacing w:before="1" w:line="218" w:lineRule="auto"/>
        <w:ind w:left="7"/>
        <w:rPr>
          <w:sz w:val="24"/>
          <w:szCs w:val="24"/>
        </w:rPr>
      </w:pPr>
      <w:r>
        <w:rPr>
          <w:spacing w:val="-2"/>
          <w:sz w:val="24"/>
          <w:szCs w:val="24"/>
        </w:rPr>
        <w:t>全部工程，并承诺不分包及转包他人。</w:t>
      </w:r>
    </w:p>
    <w:p w14:paraId="3577484C">
      <w:pPr>
        <w:pStyle w:val="6"/>
        <w:spacing w:before="183" w:line="220" w:lineRule="auto"/>
        <w:ind w:left="479"/>
        <w:rPr>
          <w:sz w:val="24"/>
          <w:szCs w:val="24"/>
        </w:rPr>
      </w:pPr>
      <w:r>
        <w:rPr>
          <w:spacing w:val="-1"/>
          <w:sz w:val="24"/>
          <w:szCs w:val="24"/>
        </w:rPr>
        <w:t>5.如果我方成交，我方将按照文件规定提交履约保证金作为履约担保。</w:t>
      </w:r>
    </w:p>
    <w:p w14:paraId="2B04B89D">
      <w:pPr>
        <w:pStyle w:val="6"/>
        <w:spacing w:before="182" w:line="468" w:lineRule="exact"/>
        <w:ind w:left="476"/>
        <w:rPr>
          <w:sz w:val="24"/>
          <w:szCs w:val="24"/>
        </w:rPr>
      </w:pPr>
      <w:r>
        <w:rPr>
          <w:spacing w:val="-1"/>
          <w:position w:val="17"/>
          <w:sz w:val="24"/>
          <w:szCs w:val="24"/>
        </w:rPr>
        <w:t>6.我方同意所提交的响应文件在磋商文件的“供应商须知</w:t>
      </w:r>
      <w:r>
        <w:rPr>
          <w:spacing w:val="-88"/>
          <w:position w:val="17"/>
          <w:sz w:val="24"/>
          <w:szCs w:val="24"/>
        </w:rPr>
        <w:t xml:space="preserve"> </w:t>
      </w:r>
      <w:r>
        <w:rPr>
          <w:spacing w:val="-1"/>
          <w:position w:val="17"/>
          <w:sz w:val="24"/>
          <w:szCs w:val="24"/>
        </w:rPr>
        <w:t>”中</w:t>
      </w:r>
      <w:r>
        <w:rPr>
          <w:spacing w:val="-2"/>
          <w:position w:val="17"/>
          <w:sz w:val="24"/>
          <w:szCs w:val="24"/>
        </w:rPr>
        <w:t>规定的响应有效期</w:t>
      </w:r>
    </w:p>
    <w:p w14:paraId="1CEE5379">
      <w:pPr>
        <w:pStyle w:val="6"/>
        <w:spacing w:before="1" w:line="219" w:lineRule="auto"/>
        <w:ind w:left="30"/>
        <w:rPr>
          <w:sz w:val="24"/>
          <w:szCs w:val="24"/>
        </w:rPr>
      </w:pPr>
      <w:r>
        <w:rPr>
          <w:spacing w:val="-2"/>
          <w:sz w:val="24"/>
          <w:szCs w:val="24"/>
        </w:rPr>
        <w:t>内有效，在此期间内如果成交，我方将受此</w:t>
      </w:r>
      <w:r>
        <w:rPr>
          <w:spacing w:val="-3"/>
          <w:sz w:val="24"/>
          <w:szCs w:val="24"/>
        </w:rPr>
        <w:t>约束。</w:t>
      </w:r>
    </w:p>
    <w:p w14:paraId="0B91D2D4">
      <w:pPr>
        <w:pStyle w:val="6"/>
        <w:spacing w:before="183" w:line="468" w:lineRule="exact"/>
        <w:ind w:left="480"/>
        <w:rPr>
          <w:sz w:val="24"/>
          <w:szCs w:val="24"/>
        </w:rPr>
      </w:pPr>
      <w:r>
        <w:rPr>
          <w:position w:val="17"/>
          <w:sz w:val="24"/>
          <w:szCs w:val="24"/>
        </w:rPr>
        <w:t>7.除非另外达成协议并生效，你方的成交通</w:t>
      </w:r>
      <w:r>
        <w:rPr>
          <w:spacing w:val="-1"/>
          <w:position w:val="17"/>
          <w:sz w:val="24"/>
          <w:szCs w:val="24"/>
        </w:rPr>
        <w:t>知书和本响应文件将成为约束双方的</w:t>
      </w:r>
    </w:p>
    <w:p w14:paraId="24997F9E">
      <w:pPr>
        <w:pStyle w:val="6"/>
        <w:spacing w:line="222" w:lineRule="auto"/>
        <w:ind w:left="8"/>
        <w:rPr>
          <w:sz w:val="24"/>
          <w:szCs w:val="24"/>
        </w:rPr>
      </w:pPr>
      <w:r>
        <w:rPr>
          <w:spacing w:val="-3"/>
          <w:sz w:val="24"/>
          <w:szCs w:val="24"/>
        </w:rPr>
        <w:t>合同文件的组成部分。</w:t>
      </w:r>
    </w:p>
    <w:p w14:paraId="0492A79E">
      <w:pPr>
        <w:pStyle w:val="6"/>
        <w:spacing w:before="179" w:line="220" w:lineRule="auto"/>
        <w:ind w:left="475"/>
        <w:rPr>
          <w:sz w:val="24"/>
          <w:szCs w:val="24"/>
        </w:rPr>
      </w:pPr>
      <w:r>
        <w:rPr>
          <w:spacing w:val="-1"/>
          <w:sz w:val="24"/>
          <w:szCs w:val="24"/>
        </w:rPr>
        <w:t>8.我方将与本响应函一起，提交人民币</w:t>
      </w:r>
      <w:r>
        <w:rPr>
          <w:spacing w:val="-1"/>
          <w:sz w:val="24"/>
          <w:szCs w:val="24"/>
          <w:u w:val="single" w:color="auto"/>
        </w:rPr>
        <w:t xml:space="preserve">             </w:t>
      </w:r>
      <w:r>
        <w:rPr>
          <w:spacing w:val="-91"/>
          <w:sz w:val="24"/>
          <w:szCs w:val="24"/>
        </w:rPr>
        <w:t xml:space="preserve"> </w:t>
      </w:r>
      <w:r>
        <w:rPr>
          <w:spacing w:val="-1"/>
          <w:sz w:val="24"/>
          <w:szCs w:val="24"/>
        </w:rPr>
        <w:t>元作为磋商保证金。</w:t>
      </w:r>
    </w:p>
    <w:p w14:paraId="0E56DD6E">
      <w:pPr>
        <w:pStyle w:val="6"/>
        <w:spacing w:before="182" w:line="220" w:lineRule="auto"/>
        <w:ind w:left="475"/>
        <w:rPr>
          <w:sz w:val="24"/>
          <w:szCs w:val="24"/>
        </w:rPr>
      </w:pPr>
      <w:r>
        <w:rPr>
          <w:spacing w:val="-1"/>
          <w:sz w:val="24"/>
          <w:szCs w:val="24"/>
        </w:rPr>
        <w:t>9. 与本项目有关的一切正式往来信函请寄：</w:t>
      </w:r>
    </w:p>
    <w:p w14:paraId="2F0A8760">
      <w:pPr>
        <w:pStyle w:val="6"/>
        <w:spacing w:before="181" w:line="222" w:lineRule="auto"/>
        <w:ind w:left="482"/>
        <w:rPr>
          <w:sz w:val="24"/>
          <w:szCs w:val="24"/>
        </w:rPr>
      </w:pPr>
      <w:r>
        <w:rPr>
          <w:spacing w:val="-11"/>
          <w:sz w:val="24"/>
          <w:szCs w:val="24"/>
        </w:rPr>
        <w:t>地址：</w:t>
      </w:r>
      <w:r>
        <w:rPr>
          <w:sz w:val="24"/>
          <w:szCs w:val="24"/>
          <w:u w:val="single" w:color="auto"/>
        </w:rPr>
        <w:t xml:space="preserve">                     </w:t>
      </w:r>
      <w:r>
        <w:rPr>
          <w:spacing w:val="38"/>
          <w:sz w:val="24"/>
          <w:szCs w:val="24"/>
        </w:rPr>
        <w:t xml:space="preserve"> </w:t>
      </w:r>
      <w:r>
        <w:rPr>
          <w:spacing w:val="-11"/>
          <w:sz w:val="24"/>
          <w:szCs w:val="24"/>
        </w:rPr>
        <w:t>邮编：</w:t>
      </w:r>
      <w:r>
        <w:rPr>
          <w:sz w:val="24"/>
          <w:szCs w:val="24"/>
          <w:u w:val="single" w:color="auto"/>
        </w:rPr>
        <w:t xml:space="preserve">           </w:t>
      </w:r>
      <w:r>
        <w:rPr>
          <w:spacing w:val="-78"/>
          <w:sz w:val="24"/>
          <w:szCs w:val="24"/>
        </w:rPr>
        <w:t xml:space="preserve"> </w:t>
      </w:r>
      <w:r>
        <w:rPr>
          <w:spacing w:val="-11"/>
          <w:sz w:val="24"/>
          <w:szCs w:val="24"/>
        </w:rPr>
        <w:t>电话：</w:t>
      </w:r>
      <w:r>
        <w:rPr>
          <w:sz w:val="24"/>
          <w:szCs w:val="24"/>
          <w:u w:val="single" w:color="auto"/>
        </w:rPr>
        <w:t xml:space="preserve">            </w:t>
      </w:r>
    </w:p>
    <w:p w14:paraId="14522C3A">
      <w:pPr>
        <w:pStyle w:val="6"/>
        <w:spacing w:before="180" w:line="223" w:lineRule="auto"/>
        <w:ind w:left="484"/>
        <w:rPr>
          <w:sz w:val="24"/>
          <w:szCs w:val="24"/>
        </w:rPr>
      </w:pPr>
      <w:r>
        <w:rPr>
          <w:spacing w:val="-7"/>
          <w:sz w:val="24"/>
          <w:szCs w:val="24"/>
        </w:rPr>
        <w:t>传真：</w:t>
      </w:r>
      <w:r>
        <w:rPr>
          <w:sz w:val="24"/>
          <w:szCs w:val="24"/>
          <w:u w:val="single" w:color="auto"/>
        </w:rPr>
        <w:t xml:space="preserve">             </w:t>
      </w:r>
    </w:p>
    <w:p w14:paraId="3EC26B9D">
      <w:pPr>
        <w:pStyle w:val="6"/>
        <w:spacing w:before="178" w:line="221" w:lineRule="auto"/>
        <w:ind w:left="482"/>
        <w:rPr>
          <w:sz w:val="24"/>
          <w:szCs w:val="24"/>
        </w:rPr>
      </w:pPr>
      <w:r>
        <w:rPr>
          <w:spacing w:val="-3"/>
          <w:sz w:val="24"/>
          <w:szCs w:val="24"/>
        </w:rPr>
        <w:t>供应商代表姓名</w:t>
      </w:r>
      <w:r>
        <w:rPr>
          <w:spacing w:val="-3"/>
          <w:sz w:val="24"/>
          <w:szCs w:val="24"/>
          <w:u w:val="single" w:color="auto"/>
        </w:rPr>
        <w:t xml:space="preserve">          </w:t>
      </w:r>
      <w:r>
        <w:rPr>
          <w:spacing w:val="16"/>
          <w:sz w:val="24"/>
          <w:szCs w:val="24"/>
        </w:rPr>
        <w:t xml:space="preserve"> </w:t>
      </w:r>
      <w:r>
        <w:rPr>
          <w:spacing w:val="-3"/>
          <w:sz w:val="24"/>
          <w:szCs w:val="24"/>
        </w:rPr>
        <w:t>职务：</w:t>
      </w:r>
      <w:r>
        <w:rPr>
          <w:sz w:val="24"/>
          <w:szCs w:val="24"/>
          <w:u w:val="single" w:color="auto"/>
        </w:rPr>
        <w:t xml:space="preserve">            </w:t>
      </w:r>
      <w:r>
        <w:rPr>
          <w:spacing w:val="-86"/>
          <w:sz w:val="24"/>
          <w:szCs w:val="24"/>
        </w:rPr>
        <w:t xml:space="preserve"> </w:t>
      </w:r>
      <w:r>
        <w:rPr>
          <w:spacing w:val="-3"/>
          <w:sz w:val="24"/>
          <w:szCs w:val="24"/>
        </w:rPr>
        <w:t>邮箱：</w:t>
      </w:r>
      <w:r>
        <w:rPr>
          <w:sz w:val="24"/>
          <w:szCs w:val="24"/>
          <w:u w:val="single" w:color="auto"/>
        </w:rPr>
        <w:t xml:space="preserve">              </w:t>
      </w:r>
    </w:p>
    <w:p w14:paraId="5EDE9271">
      <w:pPr>
        <w:spacing w:line="281" w:lineRule="auto"/>
        <w:rPr>
          <w:rFonts w:ascii="Arial"/>
          <w:sz w:val="21"/>
        </w:rPr>
      </w:pPr>
    </w:p>
    <w:p w14:paraId="5975B263">
      <w:pPr>
        <w:spacing w:line="282" w:lineRule="auto"/>
        <w:rPr>
          <w:rFonts w:ascii="Arial"/>
          <w:sz w:val="21"/>
        </w:rPr>
      </w:pPr>
    </w:p>
    <w:p w14:paraId="38D0AEB3">
      <w:pPr>
        <w:spacing w:line="282" w:lineRule="auto"/>
        <w:rPr>
          <w:rFonts w:ascii="Arial"/>
          <w:sz w:val="21"/>
        </w:rPr>
      </w:pPr>
    </w:p>
    <w:p w14:paraId="072BEFD7">
      <w:pPr>
        <w:spacing w:line="282" w:lineRule="auto"/>
        <w:rPr>
          <w:rFonts w:ascii="Arial"/>
          <w:sz w:val="21"/>
        </w:rPr>
      </w:pPr>
    </w:p>
    <w:p w14:paraId="3088626C">
      <w:pPr>
        <w:pStyle w:val="6"/>
        <w:spacing w:before="79" w:line="521" w:lineRule="exact"/>
        <w:ind w:left="3549"/>
        <w:rPr>
          <w:sz w:val="24"/>
          <w:szCs w:val="24"/>
        </w:rPr>
      </w:pPr>
      <w:r>
        <w:rPr>
          <w:spacing w:val="-2"/>
          <w:position w:val="21"/>
          <w:sz w:val="24"/>
          <w:szCs w:val="24"/>
        </w:rPr>
        <w:t>法定代表人或者委托代理人（签字</w:t>
      </w:r>
      <w:r>
        <w:rPr>
          <w:spacing w:val="2"/>
          <w:position w:val="21"/>
          <w:sz w:val="24"/>
          <w:szCs w:val="24"/>
        </w:rPr>
        <w:t>）：</w:t>
      </w:r>
    </w:p>
    <w:p w14:paraId="4144B560">
      <w:pPr>
        <w:pStyle w:val="6"/>
        <w:spacing w:line="222" w:lineRule="auto"/>
        <w:ind w:left="3482"/>
        <w:rPr>
          <w:sz w:val="24"/>
          <w:szCs w:val="24"/>
        </w:rPr>
      </w:pPr>
      <w:r>
        <w:rPr>
          <w:spacing w:val="-3"/>
          <w:sz w:val="24"/>
          <w:szCs w:val="24"/>
        </w:rPr>
        <w:t>供应商（盖公章</w:t>
      </w:r>
      <w:r>
        <w:rPr>
          <w:spacing w:val="1"/>
          <w:sz w:val="24"/>
          <w:szCs w:val="24"/>
        </w:rPr>
        <w:t>）：</w:t>
      </w:r>
    </w:p>
    <w:p w14:paraId="5A0BB484">
      <w:pPr>
        <w:pStyle w:val="6"/>
        <w:spacing w:before="230" w:line="222" w:lineRule="auto"/>
        <w:ind w:left="3532"/>
        <w:rPr>
          <w:sz w:val="24"/>
          <w:szCs w:val="24"/>
        </w:rPr>
        <w:sectPr>
          <w:footerReference r:id="rId91" w:type="default"/>
          <w:pgSz w:w="11906" w:h="16839"/>
          <w:pgMar w:top="400" w:right="1356" w:bottom="1156" w:left="1600" w:header="0" w:footer="994" w:gutter="0"/>
          <w:pgNumType w:fmt="decimal"/>
          <w:cols w:space="720" w:num="1"/>
        </w:sectPr>
      </w:pPr>
      <w:r>
        <w:rPr>
          <w:spacing w:val="-20"/>
          <w:sz w:val="24"/>
          <w:szCs w:val="24"/>
        </w:rPr>
        <w:t>日期：</w:t>
      </w:r>
      <w:r>
        <w:rPr>
          <w:spacing w:val="8"/>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6100B507">
      <w:pPr>
        <w:spacing w:line="291" w:lineRule="auto"/>
        <w:rPr>
          <w:rFonts w:ascii="Arial"/>
          <w:sz w:val="21"/>
        </w:rPr>
      </w:pPr>
    </w:p>
    <w:p w14:paraId="6D05319F">
      <w:pPr>
        <w:pStyle w:val="17"/>
      </w:pPr>
    </w:p>
    <w:p w14:paraId="28FB7FA1">
      <w:pPr>
        <w:pStyle w:val="6"/>
        <w:spacing w:before="78" w:line="223" w:lineRule="auto"/>
        <w:ind w:left="3588"/>
        <w:rPr>
          <w:sz w:val="24"/>
          <w:szCs w:val="24"/>
        </w:rPr>
      </w:pPr>
      <w:r>
        <w:rPr>
          <w:spacing w:val="-3"/>
          <w:sz w:val="24"/>
          <w:szCs w:val="24"/>
        </w:rPr>
        <w:t>（3）</w:t>
      </w:r>
      <w:r>
        <w:rPr>
          <w:spacing w:val="-3"/>
          <w:sz w:val="24"/>
          <w:szCs w:val="24"/>
          <w14:textOutline w14:w="4358" w14:cap="sq" w14:cmpd="sng">
            <w14:solidFill>
              <w14:srgbClr w14:val="000000"/>
            </w14:solidFill>
            <w14:prstDash w14:val="solid"/>
            <w14:bevel/>
          </w14:textOutline>
        </w:rPr>
        <w:t>响应函附录</w:t>
      </w:r>
    </w:p>
    <w:p w14:paraId="0FA87FDC">
      <w:pPr>
        <w:spacing w:line="287" w:lineRule="auto"/>
        <w:rPr>
          <w:rFonts w:ascii="Arial"/>
          <w:sz w:val="21"/>
        </w:rPr>
      </w:pPr>
    </w:p>
    <w:p w14:paraId="7320E4AB">
      <w:pPr>
        <w:pStyle w:val="6"/>
        <w:spacing w:before="78" w:line="213" w:lineRule="auto"/>
        <w:ind w:left="634"/>
        <w:rPr>
          <w:sz w:val="24"/>
          <w:szCs w:val="24"/>
        </w:rPr>
      </w:pPr>
      <w:r>
        <w:rPr>
          <w:spacing w:val="-3"/>
          <w:sz w:val="24"/>
          <w:szCs w:val="24"/>
        </w:rPr>
        <w:t>项目名称：</w:t>
      </w:r>
      <w:r>
        <w:rPr>
          <w:spacing w:val="-3"/>
          <w:sz w:val="24"/>
          <w:szCs w:val="24"/>
          <w:u w:val="single" w:color="auto"/>
        </w:rPr>
        <w:t xml:space="preserve">                               </w:t>
      </w:r>
      <w:r>
        <w:rPr>
          <w:spacing w:val="23"/>
          <w:sz w:val="24"/>
          <w:szCs w:val="24"/>
        </w:rPr>
        <w:t xml:space="preserve"> </w:t>
      </w:r>
      <w:r>
        <w:rPr>
          <w:spacing w:val="-3"/>
          <w:sz w:val="24"/>
          <w:szCs w:val="24"/>
        </w:rPr>
        <w:t>项目编号：</w:t>
      </w:r>
      <w:r>
        <w:rPr>
          <w:spacing w:val="-3"/>
          <w:sz w:val="24"/>
          <w:szCs w:val="24"/>
          <w:u w:val="single" w:color="auto"/>
        </w:rPr>
        <w:t xml:space="preserve">             </w:t>
      </w:r>
    </w:p>
    <w:tbl>
      <w:tblPr>
        <w:tblStyle w:val="18"/>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2125"/>
        <w:gridCol w:w="1983"/>
        <w:gridCol w:w="1846"/>
      </w:tblGrid>
      <w:tr w14:paraId="21C22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6" w:type="dxa"/>
            <w:vAlign w:val="top"/>
          </w:tcPr>
          <w:p w14:paraId="26ACC72B">
            <w:pPr>
              <w:pStyle w:val="19"/>
              <w:spacing w:before="170" w:line="222" w:lineRule="auto"/>
              <w:ind w:left="211"/>
            </w:pPr>
            <w:r>
              <w:rPr>
                <w:spacing w:val="-8"/>
              </w:rPr>
              <w:t>序</w:t>
            </w:r>
            <w:r>
              <w:rPr>
                <w:spacing w:val="21"/>
              </w:rPr>
              <w:t xml:space="preserve"> </w:t>
            </w:r>
            <w:r>
              <w:rPr>
                <w:spacing w:val="-8"/>
              </w:rPr>
              <w:t>号</w:t>
            </w:r>
          </w:p>
        </w:tc>
        <w:tc>
          <w:tcPr>
            <w:tcW w:w="1984" w:type="dxa"/>
            <w:vAlign w:val="top"/>
          </w:tcPr>
          <w:p w14:paraId="6380BEBE">
            <w:pPr>
              <w:pStyle w:val="19"/>
              <w:spacing w:before="170" w:line="222" w:lineRule="auto"/>
              <w:ind w:left="526"/>
            </w:pPr>
            <w:r>
              <w:rPr>
                <w:spacing w:val="-5"/>
              </w:rPr>
              <w:t>条款内容</w:t>
            </w:r>
          </w:p>
        </w:tc>
        <w:tc>
          <w:tcPr>
            <w:tcW w:w="2125" w:type="dxa"/>
            <w:vAlign w:val="top"/>
          </w:tcPr>
          <w:p w14:paraId="4F8D9B97">
            <w:pPr>
              <w:pStyle w:val="19"/>
              <w:spacing w:before="169" w:line="223" w:lineRule="auto"/>
              <w:ind w:left="482"/>
            </w:pPr>
            <w:r>
              <w:rPr>
                <w:spacing w:val="-5"/>
              </w:rPr>
              <w:t>合同条款号</w:t>
            </w:r>
          </w:p>
        </w:tc>
        <w:tc>
          <w:tcPr>
            <w:tcW w:w="1983" w:type="dxa"/>
            <w:vAlign w:val="top"/>
          </w:tcPr>
          <w:p w14:paraId="2144CD50">
            <w:pPr>
              <w:pStyle w:val="19"/>
              <w:spacing w:before="170" w:line="222" w:lineRule="auto"/>
              <w:ind w:left="527"/>
            </w:pPr>
            <w:r>
              <w:rPr>
                <w:spacing w:val="-5"/>
              </w:rPr>
              <w:t>约定内容</w:t>
            </w:r>
          </w:p>
        </w:tc>
        <w:tc>
          <w:tcPr>
            <w:tcW w:w="1846" w:type="dxa"/>
            <w:vAlign w:val="top"/>
          </w:tcPr>
          <w:p w14:paraId="503308C7">
            <w:pPr>
              <w:pStyle w:val="19"/>
              <w:spacing w:before="170" w:line="224" w:lineRule="auto"/>
              <w:ind w:left="697"/>
            </w:pPr>
            <w:r>
              <w:rPr>
                <w:spacing w:val="-9"/>
              </w:rPr>
              <w:t>备注</w:t>
            </w:r>
          </w:p>
        </w:tc>
      </w:tr>
      <w:tr w14:paraId="6F78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E515F34">
            <w:pPr>
              <w:pStyle w:val="19"/>
              <w:spacing w:before="205" w:line="181" w:lineRule="auto"/>
              <w:ind w:left="461"/>
            </w:pPr>
            <w:r>
              <w:t>1</w:t>
            </w:r>
          </w:p>
        </w:tc>
        <w:tc>
          <w:tcPr>
            <w:tcW w:w="1984" w:type="dxa"/>
            <w:vAlign w:val="top"/>
          </w:tcPr>
          <w:p w14:paraId="7E25185F">
            <w:pPr>
              <w:pStyle w:val="19"/>
              <w:spacing w:before="164" w:line="224" w:lineRule="auto"/>
              <w:ind w:left="121"/>
            </w:pPr>
            <w:r>
              <w:rPr>
                <w:spacing w:val="-5"/>
              </w:rPr>
              <w:t>项目经理</w:t>
            </w:r>
          </w:p>
        </w:tc>
        <w:tc>
          <w:tcPr>
            <w:tcW w:w="2125" w:type="dxa"/>
            <w:vAlign w:val="top"/>
          </w:tcPr>
          <w:p w14:paraId="62C44D24">
            <w:pPr>
              <w:pStyle w:val="19"/>
              <w:spacing w:before="164" w:line="223" w:lineRule="auto"/>
              <w:ind w:left="630"/>
            </w:pPr>
            <w:r>
              <w:rPr>
                <w:spacing w:val="-5"/>
              </w:rPr>
              <w:t>专用条款</w:t>
            </w:r>
          </w:p>
        </w:tc>
        <w:tc>
          <w:tcPr>
            <w:tcW w:w="1983" w:type="dxa"/>
            <w:vAlign w:val="top"/>
          </w:tcPr>
          <w:p w14:paraId="530D3E7C">
            <w:pPr>
              <w:pStyle w:val="19"/>
              <w:spacing w:before="165" w:line="224" w:lineRule="auto"/>
              <w:ind w:left="122"/>
            </w:pPr>
            <w:r>
              <w:rPr>
                <w:spacing w:val="-5"/>
              </w:rPr>
              <w:t>姓名：</w:t>
            </w:r>
            <w:r>
              <w:rPr>
                <w:spacing w:val="-5"/>
                <w:u w:val="single" w:color="auto"/>
              </w:rPr>
              <w:t xml:space="preserve">         </w:t>
            </w:r>
          </w:p>
        </w:tc>
        <w:tc>
          <w:tcPr>
            <w:tcW w:w="1846" w:type="dxa"/>
            <w:vAlign w:val="top"/>
          </w:tcPr>
          <w:p w14:paraId="49213A62">
            <w:pPr>
              <w:rPr>
                <w:rFonts w:ascii="Arial"/>
                <w:sz w:val="21"/>
              </w:rPr>
            </w:pPr>
          </w:p>
        </w:tc>
      </w:tr>
      <w:tr w14:paraId="3F98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2B90D5CD">
            <w:pPr>
              <w:pStyle w:val="19"/>
              <w:spacing w:before="234" w:line="180" w:lineRule="auto"/>
              <w:ind w:left="446"/>
            </w:pPr>
            <w:r>
              <w:t>2</w:t>
            </w:r>
          </w:p>
        </w:tc>
        <w:tc>
          <w:tcPr>
            <w:tcW w:w="1984" w:type="dxa"/>
            <w:vAlign w:val="top"/>
          </w:tcPr>
          <w:p w14:paraId="54FC08A1">
            <w:pPr>
              <w:pStyle w:val="19"/>
              <w:spacing w:before="193" w:line="222" w:lineRule="auto"/>
              <w:ind w:left="127"/>
            </w:pPr>
            <w:r>
              <w:rPr>
                <w:spacing w:val="-5"/>
              </w:rPr>
              <w:t>响应有效期</w:t>
            </w:r>
          </w:p>
        </w:tc>
        <w:tc>
          <w:tcPr>
            <w:tcW w:w="2125" w:type="dxa"/>
            <w:vAlign w:val="top"/>
          </w:tcPr>
          <w:p w14:paraId="210FE91D">
            <w:pPr>
              <w:rPr>
                <w:rFonts w:ascii="Arial"/>
                <w:sz w:val="21"/>
              </w:rPr>
            </w:pPr>
          </w:p>
        </w:tc>
        <w:tc>
          <w:tcPr>
            <w:tcW w:w="1983" w:type="dxa"/>
            <w:vAlign w:val="top"/>
          </w:tcPr>
          <w:p w14:paraId="07F089C5">
            <w:pPr>
              <w:pStyle w:val="19"/>
              <w:tabs>
                <w:tab w:val="left" w:pos="1348"/>
              </w:tabs>
              <w:spacing w:before="35" w:line="224" w:lineRule="auto"/>
              <w:ind w:left="885" w:right="148" w:hanging="736"/>
            </w:pPr>
            <w:r>
              <w:rPr>
                <w:u w:val="single" w:color="auto"/>
              </w:rPr>
              <w:tab/>
            </w:r>
            <w:r>
              <w:rPr>
                <w:u w:val="single" w:color="auto"/>
              </w:rPr>
              <w:tab/>
            </w:r>
            <w:r>
              <w:rPr>
                <w:spacing w:val="-53"/>
              </w:rPr>
              <w:t xml:space="preserve"> </w:t>
            </w:r>
            <w:r>
              <w:rPr>
                <w:spacing w:val="-34"/>
              </w:rPr>
              <w:t>日历</w:t>
            </w:r>
            <w:r>
              <w:t xml:space="preserve"> 天</w:t>
            </w:r>
          </w:p>
        </w:tc>
        <w:tc>
          <w:tcPr>
            <w:tcW w:w="1846" w:type="dxa"/>
            <w:vAlign w:val="top"/>
          </w:tcPr>
          <w:p w14:paraId="039E8497">
            <w:pPr>
              <w:rPr>
                <w:rFonts w:ascii="Arial"/>
                <w:sz w:val="21"/>
              </w:rPr>
            </w:pPr>
          </w:p>
        </w:tc>
      </w:tr>
      <w:tr w14:paraId="01C1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6" w:type="dxa"/>
            <w:vAlign w:val="top"/>
          </w:tcPr>
          <w:p w14:paraId="70463E31">
            <w:pPr>
              <w:pStyle w:val="19"/>
              <w:spacing w:before="237" w:line="180" w:lineRule="auto"/>
              <w:ind w:left="448"/>
            </w:pPr>
            <w:r>
              <w:t>3</w:t>
            </w:r>
          </w:p>
        </w:tc>
        <w:tc>
          <w:tcPr>
            <w:tcW w:w="1984" w:type="dxa"/>
            <w:vAlign w:val="top"/>
          </w:tcPr>
          <w:p w14:paraId="5F54D63E">
            <w:pPr>
              <w:pStyle w:val="19"/>
              <w:spacing w:before="195" w:line="223" w:lineRule="auto"/>
              <w:ind w:left="126"/>
            </w:pPr>
            <w:r>
              <w:rPr>
                <w:spacing w:val="-11"/>
              </w:rPr>
              <w:t>工期</w:t>
            </w:r>
          </w:p>
        </w:tc>
        <w:tc>
          <w:tcPr>
            <w:tcW w:w="2125" w:type="dxa"/>
            <w:vAlign w:val="top"/>
          </w:tcPr>
          <w:p w14:paraId="109132B2">
            <w:pPr>
              <w:pStyle w:val="19"/>
              <w:spacing w:before="195" w:line="223" w:lineRule="auto"/>
              <w:ind w:left="630"/>
            </w:pPr>
            <w:r>
              <w:rPr>
                <w:spacing w:val="-5"/>
              </w:rPr>
              <w:t>专用条款</w:t>
            </w:r>
          </w:p>
        </w:tc>
        <w:tc>
          <w:tcPr>
            <w:tcW w:w="1983" w:type="dxa"/>
            <w:vAlign w:val="top"/>
          </w:tcPr>
          <w:p w14:paraId="4A51F716">
            <w:pPr>
              <w:pStyle w:val="19"/>
              <w:tabs>
                <w:tab w:val="left" w:pos="1348"/>
              </w:tabs>
              <w:spacing w:before="39" w:line="223" w:lineRule="auto"/>
              <w:ind w:left="885" w:right="148" w:hanging="736"/>
            </w:pPr>
            <w:r>
              <w:rPr>
                <w:u w:val="single" w:color="auto"/>
              </w:rPr>
              <w:tab/>
            </w:r>
            <w:r>
              <w:rPr>
                <w:u w:val="single" w:color="auto"/>
              </w:rPr>
              <w:tab/>
            </w:r>
            <w:r>
              <w:rPr>
                <w:spacing w:val="-53"/>
              </w:rPr>
              <w:t xml:space="preserve"> </w:t>
            </w:r>
            <w:r>
              <w:rPr>
                <w:spacing w:val="-34"/>
              </w:rPr>
              <w:t>日历</w:t>
            </w:r>
            <w:r>
              <w:t xml:space="preserve"> 天</w:t>
            </w:r>
          </w:p>
        </w:tc>
        <w:tc>
          <w:tcPr>
            <w:tcW w:w="1846" w:type="dxa"/>
            <w:vAlign w:val="top"/>
          </w:tcPr>
          <w:p w14:paraId="7DAE7C64">
            <w:pPr>
              <w:rPr>
                <w:rFonts w:ascii="Arial"/>
                <w:sz w:val="21"/>
              </w:rPr>
            </w:pPr>
          </w:p>
        </w:tc>
      </w:tr>
      <w:tr w14:paraId="660B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A00C762">
            <w:pPr>
              <w:pStyle w:val="19"/>
              <w:spacing w:before="208" w:line="180" w:lineRule="auto"/>
              <w:ind w:left="443"/>
            </w:pPr>
            <w:r>
              <w:t>4</w:t>
            </w:r>
          </w:p>
        </w:tc>
        <w:tc>
          <w:tcPr>
            <w:tcW w:w="1984" w:type="dxa"/>
            <w:vAlign w:val="top"/>
          </w:tcPr>
          <w:p w14:paraId="0D411C51">
            <w:pPr>
              <w:pStyle w:val="19"/>
              <w:spacing w:before="165" w:line="222" w:lineRule="auto"/>
              <w:ind w:left="118"/>
            </w:pPr>
            <w:r>
              <w:rPr>
                <w:spacing w:val="-3"/>
              </w:rPr>
              <w:t>缺陷责任期</w:t>
            </w:r>
          </w:p>
        </w:tc>
        <w:tc>
          <w:tcPr>
            <w:tcW w:w="2125" w:type="dxa"/>
            <w:vAlign w:val="top"/>
          </w:tcPr>
          <w:p w14:paraId="7C012DBA">
            <w:pPr>
              <w:pStyle w:val="19"/>
              <w:spacing w:before="166" w:line="223" w:lineRule="auto"/>
              <w:ind w:left="630"/>
            </w:pPr>
            <w:r>
              <w:rPr>
                <w:spacing w:val="-5"/>
              </w:rPr>
              <w:t>专用条款</w:t>
            </w:r>
          </w:p>
        </w:tc>
        <w:tc>
          <w:tcPr>
            <w:tcW w:w="1983" w:type="dxa"/>
            <w:vAlign w:val="top"/>
          </w:tcPr>
          <w:p w14:paraId="6605C19C">
            <w:pPr>
              <w:rPr>
                <w:rFonts w:ascii="Arial"/>
                <w:sz w:val="21"/>
              </w:rPr>
            </w:pPr>
          </w:p>
        </w:tc>
        <w:tc>
          <w:tcPr>
            <w:tcW w:w="1846" w:type="dxa"/>
            <w:vAlign w:val="top"/>
          </w:tcPr>
          <w:p w14:paraId="6C6E4335">
            <w:pPr>
              <w:rPr>
                <w:rFonts w:ascii="Arial"/>
                <w:sz w:val="21"/>
              </w:rPr>
            </w:pPr>
          </w:p>
        </w:tc>
      </w:tr>
      <w:tr w14:paraId="078D9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7B580A7">
            <w:pPr>
              <w:pStyle w:val="19"/>
              <w:spacing w:before="208" w:line="179" w:lineRule="auto"/>
              <w:ind w:left="448"/>
            </w:pPr>
            <w:r>
              <w:t>5</w:t>
            </w:r>
          </w:p>
        </w:tc>
        <w:tc>
          <w:tcPr>
            <w:tcW w:w="1984" w:type="dxa"/>
            <w:vAlign w:val="top"/>
          </w:tcPr>
          <w:p w14:paraId="7479E7C9">
            <w:pPr>
              <w:pStyle w:val="19"/>
              <w:spacing w:before="165" w:line="221" w:lineRule="auto"/>
              <w:ind w:left="126"/>
            </w:pPr>
            <w:r>
              <w:rPr>
                <w:spacing w:val="-4"/>
              </w:rPr>
              <w:t>发包人支付担保</w:t>
            </w:r>
          </w:p>
        </w:tc>
        <w:tc>
          <w:tcPr>
            <w:tcW w:w="2125" w:type="dxa"/>
            <w:vAlign w:val="top"/>
          </w:tcPr>
          <w:p w14:paraId="66D4BE9A">
            <w:pPr>
              <w:pStyle w:val="19"/>
              <w:spacing w:before="165" w:line="223" w:lineRule="auto"/>
              <w:ind w:left="630"/>
            </w:pPr>
            <w:r>
              <w:rPr>
                <w:spacing w:val="-5"/>
              </w:rPr>
              <w:t>专用条款</w:t>
            </w:r>
          </w:p>
        </w:tc>
        <w:tc>
          <w:tcPr>
            <w:tcW w:w="1983" w:type="dxa"/>
            <w:vAlign w:val="top"/>
          </w:tcPr>
          <w:p w14:paraId="213363A4">
            <w:pPr>
              <w:rPr>
                <w:rFonts w:ascii="Arial"/>
                <w:sz w:val="21"/>
              </w:rPr>
            </w:pPr>
          </w:p>
        </w:tc>
        <w:tc>
          <w:tcPr>
            <w:tcW w:w="1846" w:type="dxa"/>
            <w:vAlign w:val="top"/>
          </w:tcPr>
          <w:p w14:paraId="5BD8BCB5">
            <w:pPr>
              <w:rPr>
                <w:rFonts w:ascii="Arial"/>
                <w:sz w:val="21"/>
              </w:rPr>
            </w:pPr>
          </w:p>
        </w:tc>
      </w:tr>
      <w:tr w14:paraId="501B9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78DA4D6A">
            <w:pPr>
              <w:pStyle w:val="19"/>
              <w:spacing w:before="237" w:line="180" w:lineRule="auto"/>
              <w:ind w:left="445"/>
            </w:pPr>
            <w:r>
              <w:t>6</w:t>
            </w:r>
          </w:p>
        </w:tc>
        <w:tc>
          <w:tcPr>
            <w:tcW w:w="1984" w:type="dxa"/>
            <w:vAlign w:val="top"/>
          </w:tcPr>
          <w:p w14:paraId="6191E55F">
            <w:pPr>
              <w:pStyle w:val="19"/>
              <w:spacing w:before="40" w:line="222" w:lineRule="auto"/>
              <w:ind w:left="120" w:right="105"/>
            </w:pPr>
            <w:r>
              <w:rPr>
                <w:spacing w:val="10"/>
              </w:rPr>
              <w:t>承包人履约担保</w:t>
            </w:r>
            <w:r>
              <w:rPr>
                <w:spacing w:val="1"/>
              </w:rPr>
              <w:t xml:space="preserve"> </w:t>
            </w:r>
            <w:r>
              <w:rPr>
                <w:spacing w:val="-8"/>
              </w:rPr>
              <w:t>金额</w:t>
            </w:r>
          </w:p>
        </w:tc>
        <w:tc>
          <w:tcPr>
            <w:tcW w:w="2125" w:type="dxa"/>
            <w:vAlign w:val="top"/>
          </w:tcPr>
          <w:p w14:paraId="1DA8D178">
            <w:pPr>
              <w:pStyle w:val="19"/>
              <w:spacing w:before="195" w:line="223" w:lineRule="auto"/>
              <w:ind w:left="630"/>
            </w:pPr>
            <w:r>
              <w:rPr>
                <w:spacing w:val="-5"/>
              </w:rPr>
              <w:t>专用条款</w:t>
            </w:r>
          </w:p>
        </w:tc>
        <w:tc>
          <w:tcPr>
            <w:tcW w:w="1983" w:type="dxa"/>
            <w:vAlign w:val="top"/>
          </w:tcPr>
          <w:p w14:paraId="2D06C5C0">
            <w:pPr>
              <w:rPr>
                <w:rFonts w:ascii="Arial"/>
                <w:sz w:val="21"/>
              </w:rPr>
            </w:pPr>
          </w:p>
        </w:tc>
        <w:tc>
          <w:tcPr>
            <w:tcW w:w="1846" w:type="dxa"/>
            <w:vAlign w:val="top"/>
          </w:tcPr>
          <w:p w14:paraId="0B858AE3">
            <w:pPr>
              <w:rPr>
                <w:rFonts w:ascii="Arial"/>
                <w:sz w:val="21"/>
              </w:rPr>
            </w:pPr>
          </w:p>
        </w:tc>
      </w:tr>
      <w:tr w14:paraId="38712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611A4E45">
            <w:pPr>
              <w:pStyle w:val="19"/>
              <w:spacing w:before="239" w:line="179" w:lineRule="auto"/>
              <w:ind w:left="449"/>
            </w:pPr>
            <w:r>
              <w:t>7</w:t>
            </w:r>
          </w:p>
        </w:tc>
        <w:tc>
          <w:tcPr>
            <w:tcW w:w="1984" w:type="dxa"/>
            <w:vAlign w:val="top"/>
          </w:tcPr>
          <w:p w14:paraId="7C6A190C">
            <w:pPr>
              <w:pStyle w:val="19"/>
              <w:spacing w:before="196" w:line="223" w:lineRule="auto"/>
              <w:ind w:left="119"/>
            </w:pPr>
            <w:r>
              <w:rPr>
                <w:spacing w:val="-3"/>
              </w:rPr>
              <w:t>逾期竣工违约金</w:t>
            </w:r>
          </w:p>
        </w:tc>
        <w:tc>
          <w:tcPr>
            <w:tcW w:w="2125" w:type="dxa"/>
            <w:vAlign w:val="top"/>
          </w:tcPr>
          <w:p w14:paraId="7CF0A173">
            <w:pPr>
              <w:pStyle w:val="19"/>
              <w:spacing w:before="196" w:line="223" w:lineRule="auto"/>
              <w:ind w:left="630"/>
            </w:pPr>
            <w:r>
              <w:rPr>
                <w:spacing w:val="-5"/>
              </w:rPr>
              <w:t>专用条款</w:t>
            </w:r>
          </w:p>
        </w:tc>
        <w:tc>
          <w:tcPr>
            <w:tcW w:w="1983" w:type="dxa"/>
            <w:vAlign w:val="top"/>
          </w:tcPr>
          <w:p w14:paraId="1132B31C">
            <w:pPr>
              <w:pStyle w:val="19"/>
              <w:spacing w:before="40" w:line="222" w:lineRule="auto"/>
              <w:ind w:left="123" w:right="105" w:firstLine="5"/>
            </w:pPr>
            <w:r>
              <w:rPr>
                <w:spacing w:val="1"/>
              </w:rPr>
              <w:t>合同价款</w:t>
            </w:r>
            <w:r>
              <w:rPr>
                <w:spacing w:val="-109"/>
              </w:rPr>
              <w:t xml:space="preserve"> </w:t>
            </w:r>
            <w:r>
              <w:rPr>
                <w:spacing w:val="10"/>
                <w:u w:val="single" w:color="auto"/>
              </w:rPr>
              <w:t xml:space="preserve">    </w:t>
            </w:r>
            <w:r>
              <w:rPr>
                <w:spacing w:val="-115"/>
              </w:rPr>
              <w:t xml:space="preserve"> </w:t>
            </w:r>
            <w:r>
              <w:rPr>
                <w:spacing w:val="1"/>
              </w:rPr>
              <w:t>%/</w:t>
            </w:r>
            <w:r>
              <w:t xml:space="preserve"> 天</w:t>
            </w:r>
          </w:p>
        </w:tc>
        <w:tc>
          <w:tcPr>
            <w:tcW w:w="1846" w:type="dxa"/>
            <w:vAlign w:val="top"/>
          </w:tcPr>
          <w:p w14:paraId="6EF664C4">
            <w:pPr>
              <w:rPr>
                <w:rFonts w:ascii="Arial"/>
                <w:sz w:val="21"/>
              </w:rPr>
            </w:pPr>
          </w:p>
        </w:tc>
      </w:tr>
      <w:tr w14:paraId="33E70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6" w:type="dxa"/>
            <w:vAlign w:val="top"/>
          </w:tcPr>
          <w:p w14:paraId="1D870846">
            <w:pPr>
              <w:pStyle w:val="19"/>
              <w:spacing w:before="238" w:line="180" w:lineRule="auto"/>
              <w:ind w:left="444"/>
            </w:pPr>
            <w:r>
              <w:t>8</w:t>
            </w:r>
          </w:p>
        </w:tc>
        <w:tc>
          <w:tcPr>
            <w:tcW w:w="1984" w:type="dxa"/>
            <w:vAlign w:val="top"/>
          </w:tcPr>
          <w:p w14:paraId="032052CD">
            <w:pPr>
              <w:pStyle w:val="19"/>
              <w:spacing w:before="40" w:line="222" w:lineRule="auto"/>
              <w:ind w:left="126" w:right="105" w:hanging="7"/>
            </w:pPr>
            <w:r>
              <w:rPr>
                <w:spacing w:val="10"/>
              </w:rPr>
              <w:t>逾期竣工违约金</w:t>
            </w:r>
            <w:r>
              <w:rPr>
                <w:spacing w:val="2"/>
              </w:rPr>
              <w:t xml:space="preserve"> </w:t>
            </w:r>
            <w:r>
              <w:rPr>
                <w:spacing w:val="-6"/>
              </w:rPr>
              <w:t>最高限额</w:t>
            </w:r>
          </w:p>
        </w:tc>
        <w:tc>
          <w:tcPr>
            <w:tcW w:w="2125" w:type="dxa"/>
            <w:vAlign w:val="top"/>
          </w:tcPr>
          <w:p w14:paraId="14A258B0">
            <w:pPr>
              <w:pStyle w:val="19"/>
              <w:spacing w:before="196" w:line="223" w:lineRule="auto"/>
              <w:ind w:left="630"/>
            </w:pPr>
            <w:r>
              <w:rPr>
                <w:spacing w:val="-5"/>
              </w:rPr>
              <w:t>专用条款</w:t>
            </w:r>
          </w:p>
        </w:tc>
        <w:tc>
          <w:tcPr>
            <w:tcW w:w="1983" w:type="dxa"/>
            <w:vAlign w:val="top"/>
          </w:tcPr>
          <w:p w14:paraId="0F95D0FE">
            <w:pPr>
              <w:pStyle w:val="19"/>
              <w:spacing w:before="197" w:line="222" w:lineRule="auto"/>
              <w:ind w:left="129"/>
            </w:pPr>
            <w:r>
              <w:rPr>
                <w:spacing w:val="-3"/>
              </w:rPr>
              <w:t>合同价款</w:t>
            </w:r>
            <w:r>
              <w:rPr>
                <w:spacing w:val="-3"/>
                <w:u w:val="single" w:color="auto"/>
              </w:rPr>
              <w:t xml:space="preserve">    %</w:t>
            </w:r>
          </w:p>
        </w:tc>
        <w:tc>
          <w:tcPr>
            <w:tcW w:w="1846" w:type="dxa"/>
            <w:vAlign w:val="top"/>
          </w:tcPr>
          <w:p w14:paraId="6C1C546A">
            <w:pPr>
              <w:rPr>
                <w:rFonts w:ascii="Arial"/>
                <w:sz w:val="21"/>
              </w:rPr>
            </w:pPr>
          </w:p>
        </w:tc>
      </w:tr>
      <w:tr w14:paraId="3A80B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03B6392">
            <w:pPr>
              <w:pStyle w:val="19"/>
              <w:spacing w:before="210" w:line="180" w:lineRule="auto"/>
              <w:ind w:left="444"/>
            </w:pPr>
            <w:r>
              <w:t>9</w:t>
            </w:r>
          </w:p>
        </w:tc>
        <w:tc>
          <w:tcPr>
            <w:tcW w:w="1984" w:type="dxa"/>
            <w:vAlign w:val="top"/>
          </w:tcPr>
          <w:p w14:paraId="176D3089">
            <w:pPr>
              <w:pStyle w:val="19"/>
              <w:spacing w:before="169" w:line="222" w:lineRule="auto"/>
              <w:ind w:left="126"/>
            </w:pPr>
            <w:r>
              <w:rPr>
                <w:spacing w:val="-6"/>
              </w:rPr>
              <w:t>质量标准</w:t>
            </w:r>
          </w:p>
        </w:tc>
        <w:tc>
          <w:tcPr>
            <w:tcW w:w="2125" w:type="dxa"/>
            <w:vAlign w:val="top"/>
          </w:tcPr>
          <w:p w14:paraId="31E893ED">
            <w:pPr>
              <w:pStyle w:val="19"/>
              <w:spacing w:before="168" w:line="223" w:lineRule="auto"/>
              <w:ind w:left="630"/>
            </w:pPr>
            <w:r>
              <w:rPr>
                <w:spacing w:val="-5"/>
              </w:rPr>
              <w:t>专用条款</w:t>
            </w:r>
          </w:p>
        </w:tc>
        <w:tc>
          <w:tcPr>
            <w:tcW w:w="1983" w:type="dxa"/>
            <w:vAlign w:val="top"/>
          </w:tcPr>
          <w:p w14:paraId="2D91036D">
            <w:pPr>
              <w:rPr>
                <w:rFonts w:ascii="Arial"/>
                <w:sz w:val="21"/>
              </w:rPr>
            </w:pPr>
            <w:r>
              <w:pict>
                <v:rect id="_x0000_s1048" o:spid="_x0000_s1048" o:spt="1" style="position:absolute;left:0pt;margin-left:49.65pt;margin-top:20.2pt;height:0.6pt;width:42pt;mso-position-horizontal-relative:page;mso-position-vertical-relative:page;z-index:251684864;mso-width-relative:page;mso-height-relative:page;" fillcolor="#000000" filled="t" stroked="f" coordsize="21600,21600">
                  <v:path/>
                  <v:fill on="t" focussize="0,0"/>
                  <v:stroke on="f"/>
                  <v:imagedata o:title=""/>
                  <o:lock v:ext="edit"/>
                </v:rect>
              </w:pict>
            </w:r>
          </w:p>
        </w:tc>
        <w:tc>
          <w:tcPr>
            <w:tcW w:w="1846" w:type="dxa"/>
            <w:vAlign w:val="top"/>
          </w:tcPr>
          <w:p w14:paraId="2D6E367A">
            <w:pPr>
              <w:rPr>
                <w:rFonts w:ascii="Arial"/>
                <w:sz w:val="21"/>
              </w:rPr>
            </w:pPr>
          </w:p>
        </w:tc>
      </w:tr>
      <w:tr w14:paraId="544E6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A2D1B5D">
            <w:pPr>
              <w:pStyle w:val="19"/>
              <w:spacing w:before="208" w:line="181" w:lineRule="auto"/>
              <w:ind w:left="401"/>
            </w:pPr>
            <w:r>
              <w:rPr>
                <w:spacing w:val="-14"/>
              </w:rPr>
              <w:t>10</w:t>
            </w:r>
          </w:p>
        </w:tc>
        <w:tc>
          <w:tcPr>
            <w:tcW w:w="1984" w:type="dxa"/>
            <w:vAlign w:val="top"/>
          </w:tcPr>
          <w:p w14:paraId="1E3D4316">
            <w:pPr>
              <w:pStyle w:val="19"/>
              <w:spacing w:before="167" w:line="223" w:lineRule="auto"/>
              <w:ind w:left="122"/>
            </w:pPr>
            <w:r>
              <w:rPr>
                <w:spacing w:val="-4"/>
              </w:rPr>
              <w:t>预付款额度</w:t>
            </w:r>
          </w:p>
        </w:tc>
        <w:tc>
          <w:tcPr>
            <w:tcW w:w="2125" w:type="dxa"/>
            <w:vAlign w:val="top"/>
          </w:tcPr>
          <w:p w14:paraId="3EFE18A1">
            <w:pPr>
              <w:pStyle w:val="19"/>
              <w:spacing w:before="167" w:line="223" w:lineRule="auto"/>
              <w:ind w:left="630"/>
            </w:pPr>
            <w:r>
              <w:rPr>
                <w:spacing w:val="-5"/>
              </w:rPr>
              <w:t>专用条款</w:t>
            </w:r>
          </w:p>
        </w:tc>
        <w:tc>
          <w:tcPr>
            <w:tcW w:w="1983" w:type="dxa"/>
            <w:vAlign w:val="top"/>
          </w:tcPr>
          <w:p w14:paraId="25E8B3A0">
            <w:pPr>
              <w:rPr>
                <w:rFonts w:ascii="Arial"/>
                <w:sz w:val="21"/>
              </w:rPr>
            </w:pPr>
            <w:r>
              <w:pict>
                <v:rect id="_x0000_s1049" o:spid="_x0000_s1049" o:spt="1" style="position:absolute;left:0pt;margin-left:49.65pt;margin-top:20.15pt;height:0.6pt;width:42pt;mso-position-horizontal-relative:page;mso-position-vertical-relative:page;z-index:251683840;mso-width-relative:page;mso-height-relative:page;" fillcolor="#000000" filled="t" stroked="f" coordsize="21600,21600">
                  <v:path/>
                  <v:fill on="t" focussize="0,0"/>
                  <v:stroke on="f"/>
                  <v:imagedata o:title=""/>
                  <o:lock v:ext="edit"/>
                </v:rect>
              </w:pict>
            </w:r>
          </w:p>
        </w:tc>
        <w:tc>
          <w:tcPr>
            <w:tcW w:w="1846" w:type="dxa"/>
            <w:vAlign w:val="top"/>
          </w:tcPr>
          <w:p w14:paraId="72FE0B1D">
            <w:pPr>
              <w:rPr>
                <w:rFonts w:ascii="Arial"/>
                <w:sz w:val="21"/>
              </w:rPr>
            </w:pPr>
          </w:p>
        </w:tc>
      </w:tr>
      <w:tr w14:paraId="628BE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C23DF6F">
            <w:pPr>
              <w:pStyle w:val="19"/>
              <w:spacing w:before="209" w:line="181" w:lineRule="auto"/>
              <w:ind w:left="401"/>
            </w:pPr>
            <w:r>
              <w:rPr>
                <w:spacing w:val="-14"/>
              </w:rPr>
              <w:t>11</w:t>
            </w:r>
          </w:p>
        </w:tc>
        <w:tc>
          <w:tcPr>
            <w:tcW w:w="1984" w:type="dxa"/>
            <w:vAlign w:val="top"/>
          </w:tcPr>
          <w:p w14:paraId="5A0CF496">
            <w:pPr>
              <w:pStyle w:val="19"/>
              <w:spacing w:before="168" w:line="221" w:lineRule="auto"/>
              <w:ind w:left="122"/>
            </w:pPr>
            <w:r>
              <w:rPr>
                <w:spacing w:val="-3"/>
              </w:rPr>
              <w:t>预付款保函金额</w:t>
            </w:r>
          </w:p>
        </w:tc>
        <w:tc>
          <w:tcPr>
            <w:tcW w:w="2125" w:type="dxa"/>
            <w:vAlign w:val="top"/>
          </w:tcPr>
          <w:p w14:paraId="4888D216">
            <w:pPr>
              <w:pStyle w:val="19"/>
              <w:spacing w:before="169" w:line="223" w:lineRule="auto"/>
              <w:ind w:left="630"/>
            </w:pPr>
            <w:r>
              <w:rPr>
                <w:spacing w:val="-5"/>
              </w:rPr>
              <w:t>专用条款</w:t>
            </w:r>
          </w:p>
        </w:tc>
        <w:tc>
          <w:tcPr>
            <w:tcW w:w="1983" w:type="dxa"/>
            <w:vAlign w:val="top"/>
          </w:tcPr>
          <w:p w14:paraId="66CFBF2C">
            <w:pPr>
              <w:rPr>
                <w:rFonts w:ascii="Arial"/>
                <w:sz w:val="21"/>
              </w:rPr>
            </w:pPr>
            <w:r>
              <w:pict>
                <v:rect id="_x0000_s1050" o:spid="_x0000_s1050" o:spt="1" style="position:absolute;left:0pt;margin-left:49.65pt;margin-top:20.1pt;height:0.6pt;width:42pt;mso-position-horizontal-relative:page;mso-position-vertical-relative:page;z-index:251682816;mso-width-relative:page;mso-height-relative:page;" fillcolor="#000000" filled="t" stroked="f" coordsize="21600,21600">
                  <v:path/>
                  <v:fill on="t" focussize="0,0"/>
                  <v:stroke on="f"/>
                  <v:imagedata o:title=""/>
                  <o:lock v:ext="edit"/>
                </v:rect>
              </w:pict>
            </w:r>
          </w:p>
        </w:tc>
        <w:tc>
          <w:tcPr>
            <w:tcW w:w="1846" w:type="dxa"/>
            <w:vAlign w:val="top"/>
          </w:tcPr>
          <w:p w14:paraId="41D04385">
            <w:pPr>
              <w:rPr>
                <w:rFonts w:ascii="Arial"/>
                <w:sz w:val="21"/>
              </w:rPr>
            </w:pPr>
          </w:p>
        </w:tc>
      </w:tr>
      <w:tr w14:paraId="6E28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D70E3A9">
            <w:pPr>
              <w:pStyle w:val="19"/>
              <w:spacing w:before="208" w:line="181" w:lineRule="auto"/>
              <w:ind w:left="401"/>
            </w:pPr>
            <w:r>
              <w:rPr>
                <w:spacing w:val="-14"/>
              </w:rPr>
              <w:t>12</w:t>
            </w:r>
          </w:p>
        </w:tc>
        <w:tc>
          <w:tcPr>
            <w:tcW w:w="1984" w:type="dxa"/>
            <w:vAlign w:val="top"/>
          </w:tcPr>
          <w:p w14:paraId="3071DE7B">
            <w:pPr>
              <w:pStyle w:val="19"/>
              <w:spacing w:before="167" w:line="221" w:lineRule="auto"/>
              <w:ind w:left="126"/>
            </w:pPr>
            <w:r>
              <w:rPr>
                <w:spacing w:val="-4"/>
              </w:rPr>
              <w:t>质量保证金额度</w:t>
            </w:r>
          </w:p>
        </w:tc>
        <w:tc>
          <w:tcPr>
            <w:tcW w:w="2125" w:type="dxa"/>
            <w:vAlign w:val="top"/>
          </w:tcPr>
          <w:p w14:paraId="76A50F86">
            <w:pPr>
              <w:pStyle w:val="19"/>
              <w:spacing w:before="168" w:line="223" w:lineRule="auto"/>
              <w:ind w:left="630"/>
            </w:pPr>
            <w:r>
              <w:rPr>
                <w:spacing w:val="-5"/>
              </w:rPr>
              <w:t>专用条款</w:t>
            </w:r>
          </w:p>
        </w:tc>
        <w:tc>
          <w:tcPr>
            <w:tcW w:w="1983" w:type="dxa"/>
            <w:vAlign w:val="top"/>
          </w:tcPr>
          <w:p w14:paraId="5347CF6A">
            <w:pPr>
              <w:pStyle w:val="19"/>
              <w:spacing w:before="167" w:line="222" w:lineRule="auto"/>
              <w:ind w:left="170"/>
            </w:pPr>
            <w:r>
              <w:rPr>
                <w:spacing w:val="-2"/>
              </w:rPr>
              <w:t>结算价的</w:t>
            </w:r>
            <w:r>
              <w:rPr>
                <w:spacing w:val="-2"/>
                <w:u w:val="single" w:color="auto"/>
              </w:rPr>
              <w:t xml:space="preserve">     </w:t>
            </w:r>
            <w:r>
              <w:rPr>
                <w:spacing w:val="-2"/>
              </w:rPr>
              <w:t>%</w:t>
            </w:r>
          </w:p>
        </w:tc>
        <w:tc>
          <w:tcPr>
            <w:tcW w:w="1846" w:type="dxa"/>
            <w:vAlign w:val="top"/>
          </w:tcPr>
          <w:p w14:paraId="44E0FA48">
            <w:pPr>
              <w:rPr>
                <w:rFonts w:ascii="Arial"/>
                <w:sz w:val="21"/>
              </w:rPr>
            </w:pPr>
          </w:p>
        </w:tc>
      </w:tr>
      <w:tr w14:paraId="7EDD6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6" w:type="dxa"/>
            <w:vAlign w:val="top"/>
          </w:tcPr>
          <w:p w14:paraId="7FEAA8B0">
            <w:pPr>
              <w:pStyle w:val="19"/>
              <w:spacing w:before="238" w:line="181" w:lineRule="auto"/>
              <w:ind w:left="401"/>
            </w:pPr>
            <w:r>
              <w:rPr>
                <w:spacing w:val="-14"/>
              </w:rPr>
              <w:t>13</w:t>
            </w:r>
          </w:p>
        </w:tc>
        <w:tc>
          <w:tcPr>
            <w:tcW w:w="1984" w:type="dxa"/>
            <w:vAlign w:val="top"/>
          </w:tcPr>
          <w:p w14:paraId="76BBA8F8">
            <w:pPr>
              <w:pStyle w:val="19"/>
              <w:spacing w:before="41" w:line="222" w:lineRule="auto"/>
              <w:ind w:left="883" w:right="151" w:hanging="719"/>
            </w:pPr>
            <w:r>
              <w:rPr>
                <w:spacing w:val="-3"/>
              </w:rPr>
              <w:t>农民工工资保障</w:t>
            </w:r>
            <w:r>
              <w:rPr>
                <w:spacing w:val="3"/>
              </w:rPr>
              <w:t xml:space="preserve"> </w:t>
            </w:r>
            <w:r>
              <w:t>金</w:t>
            </w:r>
          </w:p>
        </w:tc>
        <w:tc>
          <w:tcPr>
            <w:tcW w:w="2125" w:type="dxa"/>
            <w:vAlign w:val="top"/>
          </w:tcPr>
          <w:p w14:paraId="2583DED2">
            <w:pPr>
              <w:pStyle w:val="19"/>
              <w:spacing w:before="198" w:line="223" w:lineRule="auto"/>
              <w:ind w:left="630"/>
            </w:pPr>
            <w:r>
              <w:rPr>
                <w:spacing w:val="-5"/>
              </w:rPr>
              <w:t>专用条款</w:t>
            </w:r>
          </w:p>
        </w:tc>
        <w:tc>
          <w:tcPr>
            <w:tcW w:w="1983" w:type="dxa"/>
            <w:vAlign w:val="top"/>
          </w:tcPr>
          <w:p w14:paraId="43AA5127">
            <w:pPr>
              <w:rPr>
                <w:rFonts w:ascii="Arial"/>
                <w:sz w:val="21"/>
              </w:rPr>
            </w:pPr>
          </w:p>
        </w:tc>
        <w:tc>
          <w:tcPr>
            <w:tcW w:w="1846" w:type="dxa"/>
            <w:vAlign w:val="top"/>
          </w:tcPr>
          <w:p w14:paraId="11FA7C8E">
            <w:pPr>
              <w:rPr>
                <w:rFonts w:ascii="Arial"/>
                <w:sz w:val="21"/>
              </w:rPr>
            </w:pPr>
          </w:p>
        </w:tc>
      </w:tr>
      <w:tr w14:paraId="3106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32100F8">
            <w:pPr>
              <w:pStyle w:val="19"/>
              <w:spacing w:before="169" w:line="382" w:lineRule="exact"/>
              <w:ind w:left="400"/>
            </w:pPr>
            <w:r>
              <w:rPr>
                <w:position w:val="3"/>
              </w:rPr>
              <w:t>…</w:t>
            </w:r>
          </w:p>
        </w:tc>
        <w:tc>
          <w:tcPr>
            <w:tcW w:w="1984" w:type="dxa"/>
            <w:vAlign w:val="top"/>
          </w:tcPr>
          <w:p w14:paraId="65335EBF">
            <w:pPr>
              <w:pStyle w:val="19"/>
              <w:spacing w:before="169" w:line="382" w:lineRule="exact"/>
              <w:ind w:left="892"/>
            </w:pPr>
            <w:r>
              <w:rPr>
                <w:position w:val="3"/>
              </w:rPr>
              <w:t>…</w:t>
            </w:r>
          </w:p>
        </w:tc>
        <w:tc>
          <w:tcPr>
            <w:tcW w:w="2125" w:type="dxa"/>
            <w:vAlign w:val="top"/>
          </w:tcPr>
          <w:p w14:paraId="70376B5B">
            <w:pPr>
              <w:rPr>
                <w:rFonts w:ascii="Arial"/>
                <w:sz w:val="21"/>
              </w:rPr>
            </w:pPr>
          </w:p>
        </w:tc>
        <w:tc>
          <w:tcPr>
            <w:tcW w:w="1983" w:type="dxa"/>
            <w:vAlign w:val="top"/>
          </w:tcPr>
          <w:p w14:paraId="043F1AC1">
            <w:pPr>
              <w:rPr>
                <w:rFonts w:ascii="Arial"/>
                <w:sz w:val="21"/>
              </w:rPr>
            </w:pPr>
          </w:p>
        </w:tc>
        <w:tc>
          <w:tcPr>
            <w:tcW w:w="1846" w:type="dxa"/>
            <w:vAlign w:val="top"/>
          </w:tcPr>
          <w:p w14:paraId="69018633">
            <w:pPr>
              <w:rPr>
                <w:rFonts w:ascii="Arial"/>
                <w:sz w:val="21"/>
              </w:rPr>
            </w:pPr>
          </w:p>
        </w:tc>
      </w:tr>
      <w:tr w14:paraId="3643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34" w:type="dxa"/>
            <w:gridSpan w:val="5"/>
            <w:vAlign w:val="top"/>
          </w:tcPr>
          <w:p w14:paraId="554A6A7D">
            <w:pPr>
              <w:pStyle w:val="19"/>
              <w:spacing w:before="120" w:line="468" w:lineRule="exact"/>
              <w:ind w:left="124"/>
            </w:pPr>
            <w:r>
              <w:rPr>
                <w:spacing w:val="2"/>
                <w:position w:val="17"/>
              </w:rPr>
              <w:t>备注：供应商在响应磋商文件中规定的实质</w:t>
            </w:r>
            <w:r>
              <w:rPr>
                <w:spacing w:val="1"/>
                <w:position w:val="17"/>
              </w:rPr>
              <w:t>性要求和条件的基础上，可做出其他有</w:t>
            </w:r>
          </w:p>
          <w:p w14:paraId="6FE1EE52">
            <w:pPr>
              <w:pStyle w:val="19"/>
              <w:spacing w:line="219" w:lineRule="auto"/>
              <w:ind w:left="121"/>
            </w:pPr>
            <w:r>
              <w:rPr>
                <w:spacing w:val="-1"/>
              </w:rPr>
              <w:t>利于采购单位的承诺。此类承诺可在本表中予以补充填写。</w:t>
            </w:r>
          </w:p>
        </w:tc>
      </w:tr>
    </w:tbl>
    <w:p w14:paraId="41E01F36">
      <w:pPr>
        <w:spacing w:line="245" w:lineRule="auto"/>
        <w:rPr>
          <w:rFonts w:ascii="Arial"/>
          <w:sz w:val="21"/>
        </w:rPr>
      </w:pPr>
    </w:p>
    <w:p w14:paraId="6567674F">
      <w:pPr>
        <w:spacing w:line="245" w:lineRule="auto"/>
        <w:rPr>
          <w:rFonts w:ascii="Arial"/>
          <w:sz w:val="21"/>
        </w:rPr>
      </w:pPr>
    </w:p>
    <w:p w14:paraId="5952C7CB">
      <w:pPr>
        <w:spacing w:line="245" w:lineRule="auto"/>
        <w:rPr>
          <w:rFonts w:ascii="Arial"/>
          <w:sz w:val="21"/>
        </w:rPr>
      </w:pPr>
    </w:p>
    <w:p w14:paraId="0E68848C">
      <w:pPr>
        <w:pStyle w:val="6"/>
        <w:spacing w:before="78" w:line="220" w:lineRule="auto"/>
        <w:ind w:left="52"/>
        <w:rPr>
          <w:sz w:val="24"/>
          <w:szCs w:val="24"/>
        </w:rPr>
      </w:pPr>
      <w:r>
        <w:rPr>
          <w:spacing w:val="-2"/>
          <w:sz w:val="24"/>
          <w:szCs w:val="24"/>
        </w:rPr>
        <w:t>注：本表可扩展，并逐页签字及盖章</w:t>
      </w:r>
    </w:p>
    <w:p w14:paraId="117F9693">
      <w:pPr>
        <w:pStyle w:val="6"/>
        <w:spacing w:before="198" w:line="521" w:lineRule="exact"/>
        <w:ind w:left="3293"/>
        <w:rPr>
          <w:sz w:val="24"/>
          <w:szCs w:val="24"/>
        </w:rPr>
      </w:pPr>
      <w:r>
        <w:rPr>
          <w:spacing w:val="-2"/>
          <w:position w:val="21"/>
          <w:sz w:val="24"/>
          <w:szCs w:val="24"/>
        </w:rPr>
        <w:t>法定代表人或者委托代理人（签字</w:t>
      </w:r>
      <w:r>
        <w:rPr>
          <w:spacing w:val="2"/>
          <w:position w:val="21"/>
          <w:sz w:val="24"/>
          <w:szCs w:val="24"/>
        </w:rPr>
        <w:t>）：</w:t>
      </w:r>
    </w:p>
    <w:p w14:paraId="6A038039">
      <w:pPr>
        <w:pStyle w:val="6"/>
        <w:spacing w:line="222" w:lineRule="auto"/>
        <w:ind w:left="3407"/>
        <w:rPr>
          <w:sz w:val="24"/>
          <w:szCs w:val="24"/>
        </w:rPr>
      </w:pPr>
      <w:r>
        <w:rPr>
          <w:spacing w:val="-3"/>
          <w:sz w:val="24"/>
          <w:szCs w:val="24"/>
        </w:rPr>
        <w:t>供应商（盖公章</w:t>
      </w:r>
      <w:r>
        <w:rPr>
          <w:spacing w:val="1"/>
          <w:sz w:val="24"/>
          <w:szCs w:val="24"/>
        </w:rPr>
        <w:t>）：</w:t>
      </w:r>
    </w:p>
    <w:p w14:paraId="2DDD5EA8">
      <w:pPr>
        <w:pStyle w:val="6"/>
        <w:spacing w:before="230" w:line="222" w:lineRule="auto"/>
        <w:ind w:left="3396"/>
        <w:rPr>
          <w:sz w:val="24"/>
          <w:szCs w:val="24"/>
        </w:rPr>
      </w:pPr>
      <w:r>
        <w:rPr>
          <w:spacing w:val="-20"/>
          <w:sz w:val="24"/>
          <w:szCs w:val="24"/>
        </w:rPr>
        <w:t>日期：</w:t>
      </w:r>
      <w:r>
        <w:rPr>
          <w:spacing w:val="8"/>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0C681E34">
      <w:pPr>
        <w:spacing w:line="222" w:lineRule="auto"/>
        <w:rPr>
          <w:sz w:val="24"/>
          <w:szCs w:val="24"/>
        </w:rPr>
        <w:sectPr>
          <w:footerReference r:id="rId92" w:type="default"/>
          <w:pgSz w:w="11906" w:h="16839"/>
          <w:pgMar w:top="400" w:right="1410" w:bottom="1156" w:left="1556" w:header="0" w:footer="994" w:gutter="0"/>
          <w:pgNumType w:fmt="decimal"/>
          <w:cols w:space="720" w:num="1"/>
        </w:sectPr>
      </w:pPr>
    </w:p>
    <w:p w14:paraId="26E43BE0">
      <w:pPr>
        <w:spacing w:line="291" w:lineRule="auto"/>
        <w:rPr>
          <w:rFonts w:ascii="Arial"/>
          <w:sz w:val="21"/>
        </w:rPr>
      </w:pPr>
    </w:p>
    <w:p w14:paraId="51EF4104">
      <w:pPr>
        <w:spacing w:line="291" w:lineRule="auto"/>
        <w:rPr>
          <w:rFonts w:ascii="Arial"/>
          <w:sz w:val="21"/>
        </w:rPr>
      </w:pPr>
    </w:p>
    <w:p w14:paraId="66F5105F">
      <w:pPr>
        <w:spacing w:line="291" w:lineRule="auto"/>
        <w:rPr>
          <w:rFonts w:ascii="Arial"/>
          <w:sz w:val="21"/>
        </w:rPr>
      </w:pPr>
    </w:p>
    <w:p w14:paraId="0440ED5E">
      <w:pPr>
        <w:spacing w:line="292" w:lineRule="auto"/>
        <w:rPr>
          <w:rFonts w:ascii="Arial"/>
          <w:sz w:val="21"/>
        </w:rPr>
      </w:pPr>
    </w:p>
    <w:p w14:paraId="6DB4E0CA">
      <w:pPr>
        <w:pStyle w:val="6"/>
        <w:spacing w:before="78" w:line="222" w:lineRule="auto"/>
        <w:ind w:left="3949"/>
        <w:rPr>
          <w:sz w:val="24"/>
          <w:szCs w:val="24"/>
        </w:rPr>
      </w:pPr>
      <w:r>
        <w:rPr>
          <w:spacing w:val="-3"/>
          <w:sz w:val="24"/>
          <w:szCs w:val="24"/>
        </w:rPr>
        <w:t>（4）磋商报价表</w:t>
      </w:r>
    </w:p>
    <w:p w14:paraId="3BBB8F44">
      <w:pPr>
        <w:spacing w:line="248" w:lineRule="auto"/>
        <w:rPr>
          <w:rFonts w:ascii="Arial"/>
          <w:sz w:val="21"/>
        </w:rPr>
      </w:pPr>
    </w:p>
    <w:p w14:paraId="608FC031">
      <w:pPr>
        <w:spacing w:line="248" w:lineRule="auto"/>
        <w:rPr>
          <w:rFonts w:ascii="Arial"/>
          <w:sz w:val="21"/>
        </w:rPr>
      </w:pPr>
    </w:p>
    <w:p w14:paraId="6708AB78">
      <w:pPr>
        <w:pStyle w:val="6"/>
        <w:spacing w:before="78" w:line="221" w:lineRule="auto"/>
        <w:ind w:left="992"/>
        <w:rPr>
          <w:sz w:val="24"/>
          <w:szCs w:val="24"/>
        </w:rPr>
      </w:pPr>
      <w:r>
        <w:rPr>
          <w:spacing w:val="-3"/>
          <w:sz w:val="24"/>
          <w:szCs w:val="24"/>
        </w:rPr>
        <w:t>项目名称：</w:t>
      </w:r>
      <w:r>
        <w:rPr>
          <w:spacing w:val="-3"/>
          <w:sz w:val="24"/>
          <w:szCs w:val="24"/>
          <w:u w:val="single" w:color="auto"/>
        </w:rPr>
        <w:t xml:space="preserve">                               </w:t>
      </w:r>
      <w:r>
        <w:rPr>
          <w:spacing w:val="3"/>
          <w:sz w:val="24"/>
          <w:szCs w:val="24"/>
        </w:rPr>
        <w:t xml:space="preserve">      </w:t>
      </w:r>
      <w:r>
        <w:rPr>
          <w:spacing w:val="-3"/>
          <w:sz w:val="24"/>
          <w:szCs w:val="24"/>
        </w:rPr>
        <w:t>项目编号：</w:t>
      </w:r>
      <w:r>
        <w:rPr>
          <w:spacing w:val="-3"/>
          <w:sz w:val="24"/>
          <w:szCs w:val="24"/>
          <w:u w:val="single" w:color="auto"/>
        </w:rPr>
        <w:t xml:space="preserve">             </w:t>
      </w:r>
    </w:p>
    <w:p w14:paraId="676B9614">
      <w:pPr>
        <w:spacing w:line="307" w:lineRule="auto"/>
        <w:rPr>
          <w:rFonts w:ascii="Arial"/>
          <w:sz w:val="21"/>
        </w:rPr>
      </w:pPr>
    </w:p>
    <w:p w14:paraId="258A0FEE">
      <w:pPr>
        <w:pStyle w:val="6"/>
        <w:spacing w:before="78" w:line="221" w:lineRule="auto"/>
        <w:ind w:left="7857"/>
        <w:rPr>
          <w:sz w:val="24"/>
          <w:szCs w:val="24"/>
        </w:rPr>
      </w:pPr>
      <w:r>
        <w:rPr>
          <w:spacing w:val="-5"/>
          <w:sz w:val="24"/>
          <w:szCs w:val="24"/>
        </w:rPr>
        <w:t>币种：人民币</w:t>
      </w:r>
    </w:p>
    <w:p w14:paraId="7DBB52CE">
      <w:pPr>
        <w:spacing w:line="193" w:lineRule="exact"/>
      </w:pPr>
    </w:p>
    <w:tbl>
      <w:tblPr>
        <w:tblStyle w:val="18"/>
        <w:tblW w:w="9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24"/>
        <w:gridCol w:w="1918"/>
        <w:gridCol w:w="1766"/>
        <w:gridCol w:w="1558"/>
        <w:gridCol w:w="1412"/>
      </w:tblGrid>
      <w:tr w14:paraId="1B1E4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73" w:type="dxa"/>
            <w:textDirection w:val="tbRlV"/>
            <w:vAlign w:val="top"/>
          </w:tcPr>
          <w:p w14:paraId="78B757F2">
            <w:pPr>
              <w:pStyle w:val="19"/>
              <w:spacing w:before="214" w:line="202" w:lineRule="auto"/>
              <w:ind w:left="136"/>
            </w:pPr>
            <w:r>
              <w:rPr>
                <w:spacing w:val="5"/>
              </w:rPr>
              <w:t>序</w:t>
            </w:r>
            <w:r>
              <w:rPr>
                <w:spacing w:val="-54"/>
              </w:rPr>
              <w:t xml:space="preserve"> </w:t>
            </w:r>
            <w:r>
              <w:rPr>
                <w:spacing w:val="5"/>
              </w:rPr>
              <w:t>号</w:t>
            </w:r>
          </w:p>
        </w:tc>
        <w:tc>
          <w:tcPr>
            <w:tcW w:w="2324" w:type="dxa"/>
            <w:vAlign w:val="top"/>
          </w:tcPr>
          <w:p w14:paraId="0CA354D7">
            <w:pPr>
              <w:pStyle w:val="19"/>
              <w:spacing w:before="292" w:line="221" w:lineRule="auto"/>
              <w:ind w:left="708"/>
            </w:pPr>
            <w:r>
              <w:rPr>
                <w:spacing w:val="-5"/>
              </w:rPr>
              <w:t>项目名称</w:t>
            </w:r>
          </w:p>
        </w:tc>
        <w:tc>
          <w:tcPr>
            <w:tcW w:w="1918" w:type="dxa"/>
            <w:vAlign w:val="top"/>
          </w:tcPr>
          <w:p w14:paraId="597F3483">
            <w:pPr>
              <w:pStyle w:val="19"/>
              <w:spacing w:before="292" w:line="222" w:lineRule="auto"/>
              <w:ind w:left="128"/>
            </w:pPr>
            <w:r>
              <w:rPr>
                <w:spacing w:val="-4"/>
              </w:rPr>
              <w:t>响应报价（元）</w:t>
            </w:r>
          </w:p>
        </w:tc>
        <w:tc>
          <w:tcPr>
            <w:tcW w:w="1766" w:type="dxa"/>
            <w:vAlign w:val="top"/>
          </w:tcPr>
          <w:p w14:paraId="7E7C62F4">
            <w:pPr>
              <w:pStyle w:val="19"/>
              <w:spacing w:before="292" w:line="223" w:lineRule="auto"/>
              <w:jc w:val="right"/>
            </w:pPr>
            <w:r>
              <w:rPr>
                <w:spacing w:val="-8"/>
              </w:rPr>
              <w:t>工期（日历天）</w:t>
            </w:r>
          </w:p>
        </w:tc>
        <w:tc>
          <w:tcPr>
            <w:tcW w:w="1558" w:type="dxa"/>
            <w:vAlign w:val="top"/>
          </w:tcPr>
          <w:p w14:paraId="4BA3E8A9">
            <w:pPr>
              <w:pStyle w:val="19"/>
              <w:spacing w:before="292" w:line="224" w:lineRule="auto"/>
              <w:ind w:left="318"/>
            </w:pPr>
            <w:r>
              <w:rPr>
                <w:spacing w:val="-6"/>
              </w:rPr>
              <w:t>质量承诺</w:t>
            </w:r>
          </w:p>
        </w:tc>
        <w:tc>
          <w:tcPr>
            <w:tcW w:w="1412" w:type="dxa"/>
            <w:vAlign w:val="top"/>
          </w:tcPr>
          <w:p w14:paraId="5258D073">
            <w:pPr>
              <w:pStyle w:val="19"/>
              <w:spacing w:before="293" w:line="224" w:lineRule="auto"/>
              <w:ind w:left="480"/>
            </w:pPr>
            <w:r>
              <w:rPr>
                <w:spacing w:val="-9"/>
              </w:rPr>
              <w:t>备注</w:t>
            </w:r>
          </w:p>
        </w:tc>
      </w:tr>
      <w:tr w14:paraId="1DE1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73" w:type="dxa"/>
            <w:vAlign w:val="top"/>
          </w:tcPr>
          <w:p w14:paraId="62968091">
            <w:pPr>
              <w:pStyle w:val="19"/>
              <w:spacing w:before="234" w:line="181" w:lineRule="auto"/>
              <w:ind w:left="298"/>
            </w:pPr>
            <w:r>
              <w:t>1</w:t>
            </w:r>
          </w:p>
        </w:tc>
        <w:tc>
          <w:tcPr>
            <w:tcW w:w="2324" w:type="dxa"/>
            <w:vAlign w:val="top"/>
          </w:tcPr>
          <w:p w14:paraId="1BCCD631">
            <w:pPr>
              <w:rPr>
                <w:rFonts w:ascii="Arial"/>
                <w:sz w:val="21"/>
              </w:rPr>
            </w:pPr>
          </w:p>
        </w:tc>
        <w:tc>
          <w:tcPr>
            <w:tcW w:w="1918" w:type="dxa"/>
            <w:vAlign w:val="top"/>
          </w:tcPr>
          <w:p w14:paraId="0B389EBF">
            <w:pPr>
              <w:rPr>
                <w:rFonts w:ascii="Arial"/>
                <w:sz w:val="21"/>
              </w:rPr>
            </w:pPr>
          </w:p>
        </w:tc>
        <w:tc>
          <w:tcPr>
            <w:tcW w:w="1766" w:type="dxa"/>
            <w:vAlign w:val="top"/>
          </w:tcPr>
          <w:p w14:paraId="3FC89417">
            <w:pPr>
              <w:rPr>
                <w:rFonts w:ascii="Arial"/>
                <w:sz w:val="21"/>
              </w:rPr>
            </w:pPr>
          </w:p>
        </w:tc>
        <w:tc>
          <w:tcPr>
            <w:tcW w:w="1558" w:type="dxa"/>
            <w:vAlign w:val="top"/>
          </w:tcPr>
          <w:p w14:paraId="1E443246">
            <w:pPr>
              <w:rPr>
                <w:rFonts w:ascii="Arial"/>
                <w:sz w:val="21"/>
              </w:rPr>
            </w:pPr>
          </w:p>
        </w:tc>
        <w:tc>
          <w:tcPr>
            <w:tcW w:w="1412" w:type="dxa"/>
            <w:vAlign w:val="top"/>
          </w:tcPr>
          <w:p w14:paraId="02DAC7C3">
            <w:pPr>
              <w:rPr>
                <w:rFonts w:ascii="Arial"/>
                <w:sz w:val="21"/>
              </w:rPr>
            </w:pPr>
          </w:p>
        </w:tc>
      </w:tr>
      <w:tr w14:paraId="141D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73" w:type="dxa"/>
            <w:vAlign w:val="top"/>
          </w:tcPr>
          <w:p w14:paraId="2ECD1630">
            <w:pPr>
              <w:pStyle w:val="19"/>
              <w:spacing w:before="240" w:line="180" w:lineRule="auto"/>
              <w:ind w:left="284"/>
            </w:pPr>
            <w:r>
              <w:t>2</w:t>
            </w:r>
          </w:p>
        </w:tc>
        <w:tc>
          <w:tcPr>
            <w:tcW w:w="2324" w:type="dxa"/>
            <w:vAlign w:val="top"/>
          </w:tcPr>
          <w:p w14:paraId="21C14D5C">
            <w:pPr>
              <w:rPr>
                <w:rFonts w:ascii="Arial"/>
                <w:sz w:val="21"/>
              </w:rPr>
            </w:pPr>
          </w:p>
        </w:tc>
        <w:tc>
          <w:tcPr>
            <w:tcW w:w="1918" w:type="dxa"/>
            <w:vAlign w:val="top"/>
          </w:tcPr>
          <w:p w14:paraId="486C4CB5">
            <w:pPr>
              <w:rPr>
                <w:rFonts w:ascii="Arial"/>
                <w:sz w:val="21"/>
              </w:rPr>
            </w:pPr>
          </w:p>
        </w:tc>
        <w:tc>
          <w:tcPr>
            <w:tcW w:w="1766" w:type="dxa"/>
            <w:vAlign w:val="top"/>
          </w:tcPr>
          <w:p w14:paraId="42F074A7">
            <w:pPr>
              <w:rPr>
                <w:rFonts w:ascii="Arial"/>
                <w:sz w:val="21"/>
              </w:rPr>
            </w:pPr>
          </w:p>
        </w:tc>
        <w:tc>
          <w:tcPr>
            <w:tcW w:w="1558" w:type="dxa"/>
            <w:vAlign w:val="top"/>
          </w:tcPr>
          <w:p w14:paraId="58D37AA7">
            <w:pPr>
              <w:rPr>
                <w:rFonts w:ascii="Arial"/>
                <w:sz w:val="21"/>
              </w:rPr>
            </w:pPr>
          </w:p>
        </w:tc>
        <w:tc>
          <w:tcPr>
            <w:tcW w:w="1412" w:type="dxa"/>
            <w:vAlign w:val="top"/>
          </w:tcPr>
          <w:p w14:paraId="4467C17A">
            <w:pPr>
              <w:rPr>
                <w:rFonts w:ascii="Arial"/>
                <w:sz w:val="21"/>
              </w:rPr>
            </w:pPr>
          </w:p>
        </w:tc>
      </w:tr>
      <w:tr w14:paraId="3A7A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73" w:type="dxa"/>
            <w:vAlign w:val="top"/>
          </w:tcPr>
          <w:p w14:paraId="2F3B5112">
            <w:pPr>
              <w:spacing w:line="331" w:lineRule="auto"/>
              <w:rPr>
                <w:rFonts w:ascii="Arial"/>
                <w:sz w:val="21"/>
              </w:rPr>
            </w:pPr>
          </w:p>
          <w:p w14:paraId="389E66F0">
            <w:pPr>
              <w:pStyle w:val="19"/>
              <w:spacing w:before="78" w:line="93" w:lineRule="exact"/>
              <w:ind w:left="168"/>
            </w:pPr>
            <w:r>
              <w:rPr>
                <w:position w:val="2"/>
              </w:rPr>
              <w:t>...</w:t>
            </w:r>
          </w:p>
        </w:tc>
        <w:tc>
          <w:tcPr>
            <w:tcW w:w="2324" w:type="dxa"/>
            <w:vAlign w:val="top"/>
          </w:tcPr>
          <w:p w14:paraId="25713635">
            <w:pPr>
              <w:rPr>
                <w:rFonts w:ascii="Arial"/>
                <w:sz w:val="21"/>
              </w:rPr>
            </w:pPr>
          </w:p>
        </w:tc>
        <w:tc>
          <w:tcPr>
            <w:tcW w:w="1918" w:type="dxa"/>
            <w:vAlign w:val="top"/>
          </w:tcPr>
          <w:p w14:paraId="48D87667">
            <w:pPr>
              <w:rPr>
                <w:rFonts w:ascii="Arial"/>
                <w:sz w:val="21"/>
              </w:rPr>
            </w:pPr>
          </w:p>
        </w:tc>
        <w:tc>
          <w:tcPr>
            <w:tcW w:w="1766" w:type="dxa"/>
            <w:vAlign w:val="top"/>
          </w:tcPr>
          <w:p w14:paraId="1FF06F0C">
            <w:pPr>
              <w:rPr>
                <w:rFonts w:ascii="Arial"/>
                <w:sz w:val="21"/>
              </w:rPr>
            </w:pPr>
          </w:p>
        </w:tc>
        <w:tc>
          <w:tcPr>
            <w:tcW w:w="1558" w:type="dxa"/>
            <w:vAlign w:val="top"/>
          </w:tcPr>
          <w:p w14:paraId="190556B7">
            <w:pPr>
              <w:rPr>
                <w:rFonts w:ascii="Arial"/>
                <w:sz w:val="21"/>
              </w:rPr>
            </w:pPr>
          </w:p>
        </w:tc>
        <w:tc>
          <w:tcPr>
            <w:tcW w:w="1412" w:type="dxa"/>
            <w:vAlign w:val="top"/>
          </w:tcPr>
          <w:p w14:paraId="52D9FE1E">
            <w:pPr>
              <w:rPr>
                <w:rFonts w:ascii="Arial"/>
                <w:sz w:val="21"/>
              </w:rPr>
            </w:pPr>
          </w:p>
        </w:tc>
      </w:tr>
    </w:tbl>
    <w:p w14:paraId="12C0EC44">
      <w:pPr>
        <w:spacing w:line="261" w:lineRule="auto"/>
        <w:rPr>
          <w:rFonts w:ascii="Arial"/>
          <w:sz w:val="21"/>
        </w:rPr>
      </w:pPr>
    </w:p>
    <w:p w14:paraId="679567BB">
      <w:pPr>
        <w:spacing w:line="261" w:lineRule="auto"/>
        <w:rPr>
          <w:rFonts w:ascii="Arial"/>
          <w:sz w:val="21"/>
        </w:rPr>
      </w:pPr>
    </w:p>
    <w:p w14:paraId="1597C214">
      <w:pPr>
        <w:pStyle w:val="6"/>
        <w:spacing w:before="78" w:line="230" w:lineRule="auto"/>
        <w:ind w:left="410"/>
        <w:rPr>
          <w:sz w:val="24"/>
          <w:szCs w:val="24"/>
        </w:rPr>
      </w:pPr>
      <w:r>
        <w:rPr>
          <w:spacing w:val="-12"/>
          <w:sz w:val="24"/>
          <w:szCs w:val="24"/>
        </w:rPr>
        <w:t>注:</w:t>
      </w:r>
    </w:p>
    <w:p w14:paraId="14B52BE3">
      <w:pPr>
        <w:pStyle w:val="6"/>
        <w:spacing w:before="216" w:line="468" w:lineRule="exact"/>
        <w:ind w:left="894"/>
        <w:rPr>
          <w:sz w:val="24"/>
          <w:szCs w:val="24"/>
        </w:rPr>
      </w:pPr>
      <w:r>
        <w:rPr>
          <w:position w:val="17"/>
          <w:sz w:val="24"/>
          <w:szCs w:val="24"/>
        </w:rPr>
        <w:t>1.供应商的报价表必须加盖供应商公章并由法定代表人或者委</w:t>
      </w:r>
      <w:r>
        <w:rPr>
          <w:spacing w:val="-1"/>
          <w:position w:val="17"/>
          <w:sz w:val="24"/>
          <w:szCs w:val="24"/>
        </w:rPr>
        <w:t>托代理人签字，</w:t>
      </w:r>
      <w:r>
        <w:rPr>
          <w:spacing w:val="-1"/>
          <w:position w:val="17"/>
          <w:sz w:val="24"/>
          <w:szCs w:val="24"/>
          <w14:textOutline w14:w="4358" w14:cap="sq" w14:cmpd="sng">
            <w14:solidFill>
              <w14:srgbClr w14:val="000000"/>
            </w14:solidFill>
            <w14:prstDash w14:val="solid"/>
            <w14:bevel/>
          </w14:textOutline>
        </w:rPr>
        <w:t>否</w:t>
      </w:r>
    </w:p>
    <w:p w14:paraId="08200AB6">
      <w:pPr>
        <w:pStyle w:val="6"/>
        <w:spacing w:line="220" w:lineRule="auto"/>
        <w:ind w:left="406"/>
        <w:rPr>
          <w:sz w:val="24"/>
          <w:szCs w:val="24"/>
        </w:rPr>
      </w:pPr>
      <w:r>
        <w:rPr>
          <w:spacing w:val="-1"/>
          <w:sz w:val="24"/>
          <w:szCs w:val="24"/>
          <w14:textOutline w14:w="4358" w14:cap="sq" w14:cmpd="sng">
            <w14:solidFill>
              <w14:srgbClr w14:val="000000"/>
            </w14:solidFill>
            <w14:prstDash w14:val="solid"/>
            <w14:bevel/>
          </w14:textOutline>
        </w:rPr>
        <w:t>则其响应文件作无效处理</w:t>
      </w:r>
      <w:r>
        <w:rPr>
          <w:spacing w:val="-1"/>
          <w:sz w:val="24"/>
          <w:szCs w:val="24"/>
        </w:rPr>
        <w:t>。</w:t>
      </w:r>
    </w:p>
    <w:p w14:paraId="36317BC9">
      <w:pPr>
        <w:pStyle w:val="6"/>
        <w:spacing w:before="229" w:line="468" w:lineRule="exact"/>
        <w:ind w:left="879"/>
        <w:rPr>
          <w:sz w:val="24"/>
          <w:szCs w:val="24"/>
        </w:rPr>
      </w:pPr>
      <w:r>
        <w:rPr>
          <w:position w:val="17"/>
          <w:sz w:val="24"/>
          <w:szCs w:val="24"/>
        </w:rPr>
        <w:t>2.报价一经涂改，应在涂改处加盖供应商公章或者</w:t>
      </w:r>
      <w:r>
        <w:rPr>
          <w:spacing w:val="-1"/>
          <w:position w:val="17"/>
          <w:sz w:val="24"/>
          <w:szCs w:val="24"/>
        </w:rPr>
        <w:t>由法定代表人或者授权委托人</w:t>
      </w:r>
    </w:p>
    <w:p w14:paraId="017FB865">
      <w:pPr>
        <w:pStyle w:val="6"/>
        <w:spacing w:line="220" w:lineRule="auto"/>
        <w:ind w:left="409"/>
        <w:rPr>
          <w:sz w:val="24"/>
          <w:szCs w:val="24"/>
        </w:rPr>
      </w:pPr>
      <w:r>
        <w:rPr>
          <w:spacing w:val="-1"/>
          <w:sz w:val="24"/>
          <w:szCs w:val="24"/>
        </w:rPr>
        <w:t>签字或者盖章</w:t>
      </w:r>
      <w:r>
        <w:rPr>
          <w:spacing w:val="-1"/>
          <w:sz w:val="24"/>
          <w:szCs w:val="24"/>
          <w14:textOutline w14:w="4358" w14:cap="sq" w14:cmpd="sng">
            <w14:solidFill>
              <w14:srgbClr w14:val="000000"/>
            </w14:solidFill>
            <w14:prstDash w14:val="solid"/>
            <w14:bevel/>
          </w14:textOutline>
        </w:rPr>
        <w:t>，否则其响应文件作无效处理。</w:t>
      </w:r>
    </w:p>
    <w:p w14:paraId="1EAADBB0">
      <w:pPr>
        <w:pStyle w:val="6"/>
        <w:spacing w:before="230" w:line="516" w:lineRule="exact"/>
        <w:ind w:left="881"/>
        <w:rPr>
          <w:sz w:val="24"/>
          <w:szCs w:val="24"/>
        </w:rPr>
      </w:pPr>
      <w:r>
        <w:rPr>
          <w:position w:val="21"/>
          <w:sz w:val="24"/>
          <w:szCs w:val="24"/>
        </w:rPr>
        <w:t>3.如为联合体磋商,盖章处须加盖联合体各</w:t>
      </w:r>
      <w:r>
        <w:rPr>
          <w:spacing w:val="-1"/>
          <w:position w:val="21"/>
          <w:sz w:val="24"/>
          <w:szCs w:val="24"/>
        </w:rPr>
        <w:t>方公章，</w:t>
      </w:r>
      <w:r>
        <w:rPr>
          <w:spacing w:val="-1"/>
          <w:position w:val="21"/>
          <w:sz w:val="24"/>
          <w:szCs w:val="24"/>
          <w14:textOutline w14:w="4358" w14:cap="sq" w14:cmpd="sng">
            <w14:solidFill>
              <w14:srgbClr w14:val="000000"/>
            </w14:solidFill>
            <w14:prstDash w14:val="solid"/>
            <w14:bevel/>
          </w14:textOutline>
        </w:rPr>
        <w:t>否则其响应文件作无效处理。</w:t>
      </w:r>
    </w:p>
    <w:p w14:paraId="14401548">
      <w:pPr>
        <w:pStyle w:val="6"/>
        <w:spacing w:line="220" w:lineRule="auto"/>
        <w:ind w:left="878"/>
        <w:rPr>
          <w:sz w:val="24"/>
          <w:szCs w:val="24"/>
        </w:rPr>
      </w:pPr>
      <w:r>
        <w:rPr>
          <w:spacing w:val="-11"/>
          <w:sz w:val="24"/>
          <w:szCs w:val="24"/>
        </w:rPr>
        <w:t>6.如有多分标，分别列明各分标的报价表，</w:t>
      </w:r>
      <w:r>
        <w:rPr>
          <w:spacing w:val="-11"/>
          <w:sz w:val="24"/>
          <w:szCs w:val="24"/>
          <w14:textOutline w14:w="4358" w14:cap="sq" w14:cmpd="sng">
            <w14:solidFill>
              <w14:srgbClr w14:val="000000"/>
            </w14:solidFill>
            <w14:prstDash w14:val="solid"/>
            <w14:bevel/>
          </w14:textOutline>
        </w:rPr>
        <w:t>否则其响应文件作无效处理。</w:t>
      </w:r>
    </w:p>
    <w:p w14:paraId="5A1C6343">
      <w:pPr>
        <w:pStyle w:val="6"/>
        <w:spacing w:before="230" w:line="519" w:lineRule="exact"/>
        <w:ind w:left="4971"/>
        <w:rPr>
          <w:sz w:val="24"/>
          <w:szCs w:val="24"/>
        </w:rPr>
      </w:pPr>
      <w:r>
        <w:rPr>
          <w:spacing w:val="-2"/>
          <w:position w:val="21"/>
          <w:sz w:val="24"/>
          <w:szCs w:val="24"/>
        </w:rPr>
        <w:t>法定代表人或者委托代理人（签字</w:t>
      </w:r>
      <w:r>
        <w:rPr>
          <w:spacing w:val="2"/>
          <w:position w:val="21"/>
          <w:sz w:val="24"/>
          <w:szCs w:val="24"/>
        </w:rPr>
        <w:t>）：</w:t>
      </w:r>
    </w:p>
    <w:p w14:paraId="2ECA6283">
      <w:pPr>
        <w:pStyle w:val="6"/>
        <w:spacing w:line="222" w:lineRule="auto"/>
        <w:ind w:left="4964"/>
        <w:rPr>
          <w:sz w:val="24"/>
          <w:szCs w:val="24"/>
        </w:rPr>
      </w:pPr>
      <w:r>
        <w:rPr>
          <w:spacing w:val="-3"/>
          <w:sz w:val="24"/>
          <w:szCs w:val="24"/>
        </w:rPr>
        <w:t>供应商（盖公章</w:t>
      </w:r>
      <w:r>
        <w:rPr>
          <w:spacing w:val="1"/>
          <w:sz w:val="24"/>
          <w:szCs w:val="24"/>
        </w:rPr>
        <w:t>）：</w:t>
      </w:r>
    </w:p>
    <w:p w14:paraId="33B79E97">
      <w:pPr>
        <w:pStyle w:val="6"/>
        <w:spacing w:before="230" w:line="222" w:lineRule="auto"/>
        <w:ind w:left="6814"/>
        <w:rPr>
          <w:sz w:val="24"/>
          <w:szCs w:val="24"/>
        </w:rPr>
      </w:pPr>
      <w:r>
        <w:rPr>
          <w:spacing w:val="-20"/>
          <w:sz w:val="24"/>
          <w:szCs w:val="24"/>
        </w:rPr>
        <w:t>日期：</w:t>
      </w:r>
      <w:r>
        <w:rPr>
          <w:spacing w:val="8"/>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67D6F7BB">
      <w:pPr>
        <w:spacing w:line="222" w:lineRule="auto"/>
        <w:rPr>
          <w:sz w:val="24"/>
          <w:szCs w:val="24"/>
        </w:rPr>
        <w:sectPr>
          <w:footerReference r:id="rId93" w:type="default"/>
          <w:pgSz w:w="11906" w:h="16839"/>
          <w:pgMar w:top="400" w:right="1051" w:bottom="1156" w:left="1198" w:header="0" w:footer="994" w:gutter="0"/>
          <w:pgNumType w:fmt="decimal"/>
          <w:cols w:space="720" w:num="1"/>
        </w:sectPr>
      </w:pPr>
    </w:p>
    <w:p w14:paraId="1D53C92B">
      <w:pPr>
        <w:spacing w:line="260" w:lineRule="auto"/>
        <w:rPr>
          <w:rFonts w:ascii="Arial"/>
          <w:sz w:val="21"/>
        </w:rPr>
      </w:pPr>
    </w:p>
    <w:p w14:paraId="059B1254">
      <w:pPr>
        <w:spacing w:line="260" w:lineRule="auto"/>
        <w:rPr>
          <w:rFonts w:ascii="Arial"/>
          <w:sz w:val="21"/>
        </w:rPr>
      </w:pPr>
    </w:p>
    <w:p w14:paraId="0B194C43">
      <w:pPr>
        <w:spacing w:line="261" w:lineRule="auto"/>
        <w:rPr>
          <w:rFonts w:ascii="Arial"/>
          <w:sz w:val="21"/>
        </w:rPr>
      </w:pPr>
    </w:p>
    <w:p w14:paraId="469C2A2E">
      <w:pPr>
        <w:spacing w:line="261" w:lineRule="auto"/>
        <w:rPr>
          <w:rFonts w:ascii="Arial"/>
          <w:sz w:val="21"/>
        </w:rPr>
      </w:pPr>
    </w:p>
    <w:p w14:paraId="74D35890">
      <w:pPr>
        <w:spacing w:line="261" w:lineRule="auto"/>
        <w:rPr>
          <w:rFonts w:ascii="Arial"/>
          <w:sz w:val="21"/>
        </w:rPr>
      </w:pPr>
    </w:p>
    <w:p w14:paraId="58CDE692">
      <w:pPr>
        <w:pStyle w:val="6"/>
        <w:spacing w:before="78" w:line="221" w:lineRule="auto"/>
        <w:ind w:left="91"/>
        <w:rPr>
          <w:sz w:val="24"/>
          <w:szCs w:val="24"/>
        </w:rPr>
      </w:pPr>
      <w:r>
        <w:rPr>
          <w:spacing w:val="-5"/>
          <w:sz w:val="24"/>
          <w:szCs w:val="24"/>
        </w:rPr>
        <w:t>(5)已标价工程量清单：</w:t>
      </w:r>
    </w:p>
    <w:p w14:paraId="591865DA">
      <w:pPr>
        <w:spacing w:line="221" w:lineRule="auto"/>
        <w:rPr>
          <w:sz w:val="24"/>
          <w:szCs w:val="24"/>
        </w:rPr>
      </w:pPr>
    </w:p>
    <w:p w14:paraId="6A5A6084">
      <w:pPr>
        <w:numPr>
          <w:ilvl w:val="0"/>
          <w:numId w:val="5"/>
        </w:numPr>
        <w:spacing w:line="221" w:lineRule="auto"/>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竞标人情况介绍（格式自拟）；</w:t>
      </w:r>
    </w:p>
    <w:p w14:paraId="7042779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2F7ABEF">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450FF182">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1763D61">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AD6374A">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30884F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5056C5CF">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0DF5A91">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3AAFA24">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2DA9D9B">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0A20771">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4463742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B6ED0FB">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E1468BF">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5A370B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5160B24">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BA52D2A">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612E254">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0FB2752">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5DBB27D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7DF90A1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75EA1B0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DBB3156">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E8990D9">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85050D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47E567E">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07BD873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6B1A2D98">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7A782ED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080861B">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E3762B2">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9D0A27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BD1B4A5">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56FB3497">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9A9FD00">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7E8D0F2B">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7FF6A226">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2E83015A">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0876E95">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0633B9C4">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3EA856AD">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FFD3D06">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4BF31B9E">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pPr>
    </w:p>
    <w:p w14:paraId="1BD90321">
      <w:pPr>
        <w:spacing w:before="59" w:line="219" w:lineRule="auto"/>
        <w:rPr>
          <w:rFonts w:hint="eastAsia" w:ascii="仿宋" w:hAnsi="仿宋" w:eastAsia="仿宋" w:cs="仿宋"/>
          <w:snapToGrid w:val="0"/>
          <w:color w:val="000000"/>
          <w:spacing w:val="-5"/>
          <w:kern w:val="0"/>
          <w:sz w:val="24"/>
          <w:szCs w:val="24"/>
          <w:lang w:val="en-US" w:eastAsia="zh-CN" w:bidi="ar-SA"/>
        </w:rPr>
      </w:pPr>
    </w:p>
    <w:p w14:paraId="152A4913">
      <w:pPr>
        <w:spacing w:before="59" w:line="219" w:lineRule="auto"/>
        <w:ind w:firstLine="2760" w:firstLineChars="1200"/>
        <w:rPr>
          <w:rFonts w:ascii="宋体" w:hAnsi="宋体" w:eastAsia="宋体" w:cs="宋体"/>
          <w:sz w:val="30"/>
          <w:szCs w:val="30"/>
        </w:rPr>
      </w:pPr>
      <w:r>
        <w:rPr>
          <w:rFonts w:hint="eastAsia" w:ascii="仿宋" w:hAnsi="仿宋" w:eastAsia="仿宋" w:cs="仿宋"/>
          <w:snapToGrid w:val="0"/>
          <w:color w:val="000000"/>
          <w:spacing w:val="-5"/>
          <w:kern w:val="0"/>
          <w:sz w:val="24"/>
          <w:szCs w:val="24"/>
          <w:lang w:val="en-US" w:eastAsia="zh-CN" w:bidi="ar-SA"/>
        </w:rPr>
        <w:t>（7）</w:t>
      </w:r>
      <w:r>
        <w:rPr>
          <w:rFonts w:hint="eastAsia" w:ascii="宋体" w:hAnsi="宋体" w:eastAsia="宋体" w:cs="宋体"/>
          <w:b/>
          <w:bCs/>
          <w:spacing w:val="-4"/>
          <w:sz w:val="30"/>
          <w:szCs w:val="30"/>
          <w:lang w:val="en-US" w:eastAsia="zh-CN"/>
        </w:rPr>
        <w:t>农</w:t>
      </w:r>
      <w:r>
        <w:rPr>
          <w:rFonts w:ascii="宋体" w:hAnsi="宋体" w:eastAsia="宋体" w:cs="宋体"/>
          <w:b/>
          <w:bCs/>
          <w:spacing w:val="-4"/>
          <w:sz w:val="30"/>
          <w:szCs w:val="30"/>
        </w:rPr>
        <w:t>民工工资保证金承诺书</w:t>
      </w:r>
    </w:p>
    <w:p w14:paraId="52F3997A">
      <w:pPr>
        <w:spacing w:line="426" w:lineRule="auto"/>
        <w:rPr>
          <w:rFonts w:ascii="Arial"/>
          <w:sz w:val="21"/>
        </w:rPr>
      </w:pPr>
    </w:p>
    <w:p w14:paraId="1FEB2645">
      <w:pPr>
        <w:spacing w:before="78" w:line="219"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68"/>
          <w:sz w:val="24"/>
          <w:szCs w:val="24"/>
          <w:u w:val="single" w:color="auto"/>
        </w:rPr>
        <w:t xml:space="preserve"> </w:t>
      </w:r>
      <w:r>
        <w:rPr>
          <w:rFonts w:ascii="宋体" w:hAnsi="宋体" w:eastAsia="宋体" w:cs="宋体"/>
          <w:spacing w:val="-9"/>
          <w:sz w:val="24"/>
          <w:szCs w:val="24"/>
          <w:u w:val="single" w:color="auto"/>
        </w:rPr>
        <w:t>(采购人)</w:t>
      </w:r>
    </w:p>
    <w:p w14:paraId="29E2B064">
      <w:pPr>
        <w:spacing w:before="136" w:line="323" w:lineRule="auto"/>
        <w:ind w:right="18" w:firstLine="840"/>
        <w:jc w:val="both"/>
        <w:rPr>
          <w:rFonts w:ascii="宋体" w:hAnsi="宋体" w:eastAsia="宋体" w:cs="宋体"/>
          <w:sz w:val="24"/>
          <w:szCs w:val="24"/>
        </w:rPr>
      </w:pPr>
      <w:r>
        <w:rPr>
          <w:rFonts w:ascii="宋体" w:hAnsi="宋体" w:eastAsia="宋体" w:cs="宋体"/>
          <w:spacing w:val="-9"/>
          <w:sz w:val="24"/>
          <w:szCs w:val="24"/>
        </w:rPr>
        <w:t>根据《关于建立交通行业农民工工资保证金制度的通知》（桂劳社发﹝2007﹞</w:t>
      </w:r>
      <w:r>
        <w:rPr>
          <w:rFonts w:ascii="宋体" w:hAnsi="宋体" w:eastAsia="宋体" w:cs="宋体"/>
          <w:spacing w:val="-79"/>
          <w:sz w:val="24"/>
          <w:szCs w:val="24"/>
        </w:rPr>
        <w:t xml:space="preserve"> </w:t>
      </w:r>
      <w:r>
        <w:rPr>
          <w:rFonts w:ascii="宋体" w:hAnsi="宋体" w:eastAsia="宋体" w:cs="宋体"/>
          <w:spacing w:val="-9"/>
          <w:sz w:val="24"/>
          <w:szCs w:val="24"/>
        </w:rPr>
        <w:t>147</w:t>
      </w:r>
      <w:r>
        <w:rPr>
          <w:rFonts w:ascii="宋体" w:hAnsi="宋体" w:eastAsia="宋体" w:cs="宋体"/>
          <w:spacing w:val="-45"/>
          <w:sz w:val="24"/>
          <w:szCs w:val="24"/>
        </w:rPr>
        <w:t xml:space="preserve"> </w:t>
      </w:r>
      <w:r>
        <w:rPr>
          <w:rFonts w:ascii="宋体" w:hAnsi="宋体" w:eastAsia="宋体" w:cs="宋体"/>
          <w:spacing w:val="-9"/>
          <w:sz w:val="24"/>
          <w:szCs w:val="24"/>
        </w:rPr>
        <w:t>号）、</w:t>
      </w:r>
      <w:r>
        <w:rPr>
          <w:rFonts w:ascii="宋体" w:hAnsi="宋体" w:eastAsia="宋体" w:cs="宋体"/>
          <w:sz w:val="24"/>
          <w:szCs w:val="24"/>
        </w:rPr>
        <w:t xml:space="preserve"> </w:t>
      </w:r>
      <w:r>
        <w:rPr>
          <w:rFonts w:ascii="宋体" w:hAnsi="宋体" w:eastAsia="宋体" w:cs="宋体"/>
          <w:spacing w:val="-1"/>
          <w:sz w:val="24"/>
          <w:szCs w:val="24"/>
        </w:rPr>
        <w:t>《关于明确农民工工资保证金制度有关问题的通知》（桂薪联发﹝</w:t>
      </w:r>
      <w:r>
        <w:rPr>
          <w:rFonts w:ascii="宋体" w:hAnsi="宋体" w:eastAsia="宋体" w:cs="宋体"/>
          <w:spacing w:val="-2"/>
          <w:sz w:val="24"/>
          <w:szCs w:val="24"/>
        </w:rPr>
        <w:t>2016﹞2</w:t>
      </w:r>
      <w:r>
        <w:rPr>
          <w:rFonts w:ascii="宋体" w:hAnsi="宋体" w:eastAsia="宋体" w:cs="宋体"/>
          <w:spacing w:val="-44"/>
          <w:sz w:val="24"/>
          <w:szCs w:val="24"/>
        </w:rPr>
        <w:t xml:space="preserve"> </w:t>
      </w:r>
      <w:r>
        <w:rPr>
          <w:rFonts w:ascii="宋体" w:hAnsi="宋体" w:eastAsia="宋体" w:cs="宋体"/>
          <w:spacing w:val="-2"/>
          <w:sz w:val="24"/>
          <w:szCs w:val="24"/>
        </w:rPr>
        <w:t>号），在</w:t>
      </w:r>
      <w:r>
        <w:rPr>
          <w:rFonts w:ascii="宋体" w:hAnsi="宋体" w:eastAsia="宋体" w:cs="宋体"/>
          <w:spacing w:val="-2"/>
          <w:sz w:val="24"/>
          <w:szCs w:val="24"/>
          <w:u w:val="single" w:color="auto"/>
        </w:rPr>
        <w:t>（项目名</w:t>
      </w:r>
      <w:r>
        <w:rPr>
          <w:rFonts w:ascii="宋体" w:hAnsi="宋体" w:eastAsia="宋体" w:cs="宋体"/>
          <w:spacing w:val="-1"/>
          <w:sz w:val="24"/>
          <w:szCs w:val="24"/>
          <w:u w:val="single" w:color="auto"/>
        </w:rPr>
        <w:t xml:space="preserve">称） </w:t>
      </w:r>
      <w:r>
        <w:rPr>
          <w:rFonts w:ascii="宋体" w:hAnsi="宋体" w:eastAsia="宋体" w:cs="宋体"/>
          <w:spacing w:val="-97"/>
          <w:sz w:val="24"/>
          <w:szCs w:val="24"/>
        </w:rPr>
        <w:t xml:space="preserve"> </w:t>
      </w:r>
      <w:r>
        <w:rPr>
          <w:rFonts w:ascii="宋体" w:hAnsi="宋体" w:eastAsia="宋体" w:cs="宋体"/>
          <w:spacing w:val="-1"/>
          <w:sz w:val="24"/>
          <w:szCs w:val="24"/>
        </w:rPr>
        <w:t>施工采购的投标中，我单位对农民工工资的支付作出以下郑重承诺：</w:t>
      </w:r>
    </w:p>
    <w:p w14:paraId="3BFCCB21">
      <w:pPr>
        <w:spacing w:line="323" w:lineRule="auto"/>
        <w:ind w:left="3" w:right="99" w:firstLine="488"/>
        <w:rPr>
          <w:rFonts w:ascii="宋体" w:hAnsi="宋体" w:eastAsia="宋体" w:cs="宋体"/>
          <w:sz w:val="24"/>
          <w:szCs w:val="24"/>
        </w:rPr>
      </w:pPr>
      <w:r>
        <w:rPr>
          <w:rFonts w:ascii="宋体" w:hAnsi="宋体" w:eastAsia="宋体" w:cs="宋体"/>
          <w:sz w:val="24"/>
          <w:szCs w:val="24"/>
        </w:rPr>
        <w:t>（一）我单位在本采购项目递交响应文件截止时间</w:t>
      </w:r>
      <w:r>
        <w:rPr>
          <w:rFonts w:ascii="宋体" w:hAnsi="宋体" w:eastAsia="宋体" w:cs="宋体"/>
          <w:sz w:val="24"/>
          <w:szCs w:val="24"/>
          <w:u w:val="single" w:color="auto"/>
        </w:rPr>
        <w:t xml:space="preserve">             （开标日）</w:t>
      </w:r>
      <w:r>
        <w:rPr>
          <w:rFonts w:ascii="宋体" w:hAnsi="宋体" w:eastAsia="宋体" w:cs="宋体"/>
          <w:sz w:val="24"/>
          <w:szCs w:val="24"/>
        </w:rPr>
        <w:t>前所承建的</w:t>
      </w:r>
      <w:r>
        <w:rPr>
          <w:rFonts w:ascii="宋体" w:hAnsi="宋体" w:eastAsia="宋体" w:cs="宋体"/>
          <w:spacing w:val="-1"/>
          <w:sz w:val="24"/>
          <w:szCs w:val="24"/>
        </w:rPr>
        <w:t>工程项目，不存在拖欠或克扣农民工工资的行为。</w:t>
      </w:r>
    </w:p>
    <w:p w14:paraId="1250EA6A">
      <w:pPr>
        <w:spacing w:line="323" w:lineRule="auto"/>
        <w:ind w:right="96" w:firstLine="491"/>
        <w:rPr>
          <w:rFonts w:ascii="宋体" w:hAnsi="宋体" w:eastAsia="宋体" w:cs="宋体"/>
          <w:sz w:val="24"/>
          <w:szCs w:val="24"/>
        </w:rPr>
      </w:pPr>
      <w:r>
        <w:rPr>
          <w:rFonts w:ascii="宋体" w:hAnsi="宋体" w:eastAsia="宋体" w:cs="宋体"/>
          <w:spacing w:val="-3"/>
          <w:sz w:val="24"/>
          <w:szCs w:val="24"/>
        </w:rPr>
        <w:t>（二）竞标中标后，我单位同意在签订合同后在工程项目所在地商业银行开设农民工工资</w:t>
      </w:r>
      <w:r>
        <w:rPr>
          <w:rFonts w:ascii="宋体" w:hAnsi="宋体" w:eastAsia="宋体" w:cs="宋体"/>
          <w:spacing w:val="2"/>
          <w:sz w:val="24"/>
          <w:szCs w:val="24"/>
        </w:rPr>
        <w:t>保证金专用账户，并按采购文件规定的农民工工资保证金额度</w:t>
      </w:r>
      <w:r>
        <w:rPr>
          <w:rFonts w:ascii="宋体" w:hAnsi="宋体" w:eastAsia="宋体" w:cs="宋体"/>
          <w:spacing w:val="1"/>
          <w:sz w:val="24"/>
          <w:szCs w:val="24"/>
        </w:rPr>
        <w:t>预存合同金额的</w:t>
      </w:r>
      <w:r>
        <w:rPr>
          <w:rFonts w:ascii="宋体" w:hAnsi="宋体" w:eastAsia="宋体" w:cs="宋体"/>
          <w:spacing w:val="-48"/>
          <w:sz w:val="24"/>
          <w:szCs w:val="24"/>
        </w:rPr>
        <w:t xml:space="preserve"> </w:t>
      </w:r>
      <w:r>
        <w:rPr>
          <w:rFonts w:ascii="宋体" w:hAnsi="宋体" w:eastAsia="宋体" w:cs="宋体"/>
          <w:spacing w:val="1"/>
          <w:sz w:val="24"/>
          <w:szCs w:val="24"/>
        </w:rPr>
        <w:t>2%的资金作为</w:t>
      </w:r>
      <w:r>
        <w:rPr>
          <w:rFonts w:ascii="宋体" w:hAnsi="宋体" w:eastAsia="宋体" w:cs="宋体"/>
          <w:spacing w:val="-2"/>
          <w:sz w:val="24"/>
          <w:szCs w:val="24"/>
        </w:rPr>
        <w:t>农民工工资保证金或向发包人提供由工程项目所</w:t>
      </w:r>
      <w:r>
        <w:rPr>
          <w:rFonts w:ascii="宋体" w:hAnsi="宋体" w:eastAsia="宋体" w:cs="宋体"/>
          <w:spacing w:val="-3"/>
          <w:sz w:val="24"/>
          <w:szCs w:val="24"/>
        </w:rPr>
        <w:t>在地（工程项目所在省区范围内）商业银行出</w:t>
      </w:r>
      <w:r>
        <w:rPr>
          <w:rFonts w:ascii="宋体" w:hAnsi="宋体" w:eastAsia="宋体" w:cs="宋体"/>
          <w:spacing w:val="-2"/>
          <w:sz w:val="24"/>
          <w:szCs w:val="24"/>
        </w:rPr>
        <w:t>具同等金额农民工工资保证金银行保函，并到工</w:t>
      </w:r>
      <w:r>
        <w:rPr>
          <w:rFonts w:ascii="宋体" w:hAnsi="宋体" w:eastAsia="宋体" w:cs="宋体"/>
          <w:spacing w:val="-3"/>
          <w:sz w:val="24"/>
          <w:szCs w:val="24"/>
        </w:rPr>
        <w:t>程项目所在地具有管辖权的人力资源社会保障</w:t>
      </w:r>
      <w:r>
        <w:rPr>
          <w:rFonts w:ascii="宋体" w:hAnsi="宋体" w:eastAsia="宋体" w:cs="宋体"/>
          <w:spacing w:val="-2"/>
          <w:sz w:val="24"/>
          <w:szCs w:val="24"/>
        </w:rPr>
        <w:t>部门备案。</w:t>
      </w:r>
    </w:p>
    <w:p w14:paraId="13679B72">
      <w:pPr>
        <w:spacing w:line="323" w:lineRule="auto"/>
        <w:ind w:left="1" w:right="99" w:firstLine="490"/>
        <w:rPr>
          <w:rFonts w:ascii="宋体" w:hAnsi="宋体" w:eastAsia="宋体" w:cs="宋体"/>
          <w:sz w:val="24"/>
          <w:szCs w:val="24"/>
        </w:rPr>
      </w:pPr>
      <w:r>
        <w:rPr>
          <w:rFonts w:ascii="宋体" w:hAnsi="宋体" w:eastAsia="宋体" w:cs="宋体"/>
          <w:spacing w:val="-3"/>
          <w:sz w:val="24"/>
          <w:szCs w:val="24"/>
        </w:rPr>
        <w:t>（三）在项目实施过程中，若出现结算价与成交价不一致时，以实际结算金额按采购文件</w:t>
      </w:r>
      <w:r>
        <w:rPr>
          <w:rFonts w:ascii="宋体" w:hAnsi="宋体" w:eastAsia="宋体" w:cs="宋体"/>
          <w:spacing w:val="-1"/>
          <w:sz w:val="24"/>
          <w:szCs w:val="24"/>
        </w:rPr>
        <w:t>规定的计算额度存入农民工工资保证金。</w:t>
      </w:r>
    </w:p>
    <w:p w14:paraId="13A7807C">
      <w:pPr>
        <w:spacing w:line="323" w:lineRule="auto"/>
        <w:ind w:left="5" w:right="18" w:firstLine="486"/>
        <w:rPr>
          <w:rFonts w:ascii="宋体" w:hAnsi="宋体" w:eastAsia="宋体" w:cs="宋体"/>
          <w:sz w:val="24"/>
          <w:szCs w:val="24"/>
        </w:rPr>
      </w:pPr>
      <w:r>
        <w:rPr>
          <w:rFonts w:ascii="宋体" w:hAnsi="宋体" w:eastAsia="宋体" w:cs="宋体"/>
          <w:spacing w:val="-3"/>
          <w:sz w:val="24"/>
          <w:szCs w:val="24"/>
        </w:rPr>
        <w:t>（四）我单位向建设单位承诺依法足额支付农民工工资，一旦我单位（包含我单位的分包商）承建的</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施工采购出现拖欠农民工工资情况的，可由劳动保障、</w:t>
      </w:r>
      <w:r>
        <w:rPr>
          <w:rFonts w:ascii="宋体" w:hAnsi="宋体" w:eastAsia="宋体" w:cs="宋体"/>
          <w:sz w:val="24"/>
          <w:szCs w:val="24"/>
        </w:rPr>
        <w:t>交通主管部门（或授权机构）及建设单位根据相关规定</w:t>
      </w:r>
      <w:r>
        <w:rPr>
          <w:rFonts w:ascii="宋体" w:hAnsi="宋体" w:eastAsia="宋体" w:cs="宋体"/>
          <w:spacing w:val="-1"/>
          <w:sz w:val="24"/>
          <w:szCs w:val="24"/>
        </w:rPr>
        <w:t>从其农民工工资保证金中先予支取。</w:t>
      </w:r>
    </w:p>
    <w:p w14:paraId="20E61EFC">
      <w:pPr>
        <w:spacing w:before="1" w:line="324" w:lineRule="auto"/>
        <w:ind w:left="3" w:right="99" w:firstLine="488"/>
        <w:rPr>
          <w:rFonts w:ascii="宋体" w:hAnsi="宋体" w:eastAsia="宋体" w:cs="宋体"/>
          <w:sz w:val="24"/>
          <w:szCs w:val="24"/>
        </w:rPr>
      </w:pPr>
      <w:r>
        <w:rPr>
          <w:rFonts w:ascii="宋体" w:hAnsi="宋体" w:eastAsia="宋体" w:cs="宋体"/>
          <w:spacing w:val="3"/>
          <w:sz w:val="24"/>
          <w:szCs w:val="24"/>
        </w:rPr>
        <w:t>（五）其它未尽事宜按《关于建立交通行业农民工工资保证金制度的通知》（桂劳社发</w:t>
      </w:r>
      <w:r>
        <w:rPr>
          <w:rFonts w:ascii="宋体" w:hAnsi="宋体" w:eastAsia="宋体" w:cs="宋体"/>
          <w:spacing w:val="-2"/>
          <w:sz w:val="24"/>
          <w:szCs w:val="24"/>
        </w:rPr>
        <w:t>﹝2007﹞</w:t>
      </w:r>
      <w:r>
        <w:rPr>
          <w:rFonts w:ascii="宋体" w:hAnsi="宋体" w:eastAsia="宋体" w:cs="宋体"/>
          <w:spacing w:val="-88"/>
          <w:sz w:val="24"/>
          <w:szCs w:val="24"/>
        </w:rPr>
        <w:t xml:space="preserve"> </w:t>
      </w:r>
      <w:r>
        <w:rPr>
          <w:rFonts w:ascii="宋体" w:hAnsi="宋体" w:eastAsia="宋体" w:cs="宋体"/>
          <w:spacing w:val="-2"/>
          <w:sz w:val="24"/>
          <w:szCs w:val="24"/>
        </w:rPr>
        <w:t>147</w:t>
      </w:r>
      <w:r>
        <w:rPr>
          <w:rFonts w:ascii="宋体" w:hAnsi="宋体" w:eastAsia="宋体" w:cs="宋体"/>
          <w:spacing w:val="-45"/>
          <w:sz w:val="24"/>
          <w:szCs w:val="24"/>
        </w:rPr>
        <w:t xml:space="preserve"> </w:t>
      </w:r>
      <w:r>
        <w:rPr>
          <w:rFonts w:ascii="宋体" w:hAnsi="宋体" w:eastAsia="宋体" w:cs="宋体"/>
          <w:spacing w:val="-2"/>
          <w:sz w:val="24"/>
          <w:szCs w:val="24"/>
        </w:rPr>
        <w:t>号）、《关于明确农民工工资保证金制度有关问题的通知》（桂薪联发﹝2016﹞</w:t>
      </w:r>
      <w:r>
        <w:rPr>
          <w:rFonts w:ascii="宋体" w:hAnsi="宋体" w:eastAsia="宋体" w:cs="宋体"/>
          <w:sz w:val="24"/>
          <w:szCs w:val="24"/>
        </w:rPr>
        <w:t xml:space="preserve"> </w:t>
      </w:r>
      <w:r>
        <w:rPr>
          <w:rFonts w:ascii="宋体" w:hAnsi="宋体" w:eastAsia="宋体" w:cs="宋体"/>
          <w:spacing w:val="-3"/>
          <w:sz w:val="24"/>
          <w:szCs w:val="24"/>
        </w:rPr>
        <w:t>2</w:t>
      </w:r>
      <w:r>
        <w:rPr>
          <w:rFonts w:ascii="宋体" w:hAnsi="宋体" w:eastAsia="宋体" w:cs="宋体"/>
          <w:spacing w:val="-41"/>
          <w:sz w:val="24"/>
          <w:szCs w:val="24"/>
        </w:rPr>
        <w:t xml:space="preserve"> </w:t>
      </w:r>
      <w:r>
        <w:rPr>
          <w:rFonts w:ascii="宋体" w:hAnsi="宋体" w:eastAsia="宋体" w:cs="宋体"/>
          <w:spacing w:val="-3"/>
          <w:sz w:val="24"/>
          <w:szCs w:val="24"/>
        </w:rPr>
        <w:t>号）等有关规定执行。</w:t>
      </w:r>
    </w:p>
    <w:p w14:paraId="376C3435">
      <w:pPr>
        <w:spacing w:line="334" w:lineRule="auto"/>
        <w:rPr>
          <w:rFonts w:ascii="Arial"/>
          <w:sz w:val="21"/>
        </w:rPr>
      </w:pPr>
    </w:p>
    <w:p w14:paraId="2F3CE173">
      <w:pPr>
        <w:spacing w:before="78" w:line="219" w:lineRule="auto"/>
        <w:ind w:left="4320"/>
        <w:rPr>
          <w:rFonts w:ascii="宋体" w:hAnsi="宋体" w:eastAsia="宋体" w:cs="宋体"/>
          <w:sz w:val="24"/>
          <w:szCs w:val="24"/>
        </w:rPr>
      </w:pPr>
      <w:r>
        <w:rPr>
          <w:rFonts w:ascii="宋体" w:hAnsi="宋体" w:eastAsia="宋体" w:cs="宋体"/>
          <w:spacing w:val="-1"/>
          <w:sz w:val="24"/>
          <w:szCs w:val="24"/>
        </w:rPr>
        <w:t>承诺人：      供应商名称（电子签章）</w:t>
      </w:r>
    </w:p>
    <w:p w14:paraId="5ADDA9E8">
      <w:pPr>
        <w:spacing w:before="137" w:line="219" w:lineRule="auto"/>
        <w:jc w:val="right"/>
        <w:rPr>
          <w:rFonts w:ascii="宋体" w:hAnsi="宋体" w:eastAsia="宋体" w:cs="宋体"/>
          <w:sz w:val="24"/>
          <w:szCs w:val="24"/>
        </w:rPr>
      </w:pPr>
      <w:r>
        <w:rPr>
          <w:rFonts w:ascii="宋体" w:hAnsi="宋体" w:eastAsia="宋体" w:cs="宋体"/>
          <w:sz w:val="24"/>
          <w:szCs w:val="24"/>
        </w:rPr>
        <w:t>法定代表人或其授权的代理人</w:t>
      </w:r>
      <w:r>
        <w:rPr>
          <w:rFonts w:ascii="宋体" w:hAnsi="宋体" w:eastAsia="宋体" w:cs="宋体"/>
          <w:spacing w:val="-17"/>
          <w:sz w:val="24"/>
          <w:szCs w:val="24"/>
        </w:rPr>
        <w:t>：</w:t>
      </w:r>
      <w:r>
        <w:rPr>
          <w:rFonts w:ascii="宋体" w:hAnsi="宋体" w:eastAsia="宋体" w:cs="宋体"/>
          <w:spacing w:val="12"/>
          <w:sz w:val="24"/>
          <w:szCs w:val="24"/>
        </w:rPr>
        <w:t xml:space="preserve">         </w:t>
      </w:r>
      <w:r>
        <w:rPr>
          <w:rFonts w:ascii="宋体" w:hAnsi="宋体" w:eastAsia="宋体" w:cs="宋体"/>
          <w:spacing w:val="-17"/>
          <w:sz w:val="24"/>
          <w:szCs w:val="24"/>
        </w:rPr>
        <w:t>（</w:t>
      </w:r>
      <w:r>
        <w:rPr>
          <w:rFonts w:ascii="宋体" w:hAnsi="宋体" w:eastAsia="宋体" w:cs="宋体"/>
          <w:sz w:val="24"/>
          <w:szCs w:val="24"/>
        </w:rPr>
        <w:t>签字）</w:t>
      </w:r>
    </w:p>
    <w:p w14:paraId="158F00EE">
      <w:pPr>
        <w:spacing w:before="135" w:line="219" w:lineRule="auto"/>
        <w:ind w:left="48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62A12B7">
      <w:pPr>
        <w:numPr>
          <w:ilvl w:val="0"/>
          <w:numId w:val="0"/>
        </w:numPr>
        <w:kinsoku w:val="0"/>
        <w:autoSpaceDE w:val="0"/>
        <w:autoSpaceDN w:val="0"/>
        <w:adjustRightInd w:val="0"/>
        <w:snapToGrid w:val="0"/>
        <w:spacing w:line="221" w:lineRule="auto"/>
        <w:jc w:val="left"/>
        <w:textAlignment w:val="baseline"/>
        <w:rPr>
          <w:rFonts w:hint="default" w:ascii="仿宋" w:hAnsi="仿宋" w:eastAsia="仿宋" w:cs="仿宋"/>
          <w:snapToGrid w:val="0"/>
          <w:color w:val="000000"/>
          <w:spacing w:val="-5"/>
          <w:kern w:val="0"/>
          <w:sz w:val="24"/>
          <w:szCs w:val="24"/>
          <w:lang w:val="en-US" w:eastAsia="zh-CN" w:bidi="ar-SA"/>
        </w:rPr>
        <w:sectPr>
          <w:footerReference r:id="rId94" w:type="default"/>
          <w:pgSz w:w="11906" w:h="16839"/>
          <w:pgMar w:top="400" w:right="1785" w:bottom="1156" w:left="1785" w:header="0" w:footer="994" w:gutter="0"/>
          <w:pgNumType w:fmt="decimal"/>
          <w:cols w:space="720" w:num="1"/>
        </w:sectPr>
      </w:pPr>
    </w:p>
    <w:p w14:paraId="61055EA5">
      <w:pPr>
        <w:spacing w:line="260" w:lineRule="auto"/>
        <w:rPr>
          <w:rFonts w:ascii="Arial"/>
          <w:sz w:val="21"/>
        </w:rPr>
      </w:pPr>
    </w:p>
    <w:p w14:paraId="0FE22855">
      <w:pPr>
        <w:spacing w:line="261" w:lineRule="auto"/>
        <w:rPr>
          <w:rFonts w:ascii="Arial"/>
          <w:sz w:val="21"/>
        </w:rPr>
      </w:pPr>
    </w:p>
    <w:p w14:paraId="2E1CC553">
      <w:pPr>
        <w:pStyle w:val="6"/>
        <w:spacing w:before="78" w:line="222" w:lineRule="auto"/>
        <w:ind w:left="1803"/>
        <w:rPr>
          <w:sz w:val="24"/>
          <w:szCs w:val="24"/>
        </w:rPr>
      </w:pPr>
      <w:r>
        <w:rPr>
          <w:spacing w:val="-2"/>
          <w:sz w:val="24"/>
          <w:szCs w:val="24"/>
        </w:rPr>
        <w:t>（</w:t>
      </w:r>
      <w:r>
        <w:rPr>
          <w:rFonts w:hint="eastAsia"/>
          <w:spacing w:val="-2"/>
          <w:sz w:val="24"/>
          <w:szCs w:val="24"/>
          <w:lang w:val="en-US" w:eastAsia="zh-CN"/>
        </w:rPr>
        <w:t>8</w:t>
      </w:r>
      <w:r>
        <w:rPr>
          <w:spacing w:val="-2"/>
          <w:sz w:val="24"/>
          <w:szCs w:val="24"/>
        </w:rPr>
        <w:t>）法定代表人身份证明</w:t>
      </w:r>
    </w:p>
    <w:p w14:paraId="186CD64D">
      <w:pPr>
        <w:spacing w:line="248" w:lineRule="auto"/>
        <w:rPr>
          <w:rFonts w:ascii="Arial"/>
          <w:sz w:val="21"/>
        </w:rPr>
      </w:pPr>
    </w:p>
    <w:p w14:paraId="7795CEA4">
      <w:pPr>
        <w:spacing w:line="248" w:lineRule="auto"/>
        <w:rPr>
          <w:rFonts w:ascii="Arial"/>
          <w:sz w:val="21"/>
        </w:rPr>
      </w:pPr>
    </w:p>
    <w:p w14:paraId="38603BD2">
      <w:pPr>
        <w:spacing w:line="248" w:lineRule="auto"/>
        <w:rPr>
          <w:rFonts w:ascii="Arial"/>
          <w:sz w:val="21"/>
        </w:rPr>
      </w:pPr>
    </w:p>
    <w:p w14:paraId="49B9E213">
      <w:pPr>
        <w:pStyle w:val="6"/>
        <w:spacing w:before="78" w:line="221" w:lineRule="auto"/>
        <w:ind w:left="534"/>
        <w:rPr>
          <w:sz w:val="24"/>
          <w:szCs w:val="24"/>
        </w:rPr>
      </w:pPr>
      <w:r>
        <w:rPr>
          <w:spacing w:val="-2"/>
          <w:sz w:val="24"/>
          <w:szCs w:val="24"/>
        </w:rPr>
        <w:t>供应商名称：</w:t>
      </w:r>
      <w:r>
        <w:rPr>
          <w:spacing w:val="-2"/>
          <w:sz w:val="24"/>
          <w:szCs w:val="24"/>
          <w:u w:val="single" w:color="auto"/>
        </w:rPr>
        <w:t xml:space="preserve">                                            </w:t>
      </w:r>
      <w:r>
        <w:rPr>
          <w:spacing w:val="-3"/>
          <w:sz w:val="24"/>
          <w:szCs w:val="24"/>
          <w:u w:val="single" w:color="auto"/>
        </w:rPr>
        <w:t xml:space="preserve">             </w:t>
      </w:r>
    </w:p>
    <w:p w14:paraId="5F7290CA">
      <w:pPr>
        <w:pStyle w:val="6"/>
        <w:spacing w:before="180" w:line="232" w:lineRule="auto"/>
        <w:ind w:left="534"/>
        <w:rPr>
          <w:sz w:val="24"/>
          <w:szCs w:val="24"/>
        </w:rPr>
      </w:pPr>
      <w:r>
        <w:rPr>
          <w:spacing w:val="-13"/>
          <w:sz w:val="24"/>
          <w:szCs w:val="24"/>
        </w:rPr>
        <w:t>地</w:t>
      </w:r>
      <w:r>
        <w:rPr>
          <w:spacing w:val="5"/>
          <w:sz w:val="24"/>
          <w:szCs w:val="24"/>
        </w:rPr>
        <w:t xml:space="preserve">    </w:t>
      </w:r>
      <w:r>
        <w:rPr>
          <w:spacing w:val="-13"/>
          <w:sz w:val="24"/>
          <w:szCs w:val="24"/>
        </w:rPr>
        <w:t>址：</w:t>
      </w:r>
      <w:r>
        <w:rPr>
          <w:sz w:val="24"/>
          <w:szCs w:val="24"/>
          <w:u w:val="single" w:color="auto"/>
        </w:rPr>
        <w:t xml:space="preserve">                                                        </w:t>
      </w:r>
    </w:p>
    <w:p w14:paraId="302376A0">
      <w:pPr>
        <w:pStyle w:val="6"/>
        <w:spacing w:before="167" w:line="220" w:lineRule="auto"/>
        <w:ind w:left="533"/>
        <w:rPr>
          <w:sz w:val="24"/>
          <w:szCs w:val="24"/>
        </w:rPr>
      </w:pPr>
      <w:r>
        <w:rPr>
          <w:spacing w:val="-9"/>
          <w:sz w:val="24"/>
          <w:szCs w:val="24"/>
        </w:rPr>
        <w:t>姓</w:t>
      </w:r>
      <w:r>
        <w:rPr>
          <w:spacing w:val="7"/>
          <w:sz w:val="24"/>
          <w:szCs w:val="24"/>
        </w:rPr>
        <w:t xml:space="preserve">    </w:t>
      </w:r>
      <w:r>
        <w:rPr>
          <w:spacing w:val="-9"/>
          <w:sz w:val="24"/>
          <w:szCs w:val="24"/>
        </w:rPr>
        <w:t>名：</w:t>
      </w:r>
      <w:r>
        <w:rPr>
          <w:sz w:val="24"/>
          <w:szCs w:val="24"/>
          <w:u w:val="single" w:color="auto"/>
        </w:rPr>
        <w:t xml:space="preserve">               </w:t>
      </w:r>
      <w:r>
        <w:rPr>
          <w:spacing w:val="-97"/>
          <w:sz w:val="24"/>
          <w:szCs w:val="24"/>
        </w:rPr>
        <w:t xml:space="preserve"> </w:t>
      </w:r>
      <w:r>
        <w:rPr>
          <w:spacing w:val="-9"/>
          <w:sz w:val="24"/>
          <w:szCs w:val="24"/>
        </w:rPr>
        <w:t>性</w:t>
      </w:r>
      <w:r>
        <w:rPr>
          <w:spacing w:val="3"/>
          <w:sz w:val="24"/>
          <w:szCs w:val="24"/>
        </w:rPr>
        <w:t xml:space="preserve">      </w:t>
      </w:r>
      <w:r>
        <w:rPr>
          <w:spacing w:val="-9"/>
          <w:sz w:val="24"/>
          <w:szCs w:val="24"/>
        </w:rPr>
        <w:t>别：</w:t>
      </w:r>
      <w:r>
        <w:rPr>
          <w:spacing w:val="-9"/>
          <w:sz w:val="24"/>
          <w:szCs w:val="24"/>
          <w:u w:val="single" w:color="auto"/>
        </w:rPr>
        <w:t xml:space="preserve">                 </w:t>
      </w:r>
    </w:p>
    <w:p w14:paraId="4CF36A11">
      <w:pPr>
        <w:pStyle w:val="6"/>
        <w:spacing w:before="182" w:line="222" w:lineRule="auto"/>
        <w:ind w:left="538"/>
        <w:rPr>
          <w:sz w:val="24"/>
          <w:szCs w:val="24"/>
        </w:rPr>
      </w:pPr>
      <w:r>
        <w:rPr>
          <w:spacing w:val="-9"/>
          <w:sz w:val="24"/>
          <w:szCs w:val="24"/>
        </w:rPr>
        <w:t>年</w:t>
      </w:r>
      <w:r>
        <w:rPr>
          <w:spacing w:val="6"/>
          <w:sz w:val="24"/>
          <w:szCs w:val="24"/>
        </w:rPr>
        <w:t xml:space="preserve">    </w:t>
      </w:r>
      <w:r>
        <w:rPr>
          <w:spacing w:val="-9"/>
          <w:sz w:val="24"/>
          <w:szCs w:val="24"/>
        </w:rPr>
        <w:t>龄：</w:t>
      </w:r>
      <w:r>
        <w:rPr>
          <w:sz w:val="24"/>
          <w:szCs w:val="24"/>
          <w:u w:val="single" w:color="auto"/>
        </w:rPr>
        <w:t xml:space="preserve">               </w:t>
      </w:r>
      <w:r>
        <w:rPr>
          <w:spacing w:val="-102"/>
          <w:sz w:val="24"/>
          <w:szCs w:val="24"/>
        </w:rPr>
        <w:t xml:space="preserve"> </w:t>
      </w:r>
      <w:r>
        <w:rPr>
          <w:spacing w:val="-9"/>
          <w:sz w:val="24"/>
          <w:szCs w:val="24"/>
        </w:rPr>
        <w:t>职</w:t>
      </w:r>
      <w:r>
        <w:rPr>
          <w:spacing w:val="3"/>
          <w:sz w:val="24"/>
          <w:szCs w:val="24"/>
        </w:rPr>
        <w:t xml:space="preserve">      </w:t>
      </w:r>
      <w:r>
        <w:rPr>
          <w:spacing w:val="-9"/>
          <w:sz w:val="24"/>
          <w:szCs w:val="24"/>
        </w:rPr>
        <w:t>务：</w:t>
      </w:r>
      <w:r>
        <w:rPr>
          <w:spacing w:val="-9"/>
          <w:sz w:val="24"/>
          <w:szCs w:val="24"/>
          <w:u w:val="single" w:color="auto"/>
        </w:rPr>
        <w:t xml:space="preserve">                 </w:t>
      </w:r>
    </w:p>
    <w:p w14:paraId="1C2D80A4">
      <w:pPr>
        <w:pStyle w:val="6"/>
        <w:spacing w:before="178" w:line="360" w:lineRule="auto"/>
        <w:ind w:left="533"/>
        <w:rPr>
          <w:sz w:val="24"/>
          <w:szCs w:val="24"/>
        </w:rPr>
      </w:pPr>
      <w:r>
        <w:rPr>
          <w:spacing w:val="-3"/>
          <w:sz w:val="24"/>
          <w:szCs w:val="24"/>
        </w:rPr>
        <w:t>身份证号码：</w:t>
      </w:r>
      <w:r>
        <w:rPr>
          <w:sz w:val="24"/>
          <w:szCs w:val="24"/>
          <w:u w:val="single" w:color="auto"/>
        </w:rPr>
        <w:t xml:space="preserve">                                        </w:t>
      </w:r>
    </w:p>
    <w:p w14:paraId="3B088E4D">
      <w:pPr>
        <w:pStyle w:val="6"/>
        <w:spacing w:before="1" w:line="220" w:lineRule="auto"/>
        <w:ind w:left="542"/>
        <w:rPr>
          <w:sz w:val="24"/>
          <w:szCs w:val="24"/>
        </w:rPr>
      </w:pPr>
      <w:r>
        <w:rPr>
          <w:spacing w:val="-3"/>
          <w:sz w:val="24"/>
          <w:szCs w:val="24"/>
        </w:rPr>
        <w:t>系</w:t>
      </w:r>
      <w:r>
        <w:rPr>
          <w:spacing w:val="-3"/>
          <w:sz w:val="24"/>
          <w:szCs w:val="24"/>
          <w:u w:val="single" w:color="auto"/>
        </w:rPr>
        <w:t xml:space="preserve">    （供应商名称）   </w:t>
      </w:r>
      <w:r>
        <w:rPr>
          <w:spacing w:val="-81"/>
          <w:sz w:val="24"/>
          <w:szCs w:val="24"/>
        </w:rPr>
        <w:t xml:space="preserve"> </w:t>
      </w:r>
      <w:r>
        <w:rPr>
          <w:spacing w:val="-3"/>
          <w:sz w:val="24"/>
          <w:szCs w:val="24"/>
        </w:rPr>
        <w:t>的法定代表人。</w:t>
      </w:r>
    </w:p>
    <w:p w14:paraId="45499C15">
      <w:pPr>
        <w:pStyle w:val="6"/>
        <w:spacing w:before="180" w:line="224" w:lineRule="auto"/>
        <w:ind w:left="532"/>
        <w:rPr>
          <w:sz w:val="24"/>
          <w:szCs w:val="24"/>
        </w:rPr>
      </w:pPr>
      <w:r>
        <w:rPr>
          <w:spacing w:val="-4"/>
          <w:sz w:val="24"/>
          <w:szCs w:val="24"/>
        </w:rPr>
        <w:t>特此证明。</w:t>
      </w:r>
    </w:p>
    <w:p w14:paraId="2886CB51">
      <w:pPr>
        <w:spacing w:line="248" w:lineRule="auto"/>
        <w:rPr>
          <w:rFonts w:ascii="Arial"/>
          <w:sz w:val="21"/>
        </w:rPr>
      </w:pPr>
    </w:p>
    <w:p w14:paraId="5E47DEA3">
      <w:pPr>
        <w:spacing w:line="249" w:lineRule="auto"/>
        <w:rPr>
          <w:rFonts w:ascii="Arial"/>
          <w:sz w:val="21"/>
        </w:rPr>
      </w:pPr>
    </w:p>
    <w:p w14:paraId="3774F6DD">
      <w:pPr>
        <w:spacing w:line="249" w:lineRule="auto"/>
        <w:rPr>
          <w:rFonts w:ascii="Arial"/>
          <w:sz w:val="21"/>
        </w:rPr>
      </w:pPr>
    </w:p>
    <w:p w14:paraId="356D2DCA">
      <w:pPr>
        <w:spacing w:line="249" w:lineRule="auto"/>
        <w:rPr>
          <w:rFonts w:ascii="Arial"/>
          <w:sz w:val="21"/>
        </w:rPr>
      </w:pPr>
    </w:p>
    <w:p w14:paraId="04C68254">
      <w:pPr>
        <w:spacing w:line="249" w:lineRule="auto"/>
        <w:rPr>
          <w:rFonts w:ascii="Arial"/>
          <w:sz w:val="21"/>
        </w:rPr>
      </w:pPr>
    </w:p>
    <w:p w14:paraId="4006416D">
      <w:pPr>
        <w:spacing w:line="249" w:lineRule="auto"/>
        <w:rPr>
          <w:rFonts w:ascii="Arial"/>
          <w:sz w:val="21"/>
        </w:rPr>
      </w:pPr>
    </w:p>
    <w:p w14:paraId="556A4EAD">
      <w:pPr>
        <w:pStyle w:val="6"/>
        <w:spacing w:before="79" w:line="222" w:lineRule="auto"/>
        <w:ind w:left="543"/>
        <w:rPr>
          <w:sz w:val="24"/>
          <w:szCs w:val="24"/>
        </w:rPr>
      </w:pPr>
      <w:r>
        <w:rPr>
          <w:spacing w:val="-2"/>
          <w:sz w:val="24"/>
          <w:szCs w:val="24"/>
        </w:rPr>
        <w:t>附件：法定代表人有效身份证正反面复印件</w:t>
      </w:r>
    </w:p>
    <w:p w14:paraId="39C74A4E">
      <w:pPr>
        <w:spacing w:line="283" w:lineRule="auto"/>
        <w:rPr>
          <w:rFonts w:ascii="Arial"/>
          <w:sz w:val="21"/>
        </w:rPr>
      </w:pPr>
    </w:p>
    <w:p w14:paraId="725F03DC">
      <w:pPr>
        <w:spacing w:line="283" w:lineRule="auto"/>
        <w:rPr>
          <w:rFonts w:ascii="Arial"/>
          <w:sz w:val="21"/>
        </w:rPr>
      </w:pPr>
    </w:p>
    <w:p w14:paraId="08F2A177">
      <w:pPr>
        <w:pStyle w:val="6"/>
        <w:spacing w:before="78" w:line="419" w:lineRule="auto"/>
        <w:ind w:left="3834"/>
        <w:rPr>
          <w:sz w:val="24"/>
          <w:szCs w:val="24"/>
        </w:rPr>
      </w:pPr>
      <w:r>
        <w:rPr>
          <w:spacing w:val="-3"/>
          <w:sz w:val="24"/>
          <w:szCs w:val="24"/>
        </w:rPr>
        <w:t>供应商（盖公章</w:t>
      </w:r>
      <w:r>
        <w:rPr>
          <w:spacing w:val="1"/>
          <w:sz w:val="24"/>
          <w:szCs w:val="24"/>
        </w:rPr>
        <w:t>）：</w:t>
      </w:r>
      <w:r>
        <w:rPr>
          <w:sz w:val="24"/>
          <w:szCs w:val="24"/>
          <w:u w:val="single" w:color="auto"/>
        </w:rPr>
        <w:t xml:space="preserve">               </w:t>
      </w:r>
    </w:p>
    <w:p w14:paraId="2E8C70E9">
      <w:pPr>
        <w:pStyle w:val="6"/>
        <w:tabs>
          <w:tab w:val="left" w:pos="4657"/>
        </w:tabs>
        <w:spacing w:before="1" w:line="222" w:lineRule="auto"/>
        <w:ind w:left="4057"/>
        <w:rPr>
          <w:sz w:val="24"/>
          <w:szCs w:val="24"/>
        </w:rPr>
      </w:pPr>
      <w:r>
        <w:rPr>
          <w:sz w:val="24"/>
          <w:szCs w:val="24"/>
          <w:u w:val="single" w:color="auto"/>
        </w:rPr>
        <w:tab/>
      </w:r>
      <w:r>
        <w:rPr>
          <w:spacing w:val="-99"/>
          <w:sz w:val="24"/>
          <w:szCs w:val="24"/>
        </w:rPr>
        <w:t xml:space="preserve"> </w:t>
      </w:r>
      <w:r>
        <w:rPr>
          <w:spacing w:val="-16"/>
          <w:sz w:val="24"/>
          <w:szCs w:val="24"/>
        </w:rPr>
        <w:t>年</w:t>
      </w:r>
      <w:r>
        <w:rPr>
          <w:spacing w:val="29"/>
          <w:sz w:val="24"/>
          <w:szCs w:val="24"/>
          <w:u w:val="single" w:color="auto"/>
        </w:rPr>
        <w:t xml:space="preserve">    </w:t>
      </w:r>
      <w:r>
        <w:rPr>
          <w:spacing w:val="-90"/>
          <w:sz w:val="24"/>
          <w:szCs w:val="24"/>
        </w:rPr>
        <w:t xml:space="preserve"> </w:t>
      </w:r>
      <w:r>
        <w:rPr>
          <w:spacing w:val="-16"/>
          <w:sz w:val="24"/>
          <w:szCs w:val="24"/>
        </w:rPr>
        <w:t>月</w:t>
      </w:r>
      <w:r>
        <w:rPr>
          <w:spacing w:val="30"/>
          <w:sz w:val="24"/>
          <w:szCs w:val="24"/>
          <w:u w:val="single" w:color="auto"/>
        </w:rPr>
        <w:t xml:space="preserve">    </w:t>
      </w:r>
      <w:r>
        <w:rPr>
          <w:spacing w:val="-54"/>
          <w:sz w:val="24"/>
          <w:szCs w:val="24"/>
        </w:rPr>
        <w:t xml:space="preserve"> </w:t>
      </w:r>
      <w:r>
        <w:rPr>
          <w:spacing w:val="-16"/>
          <w:sz w:val="24"/>
          <w:szCs w:val="24"/>
        </w:rPr>
        <w:t>日</w:t>
      </w:r>
    </w:p>
    <w:p w14:paraId="001399A4">
      <w:pPr>
        <w:spacing w:line="291" w:lineRule="auto"/>
        <w:rPr>
          <w:rFonts w:ascii="Arial"/>
          <w:sz w:val="21"/>
        </w:rPr>
      </w:pPr>
    </w:p>
    <w:p w14:paraId="2DBA9C15">
      <w:pPr>
        <w:spacing w:line="291" w:lineRule="auto"/>
        <w:rPr>
          <w:rFonts w:ascii="Arial"/>
          <w:sz w:val="21"/>
        </w:rPr>
      </w:pPr>
    </w:p>
    <w:p w14:paraId="798FB87F">
      <w:pPr>
        <w:spacing w:line="291" w:lineRule="auto"/>
        <w:rPr>
          <w:rFonts w:ascii="Arial"/>
          <w:sz w:val="21"/>
        </w:rPr>
      </w:pPr>
    </w:p>
    <w:p w14:paraId="63403067">
      <w:pPr>
        <w:pStyle w:val="6"/>
        <w:spacing w:before="78" w:line="222" w:lineRule="auto"/>
        <w:rPr>
          <w:sz w:val="24"/>
          <w:szCs w:val="24"/>
        </w:rPr>
      </w:pPr>
      <w:r>
        <w:rPr>
          <w:spacing w:val="-3"/>
          <w:sz w:val="24"/>
          <w:szCs w:val="24"/>
        </w:rPr>
        <w:t>注：1.</w:t>
      </w:r>
      <w:r>
        <w:rPr>
          <w:spacing w:val="-57"/>
          <w:sz w:val="24"/>
          <w:szCs w:val="24"/>
        </w:rPr>
        <w:t xml:space="preserve"> </w:t>
      </w:r>
      <w:r>
        <w:rPr>
          <w:spacing w:val="-3"/>
          <w:sz w:val="24"/>
          <w:szCs w:val="24"/>
        </w:rPr>
        <w:t>自然人磋商的无需提供，联合体磋商的只需牵头人出具。</w:t>
      </w:r>
    </w:p>
    <w:p w14:paraId="5729D186">
      <w:pPr>
        <w:spacing w:line="255" w:lineRule="auto"/>
        <w:rPr>
          <w:rFonts w:ascii="Arial"/>
          <w:sz w:val="21"/>
        </w:rPr>
      </w:pPr>
    </w:p>
    <w:p w14:paraId="3ABBE369">
      <w:pPr>
        <w:pStyle w:val="6"/>
        <w:spacing w:before="79" w:line="359" w:lineRule="auto"/>
        <w:ind w:left="38" w:firstLine="430"/>
        <w:jc w:val="both"/>
        <w:rPr>
          <w:sz w:val="24"/>
          <w:szCs w:val="24"/>
        </w:rPr>
      </w:pPr>
      <w:r>
        <w:rPr>
          <w:sz w:val="24"/>
          <w:szCs w:val="24"/>
        </w:rPr>
        <w:t>2.供应商为其他组织或者自然人时，本磋商文件规</w:t>
      </w:r>
      <w:r>
        <w:rPr>
          <w:spacing w:val="-1"/>
          <w:sz w:val="24"/>
          <w:szCs w:val="24"/>
        </w:rPr>
        <w:t>定的法定代表人指负责人或者</w:t>
      </w:r>
      <w:r>
        <w:rPr>
          <w:sz w:val="24"/>
          <w:szCs w:val="24"/>
        </w:rPr>
        <w:t xml:space="preserve"> </w:t>
      </w:r>
      <w:r>
        <w:rPr>
          <w:spacing w:val="-2"/>
          <w:sz w:val="24"/>
          <w:szCs w:val="24"/>
        </w:rPr>
        <w:t>自然人。本磋商文件所称负责人是指参加磋商的其他组织营业执照上的负责人，本磋</w:t>
      </w:r>
    </w:p>
    <w:p w14:paraId="4B1DA6B3">
      <w:pPr>
        <w:pStyle w:val="6"/>
        <w:spacing w:before="1" w:line="220" w:lineRule="auto"/>
        <w:ind w:left="1"/>
        <w:rPr>
          <w:sz w:val="24"/>
          <w:szCs w:val="24"/>
        </w:rPr>
      </w:pPr>
      <w:r>
        <w:rPr>
          <w:spacing w:val="-2"/>
          <w:sz w:val="24"/>
          <w:szCs w:val="24"/>
        </w:rPr>
        <w:t>商文件所称自然人指参与磋商的自然人本人。</w:t>
      </w:r>
    </w:p>
    <w:p w14:paraId="77C37D2F">
      <w:pPr>
        <w:spacing w:line="220" w:lineRule="auto"/>
        <w:rPr>
          <w:sz w:val="24"/>
          <w:szCs w:val="24"/>
        </w:rPr>
        <w:sectPr>
          <w:footerReference r:id="rId95" w:type="default"/>
          <w:pgSz w:w="11906" w:h="16839"/>
          <w:pgMar w:top="400" w:right="1439" w:bottom="1156" w:left="1608" w:header="0" w:footer="994" w:gutter="0"/>
          <w:pgNumType w:fmt="decimal"/>
          <w:cols w:space="720" w:num="1"/>
        </w:sectPr>
      </w:pPr>
    </w:p>
    <w:p w14:paraId="6BB7767A">
      <w:pPr>
        <w:spacing w:line="243" w:lineRule="auto"/>
        <w:rPr>
          <w:rFonts w:ascii="Arial"/>
          <w:sz w:val="21"/>
        </w:rPr>
      </w:pPr>
    </w:p>
    <w:p w14:paraId="0640537C">
      <w:pPr>
        <w:spacing w:line="243" w:lineRule="auto"/>
        <w:rPr>
          <w:rFonts w:ascii="Arial"/>
          <w:sz w:val="21"/>
        </w:rPr>
      </w:pPr>
    </w:p>
    <w:p w14:paraId="624F76B8">
      <w:pPr>
        <w:spacing w:line="243" w:lineRule="auto"/>
        <w:rPr>
          <w:rFonts w:ascii="Arial"/>
          <w:sz w:val="21"/>
        </w:rPr>
      </w:pPr>
    </w:p>
    <w:p w14:paraId="6DCCAA62">
      <w:pPr>
        <w:spacing w:line="243" w:lineRule="auto"/>
        <w:rPr>
          <w:rFonts w:ascii="Arial"/>
          <w:sz w:val="21"/>
        </w:rPr>
      </w:pPr>
    </w:p>
    <w:p w14:paraId="4EBA4B39">
      <w:pPr>
        <w:spacing w:line="244" w:lineRule="auto"/>
        <w:rPr>
          <w:rFonts w:ascii="Arial"/>
          <w:sz w:val="21"/>
        </w:rPr>
      </w:pPr>
    </w:p>
    <w:p w14:paraId="1580B052">
      <w:pPr>
        <w:spacing w:line="244" w:lineRule="auto"/>
        <w:rPr>
          <w:rFonts w:ascii="Arial"/>
          <w:sz w:val="21"/>
        </w:rPr>
      </w:pPr>
    </w:p>
    <w:p w14:paraId="6139BFBC">
      <w:pPr>
        <w:pStyle w:val="6"/>
        <w:spacing w:before="78" w:line="499" w:lineRule="exact"/>
        <w:ind w:left="3339"/>
        <w:rPr>
          <w:sz w:val="24"/>
          <w:szCs w:val="24"/>
        </w:rPr>
      </w:pPr>
      <w:r>
        <w:rPr>
          <w:spacing w:val="-4"/>
          <w:position w:val="19"/>
          <w:sz w:val="24"/>
          <w:szCs w:val="24"/>
        </w:rPr>
        <w:t>(</w:t>
      </w:r>
      <w:r>
        <w:rPr>
          <w:rFonts w:hint="eastAsia"/>
          <w:spacing w:val="-4"/>
          <w:position w:val="19"/>
          <w:sz w:val="24"/>
          <w:szCs w:val="24"/>
          <w:lang w:val="en-US" w:eastAsia="zh-CN"/>
        </w:rPr>
        <w:t>9</w:t>
      </w:r>
      <w:r>
        <w:rPr>
          <w:spacing w:val="-4"/>
          <w:position w:val="19"/>
          <w:sz w:val="24"/>
          <w:szCs w:val="24"/>
        </w:rPr>
        <w:t>)法定代表人授权委托书</w:t>
      </w:r>
    </w:p>
    <w:p w14:paraId="3D63A2F2">
      <w:pPr>
        <w:pStyle w:val="6"/>
        <w:spacing w:line="222" w:lineRule="auto"/>
        <w:ind w:left="3609"/>
        <w:rPr>
          <w:sz w:val="24"/>
          <w:szCs w:val="24"/>
        </w:rPr>
      </w:pPr>
      <w:r>
        <w:rPr>
          <w:spacing w:val="-3"/>
          <w:sz w:val="24"/>
          <w:szCs w:val="24"/>
        </w:rPr>
        <w:t>（如有委托时）</w:t>
      </w:r>
    </w:p>
    <w:p w14:paraId="7570F3DE">
      <w:pPr>
        <w:spacing w:line="274" w:lineRule="auto"/>
        <w:rPr>
          <w:rFonts w:ascii="Arial"/>
          <w:sz w:val="21"/>
        </w:rPr>
      </w:pPr>
    </w:p>
    <w:p w14:paraId="3EE836A4">
      <w:pPr>
        <w:spacing w:line="274" w:lineRule="auto"/>
        <w:rPr>
          <w:rFonts w:ascii="Arial"/>
          <w:sz w:val="21"/>
        </w:rPr>
      </w:pPr>
    </w:p>
    <w:p w14:paraId="7E5BEA65">
      <w:pPr>
        <w:pStyle w:val="6"/>
        <w:spacing w:before="78" w:line="221" w:lineRule="auto"/>
        <w:ind w:left="7"/>
        <w:rPr>
          <w:sz w:val="24"/>
          <w:szCs w:val="24"/>
        </w:rPr>
      </w:pPr>
      <w:r>
        <w:rPr>
          <w:spacing w:val="2"/>
          <w:sz w:val="24"/>
          <w:szCs w:val="24"/>
        </w:rPr>
        <w:t>致</w:t>
      </w:r>
      <w:r>
        <w:rPr>
          <w:spacing w:val="-8"/>
          <w:sz w:val="24"/>
          <w:szCs w:val="24"/>
        </w:rPr>
        <w:t>：</w:t>
      </w:r>
      <w:r>
        <w:rPr>
          <w:spacing w:val="-8"/>
          <w:sz w:val="24"/>
          <w:szCs w:val="24"/>
          <w:u w:val="single" w:color="auto"/>
        </w:rPr>
        <w:t>（</w:t>
      </w:r>
      <w:r>
        <w:rPr>
          <w:spacing w:val="2"/>
          <w:sz w:val="24"/>
          <w:szCs w:val="24"/>
          <w:u w:val="single" w:color="auto"/>
        </w:rPr>
        <w:t>采购人名称</w:t>
      </w:r>
      <w:r>
        <w:rPr>
          <w:spacing w:val="-8"/>
          <w:sz w:val="24"/>
          <w:szCs w:val="24"/>
          <w:u w:val="single" w:color="auto"/>
        </w:rPr>
        <w:t>）</w:t>
      </w:r>
      <w:r>
        <w:rPr>
          <w:spacing w:val="-8"/>
          <w:sz w:val="24"/>
          <w:szCs w:val="24"/>
        </w:rPr>
        <w:t>：</w:t>
      </w:r>
    </w:p>
    <w:p w14:paraId="3FD6A0B2">
      <w:pPr>
        <w:pStyle w:val="6"/>
        <w:spacing w:before="180" w:line="360" w:lineRule="auto"/>
        <w:ind w:left="4" w:firstLine="488"/>
        <w:rPr>
          <w:sz w:val="24"/>
          <w:szCs w:val="24"/>
        </w:rPr>
      </w:pPr>
      <w:r>
        <w:rPr>
          <w:spacing w:val="2"/>
          <w:sz w:val="24"/>
          <w:szCs w:val="24"/>
        </w:rPr>
        <w:t>我</w:t>
      </w:r>
      <w:r>
        <w:rPr>
          <w:spacing w:val="2"/>
          <w:sz w:val="24"/>
          <w:szCs w:val="24"/>
          <w:u w:val="single" w:color="auto"/>
        </w:rPr>
        <w:t>（姓名）</w:t>
      </w:r>
      <w:r>
        <w:rPr>
          <w:spacing w:val="2"/>
          <w:sz w:val="24"/>
          <w:szCs w:val="24"/>
        </w:rPr>
        <w:t>系</w:t>
      </w:r>
      <w:r>
        <w:rPr>
          <w:spacing w:val="2"/>
          <w:sz w:val="24"/>
          <w:szCs w:val="24"/>
          <w:u w:val="single" w:color="auto"/>
        </w:rPr>
        <w:t>（供应商名称）</w:t>
      </w:r>
      <w:r>
        <w:rPr>
          <w:spacing w:val="2"/>
          <w:sz w:val="24"/>
          <w:szCs w:val="24"/>
        </w:rPr>
        <w:t>的(</w:t>
      </w:r>
      <w:r>
        <w:rPr>
          <w:spacing w:val="2"/>
          <w:sz w:val="24"/>
          <w:szCs w:val="24"/>
          <w:u w:val="single" w:color="auto"/>
        </w:rPr>
        <w:t>□法定代表人/□负责人/□自然人本人</w:t>
      </w:r>
      <w:r>
        <w:rPr>
          <w:spacing w:val="13"/>
          <w:sz w:val="24"/>
          <w:szCs w:val="24"/>
        </w:rPr>
        <w:t>），</w:t>
      </w:r>
      <w:r>
        <w:rPr>
          <w:spacing w:val="2"/>
          <w:sz w:val="24"/>
          <w:szCs w:val="24"/>
        </w:rPr>
        <w:t>现</w:t>
      </w:r>
      <w:r>
        <w:rPr>
          <w:sz w:val="24"/>
          <w:szCs w:val="24"/>
        </w:rPr>
        <w:t xml:space="preserve"> </w:t>
      </w:r>
      <w:r>
        <w:rPr>
          <w:spacing w:val="-1"/>
          <w:sz w:val="24"/>
          <w:szCs w:val="24"/>
        </w:rPr>
        <w:t>授权</w:t>
      </w:r>
      <w:r>
        <w:rPr>
          <w:spacing w:val="-1"/>
          <w:sz w:val="24"/>
          <w:szCs w:val="24"/>
          <w:u w:val="single" w:color="auto"/>
        </w:rPr>
        <w:t>（姓名）</w:t>
      </w:r>
      <w:r>
        <w:rPr>
          <w:spacing w:val="-1"/>
          <w:sz w:val="24"/>
          <w:szCs w:val="24"/>
        </w:rPr>
        <w:t>以我方的名义参加</w:t>
      </w:r>
      <w:r>
        <w:rPr>
          <w:spacing w:val="-1"/>
          <w:sz w:val="24"/>
          <w:szCs w:val="24"/>
          <w:u w:val="single" w:color="auto"/>
        </w:rPr>
        <w:t xml:space="preserve">              </w:t>
      </w:r>
      <w:r>
        <w:rPr>
          <w:spacing w:val="-93"/>
          <w:sz w:val="24"/>
          <w:szCs w:val="24"/>
        </w:rPr>
        <w:t xml:space="preserve"> </w:t>
      </w:r>
      <w:r>
        <w:rPr>
          <w:spacing w:val="-1"/>
          <w:sz w:val="24"/>
          <w:szCs w:val="24"/>
        </w:rPr>
        <w:t>项目的磋商活动，并代表我方全权办</w:t>
      </w:r>
    </w:p>
    <w:p w14:paraId="07BEA821">
      <w:pPr>
        <w:pStyle w:val="6"/>
        <w:spacing w:before="1" w:line="221" w:lineRule="auto"/>
        <w:ind w:left="6"/>
        <w:rPr>
          <w:sz w:val="24"/>
          <w:szCs w:val="24"/>
        </w:rPr>
      </w:pPr>
      <w:r>
        <w:rPr>
          <w:spacing w:val="-1"/>
          <w:sz w:val="24"/>
          <w:szCs w:val="24"/>
        </w:rPr>
        <w:t>理针对上述项目的所有采购程序和环节的具体事务和签署相关文件。</w:t>
      </w:r>
    </w:p>
    <w:p w14:paraId="2B0D80AA">
      <w:pPr>
        <w:pStyle w:val="6"/>
        <w:spacing w:before="180" w:line="222" w:lineRule="auto"/>
        <w:ind w:left="493"/>
        <w:rPr>
          <w:sz w:val="24"/>
          <w:szCs w:val="24"/>
        </w:rPr>
      </w:pPr>
      <w:r>
        <w:rPr>
          <w:spacing w:val="-2"/>
          <w:sz w:val="24"/>
          <w:szCs w:val="24"/>
        </w:rPr>
        <w:t>我方对委托代理人的签字事项负全部责任。</w:t>
      </w:r>
    </w:p>
    <w:p w14:paraId="074C5F8E">
      <w:pPr>
        <w:pStyle w:val="6"/>
        <w:spacing w:before="179" w:line="468" w:lineRule="exact"/>
        <w:jc w:val="right"/>
        <w:rPr>
          <w:sz w:val="24"/>
          <w:szCs w:val="24"/>
        </w:rPr>
      </w:pPr>
      <w:r>
        <w:rPr>
          <w:spacing w:val="-2"/>
          <w:position w:val="17"/>
          <w:sz w:val="24"/>
          <w:szCs w:val="24"/>
        </w:rPr>
        <w:t>本授权书自签署之日起生效，在撤销授权的书面通知以前，本授权书一直有效。</w:t>
      </w:r>
    </w:p>
    <w:p w14:paraId="4BC4AE1E">
      <w:pPr>
        <w:pStyle w:val="6"/>
        <w:spacing w:before="1" w:line="219" w:lineRule="auto"/>
        <w:ind w:left="13"/>
        <w:rPr>
          <w:sz w:val="24"/>
          <w:szCs w:val="24"/>
        </w:rPr>
      </w:pPr>
      <w:r>
        <w:rPr>
          <w:spacing w:val="-1"/>
          <w:sz w:val="24"/>
          <w:szCs w:val="24"/>
        </w:rPr>
        <w:t>委托代理人在授权书有效期内签署的所有文件不因授权的撤销而失效。</w:t>
      </w:r>
    </w:p>
    <w:p w14:paraId="7074C3F9">
      <w:pPr>
        <w:pStyle w:val="6"/>
        <w:spacing w:before="182" w:line="219" w:lineRule="auto"/>
        <w:ind w:left="493"/>
        <w:rPr>
          <w:sz w:val="24"/>
          <w:szCs w:val="24"/>
        </w:rPr>
      </w:pPr>
      <w:r>
        <w:rPr>
          <w:spacing w:val="-2"/>
          <w:sz w:val="24"/>
          <w:szCs w:val="24"/>
        </w:rPr>
        <w:t>委托代理人无转委托权，特此委托。</w:t>
      </w:r>
    </w:p>
    <w:p w14:paraId="1EE3134C">
      <w:pPr>
        <w:pStyle w:val="6"/>
        <w:spacing w:before="183" w:line="222" w:lineRule="auto"/>
        <w:ind w:left="494"/>
        <w:rPr>
          <w:sz w:val="24"/>
          <w:szCs w:val="24"/>
        </w:rPr>
      </w:pPr>
      <w:r>
        <w:rPr>
          <w:spacing w:val="-1"/>
          <w:sz w:val="24"/>
          <w:szCs w:val="24"/>
        </w:rPr>
        <w:t>附：法定代表人身份证明书及委托代理人有效身份证正反面复印件</w:t>
      </w:r>
    </w:p>
    <w:p w14:paraId="31A58EFF">
      <w:pPr>
        <w:spacing w:line="283" w:lineRule="auto"/>
        <w:rPr>
          <w:rFonts w:ascii="Arial"/>
          <w:sz w:val="21"/>
        </w:rPr>
      </w:pPr>
    </w:p>
    <w:p w14:paraId="7494AB6C">
      <w:pPr>
        <w:spacing w:line="283" w:lineRule="auto"/>
        <w:rPr>
          <w:rFonts w:ascii="Arial"/>
          <w:sz w:val="21"/>
        </w:rPr>
      </w:pPr>
    </w:p>
    <w:p w14:paraId="430C5DCF">
      <w:pPr>
        <w:pStyle w:val="6"/>
        <w:spacing w:before="79" w:line="223" w:lineRule="auto"/>
        <w:ind w:left="13"/>
        <w:rPr>
          <w:sz w:val="24"/>
          <w:szCs w:val="24"/>
        </w:rPr>
      </w:pPr>
      <w:r>
        <w:rPr>
          <w:spacing w:val="-4"/>
          <w:sz w:val="24"/>
          <w:szCs w:val="24"/>
        </w:rPr>
        <w:t>委托代理人（签字</w:t>
      </w:r>
      <w:r>
        <w:rPr>
          <w:spacing w:val="3"/>
          <w:sz w:val="24"/>
          <w:szCs w:val="24"/>
        </w:rPr>
        <w:t>）：</w:t>
      </w:r>
      <w:r>
        <w:rPr>
          <w:spacing w:val="12"/>
          <w:sz w:val="24"/>
          <w:szCs w:val="24"/>
          <w:u w:val="single" w:color="auto"/>
        </w:rPr>
        <w:t xml:space="preserve">          </w:t>
      </w:r>
      <w:r>
        <w:rPr>
          <w:spacing w:val="2"/>
          <w:sz w:val="24"/>
          <w:szCs w:val="24"/>
        </w:rPr>
        <w:t xml:space="preserve">         </w:t>
      </w:r>
      <w:r>
        <w:rPr>
          <w:spacing w:val="-4"/>
          <w:sz w:val="24"/>
          <w:szCs w:val="24"/>
        </w:rPr>
        <w:t>法定代表人（签字</w:t>
      </w:r>
      <w:r>
        <w:rPr>
          <w:spacing w:val="3"/>
          <w:sz w:val="24"/>
          <w:szCs w:val="24"/>
        </w:rPr>
        <w:t>）：</w:t>
      </w:r>
      <w:r>
        <w:rPr>
          <w:sz w:val="24"/>
          <w:szCs w:val="24"/>
          <w:u w:val="single" w:color="auto"/>
        </w:rPr>
        <w:t xml:space="preserve">              </w:t>
      </w:r>
    </w:p>
    <w:p w14:paraId="0B763671">
      <w:pPr>
        <w:pStyle w:val="6"/>
        <w:spacing w:before="178" w:line="222" w:lineRule="auto"/>
        <w:ind w:left="13"/>
        <w:rPr>
          <w:sz w:val="24"/>
          <w:szCs w:val="24"/>
        </w:rPr>
      </w:pPr>
      <w:r>
        <w:rPr>
          <w:spacing w:val="-3"/>
          <w:sz w:val="24"/>
          <w:szCs w:val="24"/>
        </w:rPr>
        <w:t>委托代理人身份证号码：</w:t>
      </w:r>
      <w:r>
        <w:rPr>
          <w:sz w:val="24"/>
          <w:szCs w:val="24"/>
          <w:u w:val="single" w:color="auto"/>
        </w:rPr>
        <w:t xml:space="preserve">                    </w:t>
      </w:r>
    </w:p>
    <w:p w14:paraId="3DAB4C42">
      <w:pPr>
        <w:spacing w:line="282" w:lineRule="auto"/>
        <w:rPr>
          <w:rFonts w:ascii="Arial"/>
          <w:sz w:val="21"/>
        </w:rPr>
      </w:pPr>
    </w:p>
    <w:p w14:paraId="28DE21D1">
      <w:pPr>
        <w:spacing w:line="283" w:lineRule="auto"/>
        <w:rPr>
          <w:rFonts w:ascii="Arial"/>
          <w:sz w:val="21"/>
        </w:rPr>
      </w:pPr>
    </w:p>
    <w:p w14:paraId="6005918E">
      <w:pPr>
        <w:pStyle w:val="6"/>
        <w:spacing w:before="79" w:line="360" w:lineRule="auto"/>
        <w:ind w:left="3005"/>
        <w:rPr>
          <w:sz w:val="24"/>
          <w:szCs w:val="24"/>
        </w:rPr>
      </w:pPr>
      <w:r>
        <w:rPr>
          <w:spacing w:val="-3"/>
          <w:sz w:val="24"/>
          <w:szCs w:val="24"/>
        </w:rPr>
        <w:t>供应商（盖公章</w:t>
      </w:r>
      <w:r>
        <w:rPr>
          <w:spacing w:val="1"/>
          <w:sz w:val="24"/>
          <w:szCs w:val="24"/>
        </w:rPr>
        <w:t>）：</w:t>
      </w:r>
      <w:r>
        <w:rPr>
          <w:sz w:val="24"/>
          <w:szCs w:val="24"/>
          <w:u w:val="single" w:color="auto"/>
        </w:rPr>
        <w:t xml:space="preserve">                  </w:t>
      </w:r>
    </w:p>
    <w:p w14:paraId="69D16DD6">
      <w:pPr>
        <w:pStyle w:val="6"/>
        <w:spacing w:line="222" w:lineRule="auto"/>
        <w:ind w:left="4929"/>
        <w:rPr>
          <w:sz w:val="24"/>
          <w:szCs w:val="24"/>
        </w:rPr>
      </w:pPr>
      <w:r>
        <w:rPr>
          <w:spacing w:val="-16"/>
          <w:sz w:val="24"/>
          <w:szCs w:val="24"/>
        </w:rPr>
        <w:t>年</w:t>
      </w:r>
      <w:r>
        <w:rPr>
          <w:spacing w:val="6"/>
          <w:sz w:val="24"/>
          <w:szCs w:val="24"/>
        </w:rPr>
        <w:t xml:space="preserve">    </w:t>
      </w:r>
      <w:r>
        <w:rPr>
          <w:spacing w:val="-16"/>
          <w:sz w:val="24"/>
          <w:szCs w:val="24"/>
        </w:rPr>
        <w:t>月</w:t>
      </w:r>
      <w:r>
        <w:rPr>
          <w:spacing w:val="17"/>
          <w:sz w:val="24"/>
          <w:szCs w:val="24"/>
        </w:rPr>
        <w:t xml:space="preserve">    </w:t>
      </w:r>
      <w:r>
        <w:rPr>
          <w:spacing w:val="-16"/>
          <w:sz w:val="24"/>
          <w:szCs w:val="24"/>
        </w:rPr>
        <w:t>日</w:t>
      </w:r>
    </w:p>
    <w:p w14:paraId="63E2A925">
      <w:pPr>
        <w:pStyle w:val="6"/>
        <w:spacing w:before="180" w:line="230" w:lineRule="auto"/>
        <w:ind w:left="11"/>
        <w:rPr>
          <w:sz w:val="24"/>
          <w:szCs w:val="24"/>
        </w:rPr>
      </w:pPr>
      <w:r>
        <w:rPr>
          <w:spacing w:val="-12"/>
          <w:sz w:val="24"/>
          <w:szCs w:val="24"/>
        </w:rPr>
        <w:t>注：</w:t>
      </w:r>
    </w:p>
    <w:p w14:paraId="594BE182">
      <w:pPr>
        <w:pStyle w:val="6"/>
        <w:spacing w:before="169" w:line="219" w:lineRule="auto"/>
        <w:jc w:val="right"/>
        <w:rPr>
          <w:sz w:val="24"/>
          <w:szCs w:val="24"/>
        </w:rPr>
      </w:pPr>
      <w:r>
        <w:rPr>
          <w:spacing w:val="-1"/>
          <w:sz w:val="24"/>
          <w:szCs w:val="24"/>
        </w:rPr>
        <w:t>1.法定代表人和委托代理人必须在授权委托书上亲笔签名，不得使用印章、签名</w:t>
      </w:r>
    </w:p>
    <w:p w14:paraId="283EBAA7">
      <w:pPr>
        <w:pStyle w:val="6"/>
        <w:spacing w:before="182" w:line="222" w:lineRule="auto"/>
        <w:ind w:left="6"/>
        <w:rPr>
          <w:sz w:val="24"/>
          <w:szCs w:val="24"/>
        </w:rPr>
      </w:pPr>
      <w:r>
        <w:rPr>
          <w:spacing w:val="-2"/>
          <w:sz w:val="24"/>
          <w:szCs w:val="24"/>
        </w:rPr>
        <w:t>章或者其他电子制版签名代替；</w:t>
      </w:r>
    </w:p>
    <w:p w14:paraId="3F3EBE5A">
      <w:pPr>
        <w:pStyle w:val="6"/>
        <w:spacing w:before="118" w:line="222" w:lineRule="auto"/>
        <w:jc w:val="right"/>
        <w:rPr>
          <w:sz w:val="24"/>
          <w:szCs w:val="24"/>
        </w:rPr>
      </w:pPr>
      <w:r>
        <w:rPr>
          <w:spacing w:val="-1"/>
          <w:sz w:val="24"/>
          <w:szCs w:val="24"/>
        </w:rPr>
        <w:t>2.以联合体磋商的，本授权委托书应由联合体牵头人的法</w:t>
      </w:r>
      <w:r>
        <w:rPr>
          <w:spacing w:val="-2"/>
          <w:sz w:val="24"/>
          <w:szCs w:val="24"/>
        </w:rPr>
        <w:t>定代表人按上述规定签署。</w:t>
      </w:r>
    </w:p>
    <w:p w14:paraId="3825CCC6">
      <w:pPr>
        <w:spacing w:line="222" w:lineRule="auto"/>
        <w:rPr>
          <w:sz w:val="24"/>
          <w:szCs w:val="24"/>
        </w:rPr>
        <w:sectPr>
          <w:footerReference r:id="rId96" w:type="default"/>
          <w:pgSz w:w="11906" w:h="16839"/>
          <w:pgMar w:top="400" w:right="1439" w:bottom="1156" w:left="1597" w:header="0" w:footer="994" w:gutter="0"/>
          <w:pgNumType w:fmt="decimal"/>
          <w:cols w:space="720" w:num="1"/>
        </w:sectPr>
      </w:pPr>
    </w:p>
    <w:p w14:paraId="48B91526">
      <w:pPr>
        <w:spacing w:line="251" w:lineRule="auto"/>
        <w:rPr>
          <w:rFonts w:ascii="Arial"/>
          <w:sz w:val="21"/>
        </w:rPr>
      </w:pPr>
    </w:p>
    <w:p w14:paraId="7B2748D1">
      <w:pPr>
        <w:spacing w:line="252" w:lineRule="auto"/>
        <w:rPr>
          <w:rFonts w:hint="default" w:ascii="Arial" w:eastAsia="宋体"/>
          <w:sz w:val="21"/>
          <w:lang w:val="en-US" w:eastAsia="zh-CN"/>
        </w:rPr>
      </w:pPr>
      <w:r>
        <w:rPr>
          <w:rFonts w:hint="eastAsia" w:eastAsia="宋体"/>
          <w:sz w:val="21"/>
          <w:lang w:val="en-US" w:eastAsia="zh-CN"/>
        </w:rPr>
        <w:t>（10）供应商类似业绩的证明文件；（如有，请提供）</w:t>
      </w:r>
    </w:p>
    <w:p w14:paraId="7EEB96B6">
      <w:pPr>
        <w:spacing w:line="252" w:lineRule="auto"/>
        <w:rPr>
          <w:rFonts w:ascii="Arial"/>
          <w:sz w:val="21"/>
        </w:rPr>
      </w:pPr>
    </w:p>
    <w:p w14:paraId="5595829C">
      <w:pPr>
        <w:spacing w:line="252" w:lineRule="auto"/>
        <w:rPr>
          <w:rFonts w:ascii="Arial"/>
          <w:sz w:val="21"/>
        </w:rPr>
      </w:pPr>
    </w:p>
    <w:p w14:paraId="5B70430C">
      <w:pPr>
        <w:spacing w:line="252" w:lineRule="auto"/>
        <w:rPr>
          <w:rFonts w:ascii="Arial"/>
          <w:sz w:val="21"/>
        </w:rPr>
      </w:pPr>
    </w:p>
    <w:p w14:paraId="7CFE721B">
      <w:pPr>
        <w:spacing w:line="252" w:lineRule="auto"/>
        <w:rPr>
          <w:rFonts w:ascii="Arial"/>
          <w:sz w:val="21"/>
        </w:rPr>
      </w:pPr>
    </w:p>
    <w:p w14:paraId="62554203">
      <w:pPr>
        <w:spacing w:line="252" w:lineRule="auto"/>
        <w:rPr>
          <w:rFonts w:ascii="Arial"/>
          <w:sz w:val="21"/>
        </w:rPr>
      </w:pPr>
    </w:p>
    <w:p w14:paraId="0920A990">
      <w:pPr>
        <w:spacing w:line="252" w:lineRule="auto"/>
        <w:rPr>
          <w:rFonts w:ascii="Arial"/>
          <w:sz w:val="21"/>
        </w:rPr>
      </w:pPr>
    </w:p>
    <w:p w14:paraId="6603F5D2">
      <w:pPr>
        <w:spacing w:line="252" w:lineRule="auto"/>
        <w:rPr>
          <w:rFonts w:ascii="Arial"/>
          <w:sz w:val="21"/>
        </w:rPr>
      </w:pPr>
    </w:p>
    <w:p w14:paraId="62A8E9B0">
      <w:pPr>
        <w:spacing w:line="252" w:lineRule="auto"/>
        <w:rPr>
          <w:rFonts w:ascii="Arial"/>
          <w:sz w:val="21"/>
        </w:rPr>
      </w:pPr>
    </w:p>
    <w:p w14:paraId="4F83F5EF">
      <w:pPr>
        <w:spacing w:line="252" w:lineRule="auto"/>
        <w:rPr>
          <w:rFonts w:ascii="Arial"/>
          <w:sz w:val="21"/>
        </w:rPr>
      </w:pPr>
    </w:p>
    <w:p w14:paraId="4DF5269B">
      <w:pPr>
        <w:spacing w:line="252" w:lineRule="auto"/>
        <w:rPr>
          <w:rFonts w:ascii="Arial"/>
          <w:sz w:val="21"/>
        </w:rPr>
      </w:pPr>
    </w:p>
    <w:p w14:paraId="34732DCE">
      <w:pPr>
        <w:spacing w:line="252" w:lineRule="auto"/>
        <w:rPr>
          <w:rFonts w:ascii="Arial"/>
          <w:sz w:val="21"/>
        </w:rPr>
      </w:pPr>
    </w:p>
    <w:p w14:paraId="723F5E91">
      <w:pPr>
        <w:spacing w:line="252" w:lineRule="auto"/>
        <w:rPr>
          <w:rFonts w:ascii="Arial"/>
          <w:sz w:val="21"/>
        </w:rPr>
      </w:pPr>
    </w:p>
    <w:p w14:paraId="4F5C90C9">
      <w:pPr>
        <w:spacing w:line="252" w:lineRule="auto"/>
        <w:rPr>
          <w:rFonts w:ascii="Arial"/>
          <w:sz w:val="21"/>
        </w:rPr>
      </w:pPr>
    </w:p>
    <w:p w14:paraId="26CA2DDB">
      <w:pPr>
        <w:spacing w:line="252" w:lineRule="auto"/>
        <w:rPr>
          <w:rFonts w:ascii="Arial"/>
          <w:sz w:val="21"/>
        </w:rPr>
      </w:pPr>
    </w:p>
    <w:p w14:paraId="00B44B86">
      <w:pPr>
        <w:spacing w:line="252" w:lineRule="auto"/>
        <w:rPr>
          <w:rFonts w:ascii="Arial"/>
          <w:sz w:val="21"/>
        </w:rPr>
      </w:pPr>
    </w:p>
    <w:p w14:paraId="07E28C8E">
      <w:pPr>
        <w:spacing w:line="252" w:lineRule="auto"/>
        <w:rPr>
          <w:rFonts w:ascii="Arial"/>
          <w:sz w:val="21"/>
        </w:rPr>
      </w:pPr>
    </w:p>
    <w:p w14:paraId="2CDA5DA5">
      <w:pPr>
        <w:spacing w:line="252" w:lineRule="auto"/>
        <w:rPr>
          <w:rFonts w:ascii="Arial"/>
          <w:sz w:val="21"/>
        </w:rPr>
      </w:pPr>
    </w:p>
    <w:p w14:paraId="237187C8">
      <w:pPr>
        <w:spacing w:line="252" w:lineRule="auto"/>
        <w:rPr>
          <w:rFonts w:ascii="Arial"/>
          <w:sz w:val="21"/>
        </w:rPr>
      </w:pPr>
    </w:p>
    <w:p w14:paraId="50F261F5">
      <w:pPr>
        <w:spacing w:line="252" w:lineRule="auto"/>
        <w:rPr>
          <w:rFonts w:ascii="Arial"/>
          <w:sz w:val="21"/>
        </w:rPr>
      </w:pPr>
    </w:p>
    <w:p w14:paraId="6AA3EC5F">
      <w:pPr>
        <w:spacing w:line="252" w:lineRule="auto"/>
        <w:rPr>
          <w:rFonts w:ascii="Arial"/>
          <w:sz w:val="21"/>
        </w:rPr>
      </w:pPr>
    </w:p>
    <w:p w14:paraId="3F892A09">
      <w:pPr>
        <w:spacing w:line="252" w:lineRule="auto"/>
        <w:rPr>
          <w:rFonts w:ascii="Arial"/>
          <w:sz w:val="21"/>
        </w:rPr>
      </w:pPr>
    </w:p>
    <w:p w14:paraId="2FB93C09">
      <w:pPr>
        <w:spacing w:line="252" w:lineRule="auto"/>
        <w:rPr>
          <w:rFonts w:ascii="Arial"/>
          <w:sz w:val="21"/>
        </w:rPr>
      </w:pPr>
    </w:p>
    <w:p w14:paraId="24FDDE10">
      <w:pPr>
        <w:spacing w:line="252" w:lineRule="auto"/>
        <w:rPr>
          <w:rFonts w:ascii="Arial"/>
          <w:sz w:val="21"/>
        </w:rPr>
      </w:pPr>
    </w:p>
    <w:p w14:paraId="5BDAB91B">
      <w:pPr>
        <w:spacing w:line="252" w:lineRule="auto"/>
        <w:rPr>
          <w:rFonts w:ascii="Arial"/>
          <w:sz w:val="21"/>
        </w:rPr>
      </w:pPr>
    </w:p>
    <w:p w14:paraId="3A3BF694">
      <w:pPr>
        <w:spacing w:line="252" w:lineRule="auto"/>
        <w:rPr>
          <w:rFonts w:ascii="Arial"/>
          <w:sz w:val="21"/>
        </w:rPr>
      </w:pPr>
    </w:p>
    <w:p w14:paraId="183A49C0">
      <w:pPr>
        <w:spacing w:line="252" w:lineRule="auto"/>
        <w:rPr>
          <w:rFonts w:ascii="Arial"/>
          <w:sz w:val="21"/>
        </w:rPr>
      </w:pPr>
    </w:p>
    <w:p w14:paraId="5684F805">
      <w:pPr>
        <w:spacing w:line="252" w:lineRule="auto"/>
        <w:rPr>
          <w:rFonts w:ascii="Arial"/>
          <w:sz w:val="21"/>
        </w:rPr>
      </w:pPr>
    </w:p>
    <w:p w14:paraId="3A00DD07">
      <w:pPr>
        <w:spacing w:line="252" w:lineRule="auto"/>
        <w:rPr>
          <w:rFonts w:ascii="Arial"/>
          <w:sz w:val="21"/>
        </w:rPr>
      </w:pPr>
    </w:p>
    <w:p w14:paraId="58D23BED">
      <w:pPr>
        <w:spacing w:line="252" w:lineRule="auto"/>
        <w:rPr>
          <w:rFonts w:ascii="Arial"/>
          <w:sz w:val="21"/>
        </w:rPr>
      </w:pPr>
    </w:p>
    <w:p w14:paraId="1E19A726">
      <w:pPr>
        <w:spacing w:line="252" w:lineRule="auto"/>
        <w:rPr>
          <w:rFonts w:ascii="Arial"/>
          <w:sz w:val="21"/>
        </w:rPr>
      </w:pPr>
    </w:p>
    <w:p w14:paraId="3C0015FF">
      <w:pPr>
        <w:spacing w:line="252" w:lineRule="auto"/>
        <w:rPr>
          <w:rFonts w:ascii="Arial"/>
          <w:sz w:val="21"/>
        </w:rPr>
      </w:pPr>
    </w:p>
    <w:p w14:paraId="67CBB89E">
      <w:pPr>
        <w:spacing w:line="252" w:lineRule="auto"/>
        <w:rPr>
          <w:rFonts w:ascii="Arial"/>
          <w:sz w:val="21"/>
        </w:rPr>
      </w:pPr>
    </w:p>
    <w:p w14:paraId="0B972712">
      <w:pPr>
        <w:spacing w:line="252" w:lineRule="auto"/>
        <w:rPr>
          <w:rFonts w:ascii="Arial"/>
          <w:sz w:val="21"/>
        </w:rPr>
      </w:pPr>
    </w:p>
    <w:p w14:paraId="4CBC68E0">
      <w:pPr>
        <w:spacing w:line="252" w:lineRule="auto"/>
        <w:rPr>
          <w:rFonts w:ascii="Arial"/>
          <w:sz w:val="21"/>
        </w:rPr>
      </w:pPr>
    </w:p>
    <w:p w14:paraId="3C8919FD">
      <w:pPr>
        <w:spacing w:line="252" w:lineRule="auto"/>
        <w:rPr>
          <w:rFonts w:ascii="Arial"/>
          <w:sz w:val="21"/>
        </w:rPr>
      </w:pPr>
    </w:p>
    <w:p w14:paraId="0FC42180">
      <w:pPr>
        <w:spacing w:line="252" w:lineRule="auto"/>
        <w:rPr>
          <w:rFonts w:ascii="Arial"/>
          <w:sz w:val="21"/>
        </w:rPr>
      </w:pPr>
    </w:p>
    <w:p w14:paraId="4D4C32EA">
      <w:pPr>
        <w:spacing w:line="252" w:lineRule="auto"/>
        <w:rPr>
          <w:rFonts w:ascii="Arial"/>
          <w:sz w:val="21"/>
        </w:rPr>
      </w:pPr>
    </w:p>
    <w:p w14:paraId="376C1F1E">
      <w:pPr>
        <w:spacing w:line="252" w:lineRule="auto"/>
        <w:rPr>
          <w:rFonts w:ascii="Arial"/>
          <w:sz w:val="21"/>
        </w:rPr>
      </w:pPr>
    </w:p>
    <w:p w14:paraId="36CDF9AD">
      <w:pPr>
        <w:spacing w:line="252" w:lineRule="auto"/>
        <w:rPr>
          <w:rFonts w:ascii="Arial"/>
          <w:sz w:val="21"/>
        </w:rPr>
      </w:pPr>
    </w:p>
    <w:p w14:paraId="3FEECAD9">
      <w:pPr>
        <w:spacing w:line="252" w:lineRule="auto"/>
        <w:rPr>
          <w:rFonts w:ascii="Arial"/>
          <w:sz w:val="21"/>
        </w:rPr>
      </w:pPr>
    </w:p>
    <w:p w14:paraId="2AC087EE">
      <w:pPr>
        <w:spacing w:line="252" w:lineRule="auto"/>
        <w:rPr>
          <w:rFonts w:ascii="Arial"/>
          <w:sz w:val="21"/>
        </w:rPr>
      </w:pPr>
    </w:p>
    <w:p w14:paraId="6D3E1989">
      <w:pPr>
        <w:spacing w:line="252" w:lineRule="auto"/>
        <w:rPr>
          <w:rFonts w:ascii="Arial"/>
          <w:sz w:val="21"/>
        </w:rPr>
      </w:pPr>
    </w:p>
    <w:p w14:paraId="66BD3A7A">
      <w:pPr>
        <w:spacing w:line="252" w:lineRule="auto"/>
        <w:rPr>
          <w:rFonts w:ascii="Arial"/>
          <w:sz w:val="21"/>
        </w:rPr>
      </w:pPr>
    </w:p>
    <w:p w14:paraId="5D902622">
      <w:pPr>
        <w:spacing w:line="252" w:lineRule="auto"/>
        <w:rPr>
          <w:rFonts w:ascii="Arial"/>
          <w:sz w:val="21"/>
        </w:rPr>
      </w:pPr>
    </w:p>
    <w:p w14:paraId="5BEEE7EF">
      <w:pPr>
        <w:spacing w:line="252" w:lineRule="auto"/>
        <w:rPr>
          <w:rFonts w:ascii="Arial"/>
          <w:sz w:val="21"/>
        </w:rPr>
      </w:pPr>
    </w:p>
    <w:p w14:paraId="6986A9AC">
      <w:pPr>
        <w:spacing w:line="252" w:lineRule="auto"/>
        <w:rPr>
          <w:rFonts w:ascii="Arial"/>
          <w:sz w:val="21"/>
        </w:rPr>
      </w:pPr>
    </w:p>
    <w:p w14:paraId="0DA9E09B">
      <w:pPr>
        <w:spacing w:line="252" w:lineRule="auto"/>
        <w:rPr>
          <w:rFonts w:ascii="Arial"/>
          <w:sz w:val="21"/>
        </w:rPr>
      </w:pPr>
    </w:p>
    <w:p w14:paraId="519275E5">
      <w:pPr>
        <w:spacing w:line="252" w:lineRule="auto"/>
        <w:rPr>
          <w:rFonts w:ascii="Arial"/>
          <w:sz w:val="21"/>
        </w:rPr>
      </w:pPr>
    </w:p>
    <w:p w14:paraId="68738E56">
      <w:pPr>
        <w:spacing w:line="252" w:lineRule="auto"/>
        <w:rPr>
          <w:rFonts w:ascii="Arial"/>
          <w:sz w:val="21"/>
        </w:rPr>
      </w:pPr>
    </w:p>
    <w:p w14:paraId="1F59E271">
      <w:pPr>
        <w:spacing w:line="252" w:lineRule="auto"/>
        <w:rPr>
          <w:rFonts w:ascii="Arial"/>
          <w:sz w:val="21"/>
        </w:rPr>
      </w:pPr>
    </w:p>
    <w:p w14:paraId="4DBAC4AD">
      <w:pPr>
        <w:spacing w:line="252" w:lineRule="auto"/>
        <w:rPr>
          <w:rFonts w:ascii="Arial"/>
          <w:sz w:val="21"/>
        </w:rPr>
      </w:pPr>
    </w:p>
    <w:p w14:paraId="504AA5AA">
      <w:pPr>
        <w:spacing w:line="252" w:lineRule="auto"/>
        <w:rPr>
          <w:rFonts w:ascii="Arial"/>
          <w:sz w:val="21"/>
        </w:rPr>
      </w:pPr>
    </w:p>
    <w:p w14:paraId="229EEA0A">
      <w:pPr>
        <w:spacing w:line="252" w:lineRule="auto"/>
        <w:rPr>
          <w:rFonts w:ascii="Arial"/>
          <w:sz w:val="21"/>
        </w:rPr>
      </w:pPr>
    </w:p>
    <w:p w14:paraId="5599A577">
      <w:pPr>
        <w:spacing w:line="252" w:lineRule="auto"/>
        <w:rPr>
          <w:rFonts w:ascii="Arial"/>
          <w:sz w:val="21"/>
        </w:rPr>
      </w:pPr>
    </w:p>
    <w:p w14:paraId="5929EEDB">
      <w:pPr>
        <w:spacing w:line="252" w:lineRule="auto"/>
        <w:rPr>
          <w:rFonts w:ascii="Arial"/>
          <w:sz w:val="21"/>
        </w:rPr>
      </w:pPr>
    </w:p>
    <w:p w14:paraId="53BC4DAD">
      <w:pPr>
        <w:spacing w:line="252" w:lineRule="auto"/>
        <w:rPr>
          <w:rFonts w:ascii="Arial"/>
          <w:sz w:val="21"/>
        </w:rPr>
      </w:pPr>
    </w:p>
    <w:p w14:paraId="48BE5B4B">
      <w:pPr>
        <w:spacing w:line="252" w:lineRule="auto"/>
        <w:rPr>
          <w:rFonts w:ascii="Arial"/>
          <w:sz w:val="21"/>
        </w:rPr>
      </w:pPr>
    </w:p>
    <w:p w14:paraId="46F681A0">
      <w:pPr>
        <w:spacing w:line="252" w:lineRule="auto"/>
        <w:rPr>
          <w:rFonts w:ascii="Arial"/>
          <w:sz w:val="21"/>
        </w:rPr>
      </w:pPr>
    </w:p>
    <w:p w14:paraId="67D7B749">
      <w:pPr>
        <w:pStyle w:val="6"/>
        <w:spacing w:before="78" w:line="222" w:lineRule="auto"/>
        <w:ind w:left="3542"/>
        <w:rPr>
          <w:sz w:val="24"/>
          <w:szCs w:val="24"/>
        </w:rPr>
      </w:pPr>
      <w:r>
        <w:rPr>
          <w:spacing w:val="-2"/>
          <w:sz w:val="24"/>
          <w:szCs w:val="24"/>
          <w14:textOutline w14:w="4358" w14:cap="sq" w14:cmpd="sng">
            <w14:solidFill>
              <w14:srgbClr w14:val="000000"/>
            </w14:solidFill>
            <w14:prstDash w14:val="solid"/>
            <w14:bevel/>
          </w14:textOutline>
        </w:rPr>
        <w:t>（</w:t>
      </w:r>
      <w:r>
        <w:rPr>
          <w:rFonts w:hint="eastAsia"/>
          <w:spacing w:val="-2"/>
          <w:sz w:val="24"/>
          <w:szCs w:val="24"/>
          <w:lang w:val="en-US" w:eastAsia="zh-CN"/>
          <w14:textOutline w14:w="4358" w14:cap="sq" w14:cmpd="sng">
            <w14:solidFill>
              <w14:srgbClr w14:val="000000"/>
            </w14:solidFill>
            <w14:prstDash w14:val="solid"/>
            <w14:bevel/>
          </w14:textOutline>
        </w:rPr>
        <w:t>11</w:t>
      </w:r>
      <w:r>
        <w:rPr>
          <w:spacing w:val="-2"/>
          <w:sz w:val="24"/>
          <w:szCs w:val="24"/>
          <w14:textOutline w14:w="4358" w14:cap="sq" w14:cmpd="sng">
            <w14:solidFill>
              <w14:srgbClr w14:val="000000"/>
            </w14:solidFill>
            <w14:prstDash w14:val="solid"/>
            <w14:bevel/>
          </w14:textOutline>
        </w:rPr>
        <w:t>）联合体协议</w:t>
      </w:r>
    </w:p>
    <w:p w14:paraId="70321EFB">
      <w:pPr>
        <w:spacing w:line="241" w:lineRule="auto"/>
        <w:rPr>
          <w:rFonts w:ascii="Arial"/>
          <w:sz w:val="21"/>
        </w:rPr>
      </w:pPr>
    </w:p>
    <w:p w14:paraId="08F6E1A6">
      <w:pPr>
        <w:spacing w:line="241" w:lineRule="auto"/>
        <w:rPr>
          <w:rFonts w:ascii="Arial"/>
          <w:sz w:val="21"/>
        </w:rPr>
      </w:pPr>
    </w:p>
    <w:p w14:paraId="3F2E953B">
      <w:pPr>
        <w:pStyle w:val="6"/>
        <w:tabs>
          <w:tab w:val="left" w:pos="1185"/>
        </w:tabs>
        <w:spacing w:before="78" w:line="360" w:lineRule="auto"/>
        <w:ind w:left="466"/>
        <w:rPr>
          <w:sz w:val="24"/>
          <w:szCs w:val="24"/>
        </w:rPr>
      </w:pPr>
      <w:r>
        <w:rPr>
          <w:sz w:val="24"/>
          <w:szCs w:val="24"/>
          <w:u w:val="single" w:color="auto"/>
        </w:rPr>
        <w:tab/>
      </w:r>
      <w:r>
        <w:rPr>
          <w:spacing w:val="-2"/>
          <w:sz w:val="24"/>
          <w:szCs w:val="24"/>
        </w:rPr>
        <w:t>（所有成员单位名称）</w:t>
      </w:r>
      <w:r>
        <w:rPr>
          <w:spacing w:val="-51"/>
          <w:sz w:val="24"/>
          <w:szCs w:val="24"/>
        </w:rPr>
        <w:t xml:space="preserve"> </w:t>
      </w:r>
      <w:r>
        <w:rPr>
          <w:spacing w:val="-2"/>
          <w:sz w:val="24"/>
          <w:szCs w:val="24"/>
        </w:rPr>
        <w:t>自愿组成</w:t>
      </w:r>
      <w:r>
        <w:rPr>
          <w:spacing w:val="-2"/>
          <w:sz w:val="24"/>
          <w:szCs w:val="24"/>
          <w:u w:val="single" w:color="auto"/>
        </w:rPr>
        <w:t xml:space="preserve">      </w:t>
      </w:r>
      <w:r>
        <w:rPr>
          <w:spacing w:val="-2"/>
          <w:sz w:val="24"/>
          <w:szCs w:val="24"/>
        </w:rPr>
        <w:t>（联合体名称）联合体，共同参加</w:t>
      </w:r>
    </w:p>
    <w:p w14:paraId="60F14816">
      <w:pPr>
        <w:pStyle w:val="6"/>
        <w:spacing w:before="1" w:line="220" w:lineRule="auto"/>
        <w:ind w:left="7"/>
        <w:rPr>
          <w:sz w:val="24"/>
          <w:szCs w:val="24"/>
        </w:rPr>
      </w:pPr>
      <w:r>
        <w:rPr>
          <w:spacing w:val="-1"/>
          <w:sz w:val="24"/>
          <w:szCs w:val="24"/>
        </w:rPr>
        <w:t>（项目名称）采购项目磋商。现就联合体磋商事宜订立如下协议。</w:t>
      </w:r>
    </w:p>
    <w:p w14:paraId="03E0004B">
      <w:pPr>
        <w:pStyle w:val="6"/>
        <w:spacing w:before="180" w:line="221" w:lineRule="auto"/>
        <w:ind w:left="492"/>
        <w:rPr>
          <w:sz w:val="24"/>
          <w:szCs w:val="24"/>
        </w:rPr>
      </w:pPr>
      <w:r>
        <w:rPr>
          <w:spacing w:val="-1"/>
          <w:sz w:val="24"/>
          <w:szCs w:val="24"/>
        </w:rPr>
        <w:t>1.</w:t>
      </w:r>
      <w:r>
        <w:rPr>
          <w:spacing w:val="8"/>
          <w:sz w:val="24"/>
          <w:szCs w:val="24"/>
          <w:u w:val="single" w:color="auto"/>
        </w:rPr>
        <w:t xml:space="preserve">       </w:t>
      </w:r>
      <w:r>
        <w:rPr>
          <w:spacing w:val="-1"/>
          <w:sz w:val="24"/>
          <w:szCs w:val="24"/>
        </w:rPr>
        <w:t>（某成员单位名称）为</w:t>
      </w:r>
      <w:r>
        <w:rPr>
          <w:spacing w:val="-1"/>
          <w:sz w:val="24"/>
          <w:szCs w:val="24"/>
          <w:u w:val="single" w:color="auto"/>
        </w:rPr>
        <w:t xml:space="preserve">     </w:t>
      </w:r>
      <w:r>
        <w:rPr>
          <w:spacing w:val="-1"/>
          <w:sz w:val="24"/>
          <w:szCs w:val="24"/>
        </w:rPr>
        <w:t>（联合体名称）牵头人。</w:t>
      </w:r>
    </w:p>
    <w:p w14:paraId="374C5A59">
      <w:pPr>
        <w:pStyle w:val="6"/>
        <w:spacing w:before="180" w:line="360" w:lineRule="auto"/>
        <w:ind w:left="4" w:right="83" w:firstLine="473"/>
        <w:rPr>
          <w:sz w:val="24"/>
          <w:szCs w:val="24"/>
        </w:rPr>
      </w:pPr>
      <w:r>
        <w:rPr>
          <w:spacing w:val="6"/>
          <w:sz w:val="24"/>
          <w:szCs w:val="24"/>
        </w:rPr>
        <w:t>2.联合体各成员授权牵头人代表联合体参加磋商活动，签署文件及对文件的盖</w:t>
      </w:r>
      <w:r>
        <w:rPr>
          <w:spacing w:val="17"/>
          <w:sz w:val="24"/>
          <w:szCs w:val="24"/>
        </w:rPr>
        <w:t xml:space="preserve"> </w:t>
      </w:r>
      <w:r>
        <w:rPr>
          <w:spacing w:val="-1"/>
          <w:sz w:val="24"/>
          <w:szCs w:val="24"/>
        </w:rPr>
        <w:t>章，提交和接收相关的资料、信息及指示，进行合同磋商活动，负责合同实施阶段的</w:t>
      </w:r>
    </w:p>
    <w:p w14:paraId="3E0C6374">
      <w:pPr>
        <w:pStyle w:val="6"/>
        <w:spacing w:line="220" w:lineRule="auto"/>
        <w:ind w:left="3"/>
        <w:rPr>
          <w:sz w:val="24"/>
          <w:szCs w:val="24"/>
        </w:rPr>
      </w:pPr>
      <w:r>
        <w:rPr>
          <w:spacing w:val="-1"/>
          <w:sz w:val="24"/>
          <w:szCs w:val="24"/>
        </w:rPr>
        <w:t>组织和协调工作，以及处理与本磋商项目有关的一切事宜。</w:t>
      </w:r>
    </w:p>
    <w:p w14:paraId="0EA1E639">
      <w:pPr>
        <w:pStyle w:val="6"/>
        <w:spacing w:before="182" w:line="360" w:lineRule="auto"/>
        <w:ind w:left="6" w:right="83" w:firstLine="473"/>
        <w:rPr>
          <w:sz w:val="24"/>
          <w:szCs w:val="24"/>
        </w:rPr>
      </w:pPr>
      <w:r>
        <w:rPr>
          <w:sz w:val="24"/>
          <w:szCs w:val="24"/>
        </w:rPr>
        <w:t>3.联合体牵头人在本项目中签署和盖章的一切</w:t>
      </w:r>
      <w:r>
        <w:rPr>
          <w:spacing w:val="-1"/>
          <w:sz w:val="24"/>
          <w:szCs w:val="24"/>
        </w:rPr>
        <w:t>文件和处理的一切事宜，联合体各</w:t>
      </w:r>
      <w:r>
        <w:rPr>
          <w:sz w:val="24"/>
          <w:szCs w:val="24"/>
        </w:rPr>
        <w:t xml:space="preserve"> </w:t>
      </w:r>
      <w:r>
        <w:rPr>
          <w:spacing w:val="-1"/>
          <w:sz w:val="24"/>
          <w:szCs w:val="24"/>
        </w:rPr>
        <w:t>成员均予以承认。联合体各成员将严格按照磋商文件、响应文件和合同的要求全面履</w:t>
      </w:r>
    </w:p>
    <w:p w14:paraId="43B1D80E">
      <w:pPr>
        <w:pStyle w:val="6"/>
        <w:spacing w:line="220" w:lineRule="auto"/>
        <w:ind w:left="4"/>
        <w:rPr>
          <w:sz w:val="24"/>
          <w:szCs w:val="24"/>
        </w:rPr>
      </w:pPr>
      <w:r>
        <w:rPr>
          <w:spacing w:val="-2"/>
          <w:sz w:val="24"/>
          <w:szCs w:val="24"/>
        </w:rPr>
        <w:t>行义务，并向采购人承担连带责任。</w:t>
      </w:r>
    </w:p>
    <w:p w14:paraId="6D07E453">
      <w:pPr>
        <w:pStyle w:val="6"/>
        <w:spacing w:before="182" w:line="221" w:lineRule="auto"/>
        <w:ind w:left="474"/>
        <w:rPr>
          <w:sz w:val="24"/>
          <w:szCs w:val="24"/>
        </w:rPr>
      </w:pPr>
      <w:r>
        <w:rPr>
          <w:sz w:val="24"/>
          <w:szCs w:val="24"/>
        </w:rPr>
        <w:t>4.联合体各成员单位内部的职责分工如下</w:t>
      </w:r>
      <w:r>
        <w:rPr>
          <w:spacing w:val="-1"/>
          <w:sz w:val="24"/>
          <w:szCs w:val="24"/>
        </w:rPr>
        <w:t>：</w:t>
      </w:r>
      <w:r>
        <w:rPr>
          <w:spacing w:val="-1"/>
          <w:sz w:val="24"/>
          <w:szCs w:val="24"/>
          <w:u w:val="single" w:color="auto"/>
        </w:rPr>
        <w:t xml:space="preserve">       </w:t>
      </w:r>
      <w:r>
        <w:rPr>
          <w:spacing w:val="-1"/>
          <w:sz w:val="24"/>
          <w:szCs w:val="24"/>
        </w:rPr>
        <w:t>。</w:t>
      </w:r>
    </w:p>
    <w:p w14:paraId="2218E4F9">
      <w:pPr>
        <w:pStyle w:val="6"/>
        <w:spacing w:before="181" w:line="468" w:lineRule="exact"/>
        <w:ind w:right="59"/>
        <w:jc w:val="right"/>
        <w:rPr>
          <w:sz w:val="24"/>
          <w:szCs w:val="24"/>
        </w:rPr>
      </w:pPr>
      <w:r>
        <w:rPr>
          <w:spacing w:val="-12"/>
          <w:position w:val="17"/>
          <w:sz w:val="24"/>
          <w:szCs w:val="24"/>
        </w:rPr>
        <w:t>5.本协议书自所有成员单位法定代表人（单位负责</w:t>
      </w:r>
      <w:r>
        <w:rPr>
          <w:spacing w:val="-13"/>
          <w:position w:val="17"/>
          <w:sz w:val="24"/>
          <w:szCs w:val="24"/>
        </w:rPr>
        <w:t>人）或者其委托代理人签字或者盖</w:t>
      </w:r>
    </w:p>
    <w:p w14:paraId="7C5A468E">
      <w:pPr>
        <w:pStyle w:val="6"/>
        <w:spacing w:before="1" w:line="220" w:lineRule="auto"/>
        <w:ind w:left="7"/>
        <w:rPr>
          <w:sz w:val="24"/>
          <w:szCs w:val="24"/>
        </w:rPr>
      </w:pPr>
      <w:r>
        <w:rPr>
          <w:spacing w:val="-12"/>
          <w:sz w:val="24"/>
          <w:szCs w:val="24"/>
        </w:rPr>
        <w:t>单位章之日起生效，合同履行完毕后自动失效。</w:t>
      </w:r>
    </w:p>
    <w:p w14:paraId="4C6BE512">
      <w:pPr>
        <w:pStyle w:val="6"/>
        <w:spacing w:before="181" w:line="222" w:lineRule="auto"/>
        <w:ind w:left="477"/>
        <w:rPr>
          <w:sz w:val="24"/>
          <w:szCs w:val="24"/>
        </w:rPr>
      </w:pPr>
      <w:r>
        <w:rPr>
          <w:spacing w:val="-1"/>
          <w:sz w:val="24"/>
          <w:szCs w:val="24"/>
        </w:rPr>
        <w:t>6.本协议书一式</w:t>
      </w:r>
      <w:r>
        <w:rPr>
          <w:spacing w:val="-1"/>
          <w:sz w:val="24"/>
          <w:szCs w:val="24"/>
          <w:u w:val="single" w:color="auto"/>
        </w:rPr>
        <w:t xml:space="preserve">   </w:t>
      </w:r>
      <w:r>
        <w:rPr>
          <w:spacing w:val="-104"/>
          <w:sz w:val="24"/>
          <w:szCs w:val="24"/>
        </w:rPr>
        <w:t xml:space="preserve"> </w:t>
      </w:r>
      <w:r>
        <w:rPr>
          <w:spacing w:val="-1"/>
          <w:sz w:val="24"/>
          <w:szCs w:val="24"/>
        </w:rPr>
        <w:t>份，联合体成员和采购人各执一份。</w:t>
      </w:r>
    </w:p>
    <w:p w14:paraId="27272336">
      <w:pPr>
        <w:pStyle w:val="6"/>
        <w:spacing w:before="179" w:line="468" w:lineRule="exact"/>
        <w:ind w:left="489"/>
        <w:rPr>
          <w:sz w:val="24"/>
          <w:szCs w:val="24"/>
        </w:rPr>
      </w:pPr>
      <w:r>
        <w:rPr>
          <w:spacing w:val="-1"/>
          <w:position w:val="17"/>
          <w:sz w:val="24"/>
          <w:szCs w:val="24"/>
        </w:rPr>
        <w:t>注：本协议书由法定代表人（单位负责人）签字的，应附法定代表人（单位负责</w:t>
      </w:r>
    </w:p>
    <w:p w14:paraId="23C8B3F2">
      <w:pPr>
        <w:pStyle w:val="6"/>
        <w:spacing w:before="1" w:line="222" w:lineRule="auto"/>
        <w:jc w:val="right"/>
        <w:rPr>
          <w:sz w:val="24"/>
          <w:szCs w:val="24"/>
        </w:rPr>
      </w:pPr>
      <w:r>
        <w:rPr>
          <w:spacing w:val="-11"/>
          <w:sz w:val="24"/>
          <w:szCs w:val="24"/>
        </w:rPr>
        <w:t>人）身份证明书；由委托代理人签字的，应附联合体协议签订授权委托书（格式自拟）。</w:t>
      </w:r>
    </w:p>
    <w:p w14:paraId="4F48C916">
      <w:pPr>
        <w:spacing w:line="282" w:lineRule="auto"/>
        <w:rPr>
          <w:rFonts w:ascii="Arial"/>
          <w:sz w:val="21"/>
        </w:rPr>
      </w:pPr>
    </w:p>
    <w:p w14:paraId="6C9DDAF0">
      <w:pPr>
        <w:spacing w:line="283" w:lineRule="auto"/>
        <w:rPr>
          <w:rFonts w:ascii="Arial"/>
          <w:sz w:val="21"/>
        </w:rPr>
      </w:pPr>
    </w:p>
    <w:p w14:paraId="4DD41BF4">
      <w:pPr>
        <w:pStyle w:val="6"/>
        <w:spacing w:before="78" w:line="221" w:lineRule="auto"/>
        <w:rPr>
          <w:sz w:val="24"/>
          <w:szCs w:val="24"/>
        </w:rPr>
      </w:pPr>
      <w:r>
        <w:rPr>
          <w:spacing w:val="-2"/>
          <w:sz w:val="24"/>
          <w:szCs w:val="24"/>
        </w:rPr>
        <w:t>联合体牵头人名称（盖公章</w:t>
      </w:r>
      <w:r>
        <w:rPr>
          <w:spacing w:val="4"/>
          <w:sz w:val="24"/>
          <w:szCs w:val="24"/>
        </w:rPr>
        <w:t>）：</w:t>
      </w:r>
    </w:p>
    <w:p w14:paraId="44A6EB7F">
      <w:pPr>
        <w:pStyle w:val="6"/>
        <w:spacing w:before="181" w:line="221" w:lineRule="auto"/>
        <w:ind w:left="10"/>
        <w:rPr>
          <w:sz w:val="24"/>
          <w:szCs w:val="24"/>
        </w:rPr>
      </w:pPr>
      <w:r>
        <w:rPr>
          <w:spacing w:val="-1"/>
          <w:sz w:val="24"/>
          <w:szCs w:val="24"/>
        </w:rPr>
        <w:t>法定代表人（单位负责人）或者其委托代理人（</w:t>
      </w:r>
      <w:r>
        <w:rPr>
          <w:spacing w:val="-2"/>
          <w:sz w:val="24"/>
          <w:szCs w:val="24"/>
        </w:rPr>
        <w:t>签字</w:t>
      </w:r>
      <w:r>
        <w:rPr>
          <w:sz w:val="24"/>
          <w:szCs w:val="24"/>
        </w:rPr>
        <w:t>）：</w:t>
      </w:r>
    </w:p>
    <w:p w14:paraId="3377D920">
      <w:pPr>
        <w:spacing w:line="283" w:lineRule="auto"/>
        <w:rPr>
          <w:rFonts w:ascii="Arial"/>
          <w:sz w:val="21"/>
        </w:rPr>
      </w:pPr>
    </w:p>
    <w:p w14:paraId="0E6E3166">
      <w:pPr>
        <w:spacing w:line="284" w:lineRule="auto"/>
        <w:rPr>
          <w:rFonts w:ascii="Arial"/>
          <w:sz w:val="21"/>
        </w:rPr>
      </w:pPr>
    </w:p>
    <w:p w14:paraId="356C28D0">
      <w:pPr>
        <w:pStyle w:val="6"/>
        <w:spacing w:before="78" w:line="221" w:lineRule="auto"/>
        <w:rPr>
          <w:sz w:val="24"/>
          <w:szCs w:val="24"/>
        </w:rPr>
      </w:pPr>
      <w:r>
        <w:rPr>
          <w:spacing w:val="-2"/>
          <w:sz w:val="24"/>
          <w:szCs w:val="24"/>
        </w:rPr>
        <w:t>联合体成员名称（盖公章</w:t>
      </w:r>
      <w:r>
        <w:rPr>
          <w:spacing w:val="3"/>
          <w:sz w:val="24"/>
          <w:szCs w:val="24"/>
        </w:rPr>
        <w:t>）：</w:t>
      </w:r>
    </w:p>
    <w:p w14:paraId="5D0B59C3">
      <w:pPr>
        <w:pStyle w:val="6"/>
        <w:spacing w:before="181" w:line="221" w:lineRule="auto"/>
        <w:ind w:left="10"/>
        <w:rPr>
          <w:sz w:val="24"/>
          <w:szCs w:val="24"/>
        </w:rPr>
      </w:pPr>
      <w:r>
        <w:rPr>
          <w:spacing w:val="-1"/>
          <w:sz w:val="24"/>
          <w:szCs w:val="24"/>
        </w:rPr>
        <w:t>法定代表人（单位负责人）或者其委托代理人（</w:t>
      </w:r>
      <w:r>
        <w:rPr>
          <w:spacing w:val="-2"/>
          <w:sz w:val="24"/>
          <w:szCs w:val="24"/>
        </w:rPr>
        <w:t>签字</w:t>
      </w:r>
      <w:r>
        <w:rPr>
          <w:sz w:val="24"/>
          <w:szCs w:val="24"/>
        </w:rPr>
        <w:t>）：</w:t>
      </w:r>
    </w:p>
    <w:p w14:paraId="4E021B50">
      <w:pPr>
        <w:spacing w:line="283" w:lineRule="auto"/>
        <w:rPr>
          <w:rFonts w:ascii="Arial"/>
          <w:sz w:val="21"/>
        </w:rPr>
      </w:pPr>
    </w:p>
    <w:p w14:paraId="42EECC1C">
      <w:pPr>
        <w:spacing w:line="284" w:lineRule="auto"/>
        <w:rPr>
          <w:rFonts w:ascii="Arial"/>
          <w:sz w:val="21"/>
        </w:rPr>
      </w:pPr>
    </w:p>
    <w:p w14:paraId="5291ADD8">
      <w:pPr>
        <w:pStyle w:val="6"/>
        <w:spacing w:before="78" w:line="221" w:lineRule="auto"/>
        <w:rPr>
          <w:sz w:val="24"/>
          <w:szCs w:val="24"/>
        </w:rPr>
      </w:pPr>
      <w:r>
        <w:rPr>
          <w:spacing w:val="-2"/>
          <w:sz w:val="24"/>
          <w:szCs w:val="24"/>
        </w:rPr>
        <w:t>联合体成员名称（盖公章</w:t>
      </w:r>
      <w:r>
        <w:rPr>
          <w:spacing w:val="3"/>
          <w:sz w:val="24"/>
          <w:szCs w:val="24"/>
        </w:rPr>
        <w:t>）：</w:t>
      </w:r>
    </w:p>
    <w:p w14:paraId="0FCC8D81">
      <w:pPr>
        <w:pStyle w:val="6"/>
        <w:spacing w:before="181" w:line="468" w:lineRule="exact"/>
        <w:ind w:left="10"/>
        <w:rPr>
          <w:sz w:val="24"/>
          <w:szCs w:val="24"/>
        </w:rPr>
      </w:pPr>
      <w:r>
        <w:rPr>
          <w:spacing w:val="-1"/>
          <w:position w:val="17"/>
          <w:sz w:val="24"/>
          <w:szCs w:val="24"/>
        </w:rPr>
        <w:t>法定代表人（单位负责人）或者其委托代理人（</w:t>
      </w:r>
      <w:r>
        <w:rPr>
          <w:spacing w:val="-2"/>
          <w:position w:val="17"/>
          <w:sz w:val="24"/>
          <w:szCs w:val="24"/>
        </w:rPr>
        <w:t>签字</w:t>
      </w:r>
      <w:r>
        <w:rPr>
          <w:position w:val="17"/>
          <w:sz w:val="24"/>
          <w:szCs w:val="24"/>
        </w:rPr>
        <w:t>）：</w:t>
      </w:r>
    </w:p>
    <w:p w14:paraId="6756211A">
      <w:pPr>
        <w:pStyle w:val="6"/>
        <w:spacing w:line="382" w:lineRule="exact"/>
        <w:ind w:left="11"/>
        <w:rPr>
          <w:sz w:val="24"/>
          <w:szCs w:val="24"/>
        </w:rPr>
      </w:pPr>
      <w:r>
        <w:rPr>
          <w:spacing w:val="-13"/>
          <w:position w:val="3"/>
          <w:sz w:val="24"/>
          <w:szCs w:val="24"/>
        </w:rPr>
        <w:t>……</w:t>
      </w:r>
    </w:p>
    <w:p w14:paraId="787BC9E2">
      <w:pPr>
        <w:pStyle w:val="6"/>
        <w:spacing w:before="86" w:line="222" w:lineRule="auto"/>
        <w:ind w:left="3816"/>
        <w:rPr>
          <w:sz w:val="24"/>
          <w:szCs w:val="24"/>
        </w:rPr>
      </w:pPr>
      <w:r>
        <w:rPr>
          <w:spacing w:val="-16"/>
          <w:sz w:val="24"/>
          <w:szCs w:val="24"/>
        </w:rPr>
        <w:t>年</w:t>
      </w:r>
      <w:r>
        <w:rPr>
          <w:spacing w:val="6"/>
          <w:sz w:val="24"/>
          <w:szCs w:val="24"/>
        </w:rPr>
        <w:t xml:space="preserve">    </w:t>
      </w:r>
      <w:r>
        <w:rPr>
          <w:spacing w:val="-16"/>
          <w:sz w:val="24"/>
          <w:szCs w:val="24"/>
        </w:rPr>
        <w:t>月</w:t>
      </w:r>
      <w:r>
        <w:rPr>
          <w:spacing w:val="13"/>
          <w:sz w:val="24"/>
          <w:szCs w:val="24"/>
        </w:rPr>
        <w:t xml:space="preserve">     </w:t>
      </w:r>
      <w:r>
        <w:rPr>
          <w:spacing w:val="-16"/>
          <w:sz w:val="24"/>
          <w:szCs w:val="24"/>
        </w:rPr>
        <w:t>日</w:t>
      </w:r>
    </w:p>
    <w:p w14:paraId="72D8EB01">
      <w:pPr>
        <w:spacing w:line="222" w:lineRule="auto"/>
        <w:rPr>
          <w:sz w:val="24"/>
          <w:szCs w:val="24"/>
        </w:rPr>
        <w:sectPr>
          <w:footerReference r:id="rId97" w:type="default"/>
          <w:pgSz w:w="11906" w:h="16839"/>
          <w:pgMar w:top="400" w:right="1356" w:bottom="1156" w:left="1599" w:header="0" w:footer="994" w:gutter="0"/>
          <w:pgNumType w:fmt="decimal"/>
          <w:cols w:space="720" w:num="1"/>
        </w:sectPr>
      </w:pPr>
    </w:p>
    <w:p w14:paraId="73784E1B">
      <w:pPr>
        <w:spacing w:line="267" w:lineRule="auto"/>
        <w:rPr>
          <w:rFonts w:ascii="Arial"/>
          <w:sz w:val="21"/>
        </w:rPr>
      </w:pPr>
    </w:p>
    <w:p w14:paraId="08E4C3D0">
      <w:pPr>
        <w:spacing w:line="267" w:lineRule="auto"/>
        <w:rPr>
          <w:rFonts w:ascii="Arial"/>
          <w:sz w:val="21"/>
        </w:rPr>
      </w:pPr>
    </w:p>
    <w:p w14:paraId="5570D516">
      <w:pPr>
        <w:spacing w:line="267" w:lineRule="auto"/>
        <w:rPr>
          <w:rFonts w:ascii="Arial"/>
          <w:sz w:val="21"/>
        </w:rPr>
      </w:pPr>
    </w:p>
    <w:p w14:paraId="6A3D4E96">
      <w:pPr>
        <w:spacing w:line="268" w:lineRule="auto"/>
        <w:rPr>
          <w:rFonts w:ascii="Arial"/>
          <w:sz w:val="21"/>
        </w:rPr>
      </w:pPr>
    </w:p>
    <w:p w14:paraId="0102BB98">
      <w:pPr>
        <w:pStyle w:val="6"/>
        <w:spacing w:before="78" w:line="222" w:lineRule="auto"/>
        <w:ind w:left="3237"/>
        <w:rPr>
          <w:sz w:val="24"/>
          <w:szCs w:val="24"/>
        </w:rPr>
      </w:pPr>
      <w:r>
        <w:rPr>
          <w:spacing w:val="-2"/>
          <w:sz w:val="24"/>
          <w:szCs w:val="24"/>
        </w:rPr>
        <w:t>联合体磋商授权委托书</w:t>
      </w:r>
    </w:p>
    <w:p w14:paraId="015EC1D1">
      <w:pPr>
        <w:spacing w:line="308" w:lineRule="auto"/>
        <w:rPr>
          <w:rFonts w:ascii="Arial"/>
          <w:sz w:val="21"/>
        </w:rPr>
      </w:pPr>
    </w:p>
    <w:p w14:paraId="49B5418C">
      <w:pPr>
        <w:spacing w:line="309" w:lineRule="auto"/>
        <w:rPr>
          <w:rFonts w:ascii="Arial"/>
          <w:sz w:val="21"/>
        </w:rPr>
      </w:pPr>
    </w:p>
    <w:p w14:paraId="2AC3F2F2">
      <w:pPr>
        <w:pStyle w:val="6"/>
        <w:spacing w:before="78" w:line="360" w:lineRule="auto"/>
        <w:ind w:left="5" w:firstLine="475"/>
        <w:rPr>
          <w:sz w:val="24"/>
          <w:szCs w:val="24"/>
        </w:rPr>
      </w:pPr>
      <w:r>
        <w:rPr>
          <w:spacing w:val="-14"/>
          <w:sz w:val="24"/>
          <w:szCs w:val="24"/>
        </w:rPr>
        <w:t>本</w:t>
      </w:r>
      <w:r>
        <w:rPr>
          <w:spacing w:val="-13"/>
          <w:sz w:val="24"/>
          <w:szCs w:val="24"/>
        </w:rPr>
        <w:t>授权委托书声明：根据</w:t>
      </w:r>
      <w:r>
        <w:rPr>
          <w:spacing w:val="9"/>
          <w:sz w:val="24"/>
          <w:szCs w:val="24"/>
          <w:u w:val="single" w:color="auto"/>
        </w:rPr>
        <w:t xml:space="preserve">               </w:t>
      </w:r>
      <w:r>
        <w:rPr>
          <w:spacing w:val="-13"/>
          <w:sz w:val="24"/>
          <w:szCs w:val="24"/>
        </w:rPr>
        <w:t>（牵头人名称）与</w:t>
      </w:r>
      <w:r>
        <w:rPr>
          <w:spacing w:val="9"/>
          <w:sz w:val="24"/>
          <w:szCs w:val="24"/>
          <w:u w:val="single" w:color="auto"/>
        </w:rPr>
        <w:t xml:space="preserve">             </w:t>
      </w:r>
      <w:r>
        <w:rPr>
          <w:spacing w:val="-13"/>
          <w:sz w:val="24"/>
          <w:szCs w:val="24"/>
        </w:rPr>
        <w:t>（</w:t>
      </w:r>
      <w:r>
        <w:rPr>
          <w:spacing w:val="-12"/>
          <w:sz w:val="24"/>
          <w:szCs w:val="24"/>
        </w:rPr>
        <w:t>联</w:t>
      </w:r>
      <w:r>
        <w:rPr>
          <w:spacing w:val="3"/>
          <w:sz w:val="24"/>
          <w:szCs w:val="24"/>
        </w:rPr>
        <w:t xml:space="preserve"> </w:t>
      </w:r>
      <w:r>
        <w:rPr>
          <w:spacing w:val="-19"/>
          <w:sz w:val="24"/>
          <w:szCs w:val="24"/>
        </w:rPr>
        <w:t>合 体 其 他 成</w:t>
      </w:r>
      <w:r>
        <w:rPr>
          <w:spacing w:val="20"/>
          <w:sz w:val="24"/>
          <w:szCs w:val="24"/>
        </w:rPr>
        <w:t xml:space="preserve"> </w:t>
      </w:r>
      <w:r>
        <w:rPr>
          <w:spacing w:val="-19"/>
          <w:sz w:val="24"/>
          <w:szCs w:val="24"/>
        </w:rPr>
        <w:t>员</w:t>
      </w:r>
      <w:r>
        <w:rPr>
          <w:spacing w:val="3"/>
          <w:sz w:val="24"/>
          <w:szCs w:val="24"/>
        </w:rPr>
        <w:t xml:space="preserve"> </w:t>
      </w:r>
      <w:r>
        <w:rPr>
          <w:spacing w:val="-19"/>
          <w:sz w:val="24"/>
          <w:szCs w:val="24"/>
        </w:rPr>
        <w:t>名</w:t>
      </w:r>
      <w:r>
        <w:rPr>
          <w:spacing w:val="1"/>
          <w:sz w:val="24"/>
          <w:szCs w:val="24"/>
        </w:rPr>
        <w:t xml:space="preserve"> </w:t>
      </w:r>
      <w:r>
        <w:rPr>
          <w:spacing w:val="-19"/>
          <w:sz w:val="24"/>
          <w:szCs w:val="24"/>
        </w:rPr>
        <w:t>称</w:t>
      </w:r>
      <w:r>
        <w:rPr>
          <w:spacing w:val="20"/>
          <w:sz w:val="24"/>
          <w:szCs w:val="24"/>
        </w:rPr>
        <w:t xml:space="preserve"> </w:t>
      </w:r>
      <w:r>
        <w:rPr>
          <w:spacing w:val="-19"/>
          <w:sz w:val="24"/>
          <w:szCs w:val="24"/>
        </w:rPr>
        <w:t>）</w:t>
      </w:r>
      <w:r>
        <w:rPr>
          <w:spacing w:val="8"/>
          <w:sz w:val="24"/>
          <w:szCs w:val="24"/>
        </w:rPr>
        <w:t xml:space="preserve"> </w:t>
      </w:r>
      <w:r>
        <w:rPr>
          <w:spacing w:val="-19"/>
          <w:sz w:val="24"/>
          <w:szCs w:val="24"/>
        </w:rPr>
        <w:t>签</w:t>
      </w:r>
      <w:r>
        <w:rPr>
          <w:spacing w:val="2"/>
          <w:sz w:val="24"/>
          <w:szCs w:val="24"/>
        </w:rPr>
        <w:t xml:space="preserve"> </w:t>
      </w:r>
      <w:r>
        <w:rPr>
          <w:spacing w:val="-19"/>
          <w:sz w:val="24"/>
          <w:szCs w:val="24"/>
        </w:rPr>
        <w:t>订</w:t>
      </w:r>
      <w:r>
        <w:rPr>
          <w:spacing w:val="16"/>
          <w:sz w:val="24"/>
          <w:szCs w:val="24"/>
        </w:rPr>
        <w:t xml:space="preserve"> </w:t>
      </w:r>
      <w:r>
        <w:rPr>
          <w:spacing w:val="-19"/>
          <w:sz w:val="24"/>
          <w:szCs w:val="24"/>
        </w:rPr>
        <w:t>的 《</w:t>
      </w:r>
      <w:r>
        <w:rPr>
          <w:spacing w:val="22"/>
          <w:sz w:val="24"/>
          <w:szCs w:val="24"/>
        </w:rPr>
        <w:t xml:space="preserve"> </w:t>
      </w:r>
      <w:r>
        <w:rPr>
          <w:spacing w:val="-19"/>
          <w:sz w:val="24"/>
          <w:szCs w:val="24"/>
        </w:rPr>
        <w:t>联</w:t>
      </w:r>
      <w:r>
        <w:rPr>
          <w:spacing w:val="8"/>
          <w:sz w:val="24"/>
          <w:szCs w:val="24"/>
        </w:rPr>
        <w:t xml:space="preserve"> </w:t>
      </w:r>
      <w:r>
        <w:rPr>
          <w:spacing w:val="-19"/>
          <w:sz w:val="24"/>
          <w:szCs w:val="24"/>
        </w:rPr>
        <w:t>合</w:t>
      </w:r>
      <w:r>
        <w:rPr>
          <w:spacing w:val="2"/>
          <w:sz w:val="24"/>
          <w:szCs w:val="24"/>
        </w:rPr>
        <w:t xml:space="preserve"> </w:t>
      </w:r>
      <w:r>
        <w:rPr>
          <w:spacing w:val="-19"/>
          <w:sz w:val="24"/>
          <w:szCs w:val="24"/>
        </w:rPr>
        <w:t>体</w:t>
      </w:r>
      <w:r>
        <w:rPr>
          <w:spacing w:val="1"/>
          <w:sz w:val="24"/>
          <w:szCs w:val="24"/>
        </w:rPr>
        <w:t xml:space="preserve"> </w:t>
      </w:r>
      <w:r>
        <w:rPr>
          <w:spacing w:val="-19"/>
          <w:sz w:val="24"/>
          <w:szCs w:val="24"/>
        </w:rPr>
        <w:t>磋</w:t>
      </w:r>
      <w:r>
        <w:rPr>
          <w:spacing w:val="10"/>
          <w:sz w:val="24"/>
          <w:szCs w:val="24"/>
        </w:rPr>
        <w:t xml:space="preserve"> </w:t>
      </w:r>
      <w:r>
        <w:rPr>
          <w:spacing w:val="-19"/>
          <w:sz w:val="24"/>
          <w:szCs w:val="24"/>
        </w:rPr>
        <w:t>商</w:t>
      </w:r>
      <w:r>
        <w:rPr>
          <w:spacing w:val="3"/>
          <w:sz w:val="24"/>
          <w:szCs w:val="24"/>
        </w:rPr>
        <w:t xml:space="preserve"> </w:t>
      </w:r>
      <w:r>
        <w:rPr>
          <w:spacing w:val="-19"/>
          <w:sz w:val="24"/>
          <w:szCs w:val="24"/>
        </w:rPr>
        <w:t>协</w:t>
      </w:r>
      <w:r>
        <w:rPr>
          <w:sz w:val="24"/>
          <w:szCs w:val="24"/>
        </w:rPr>
        <w:t xml:space="preserve"> </w:t>
      </w:r>
      <w:r>
        <w:rPr>
          <w:spacing w:val="-19"/>
          <w:sz w:val="24"/>
          <w:szCs w:val="24"/>
        </w:rPr>
        <w:t>议</w:t>
      </w:r>
      <w:r>
        <w:rPr>
          <w:spacing w:val="13"/>
          <w:sz w:val="24"/>
          <w:szCs w:val="24"/>
        </w:rPr>
        <w:t xml:space="preserve"> </w:t>
      </w:r>
      <w:r>
        <w:rPr>
          <w:spacing w:val="-19"/>
          <w:sz w:val="24"/>
          <w:szCs w:val="24"/>
        </w:rPr>
        <w:t>书</w:t>
      </w:r>
      <w:r>
        <w:rPr>
          <w:spacing w:val="8"/>
          <w:sz w:val="24"/>
          <w:szCs w:val="24"/>
        </w:rPr>
        <w:t xml:space="preserve"> </w:t>
      </w:r>
      <w:r>
        <w:rPr>
          <w:spacing w:val="-19"/>
          <w:sz w:val="24"/>
          <w:szCs w:val="24"/>
        </w:rPr>
        <w:t>》</w:t>
      </w:r>
      <w:r>
        <w:rPr>
          <w:spacing w:val="16"/>
          <w:sz w:val="24"/>
          <w:szCs w:val="24"/>
        </w:rPr>
        <w:t xml:space="preserve"> </w:t>
      </w:r>
      <w:r>
        <w:rPr>
          <w:spacing w:val="-19"/>
          <w:sz w:val="24"/>
          <w:szCs w:val="24"/>
        </w:rPr>
        <w:t>的</w:t>
      </w:r>
      <w:r>
        <w:rPr>
          <w:spacing w:val="30"/>
          <w:sz w:val="24"/>
          <w:szCs w:val="24"/>
        </w:rPr>
        <w:t xml:space="preserve"> </w:t>
      </w:r>
      <w:r>
        <w:rPr>
          <w:spacing w:val="-19"/>
          <w:sz w:val="24"/>
          <w:szCs w:val="24"/>
        </w:rPr>
        <w:t>内</w:t>
      </w:r>
      <w:r>
        <w:rPr>
          <w:spacing w:val="5"/>
          <w:sz w:val="24"/>
          <w:szCs w:val="24"/>
        </w:rPr>
        <w:t xml:space="preserve"> </w:t>
      </w:r>
      <w:r>
        <w:rPr>
          <w:spacing w:val="-20"/>
          <w:sz w:val="24"/>
          <w:szCs w:val="24"/>
        </w:rPr>
        <w:t>容</w:t>
      </w:r>
      <w:r>
        <w:rPr>
          <w:spacing w:val="18"/>
          <w:sz w:val="24"/>
          <w:szCs w:val="24"/>
        </w:rPr>
        <w:t xml:space="preserve"> </w:t>
      </w:r>
      <w:r>
        <w:rPr>
          <w:spacing w:val="-20"/>
          <w:sz w:val="24"/>
          <w:szCs w:val="24"/>
        </w:rPr>
        <w:t>，</w:t>
      </w:r>
      <w:r>
        <w:rPr>
          <w:position w:val="-3"/>
          <w:sz w:val="24"/>
          <w:szCs w:val="24"/>
        </w:rPr>
        <w:drawing>
          <wp:inline distT="0" distB="0" distL="0" distR="0">
            <wp:extent cx="635"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1"/>
                    <a:stretch>
                      <a:fillRect/>
                    </a:stretch>
                  </pic:blipFill>
                  <pic:spPr>
                    <a:xfrm>
                      <a:off x="0" y="0"/>
                      <a:ext cx="1269" cy="7619"/>
                    </a:xfrm>
                    <a:prstGeom prst="rect">
                      <a:avLst/>
                    </a:prstGeom>
                  </pic:spPr>
                </pic:pic>
              </a:graphicData>
            </a:graphic>
          </wp:inline>
        </w:drawing>
      </w:r>
      <w:r>
        <w:rPr>
          <w:sz w:val="24"/>
          <w:szCs w:val="24"/>
        </w:rPr>
        <w:t xml:space="preserve"> （牵头人名称）的法定代表人</w:t>
      </w:r>
      <w:r>
        <w:rPr>
          <w:spacing w:val="23"/>
          <w:sz w:val="24"/>
          <w:szCs w:val="24"/>
          <w:u w:val="single" w:color="auto"/>
        </w:rPr>
        <w:t xml:space="preserve">     </w:t>
      </w:r>
      <w:r>
        <w:rPr>
          <w:sz w:val="24"/>
          <w:szCs w:val="24"/>
        </w:rPr>
        <w:t>（单位负责人</w:t>
      </w:r>
      <w:r>
        <w:rPr>
          <w:spacing w:val="-17"/>
          <w:sz w:val="24"/>
          <w:szCs w:val="24"/>
        </w:rPr>
        <w:t>）（</w:t>
      </w:r>
      <w:r>
        <w:rPr>
          <w:sz w:val="24"/>
          <w:szCs w:val="24"/>
        </w:rPr>
        <w:t>姓名）现授权</w:t>
      </w:r>
      <w:r>
        <w:rPr>
          <w:spacing w:val="24"/>
          <w:sz w:val="24"/>
          <w:szCs w:val="24"/>
          <w:u w:val="single" w:color="auto"/>
        </w:rPr>
        <w:t xml:space="preserve">     </w:t>
      </w:r>
      <w:r>
        <w:rPr>
          <w:sz w:val="24"/>
          <w:szCs w:val="24"/>
        </w:rPr>
        <w:t>（</w:t>
      </w:r>
      <w:r>
        <w:rPr>
          <w:spacing w:val="-1"/>
          <w:sz w:val="24"/>
          <w:szCs w:val="24"/>
        </w:rPr>
        <w:t>姓名）</w:t>
      </w:r>
      <w:r>
        <w:rPr>
          <w:spacing w:val="4"/>
          <w:sz w:val="24"/>
          <w:szCs w:val="24"/>
        </w:rPr>
        <w:t xml:space="preserve"> </w:t>
      </w:r>
      <w:r>
        <w:rPr>
          <w:spacing w:val="-1"/>
          <w:sz w:val="24"/>
          <w:szCs w:val="24"/>
        </w:rPr>
        <w:t>为联合委托代理人，并代表我方全权办理针对上述项目的所有采购程序和环节的具体</w:t>
      </w:r>
    </w:p>
    <w:p w14:paraId="7DD2E618">
      <w:pPr>
        <w:pStyle w:val="6"/>
        <w:spacing w:line="221" w:lineRule="auto"/>
        <w:rPr>
          <w:sz w:val="24"/>
          <w:szCs w:val="24"/>
        </w:rPr>
      </w:pPr>
      <w:r>
        <w:rPr>
          <w:spacing w:val="-2"/>
          <w:sz w:val="24"/>
          <w:szCs w:val="24"/>
        </w:rPr>
        <w:t>事务和签署相关文件。</w:t>
      </w:r>
    </w:p>
    <w:p w14:paraId="52C3FBA9">
      <w:pPr>
        <w:pStyle w:val="6"/>
        <w:spacing w:before="180" w:line="222" w:lineRule="auto"/>
        <w:ind w:left="488"/>
        <w:rPr>
          <w:sz w:val="24"/>
          <w:szCs w:val="24"/>
        </w:rPr>
      </w:pPr>
      <w:r>
        <w:rPr>
          <w:spacing w:val="-2"/>
          <w:sz w:val="24"/>
          <w:szCs w:val="24"/>
        </w:rPr>
        <w:t>我方对委托代理人的签字事项负全部责任。</w:t>
      </w:r>
    </w:p>
    <w:p w14:paraId="16E961ED">
      <w:pPr>
        <w:pStyle w:val="6"/>
        <w:spacing w:before="179" w:line="468" w:lineRule="exact"/>
        <w:jc w:val="right"/>
        <w:rPr>
          <w:sz w:val="24"/>
          <w:szCs w:val="24"/>
        </w:rPr>
      </w:pPr>
      <w:r>
        <w:rPr>
          <w:spacing w:val="-2"/>
          <w:position w:val="17"/>
          <w:sz w:val="24"/>
          <w:szCs w:val="24"/>
        </w:rPr>
        <w:t>本授权书自签署之日起生效，在撤销授权的书面通知以前，本授权书一直有效。</w:t>
      </w:r>
    </w:p>
    <w:p w14:paraId="0C6CB5B9">
      <w:pPr>
        <w:pStyle w:val="6"/>
        <w:spacing w:before="1" w:line="219" w:lineRule="auto"/>
        <w:ind w:left="9"/>
        <w:rPr>
          <w:sz w:val="24"/>
          <w:szCs w:val="24"/>
        </w:rPr>
      </w:pPr>
      <w:r>
        <w:rPr>
          <w:spacing w:val="-1"/>
          <w:sz w:val="24"/>
          <w:szCs w:val="24"/>
        </w:rPr>
        <w:t>委托代理人在授权书有效期内签署的所有文件不因授权的撤销而失效。</w:t>
      </w:r>
    </w:p>
    <w:p w14:paraId="4C116595">
      <w:pPr>
        <w:pStyle w:val="6"/>
        <w:spacing w:before="182" w:line="219" w:lineRule="auto"/>
        <w:ind w:left="489"/>
        <w:rPr>
          <w:sz w:val="24"/>
          <w:szCs w:val="24"/>
        </w:rPr>
      </w:pPr>
      <w:r>
        <w:rPr>
          <w:spacing w:val="-2"/>
          <w:sz w:val="24"/>
          <w:szCs w:val="24"/>
        </w:rPr>
        <w:t>委托代理人无转委托权，特此委托。</w:t>
      </w:r>
    </w:p>
    <w:p w14:paraId="6AB85D19">
      <w:pPr>
        <w:spacing w:line="250" w:lineRule="auto"/>
        <w:rPr>
          <w:rFonts w:ascii="Arial"/>
          <w:sz w:val="21"/>
        </w:rPr>
      </w:pPr>
    </w:p>
    <w:p w14:paraId="076E1799">
      <w:pPr>
        <w:spacing w:line="250" w:lineRule="auto"/>
        <w:rPr>
          <w:rFonts w:ascii="Arial"/>
          <w:sz w:val="21"/>
        </w:rPr>
      </w:pPr>
    </w:p>
    <w:p w14:paraId="5ABFB790">
      <w:pPr>
        <w:spacing w:line="250" w:lineRule="auto"/>
        <w:rPr>
          <w:rFonts w:ascii="Arial"/>
          <w:sz w:val="21"/>
        </w:rPr>
      </w:pPr>
    </w:p>
    <w:p w14:paraId="41F343F6">
      <w:pPr>
        <w:spacing w:line="250" w:lineRule="auto"/>
        <w:rPr>
          <w:rFonts w:ascii="Arial"/>
          <w:sz w:val="21"/>
        </w:rPr>
      </w:pPr>
    </w:p>
    <w:p w14:paraId="54177541">
      <w:pPr>
        <w:spacing w:line="250" w:lineRule="auto"/>
        <w:rPr>
          <w:rFonts w:ascii="Arial"/>
          <w:sz w:val="21"/>
        </w:rPr>
      </w:pPr>
    </w:p>
    <w:p w14:paraId="1644D74B">
      <w:pPr>
        <w:spacing w:line="250" w:lineRule="auto"/>
        <w:rPr>
          <w:rFonts w:ascii="Arial"/>
          <w:sz w:val="21"/>
        </w:rPr>
      </w:pPr>
    </w:p>
    <w:p w14:paraId="33BF5E68">
      <w:pPr>
        <w:pStyle w:val="6"/>
        <w:spacing w:before="79" w:line="468" w:lineRule="exact"/>
        <w:ind w:left="490"/>
        <w:rPr>
          <w:sz w:val="24"/>
          <w:szCs w:val="24"/>
        </w:rPr>
      </w:pPr>
      <w:r>
        <w:rPr>
          <w:position w:val="17"/>
          <w:sz w:val="24"/>
          <w:szCs w:val="24"/>
        </w:rPr>
        <w:t>牵头人法定代表人（单位负责人</w:t>
      </w:r>
      <w:r>
        <w:rPr>
          <w:spacing w:val="-7"/>
          <w:position w:val="17"/>
          <w:sz w:val="24"/>
          <w:szCs w:val="24"/>
        </w:rPr>
        <w:t>）（</w:t>
      </w:r>
      <w:r>
        <w:rPr>
          <w:position w:val="17"/>
          <w:sz w:val="24"/>
          <w:szCs w:val="24"/>
        </w:rPr>
        <w:t>签字</w:t>
      </w:r>
      <w:r>
        <w:rPr>
          <w:spacing w:val="-7"/>
          <w:position w:val="17"/>
          <w:sz w:val="24"/>
          <w:szCs w:val="24"/>
        </w:rPr>
        <w:t>）：</w:t>
      </w:r>
    </w:p>
    <w:p w14:paraId="77BB7DA3">
      <w:pPr>
        <w:pStyle w:val="6"/>
        <w:spacing w:line="222" w:lineRule="auto"/>
        <w:ind w:left="3130"/>
        <w:rPr>
          <w:sz w:val="24"/>
          <w:szCs w:val="24"/>
        </w:rPr>
      </w:pPr>
      <w:r>
        <w:rPr>
          <w:spacing w:val="-4"/>
          <w:sz w:val="24"/>
          <w:szCs w:val="24"/>
        </w:rPr>
        <w:t>牵头人（盖公章</w:t>
      </w:r>
      <w:r>
        <w:rPr>
          <w:sz w:val="24"/>
          <w:szCs w:val="24"/>
        </w:rPr>
        <w:t>）：</w:t>
      </w:r>
    </w:p>
    <w:p w14:paraId="02F87B02">
      <w:pPr>
        <w:pStyle w:val="6"/>
        <w:spacing w:before="180" w:line="222" w:lineRule="auto"/>
        <w:ind w:left="3890"/>
        <w:rPr>
          <w:sz w:val="24"/>
          <w:szCs w:val="24"/>
        </w:rPr>
      </w:pPr>
      <w:r>
        <w:rPr>
          <w:spacing w:val="-20"/>
          <w:sz w:val="24"/>
          <w:szCs w:val="24"/>
        </w:rPr>
        <w:t>日期：</w:t>
      </w:r>
      <w:r>
        <w:rPr>
          <w:spacing w:val="6"/>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2B6F465C">
      <w:pPr>
        <w:spacing w:line="282" w:lineRule="auto"/>
        <w:rPr>
          <w:rFonts w:ascii="Arial"/>
          <w:sz w:val="21"/>
        </w:rPr>
      </w:pPr>
    </w:p>
    <w:p w14:paraId="77E31A7C">
      <w:pPr>
        <w:spacing w:line="283" w:lineRule="auto"/>
        <w:rPr>
          <w:rFonts w:ascii="Arial"/>
          <w:sz w:val="21"/>
        </w:rPr>
      </w:pPr>
    </w:p>
    <w:p w14:paraId="7C4E8EE4">
      <w:pPr>
        <w:pStyle w:val="6"/>
        <w:spacing w:before="79" w:line="222" w:lineRule="auto"/>
        <w:ind w:left="3120"/>
        <w:rPr>
          <w:sz w:val="24"/>
          <w:szCs w:val="24"/>
        </w:rPr>
      </w:pPr>
      <w:r>
        <w:rPr>
          <w:spacing w:val="-3"/>
          <w:sz w:val="24"/>
          <w:szCs w:val="24"/>
        </w:rPr>
        <w:t>被授权人（签字</w:t>
      </w:r>
      <w:r>
        <w:rPr>
          <w:spacing w:val="2"/>
          <w:sz w:val="24"/>
          <w:szCs w:val="24"/>
        </w:rPr>
        <w:t>）：</w:t>
      </w:r>
    </w:p>
    <w:p w14:paraId="5B61734B">
      <w:pPr>
        <w:pStyle w:val="6"/>
        <w:spacing w:before="179" w:line="222" w:lineRule="auto"/>
        <w:ind w:left="3890"/>
        <w:rPr>
          <w:sz w:val="24"/>
          <w:szCs w:val="24"/>
        </w:rPr>
      </w:pPr>
      <w:r>
        <w:rPr>
          <w:spacing w:val="-20"/>
          <w:sz w:val="24"/>
          <w:szCs w:val="24"/>
        </w:rPr>
        <w:t>日期：</w:t>
      </w:r>
      <w:r>
        <w:rPr>
          <w:spacing w:val="6"/>
          <w:sz w:val="24"/>
          <w:szCs w:val="24"/>
        </w:rPr>
        <w:t xml:space="preserve">    </w:t>
      </w:r>
      <w:r>
        <w:rPr>
          <w:spacing w:val="-20"/>
          <w:sz w:val="24"/>
          <w:szCs w:val="24"/>
        </w:rPr>
        <w:t>年</w:t>
      </w:r>
      <w:r>
        <w:rPr>
          <w:spacing w:val="9"/>
          <w:sz w:val="24"/>
          <w:szCs w:val="24"/>
        </w:rPr>
        <w:t xml:space="preserve">   </w:t>
      </w:r>
      <w:r>
        <w:rPr>
          <w:spacing w:val="-20"/>
          <w:sz w:val="24"/>
          <w:szCs w:val="24"/>
        </w:rPr>
        <w:t>月</w:t>
      </w:r>
      <w:r>
        <w:rPr>
          <w:spacing w:val="22"/>
          <w:sz w:val="24"/>
          <w:szCs w:val="24"/>
        </w:rPr>
        <w:t xml:space="preserve">   </w:t>
      </w:r>
      <w:r>
        <w:rPr>
          <w:spacing w:val="-20"/>
          <w:sz w:val="24"/>
          <w:szCs w:val="24"/>
        </w:rPr>
        <w:t>日</w:t>
      </w:r>
    </w:p>
    <w:p w14:paraId="1F0F8D01">
      <w:pPr>
        <w:spacing w:line="222" w:lineRule="auto"/>
        <w:rPr>
          <w:sz w:val="24"/>
          <w:szCs w:val="24"/>
        </w:rPr>
        <w:sectPr>
          <w:footerReference r:id="rId98" w:type="default"/>
          <w:pgSz w:w="11906" w:h="16839"/>
          <w:pgMar w:top="400" w:right="1439" w:bottom="1156" w:left="1602" w:header="0" w:footer="994" w:gutter="0"/>
          <w:pgNumType w:fmt="decimal"/>
          <w:cols w:space="720" w:num="1"/>
        </w:sectPr>
      </w:pPr>
    </w:p>
    <w:p w14:paraId="19519AEE">
      <w:pPr>
        <w:spacing w:line="267" w:lineRule="auto"/>
        <w:rPr>
          <w:rFonts w:ascii="Arial"/>
          <w:sz w:val="21"/>
        </w:rPr>
      </w:pPr>
    </w:p>
    <w:p w14:paraId="5F3106B8">
      <w:pPr>
        <w:spacing w:line="267" w:lineRule="auto"/>
        <w:rPr>
          <w:rFonts w:ascii="Arial"/>
          <w:sz w:val="21"/>
        </w:rPr>
      </w:pPr>
    </w:p>
    <w:p w14:paraId="2A7130C9">
      <w:pPr>
        <w:spacing w:line="267" w:lineRule="auto"/>
        <w:rPr>
          <w:rFonts w:ascii="Arial"/>
          <w:sz w:val="21"/>
        </w:rPr>
      </w:pPr>
    </w:p>
    <w:p w14:paraId="04A2D875">
      <w:pPr>
        <w:spacing w:line="268" w:lineRule="auto"/>
        <w:rPr>
          <w:rFonts w:ascii="Arial"/>
          <w:sz w:val="21"/>
        </w:rPr>
      </w:pPr>
    </w:p>
    <w:p w14:paraId="1935F712">
      <w:pPr>
        <w:pStyle w:val="6"/>
        <w:spacing w:before="78" w:line="221" w:lineRule="auto"/>
        <w:ind w:left="423"/>
        <w:rPr>
          <w:sz w:val="24"/>
          <w:szCs w:val="24"/>
        </w:rPr>
      </w:pPr>
      <w:r>
        <w:rPr>
          <w:sz w:val="20"/>
          <w:szCs w:val="20"/>
        </w:rPr>
        <w:t>（9）</w:t>
      </w:r>
      <w:r>
        <w:rPr>
          <w:sz w:val="24"/>
          <w:szCs w:val="24"/>
        </w:rPr>
        <w:t>磋商保证金提交凭证（如磋商文件有要求时提供）</w:t>
      </w:r>
    </w:p>
    <w:p w14:paraId="015E80B8">
      <w:pPr>
        <w:pStyle w:val="6"/>
        <w:spacing w:before="262" w:line="442" w:lineRule="exact"/>
        <w:jc w:val="right"/>
        <w:rPr>
          <w:sz w:val="24"/>
          <w:szCs w:val="24"/>
        </w:rPr>
      </w:pPr>
      <w:r>
        <w:rPr>
          <w:spacing w:val="-2"/>
          <w:position w:val="15"/>
          <w:sz w:val="24"/>
          <w:szCs w:val="24"/>
        </w:rPr>
        <w:t>以转账、电汇形式缴纳的，提供转账、电汇凭证扫描件或复印件（网银可提供截图）</w:t>
      </w:r>
    </w:p>
    <w:p w14:paraId="37663005">
      <w:pPr>
        <w:pStyle w:val="6"/>
        <w:spacing w:line="222" w:lineRule="auto"/>
        <w:rPr>
          <w:sz w:val="24"/>
          <w:szCs w:val="24"/>
        </w:rPr>
      </w:pPr>
      <w:r>
        <w:rPr>
          <w:spacing w:val="-4"/>
          <w:sz w:val="24"/>
          <w:szCs w:val="24"/>
        </w:rPr>
        <w:t>加盖公章；</w:t>
      </w:r>
    </w:p>
    <w:p w14:paraId="2529B175">
      <w:pPr>
        <w:pStyle w:val="6"/>
        <w:spacing w:before="305" w:line="222" w:lineRule="auto"/>
        <w:ind w:left="25"/>
        <w:rPr>
          <w:sz w:val="24"/>
          <w:szCs w:val="24"/>
        </w:rPr>
      </w:pPr>
      <w:r>
        <w:rPr>
          <w:spacing w:val="-2"/>
          <w:sz w:val="24"/>
          <w:szCs w:val="24"/>
        </w:rPr>
        <w:t>以其他非现金形式缴纳的，提供原件扫描件或复印件加盖公章。</w:t>
      </w:r>
    </w:p>
    <w:p w14:paraId="4AEDFA3A">
      <w:pPr>
        <w:spacing w:line="222" w:lineRule="auto"/>
        <w:rPr>
          <w:sz w:val="24"/>
          <w:szCs w:val="24"/>
        </w:rPr>
        <w:sectPr>
          <w:footerReference r:id="rId99" w:type="default"/>
          <w:pgSz w:w="11906" w:h="16839"/>
          <w:pgMar w:top="400" w:right="1460" w:bottom="1156" w:left="1601" w:header="0" w:footer="994" w:gutter="0"/>
          <w:pgNumType w:fmt="decimal"/>
          <w:cols w:space="720" w:num="1"/>
        </w:sectPr>
      </w:pPr>
    </w:p>
    <w:p w14:paraId="0B897B87">
      <w:pPr>
        <w:spacing w:line="265" w:lineRule="auto"/>
        <w:rPr>
          <w:rFonts w:ascii="Arial"/>
          <w:sz w:val="21"/>
        </w:rPr>
      </w:pPr>
    </w:p>
    <w:p w14:paraId="668DE949">
      <w:pPr>
        <w:spacing w:line="265" w:lineRule="auto"/>
        <w:rPr>
          <w:rFonts w:ascii="Arial"/>
          <w:sz w:val="21"/>
        </w:rPr>
      </w:pPr>
    </w:p>
    <w:p w14:paraId="67FA9E1E">
      <w:pPr>
        <w:spacing w:line="265" w:lineRule="auto"/>
        <w:rPr>
          <w:rFonts w:ascii="Arial"/>
          <w:sz w:val="21"/>
        </w:rPr>
      </w:pPr>
    </w:p>
    <w:p w14:paraId="3545ADD3">
      <w:pPr>
        <w:spacing w:line="265" w:lineRule="auto"/>
        <w:rPr>
          <w:rFonts w:ascii="Arial"/>
          <w:sz w:val="21"/>
        </w:rPr>
      </w:pPr>
    </w:p>
    <w:p w14:paraId="14143721">
      <w:pPr>
        <w:pStyle w:val="6"/>
        <w:spacing w:before="100" w:line="228" w:lineRule="auto"/>
        <w:ind w:left="3177"/>
      </w:pPr>
      <w:r>
        <w:rPr>
          <w:spacing w:val="3"/>
          <w14:textOutline w14:w="5793" w14:cap="sq" w14:cmpd="sng">
            <w14:solidFill>
              <w14:srgbClr w14:val="000000"/>
            </w14:solidFill>
            <w14:prstDash w14:val="solid"/>
            <w14:bevel/>
          </w14:textOutline>
        </w:rPr>
        <w:t>第三部分</w:t>
      </w:r>
      <w:r>
        <w:rPr>
          <w:spacing w:val="33"/>
        </w:rPr>
        <w:t xml:space="preserve"> </w:t>
      </w:r>
      <w:r>
        <w:rPr>
          <w:spacing w:val="3"/>
          <w14:textOutline w14:w="5793" w14:cap="sq" w14:cmpd="sng">
            <w14:solidFill>
              <w14:srgbClr w14:val="000000"/>
            </w14:solidFill>
            <w14:prstDash w14:val="solid"/>
            <w14:bevel/>
          </w14:textOutline>
        </w:rPr>
        <w:t>技术文件</w:t>
      </w:r>
    </w:p>
    <w:p w14:paraId="63094B14">
      <w:pPr>
        <w:pStyle w:val="6"/>
        <w:spacing w:before="75" w:line="230" w:lineRule="auto"/>
        <w:ind w:left="9"/>
        <w:rPr>
          <w:sz w:val="24"/>
          <w:szCs w:val="24"/>
        </w:rPr>
      </w:pPr>
      <w:r>
        <w:rPr>
          <w:spacing w:val="-1"/>
          <w:sz w:val="24"/>
          <w:szCs w:val="24"/>
        </w:rPr>
        <w:t>（供应商可根据磋商文件、</w:t>
      </w:r>
      <w:r>
        <w:rPr>
          <w:color w:val="auto"/>
          <w:spacing w:val="-1"/>
          <w:sz w:val="24"/>
          <w:szCs w:val="24"/>
        </w:rPr>
        <w:t>图纸</w:t>
      </w:r>
      <w:r>
        <w:rPr>
          <w:spacing w:val="-1"/>
          <w:sz w:val="24"/>
          <w:szCs w:val="24"/>
        </w:rPr>
        <w:t>及对现场的勘察情况，编制施工组织设计，可参考以</w:t>
      </w:r>
      <w:r>
        <w:rPr>
          <w:spacing w:val="15"/>
          <w:sz w:val="24"/>
          <w:szCs w:val="24"/>
        </w:rPr>
        <w:t xml:space="preserve"> </w:t>
      </w:r>
      <w:r>
        <w:rPr>
          <w:spacing w:val="-2"/>
          <w:sz w:val="24"/>
          <w:szCs w:val="24"/>
        </w:rPr>
        <w:t>下提纲，也可自行编制）</w:t>
      </w:r>
    </w:p>
    <w:p w14:paraId="0863B491">
      <w:pPr>
        <w:pStyle w:val="6"/>
        <w:spacing w:before="180" w:line="222" w:lineRule="auto"/>
        <w:ind w:left="3"/>
        <w:rPr>
          <w:sz w:val="24"/>
          <w:szCs w:val="24"/>
        </w:rPr>
      </w:pPr>
      <w:r>
        <w:rPr>
          <w:rFonts w:hint="eastAsia"/>
          <w:spacing w:val="-2"/>
          <w:sz w:val="24"/>
          <w:szCs w:val="24"/>
          <w:lang w:val="en-US" w:eastAsia="zh-CN"/>
        </w:rPr>
        <w:t>1、</w:t>
      </w:r>
      <w:r>
        <w:rPr>
          <w:spacing w:val="-2"/>
          <w:sz w:val="24"/>
          <w:szCs w:val="24"/>
        </w:rPr>
        <w:t>施工组织设计编制大纲：</w:t>
      </w:r>
    </w:p>
    <w:p w14:paraId="48D09791">
      <w:pPr>
        <w:pStyle w:val="6"/>
        <w:spacing w:before="257" w:line="222" w:lineRule="auto"/>
        <w:ind w:left="489"/>
        <w:rPr>
          <w:sz w:val="24"/>
          <w:szCs w:val="24"/>
        </w:rPr>
      </w:pPr>
      <w:r>
        <w:rPr>
          <w:spacing w:val="-5"/>
          <w:sz w:val="24"/>
          <w:szCs w:val="24"/>
        </w:rPr>
        <w:t>（1）概述</w:t>
      </w:r>
    </w:p>
    <w:p w14:paraId="4164561D">
      <w:pPr>
        <w:pStyle w:val="6"/>
        <w:spacing w:before="179" w:line="222" w:lineRule="auto"/>
        <w:ind w:left="489"/>
        <w:rPr>
          <w:sz w:val="24"/>
          <w:szCs w:val="24"/>
        </w:rPr>
      </w:pPr>
      <w:r>
        <w:rPr>
          <w:spacing w:val="-3"/>
          <w:sz w:val="24"/>
          <w:szCs w:val="24"/>
        </w:rPr>
        <w:t>（2）主要施工方法；</w:t>
      </w:r>
    </w:p>
    <w:p w14:paraId="558602E6">
      <w:pPr>
        <w:pStyle w:val="6"/>
        <w:spacing w:before="178" w:line="221" w:lineRule="auto"/>
        <w:ind w:left="489"/>
        <w:rPr>
          <w:sz w:val="24"/>
          <w:szCs w:val="24"/>
        </w:rPr>
      </w:pPr>
      <w:r>
        <w:rPr>
          <w:spacing w:val="-2"/>
          <w:sz w:val="24"/>
          <w:szCs w:val="24"/>
        </w:rPr>
        <w:t>（3）拟投入的主要物资计划</w:t>
      </w:r>
    </w:p>
    <w:p w14:paraId="0ABD5244">
      <w:pPr>
        <w:pStyle w:val="6"/>
        <w:spacing w:before="181" w:line="468" w:lineRule="exact"/>
        <w:ind w:left="489"/>
        <w:rPr>
          <w:sz w:val="24"/>
          <w:szCs w:val="24"/>
        </w:rPr>
      </w:pPr>
      <w:r>
        <w:rPr>
          <w:spacing w:val="-2"/>
          <w:position w:val="17"/>
          <w:sz w:val="24"/>
          <w:szCs w:val="24"/>
        </w:rPr>
        <w:t>（4）拟投入的主要施工机械、设备计划</w:t>
      </w:r>
    </w:p>
    <w:p w14:paraId="7F8C02A3">
      <w:pPr>
        <w:pStyle w:val="6"/>
        <w:spacing w:before="1" w:line="222" w:lineRule="auto"/>
        <w:ind w:left="489"/>
        <w:rPr>
          <w:sz w:val="24"/>
          <w:szCs w:val="24"/>
        </w:rPr>
      </w:pPr>
      <w:r>
        <w:rPr>
          <w:spacing w:val="-2"/>
          <w:sz w:val="24"/>
          <w:szCs w:val="24"/>
        </w:rPr>
        <w:t>（5）劳动力安排计划；</w:t>
      </w:r>
    </w:p>
    <w:p w14:paraId="17010388">
      <w:pPr>
        <w:pStyle w:val="6"/>
        <w:spacing w:before="179" w:line="468" w:lineRule="exact"/>
        <w:ind w:left="489"/>
        <w:rPr>
          <w:sz w:val="24"/>
          <w:szCs w:val="24"/>
        </w:rPr>
      </w:pPr>
      <w:r>
        <w:rPr>
          <w:spacing w:val="-2"/>
          <w:position w:val="17"/>
          <w:sz w:val="24"/>
          <w:szCs w:val="24"/>
        </w:rPr>
        <w:t>（6）确保工程质量的技术组织措施；</w:t>
      </w:r>
    </w:p>
    <w:p w14:paraId="3A4C60FB">
      <w:pPr>
        <w:pStyle w:val="6"/>
        <w:spacing w:before="1" w:line="220" w:lineRule="auto"/>
        <w:ind w:left="489"/>
        <w:rPr>
          <w:sz w:val="24"/>
          <w:szCs w:val="24"/>
        </w:rPr>
      </w:pPr>
      <w:r>
        <w:rPr>
          <w:spacing w:val="-2"/>
          <w:sz w:val="24"/>
          <w:szCs w:val="24"/>
        </w:rPr>
        <w:t>（7）确保安全生产的技术组织措施；</w:t>
      </w:r>
    </w:p>
    <w:p w14:paraId="4A63631F">
      <w:pPr>
        <w:pStyle w:val="6"/>
        <w:spacing w:before="180" w:line="221" w:lineRule="auto"/>
        <w:ind w:left="489"/>
        <w:rPr>
          <w:sz w:val="24"/>
          <w:szCs w:val="24"/>
        </w:rPr>
      </w:pPr>
      <w:r>
        <w:rPr>
          <w:spacing w:val="-2"/>
          <w:sz w:val="24"/>
          <w:szCs w:val="24"/>
        </w:rPr>
        <w:t>（8）确保工期的技术组织措施；</w:t>
      </w:r>
    </w:p>
    <w:p w14:paraId="6BCBFB21">
      <w:pPr>
        <w:pStyle w:val="6"/>
        <w:spacing w:before="181" w:line="221" w:lineRule="auto"/>
        <w:ind w:left="489"/>
        <w:rPr>
          <w:sz w:val="24"/>
          <w:szCs w:val="24"/>
        </w:rPr>
      </w:pPr>
      <w:r>
        <w:rPr>
          <w:spacing w:val="-2"/>
          <w:sz w:val="24"/>
          <w:szCs w:val="24"/>
        </w:rPr>
        <w:t>（9）确保文明施工的技术组织措施；</w:t>
      </w:r>
    </w:p>
    <w:p w14:paraId="53B855A0">
      <w:pPr>
        <w:pStyle w:val="6"/>
        <w:spacing w:before="181" w:line="468" w:lineRule="exact"/>
        <w:ind w:left="489"/>
        <w:rPr>
          <w:sz w:val="24"/>
          <w:szCs w:val="24"/>
        </w:rPr>
      </w:pPr>
      <w:r>
        <w:rPr>
          <w:spacing w:val="-2"/>
          <w:position w:val="17"/>
          <w:sz w:val="24"/>
          <w:szCs w:val="24"/>
        </w:rPr>
        <w:t>（10）工程施工的重点和难点及保证措施；</w:t>
      </w:r>
    </w:p>
    <w:p w14:paraId="1C4A8D1B">
      <w:pPr>
        <w:pStyle w:val="6"/>
        <w:spacing w:line="220" w:lineRule="auto"/>
        <w:ind w:left="489"/>
        <w:rPr>
          <w:sz w:val="24"/>
          <w:szCs w:val="24"/>
        </w:rPr>
      </w:pPr>
      <w:r>
        <w:rPr>
          <w:spacing w:val="-2"/>
          <w:sz w:val="24"/>
          <w:szCs w:val="24"/>
        </w:rPr>
        <w:t>（11）施工总平面布置图；</w:t>
      </w:r>
    </w:p>
    <w:p w14:paraId="286A7669">
      <w:pPr>
        <w:pStyle w:val="6"/>
        <w:spacing w:before="153" w:line="222" w:lineRule="auto"/>
        <w:ind w:left="489"/>
        <w:rPr>
          <w:sz w:val="24"/>
          <w:szCs w:val="24"/>
        </w:rPr>
      </w:pPr>
      <w:r>
        <w:rPr>
          <w:spacing w:val="-3"/>
          <w:sz w:val="24"/>
          <w:szCs w:val="24"/>
        </w:rPr>
        <w:t>（12）其他（如有）</w:t>
      </w:r>
    </w:p>
    <w:p w14:paraId="409CF799">
      <w:pPr>
        <w:pStyle w:val="6"/>
        <w:spacing w:before="177" w:line="237" w:lineRule="auto"/>
        <w:ind w:left="3" w:firstLine="11"/>
        <w:rPr>
          <w:sz w:val="24"/>
          <w:szCs w:val="24"/>
        </w:rPr>
      </w:pPr>
      <w:r>
        <w:rPr>
          <w:spacing w:val="-1"/>
          <w:sz w:val="24"/>
          <w:szCs w:val="24"/>
        </w:rPr>
        <w:t>1．供应商编制施工组织设计的要求：编制时应采用文字并结合图表形式说明施工方</w:t>
      </w:r>
      <w:r>
        <w:rPr>
          <w:spacing w:val="4"/>
          <w:sz w:val="24"/>
          <w:szCs w:val="24"/>
        </w:rPr>
        <w:t xml:space="preserve">  </w:t>
      </w:r>
      <w:r>
        <w:rPr>
          <w:sz w:val="24"/>
          <w:szCs w:val="24"/>
        </w:rPr>
        <w:t>法；拟投入本工程的主要施工设备情况、拟配</w:t>
      </w:r>
      <w:r>
        <w:rPr>
          <w:spacing w:val="-1"/>
          <w:sz w:val="24"/>
          <w:szCs w:val="24"/>
        </w:rPr>
        <w:t>备本工程的试验和检测仪器设备情况、</w:t>
      </w:r>
      <w:r>
        <w:rPr>
          <w:sz w:val="24"/>
          <w:szCs w:val="24"/>
        </w:rPr>
        <w:t xml:space="preserve"> 劳动力计划等；结合工程特点提出切实可行的</w:t>
      </w:r>
      <w:r>
        <w:rPr>
          <w:spacing w:val="-1"/>
          <w:sz w:val="24"/>
          <w:szCs w:val="24"/>
        </w:rPr>
        <w:t>工程质量、安全生产、文明施工、工程</w:t>
      </w:r>
      <w:r>
        <w:rPr>
          <w:sz w:val="24"/>
          <w:szCs w:val="24"/>
        </w:rPr>
        <w:t xml:space="preserve"> 进度、技术组织措施，同时应对关键工序、复</w:t>
      </w:r>
      <w:r>
        <w:rPr>
          <w:spacing w:val="-1"/>
          <w:sz w:val="24"/>
          <w:szCs w:val="24"/>
        </w:rPr>
        <w:t>杂环节重点提出相应技术措施，如冬雨</w:t>
      </w:r>
      <w:r>
        <w:rPr>
          <w:sz w:val="24"/>
          <w:szCs w:val="24"/>
        </w:rPr>
        <w:t xml:space="preserve"> 季施工技术、减少噪音、降低环境污染、地下</w:t>
      </w:r>
      <w:r>
        <w:rPr>
          <w:spacing w:val="-1"/>
          <w:sz w:val="24"/>
          <w:szCs w:val="24"/>
        </w:rPr>
        <w:t>管线及其他地上地下设施的保护加固措</w:t>
      </w:r>
      <w:r>
        <w:rPr>
          <w:sz w:val="24"/>
          <w:szCs w:val="24"/>
        </w:rPr>
        <w:t xml:space="preserve"> </w:t>
      </w:r>
      <w:r>
        <w:rPr>
          <w:spacing w:val="-6"/>
          <w:sz w:val="24"/>
          <w:szCs w:val="24"/>
        </w:rPr>
        <w:t>施等。</w:t>
      </w:r>
    </w:p>
    <w:p w14:paraId="27304608">
      <w:pPr>
        <w:pStyle w:val="6"/>
        <w:spacing w:before="178" w:line="222" w:lineRule="auto"/>
        <w:rPr>
          <w:sz w:val="24"/>
          <w:szCs w:val="24"/>
        </w:rPr>
      </w:pPr>
      <w:r>
        <w:rPr>
          <w:sz w:val="24"/>
          <w:szCs w:val="24"/>
        </w:rPr>
        <w:t>2．施工组织设计除采用文字表述外可附下列</w:t>
      </w:r>
      <w:r>
        <w:rPr>
          <w:spacing w:val="-1"/>
          <w:sz w:val="24"/>
          <w:szCs w:val="24"/>
        </w:rPr>
        <w:t>图表，图表及格式要求附后。</w:t>
      </w:r>
    </w:p>
    <w:p w14:paraId="14BA2405">
      <w:pPr>
        <w:spacing w:line="179" w:lineRule="exact"/>
      </w:pPr>
    </w:p>
    <w:tbl>
      <w:tblPr>
        <w:tblStyle w:val="18"/>
        <w:tblW w:w="5013" w:type="dxa"/>
        <w:tblInd w:w="1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4192"/>
      </w:tblGrid>
      <w:tr w14:paraId="692B66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821" w:type="dxa"/>
            <w:vAlign w:val="top"/>
          </w:tcPr>
          <w:p w14:paraId="19FB47BC">
            <w:pPr>
              <w:pStyle w:val="19"/>
              <w:spacing w:line="223" w:lineRule="auto"/>
            </w:pPr>
            <w:r>
              <w:rPr>
                <w:spacing w:val="-3"/>
              </w:rPr>
              <w:t>附表一</w:t>
            </w:r>
          </w:p>
        </w:tc>
        <w:tc>
          <w:tcPr>
            <w:tcW w:w="4192" w:type="dxa"/>
            <w:vAlign w:val="top"/>
          </w:tcPr>
          <w:p w14:paraId="687FC50F">
            <w:pPr>
              <w:pStyle w:val="19"/>
              <w:spacing w:line="222" w:lineRule="auto"/>
              <w:ind w:left="128"/>
            </w:pPr>
            <w:r>
              <w:rPr>
                <w:spacing w:val="-2"/>
              </w:rPr>
              <w:t>拟投入本工程的主要施工设备表</w:t>
            </w:r>
          </w:p>
        </w:tc>
      </w:tr>
      <w:tr w14:paraId="47D0A9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821" w:type="dxa"/>
            <w:vAlign w:val="top"/>
          </w:tcPr>
          <w:p w14:paraId="26F73DA6">
            <w:pPr>
              <w:pStyle w:val="19"/>
              <w:spacing w:before="111" w:line="224" w:lineRule="auto"/>
            </w:pPr>
            <w:r>
              <w:rPr>
                <w:spacing w:val="-9"/>
              </w:rPr>
              <w:t>附表二</w:t>
            </w:r>
          </w:p>
        </w:tc>
        <w:tc>
          <w:tcPr>
            <w:tcW w:w="4192" w:type="dxa"/>
            <w:vAlign w:val="top"/>
          </w:tcPr>
          <w:p w14:paraId="466E0A13">
            <w:pPr>
              <w:pStyle w:val="19"/>
              <w:spacing w:before="112" w:line="220" w:lineRule="auto"/>
              <w:jc w:val="right"/>
            </w:pPr>
            <w:r>
              <w:rPr>
                <w:spacing w:val="-1"/>
              </w:rPr>
              <w:t>拟配备本工程的试验和检测仪器设备表</w:t>
            </w:r>
          </w:p>
        </w:tc>
      </w:tr>
      <w:tr w14:paraId="3FE4D2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821" w:type="dxa"/>
            <w:vAlign w:val="top"/>
          </w:tcPr>
          <w:p w14:paraId="46BD0BC1">
            <w:pPr>
              <w:pStyle w:val="19"/>
              <w:spacing w:before="110" w:line="224" w:lineRule="auto"/>
            </w:pPr>
            <w:r>
              <w:rPr>
                <w:spacing w:val="-9"/>
              </w:rPr>
              <w:t>附表三</w:t>
            </w:r>
          </w:p>
        </w:tc>
        <w:tc>
          <w:tcPr>
            <w:tcW w:w="4192" w:type="dxa"/>
            <w:vAlign w:val="top"/>
          </w:tcPr>
          <w:p w14:paraId="59088EC5">
            <w:pPr>
              <w:pStyle w:val="19"/>
              <w:spacing w:before="111" w:line="222" w:lineRule="auto"/>
              <w:ind w:left="140"/>
            </w:pPr>
            <w:r>
              <w:rPr>
                <w:spacing w:val="-5"/>
              </w:rPr>
              <w:t>劳动力计划表</w:t>
            </w:r>
          </w:p>
        </w:tc>
      </w:tr>
      <w:tr w14:paraId="22F474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821" w:type="dxa"/>
            <w:vAlign w:val="top"/>
          </w:tcPr>
          <w:p w14:paraId="43DA7AE0">
            <w:pPr>
              <w:pStyle w:val="19"/>
              <w:spacing w:before="111" w:line="224" w:lineRule="auto"/>
            </w:pPr>
            <w:r>
              <w:rPr>
                <w:spacing w:val="-9"/>
              </w:rPr>
              <w:t>附表四</w:t>
            </w:r>
          </w:p>
        </w:tc>
        <w:tc>
          <w:tcPr>
            <w:tcW w:w="4192" w:type="dxa"/>
            <w:vAlign w:val="top"/>
          </w:tcPr>
          <w:p w14:paraId="6823A44A">
            <w:pPr>
              <w:pStyle w:val="19"/>
              <w:spacing w:before="111" w:line="222" w:lineRule="auto"/>
              <w:ind w:left="128"/>
            </w:pPr>
            <w:r>
              <w:rPr>
                <w:spacing w:val="-1"/>
              </w:rPr>
              <w:t>计划开、竣工日期和施工进度网络图</w:t>
            </w:r>
          </w:p>
        </w:tc>
      </w:tr>
      <w:tr w14:paraId="4A4B4D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821" w:type="dxa"/>
            <w:vAlign w:val="top"/>
          </w:tcPr>
          <w:p w14:paraId="7E9611A2">
            <w:pPr>
              <w:pStyle w:val="19"/>
              <w:spacing w:before="109" w:line="224" w:lineRule="auto"/>
            </w:pPr>
            <w:r>
              <w:rPr>
                <w:spacing w:val="-9"/>
              </w:rPr>
              <w:t>附表五</w:t>
            </w:r>
          </w:p>
        </w:tc>
        <w:tc>
          <w:tcPr>
            <w:tcW w:w="4192" w:type="dxa"/>
            <w:vAlign w:val="top"/>
          </w:tcPr>
          <w:p w14:paraId="1AE8532B">
            <w:pPr>
              <w:pStyle w:val="19"/>
              <w:spacing w:before="110" w:line="223" w:lineRule="auto"/>
              <w:ind w:left="127"/>
            </w:pPr>
            <w:r>
              <w:rPr>
                <w:spacing w:val="-3"/>
              </w:rPr>
              <w:t>施工总平面图</w:t>
            </w:r>
          </w:p>
        </w:tc>
      </w:tr>
      <w:tr w14:paraId="54CF5B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821" w:type="dxa"/>
            <w:vAlign w:val="top"/>
          </w:tcPr>
          <w:p w14:paraId="6B8809E6">
            <w:pPr>
              <w:pStyle w:val="19"/>
              <w:spacing w:before="110" w:line="224" w:lineRule="auto"/>
            </w:pPr>
            <w:r>
              <w:rPr>
                <w:spacing w:val="-9"/>
              </w:rPr>
              <w:t>附表六</w:t>
            </w:r>
          </w:p>
        </w:tc>
        <w:tc>
          <w:tcPr>
            <w:tcW w:w="4192" w:type="dxa"/>
            <w:vAlign w:val="top"/>
          </w:tcPr>
          <w:p w14:paraId="4E2DD056">
            <w:pPr>
              <w:pStyle w:val="19"/>
              <w:spacing w:before="111" w:line="223" w:lineRule="auto"/>
              <w:ind w:left="142"/>
            </w:pPr>
            <w:r>
              <w:rPr>
                <w:spacing w:val="-6"/>
              </w:rPr>
              <w:t>临时用地表</w:t>
            </w:r>
          </w:p>
        </w:tc>
      </w:tr>
      <w:tr w14:paraId="05A803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821" w:type="dxa"/>
            <w:vAlign w:val="top"/>
          </w:tcPr>
          <w:p w14:paraId="54F3AF57">
            <w:pPr>
              <w:pStyle w:val="19"/>
              <w:spacing w:before="110" w:line="181" w:lineRule="auto"/>
            </w:pPr>
            <w:r>
              <w:rPr>
                <w:spacing w:val="-9"/>
              </w:rPr>
              <w:t>附表七</w:t>
            </w:r>
          </w:p>
        </w:tc>
        <w:tc>
          <w:tcPr>
            <w:tcW w:w="4192" w:type="dxa"/>
            <w:vAlign w:val="top"/>
          </w:tcPr>
          <w:p w14:paraId="61655F8B">
            <w:pPr>
              <w:pStyle w:val="19"/>
              <w:spacing w:before="110" w:line="181" w:lineRule="auto"/>
              <w:ind w:left="128"/>
            </w:pPr>
            <w:r>
              <w:rPr>
                <w:spacing w:val="-3"/>
              </w:rPr>
              <w:t>拟分包计划表</w:t>
            </w:r>
          </w:p>
        </w:tc>
      </w:tr>
    </w:tbl>
    <w:p w14:paraId="3E6551D4">
      <w:pPr>
        <w:rPr>
          <w:rFonts w:ascii="Arial"/>
          <w:sz w:val="21"/>
        </w:rPr>
      </w:pPr>
    </w:p>
    <w:p w14:paraId="41BA46BB">
      <w:pPr>
        <w:rPr>
          <w:rFonts w:ascii="Arial" w:hAnsi="Arial" w:eastAsia="Arial" w:cs="Arial"/>
          <w:sz w:val="21"/>
          <w:szCs w:val="21"/>
        </w:rPr>
        <w:sectPr>
          <w:footerReference r:id="rId100" w:type="default"/>
          <w:pgSz w:w="11906" w:h="16839"/>
          <w:pgMar w:top="400" w:right="1439" w:bottom="1156" w:left="1597" w:header="0" w:footer="994" w:gutter="0"/>
          <w:pgNumType w:fmt="decimal"/>
          <w:cols w:space="720" w:num="1"/>
        </w:sectPr>
      </w:pPr>
    </w:p>
    <w:p w14:paraId="19B39F66">
      <w:pPr>
        <w:spacing w:line="248" w:lineRule="auto"/>
        <w:rPr>
          <w:rFonts w:ascii="Arial"/>
          <w:sz w:val="21"/>
        </w:rPr>
      </w:pPr>
    </w:p>
    <w:p w14:paraId="2F06AB48">
      <w:pPr>
        <w:spacing w:line="248" w:lineRule="auto"/>
        <w:rPr>
          <w:rFonts w:ascii="Arial"/>
          <w:sz w:val="21"/>
        </w:rPr>
      </w:pPr>
    </w:p>
    <w:p w14:paraId="3821E4C4">
      <w:pPr>
        <w:spacing w:line="248" w:lineRule="auto"/>
        <w:rPr>
          <w:rFonts w:ascii="Arial"/>
          <w:sz w:val="21"/>
        </w:rPr>
      </w:pPr>
    </w:p>
    <w:p w14:paraId="1D153589">
      <w:pPr>
        <w:spacing w:line="249" w:lineRule="auto"/>
        <w:rPr>
          <w:rFonts w:ascii="Arial"/>
          <w:sz w:val="21"/>
        </w:rPr>
      </w:pPr>
    </w:p>
    <w:p w14:paraId="6DC5E26B">
      <w:pPr>
        <w:pStyle w:val="6"/>
        <w:spacing w:before="78" w:line="211" w:lineRule="auto"/>
        <w:ind w:left="270"/>
        <w:rPr>
          <w:sz w:val="24"/>
          <w:szCs w:val="24"/>
        </w:rPr>
      </w:pPr>
      <w:r>
        <w:rPr>
          <w:spacing w:val="-2"/>
          <w:sz w:val="24"/>
          <w:szCs w:val="24"/>
        </w:rPr>
        <w:t>附表一：拟投入本工程的主要施工设备表</w:t>
      </w:r>
    </w:p>
    <w:tbl>
      <w:tblPr>
        <w:tblStyle w:val="18"/>
        <w:tblW w:w="935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3F59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2" w:type="dxa"/>
            <w:vAlign w:val="top"/>
          </w:tcPr>
          <w:p w14:paraId="789414E6">
            <w:pPr>
              <w:spacing w:line="274" w:lineRule="auto"/>
              <w:rPr>
                <w:rFonts w:ascii="Arial"/>
                <w:sz w:val="21"/>
              </w:rPr>
            </w:pPr>
          </w:p>
          <w:p w14:paraId="22286F92">
            <w:pPr>
              <w:pStyle w:val="19"/>
              <w:spacing w:before="78" w:line="222" w:lineRule="auto"/>
              <w:ind w:left="154"/>
            </w:pPr>
            <w:r>
              <w:rPr>
                <w:spacing w:val="-8"/>
              </w:rPr>
              <w:t>序号</w:t>
            </w:r>
          </w:p>
        </w:tc>
        <w:tc>
          <w:tcPr>
            <w:tcW w:w="1225" w:type="dxa"/>
            <w:vAlign w:val="top"/>
          </w:tcPr>
          <w:p w14:paraId="352D663E">
            <w:pPr>
              <w:spacing w:line="273" w:lineRule="auto"/>
              <w:rPr>
                <w:rFonts w:ascii="Arial"/>
                <w:sz w:val="21"/>
              </w:rPr>
            </w:pPr>
          </w:p>
          <w:p w14:paraId="01D28251">
            <w:pPr>
              <w:pStyle w:val="19"/>
              <w:spacing w:before="79" w:line="221" w:lineRule="auto"/>
              <w:ind w:left="143"/>
            </w:pPr>
            <w:r>
              <w:rPr>
                <w:spacing w:val="-4"/>
              </w:rPr>
              <w:t>设备名称</w:t>
            </w:r>
          </w:p>
        </w:tc>
        <w:tc>
          <w:tcPr>
            <w:tcW w:w="851" w:type="dxa"/>
            <w:vAlign w:val="top"/>
          </w:tcPr>
          <w:p w14:paraId="7644534B">
            <w:pPr>
              <w:pStyle w:val="19"/>
              <w:spacing w:before="197"/>
              <w:ind w:left="209"/>
            </w:pPr>
            <w:r>
              <w:rPr>
                <w:spacing w:val="-14"/>
              </w:rPr>
              <w:t>型号</w:t>
            </w:r>
          </w:p>
          <w:p w14:paraId="06A1396E">
            <w:pPr>
              <w:pStyle w:val="19"/>
              <w:spacing w:line="222" w:lineRule="auto"/>
              <w:ind w:left="197"/>
            </w:pPr>
            <w:r>
              <w:rPr>
                <w:spacing w:val="-8"/>
              </w:rPr>
              <w:t>规格</w:t>
            </w:r>
          </w:p>
        </w:tc>
        <w:tc>
          <w:tcPr>
            <w:tcW w:w="708" w:type="dxa"/>
            <w:vAlign w:val="top"/>
          </w:tcPr>
          <w:p w14:paraId="31547E22">
            <w:pPr>
              <w:spacing w:line="274" w:lineRule="auto"/>
              <w:rPr>
                <w:rFonts w:ascii="Arial"/>
                <w:sz w:val="21"/>
              </w:rPr>
            </w:pPr>
          </w:p>
          <w:p w14:paraId="5F520874">
            <w:pPr>
              <w:pStyle w:val="19"/>
              <w:spacing w:before="78" w:line="223" w:lineRule="auto"/>
              <w:ind w:left="126"/>
            </w:pPr>
            <w:r>
              <w:rPr>
                <w:spacing w:val="-8"/>
              </w:rPr>
              <w:t>数量</w:t>
            </w:r>
          </w:p>
        </w:tc>
        <w:tc>
          <w:tcPr>
            <w:tcW w:w="709" w:type="dxa"/>
            <w:vAlign w:val="top"/>
          </w:tcPr>
          <w:p w14:paraId="5227CC9F">
            <w:pPr>
              <w:pStyle w:val="19"/>
              <w:spacing w:before="197" w:line="232" w:lineRule="auto"/>
              <w:ind w:left="128" w:right="112" w:firstLine="25"/>
            </w:pPr>
            <w:r>
              <w:rPr>
                <w:spacing w:val="-22"/>
              </w:rPr>
              <w:t>国别</w:t>
            </w:r>
            <w:r>
              <w:t xml:space="preserve"> </w:t>
            </w:r>
            <w:r>
              <w:rPr>
                <w:spacing w:val="-9"/>
              </w:rPr>
              <w:t>产地</w:t>
            </w:r>
          </w:p>
        </w:tc>
        <w:tc>
          <w:tcPr>
            <w:tcW w:w="851" w:type="dxa"/>
            <w:vAlign w:val="top"/>
          </w:tcPr>
          <w:p w14:paraId="4A81A0B9">
            <w:pPr>
              <w:pStyle w:val="19"/>
              <w:spacing w:before="197"/>
              <w:ind w:left="198"/>
            </w:pPr>
            <w:r>
              <w:rPr>
                <w:spacing w:val="-9"/>
              </w:rPr>
              <w:t>制造</w:t>
            </w:r>
          </w:p>
          <w:p w14:paraId="1731A430">
            <w:pPr>
              <w:pStyle w:val="19"/>
              <w:spacing w:line="222" w:lineRule="auto"/>
              <w:ind w:left="202"/>
            </w:pPr>
            <w:r>
              <w:rPr>
                <w:spacing w:val="-11"/>
              </w:rPr>
              <w:t>年份</w:t>
            </w:r>
          </w:p>
        </w:tc>
        <w:tc>
          <w:tcPr>
            <w:tcW w:w="1133" w:type="dxa"/>
            <w:vAlign w:val="top"/>
          </w:tcPr>
          <w:p w14:paraId="4E0030BE">
            <w:pPr>
              <w:pStyle w:val="19"/>
              <w:spacing w:before="40" w:line="232" w:lineRule="auto"/>
              <w:ind w:left="467" w:right="203" w:hanging="248"/>
            </w:pPr>
            <w:r>
              <w:rPr>
                <w:spacing w:val="-6"/>
              </w:rPr>
              <w:t>额定功</w:t>
            </w:r>
            <w:r>
              <w:rPr>
                <w:spacing w:val="1"/>
              </w:rPr>
              <w:t xml:space="preserve"> </w:t>
            </w:r>
            <w:r>
              <w:t>率</w:t>
            </w:r>
          </w:p>
          <w:p w14:paraId="5B84C4C7">
            <w:pPr>
              <w:pStyle w:val="19"/>
              <w:spacing w:before="22" w:line="207" w:lineRule="auto"/>
              <w:ind w:left="225"/>
            </w:pPr>
            <w:r>
              <w:rPr>
                <w:spacing w:val="-6"/>
              </w:rPr>
              <w:t>（kW）</w:t>
            </w:r>
          </w:p>
        </w:tc>
        <w:tc>
          <w:tcPr>
            <w:tcW w:w="991" w:type="dxa"/>
            <w:vAlign w:val="top"/>
          </w:tcPr>
          <w:p w14:paraId="71EDD9B3">
            <w:pPr>
              <w:pStyle w:val="19"/>
              <w:spacing w:before="197"/>
              <w:ind w:left="282"/>
            </w:pPr>
            <w:r>
              <w:rPr>
                <w:spacing w:val="-15"/>
              </w:rPr>
              <w:t>生产</w:t>
            </w:r>
          </w:p>
          <w:p w14:paraId="66C247AF">
            <w:pPr>
              <w:pStyle w:val="19"/>
              <w:spacing w:line="221" w:lineRule="auto"/>
              <w:ind w:left="282"/>
            </w:pPr>
            <w:r>
              <w:rPr>
                <w:spacing w:val="-15"/>
              </w:rPr>
              <w:t>能力</w:t>
            </w:r>
          </w:p>
        </w:tc>
        <w:tc>
          <w:tcPr>
            <w:tcW w:w="1133" w:type="dxa"/>
            <w:vAlign w:val="top"/>
          </w:tcPr>
          <w:p w14:paraId="756E2267">
            <w:pPr>
              <w:pStyle w:val="19"/>
              <w:spacing w:before="197" w:line="231" w:lineRule="auto"/>
              <w:ind w:left="225" w:right="203" w:hanging="5"/>
            </w:pPr>
            <w:r>
              <w:rPr>
                <w:spacing w:val="-6"/>
              </w:rPr>
              <w:t>用于施</w:t>
            </w:r>
            <w:r>
              <w:rPr>
                <w:spacing w:val="1"/>
              </w:rPr>
              <w:t xml:space="preserve"> </w:t>
            </w:r>
            <w:r>
              <w:rPr>
                <w:spacing w:val="-8"/>
              </w:rPr>
              <w:t>工部位</w:t>
            </w:r>
          </w:p>
        </w:tc>
        <w:tc>
          <w:tcPr>
            <w:tcW w:w="996" w:type="dxa"/>
            <w:vAlign w:val="top"/>
          </w:tcPr>
          <w:p w14:paraId="70343AA1">
            <w:pPr>
              <w:spacing w:line="274" w:lineRule="auto"/>
              <w:rPr>
                <w:rFonts w:ascii="Arial"/>
                <w:sz w:val="21"/>
              </w:rPr>
            </w:pPr>
          </w:p>
          <w:p w14:paraId="7EDEA250">
            <w:pPr>
              <w:pStyle w:val="19"/>
              <w:spacing w:before="78" w:line="224" w:lineRule="auto"/>
              <w:ind w:left="272"/>
            </w:pPr>
            <w:r>
              <w:rPr>
                <w:spacing w:val="-9"/>
              </w:rPr>
              <w:t>备注</w:t>
            </w:r>
          </w:p>
        </w:tc>
      </w:tr>
      <w:tr w14:paraId="690C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31033A94">
            <w:pPr>
              <w:rPr>
                <w:rFonts w:ascii="Arial"/>
                <w:sz w:val="21"/>
              </w:rPr>
            </w:pPr>
          </w:p>
        </w:tc>
        <w:tc>
          <w:tcPr>
            <w:tcW w:w="1225" w:type="dxa"/>
            <w:vAlign w:val="top"/>
          </w:tcPr>
          <w:p w14:paraId="4E285CC3">
            <w:pPr>
              <w:rPr>
                <w:rFonts w:ascii="Arial"/>
                <w:sz w:val="21"/>
              </w:rPr>
            </w:pPr>
          </w:p>
        </w:tc>
        <w:tc>
          <w:tcPr>
            <w:tcW w:w="851" w:type="dxa"/>
            <w:vAlign w:val="top"/>
          </w:tcPr>
          <w:p w14:paraId="26FF7476">
            <w:pPr>
              <w:rPr>
                <w:rFonts w:ascii="Arial"/>
                <w:sz w:val="21"/>
              </w:rPr>
            </w:pPr>
          </w:p>
        </w:tc>
        <w:tc>
          <w:tcPr>
            <w:tcW w:w="708" w:type="dxa"/>
            <w:vAlign w:val="top"/>
          </w:tcPr>
          <w:p w14:paraId="78B684EC">
            <w:pPr>
              <w:rPr>
                <w:rFonts w:ascii="Arial"/>
                <w:sz w:val="21"/>
              </w:rPr>
            </w:pPr>
          </w:p>
        </w:tc>
        <w:tc>
          <w:tcPr>
            <w:tcW w:w="709" w:type="dxa"/>
            <w:vAlign w:val="top"/>
          </w:tcPr>
          <w:p w14:paraId="76990ABD">
            <w:pPr>
              <w:rPr>
                <w:rFonts w:ascii="Arial"/>
                <w:sz w:val="21"/>
              </w:rPr>
            </w:pPr>
          </w:p>
        </w:tc>
        <w:tc>
          <w:tcPr>
            <w:tcW w:w="851" w:type="dxa"/>
            <w:vAlign w:val="top"/>
          </w:tcPr>
          <w:p w14:paraId="50EDE693">
            <w:pPr>
              <w:rPr>
                <w:rFonts w:ascii="Arial"/>
                <w:sz w:val="21"/>
              </w:rPr>
            </w:pPr>
          </w:p>
        </w:tc>
        <w:tc>
          <w:tcPr>
            <w:tcW w:w="1133" w:type="dxa"/>
            <w:vAlign w:val="top"/>
          </w:tcPr>
          <w:p w14:paraId="50F7E2D7">
            <w:pPr>
              <w:rPr>
                <w:rFonts w:ascii="Arial"/>
                <w:sz w:val="21"/>
              </w:rPr>
            </w:pPr>
          </w:p>
        </w:tc>
        <w:tc>
          <w:tcPr>
            <w:tcW w:w="991" w:type="dxa"/>
            <w:vAlign w:val="top"/>
          </w:tcPr>
          <w:p w14:paraId="690D6398">
            <w:pPr>
              <w:rPr>
                <w:rFonts w:ascii="Arial"/>
                <w:sz w:val="21"/>
              </w:rPr>
            </w:pPr>
          </w:p>
        </w:tc>
        <w:tc>
          <w:tcPr>
            <w:tcW w:w="1133" w:type="dxa"/>
            <w:vAlign w:val="top"/>
          </w:tcPr>
          <w:p w14:paraId="0393FAB0">
            <w:pPr>
              <w:rPr>
                <w:rFonts w:ascii="Arial"/>
                <w:sz w:val="21"/>
              </w:rPr>
            </w:pPr>
          </w:p>
        </w:tc>
        <w:tc>
          <w:tcPr>
            <w:tcW w:w="996" w:type="dxa"/>
            <w:vAlign w:val="top"/>
          </w:tcPr>
          <w:p w14:paraId="14B7B68C">
            <w:pPr>
              <w:rPr>
                <w:rFonts w:ascii="Arial"/>
                <w:sz w:val="21"/>
              </w:rPr>
            </w:pPr>
          </w:p>
        </w:tc>
      </w:tr>
      <w:tr w14:paraId="1810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114DC87B">
            <w:pPr>
              <w:rPr>
                <w:rFonts w:ascii="Arial"/>
                <w:sz w:val="21"/>
              </w:rPr>
            </w:pPr>
          </w:p>
        </w:tc>
        <w:tc>
          <w:tcPr>
            <w:tcW w:w="1225" w:type="dxa"/>
            <w:vAlign w:val="top"/>
          </w:tcPr>
          <w:p w14:paraId="7FB24DCA">
            <w:pPr>
              <w:rPr>
                <w:rFonts w:ascii="Arial"/>
                <w:sz w:val="21"/>
              </w:rPr>
            </w:pPr>
          </w:p>
        </w:tc>
        <w:tc>
          <w:tcPr>
            <w:tcW w:w="851" w:type="dxa"/>
            <w:vAlign w:val="top"/>
          </w:tcPr>
          <w:p w14:paraId="3960BB19">
            <w:pPr>
              <w:rPr>
                <w:rFonts w:ascii="Arial"/>
                <w:sz w:val="21"/>
              </w:rPr>
            </w:pPr>
          </w:p>
        </w:tc>
        <w:tc>
          <w:tcPr>
            <w:tcW w:w="708" w:type="dxa"/>
            <w:vAlign w:val="top"/>
          </w:tcPr>
          <w:p w14:paraId="2906F9F6">
            <w:pPr>
              <w:rPr>
                <w:rFonts w:ascii="Arial"/>
                <w:sz w:val="21"/>
              </w:rPr>
            </w:pPr>
          </w:p>
        </w:tc>
        <w:tc>
          <w:tcPr>
            <w:tcW w:w="709" w:type="dxa"/>
            <w:vAlign w:val="top"/>
          </w:tcPr>
          <w:p w14:paraId="71213024">
            <w:pPr>
              <w:rPr>
                <w:rFonts w:ascii="Arial"/>
                <w:sz w:val="21"/>
              </w:rPr>
            </w:pPr>
          </w:p>
        </w:tc>
        <w:tc>
          <w:tcPr>
            <w:tcW w:w="851" w:type="dxa"/>
            <w:vAlign w:val="top"/>
          </w:tcPr>
          <w:p w14:paraId="34942A80">
            <w:pPr>
              <w:rPr>
                <w:rFonts w:ascii="Arial"/>
                <w:sz w:val="21"/>
              </w:rPr>
            </w:pPr>
          </w:p>
        </w:tc>
        <w:tc>
          <w:tcPr>
            <w:tcW w:w="1133" w:type="dxa"/>
            <w:vAlign w:val="top"/>
          </w:tcPr>
          <w:p w14:paraId="53D61873">
            <w:pPr>
              <w:rPr>
                <w:rFonts w:ascii="Arial"/>
                <w:sz w:val="21"/>
              </w:rPr>
            </w:pPr>
          </w:p>
        </w:tc>
        <w:tc>
          <w:tcPr>
            <w:tcW w:w="991" w:type="dxa"/>
            <w:vAlign w:val="top"/>
          </w:tcPr>
          <w:p w14:paraId="753173CE">
            <w:pPr>
              <w:rPr>
                <w:rFonts w:ascii="Arial"/>
                <w:sz w:val="21"/>
              </w:rPr>
            </w:pPr>
          </w:p>
        </w:tc>
        <w:tc>
          <w:tcPr>
            <w:tcW w:w="1133" w:type="dxa"/>
            <w:vAlign w:val="top"/>
          </w:tcPr>
          <w:p w14:paraId="51D6E176">
            <w:pPr>
              <w:rPr>
                <w:rFonts w:ascii="Arial"/>
                <w:sz w:val="21"/>
              </w:rPr>
            </w:pPr>
          </w:p>
        </w:tc>
        <w:tc>
          <w:tcPr>
            <w:tcW w:w="996" w:type="dxa"/>
            <w:vAlign w:val="top"/>
          </w:tcPr>
          <w:p w14:paraId="62C6F00E">
            <w:pPr>
              <w:rPr>
                <w:rFonts w:ascii="Arial"/>
                <w:sz w:val="21"/>
              </w:rPr>
            </w:pPr>
          </w:p>
        </w:tc>
      </w:tr>
      <w:tr w14:paraId="2552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665DB6E1">
            <w:pPr>
              <w:rPr>
                <w:rFonts w:ascii="Arial"/>
                <w:sz w:val="21"/>
              </w:rPr>
            </w:pPr>
          </w:p>
        </w:tc>
        <w:tc>
          <w:tcPr>
            <w:tcW w:w="1225" w:type="dxa"/>
            <w:vAlign w:val="top"/>
          </w:tcPr>
          <w:p w14:paraId="7D5DB5ED">
            <w:pPr>
              <w:rPr>
                <w:rFonts w:ascii="Arial"/>
                <w:sz w:val="21"/>
              </w:rPr>
            </w:pPr>
          </w:p>
        </w:tc>
        <w:tc>
          <w:tcPr>
            <w:tcW w:w="851" w:type="dxa"/>
            <w:vAlign w:val="top"/>
          </w:tcPr>
          <w:p w14:paraId="23BA17C8">
            <w:pPr>
              <w:rPr>
                <w:rFonts w:ascii="Arial"/>
                <w:sz w:val="21"/>
              </w:rPr>
            </w:pPr>
          </w:p>
        </w:tc>
        <w:tc>
          <w:tcPr>
            <w:tcW w:w="708" w:type="dxa"/>
            <w:vAlign w:val="top"/>
          </w:tcPr>
          <w:p w14:paraId="0A1E559D">
            <w:pPr>
              <w:rPr>
                <w:rFonts w:ascii="Arial"/>
                <w:sz w:val="21"/>
              </w:rPr>
            </w:pPr>
          </w:p>
        </w:tc>
        <w:tc>
          <w:tcPr>
            <w:tcW w:w="709" w:type="dxa"/>
            <w:vAlign w:val="top"/>
          </w:tcPr>
          <w:p w14:paraId="382BE2E3">
            <w:pPr>
              <w:rPr>
                <w:rFonts w:ascii="Arial"/>
                <w:sz w:val="21"/>
              </w:rPr>
            </w:pPr>
          </w:p>
        </w:tc>
        <w:tc>
          <w:tcPr>
            <w:tcW w:w="851" w:type="dxa"/>
            <w:vAlign w:val="top"/>
          </w:tcPr>
          <w:p w14:paraId="028C8F28">
            <w:pPr>
              <w:rPr>
                <w:rFonts w:ascii="Arial"/>
                <w:sz w:val="21"/>
              </w:rPr>
            </w:pPr>
          </w:p>
        </w:tc>
        <w:tc>
          <w:tcPr>
            <w:tcW w:w="1133" w:type="dxa"/>
            <w:vAlign w:val="top"/>
          </w:tcPr>
          <w:p w14:paraId="7071AEB5">
            <w:pPr>
              <w:rPr>
                <w:rFonts w:ascii="Arial"/>
                <w:sz w:val="21"/>
              </w:rPr>
            </w:pPr>
          </w:p>
        </w:tc>
        <w:tc>
          <w:tcPr>
            <w:tcW w:w="991" w:type="dxa"/>
            <w:vAlign w:val="top"/>
          </w:tcPr>
          <w:p w14:paraId="315D0F86">
            <w:pPr>
              <w:rPr>
                <w:rFonts w:ascii="Arial"/>
                <w:sz w:val="21"/>
              </w:rPr>
            </w:pPr>
          </w:p>
        </w:tc>
        <w:tc>
          <w:tcPr>
            <w:tcW w:w="1133" w:type="dxa"/>
            <w:vAlign w:val="top"/>
          </w:tcPr>
          <w:p w14:paraId="51C1BD35">
            <w:pPr>
              <w:rPr>
                <w:rFonts w:ascii="Arial"/>
                <w:sz w:val="21"/>
              </w:rPr>
            </w:pPr>
          </w:p>
        </w:tc>
        <w:tc>
          <w:tcPr>
            <w:tcW w:w="996" w:type="dxa"/>
            <w:vAlign w:val="top"/>
          </w:tcPr>
          <w:p w14:paraId="6F4789DB">
            <w:pPr>
              <w:rPr>
                <w:rFonts w:ascii="Arial"/>
                <w:sz w:val="21"/>
              </w:rPr>
            </w:pPr>
          </w:p>
        </w:tc>
      </w:tr>
      <w:tr w14:paraId="2430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38FD26F">
            <w:pPr>
              <w:rPr>
                <w:rFonts w:ascii="Arial"/>
                <w:sz w:val="21"/>
              </w:rPr>
            </w:pPr>
          </w:p>
        </w:tc>
        <w:tc>
          <w:tcPr>
            <w:tcW w:w="1225" w:type="dxa"/>
            <w:vAlign w:val="top"/>
          </w:tcPr>
          <w:p w14:paraId="707F17A4">
            <w:pPr>
              <w:rPr>
                <w:rFonts w:ascii="Arial"/>
                <w:sz w:val="21"/>
              </w:rPr>
            </w:pPr>
          </w:p>
        </w:tc>
        <w:tc>
          <w:tcPr>
            <w:tcW w:w="851" w:type="dxa"/>
            <w:vAlign w:val="top"/>
          </w:tcPr>
          <w:p w14:paraId="277168F4">
            <w:pPr>
              <w:rPr>
                <w:rFonts w:ascii="Arial"/>
                <w:sz w:val="21"/>
              </w:rPr>
            </w:pPr>
          </w:p>
        </w:tc>
        <w:tc>
          <w:tcPr>
            <w:tcW w:w="708" w:type="dxa"/>
            <w:vAlign w:val="top"/>
          </w:tcPr>
          <w:p w14:paraId="7D6FD4F6">
            <w:pPr>
              <w:rPr>
                <w:rFonts w:ascii="Arial"/>
                <w:sz w:val="21"/>
              </w:rPr>
            </w:pPr>
          </w:p>
        </w:tc>
        <w:tc>
          <w:tcPr>
            <w:tcW w:w="709" w:type="dxa"/>
            <w:vAlign w:val="top"/>
          </w:tcPr>
          <w:p w14:paraId="667CEE49">
            <w:pPr>
              <w:rPr>
                <w:rFonts w:ascii="Arial"/>
                <w:sz w:val="21"/>
              </w:rPr>
            </w:pPr>
          </w:p>
        </w:tc>
        <w:tc>
          <w:tcPr>
            <w:tcW w:w="851" w:type="dxa"/>
            <w:vAlign w:val="top"/>
          </w:tcPr>
          <w:p w14:paraId="5C49BA32">
            <w:pPr>
              <w:rPr>
                <w:rFonts w:ascii="Arial"/>
                <w:sz w:val="21"/>
              </w:rPr>
            </w:pPr>
          </w:p>
        </w:tc>
        <w:tc>
          <w:tcPr>
            <w:tcW w:w="1133" w:type="dxa"/>
            <w:vAlign w:val="top"/>
          </w:tcPr>
          <w:p w14:paraId="52C20926">
            <w:pPr>
              <w:rPr>
                <w:rFonts w:ascii="Arial"/>
                <w:sz w:val="21"/>
              </w:rPr>
            </w:pPr>
          </w:p>
        </w:tc>
        <w:tc>
          <w:tcPr>
            <w:tcW w:w="991" w:type="dxa"/>
            <w:vAlign w:val="top"/>
          </w:tcPr>
          <w:p w14:paraId="28C79C3E">
            <w:pPr>
              <w:rPr>
                <w:rFonts w:ascii="Arial"/>
                <w:sz w:val="21"/>
              </w:rPr>
            </w:pPr>
          </w:p>
        </w:tc>
        <w:tc>
          <w:tcPr>
            <w:tcW w:w="1133" w:type="dxa"/>
            <w:vAlign w:val="top"/>
          </w:tcPr>
          <w:p w14:paraId="12787EFE">
            <w:pPr>
              <w:rPr>
                <w:rFonts w:ascii="Arial"/>
                <w:sz w:val="21"/>
              </w:rPr>
            </w:pPr>
          </w:p>
        </w:tc>
        <w:tc>
          <w:tcPr>
            <w:tcW w:w="996" w:type="dxa"/>
            <w:vAlign w:val="top"/>
          </w:tcPr>
          <w:p w14:paraId="2DF0E2B8">
            <w:pPr>
              <w:rPr>
                <w:rFonts w:ascii="Arial"/>
                <w:sz w:val="21"/>
              </w:rPr>
            </w:pPr>
          </w:p>
        </w:tc>
      </w:tr>
      <w:tr w14:paraId="7FEF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5D973341">
            <w:pPr>
              <w:rPr>
                <w:rFonts w:ascii="Arial"/>
                <w:sz w:val="21"/>
              </w:rPr>
            </w:pPr>
          </w:p>
        </w:tc>
        <w:tc>
          <w:tcPr>
            <w:tcW w:w="1225" w:type="dxa"/>
            <w:vAlign w:val="top"/>
          </w:tcPr>
          <w:p w14:paraId="45C7AD80">
            <w:pPr>
              <w:rPr>
                <w:rFonts w:ascii="Arial"/>
                <w:sz w:val="21"/>
              </w:rPr>
            </w:pPr>
          </w:p>
        </w:tc>
        <w:tc>
          <w:tcPr>
            <w:tcW w:w="851" w:type="dxa"/>
            <w:vAlign w:val="top"/>
          </w:tcPr>
          <w:p w14:paraId="1A2698B4">
            <w:pPr>
              <w:rPr>
                <w:rFonts w:ascii="Arial"/>
                <w:sz w:val="21"/>
              </w:rPr>
            </w:pPr>
          </w:p>
        </w:tc>
        <w:tc>
          <w:tcPr>
            <w:tcW w:w="708" w:type="dxa"/>
            <w:vAlign w:val="top"/>
          </w:tcPr>
          <w:p w14:paraId="477E67A8">
            <w:pPr>
              <w:rPr>
                <w:rFonts w:ascii="Arial"/>
                <w:sz w:val="21"/>
              </w:rPr>
            </w:pPr>
          </w:p>
        </w:tc>
        <w:tc>
          <w:tcPr>
            <w:tcW w:w="709" w:type="dxa"/>
            <w:vAlign w:val="top"/>
          </w:tcPr>
          <w:p w14:paraId="3B29F9B1">
            <w:pPr>
              <w:rPr>
                <w:rFonts w:ascii="Arial"/>
                <w:sz w:val="21"/>
              </w:rPr>
            </w:pPr>
          </w:p>
        </w:tc>
        <w:tc>
          <w:tcPr>
            <w:tcW w:w="851" w:type="dxa"/>
            <w:vAlign w:val="top"/>
          </w:tcPr>
          <w:p w14:paraId="27C2F6F5">
            <w:pPr>
              <w:rPr>
                <w:rFonts w:ascii="Arial"/>
                <w:sz w:val="21"/>
              </w:rPr>
            </w:pPr>
          </w:p>
        </w:tc>
        <w:tc>
          <w:tcPr>
            <w:tcW w:w="1133" w:type="dxa"/>
            <w:vAlign w:val="top"/>
          </w:tcPr>
          <w:p w14:paraId="1885BAE9">
            <w:pPr>
              <w:rPr>
                <w:rFonts w:ascii="Arial"/>
                <w:sz w:val="21"/>
              </w:rPr>
            </w:pPr>
          </w:p>
        </w:tc>
        <w:tc>
          <w:tcPr>
            <w:tcW w:w="991" w:type="dxa"/>
            <w:vAlign w:val="top"/>
          </w:tcPr>
          <w:p w14:paraId="50BA79DA">
            <w:pPr>
              <w:rPr>
                <w:rFonts w:ascii="Arial"/>
                <w:sz w:val="21"/>
              </w:rPr>
            </w:pPr>
          </w:p>
        </w:tc>
        <w:tc>
          <w:tcPr>
            <w:tcW w:w="1133" w:type="dxa"/>
            <w:vAlign w:val="top"/>
          </w:tcPr>
          <w:p w14:paraId="5DFE5A55">
            <w:pPr>
              <w:rPr>
                <w:rFonts w:ascii="Arial"/>
                <w:sz w:val="21"/>
              </w:rPr>
            </w:pPr>
          </w:p>
        </w:tc>
        <w:tc>
          <w:tcPr>
            <w:tcW w:w="996" w:type="dxa"/>
            <w:vAlign w:val="top"/>
          </w:tcPr>
          <w:p w14:paraId="1665E58D">
            <w:pPr>
              <w:rPr>
                <w:rFonts w:ascii="Arial"/>
                <w:sz w:val="21"/>
              </w:rPr>
            </w:pPr>
          </w:p>
        </w:tc>
      </w:tr>
    </w:tbl>
    <w:p w14:paraId="2F872805">
      <w:pPr>
        <w:spacing w:line="289" w:lineRule="auto"/>
        <w:rPr>
          <w:rFonts w:ascii="Arial"/>
          <w:sz w:val="21"/>
        </w:rPr>
      </w:pPr>
    </w:p>
    <w:p w14:paraId="08DF5936">
      <w:pPr>
        <w:spacing w:line="290" w:lineRule="auto"/>
        <w:rPr>
          <w:rFonts w:ascii="Arial"/>
          <w:sz w:val="21"/>
        </w:rPr>
      </w:pPr>
    </w:p>
    <w:p w14:paraId="04A6A7CF">
      <w:pPr>
        <w:pStyle w:val="6"/>
        <w:spacing w:before="78" w:line="212" w:lineRule="auto"/>
        <w:ind w:left="270"/>
        <w:rPr>
          <w:sz w:val="24"/>
          <w:szCs w:val="24"/>
        </w:rPr>
      </w:pPr>
      <w:r>
        <w:rPr>
          <w:spacing w:val="-2"/>
          <w:sz w:val="24"/>
          <w:szCs w:val="24"/>
        </w:rPr>
        <w:t>附表二：拟配备本工程的试验和检测仪器设备表</w:t>
      </w:r>
    </w:p>
    <w:tbl>
      <w:tblPr>
        <w:tblStyle w:val="18"/>
        <w:tblW w:w="935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1DF31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62" w:type="dxa"/>
            <w:vAlign w:val="top"/>
          </w:tcPr>
          <w:p w14:paraId="6617378B">
            <w:pPr>
              <w:pStyle w:val="19"/>
              <w:spacing w:before="197" w:line="222" w:lineRule="auto"/>
              <w:ind w:left="154"/>
            </w:pPr>
            <w:r>
              <w:rPr>
                <w:spacing w:val="-8"/>
              </w:rPr>
              <w:t>序号</w:t>
            </w:r>
          </w:p>
        </w:tc>
        <w:tc>
          <w:tcPr>
            <w:tcW w:w="1225" w:type="dxa"/>
            <w:vAlign w:val="top"/>
          </w:tcPr>
          <w:p w14:paraId="0128B043">
            <w:pPr>
              <w:pStyle w:val="19"/>
              <w:spacing w:before="40" w:line="224" w:lineRule="auto"/>
              <w:ind w:left="384" w:right="132" w:hanging="240"/>
            </w:pPr>
            <w:r>
              <w:rPr>
                <w:spacing w:val="-5"/>
              </w:rPr>
              <w:t>仪器设备</w:t>
            </w:r>
            <w:r>
              <w:rPr>
                <w:spacing w:val="2"/>
              </w:rPr>
              <w:t xml:space="preserve"> </w:t>
            </w:r>
            <w:r>
              <w:rPr>
                <w:spacing w:val="-9"/>
              </w:rPr>
              <w:t>名称</w:t>
            </w:r>
          </w:p>
        </w:tc>
        <w:tc>
          <w:tcPr>
            <w:tcW w:w="851" w:type="dxa"/>
            <w:vAlign w:val="top"/>
          </w:tcPr>
          <w:p w14:paraId="061D5C32">
            <w:pPr>
              <w:pStyle w:val="19"/>
              <w:spacing w:before="41"/>
              <w:ind w:left="209"/>
            </w:pPr>
            <w:r>
              <w:rPr>
                <w:spacing w:val="-14"/>
              </w:rPr>
              <w:t>型号</w:t>
            </w:r>
          </w:p>
          <w:p w14:paraId="23447A80">
            <w:pPr>
              <w:pStyle w:val="19"/>
              <w:spacing w:line="207" w:lineRule="auto"/>
              <w:ind w:left="197"/>
            </w:pPr>
            <w:r>
              <w:rPr>
                <w:spacing w:val="-8"/>
              </w:rPr>
              <w:t>规格</w:t>
            </w:r>
          </w:p>
        </w:tc>
        <w:tc>
          <w:tcPr>
            <w:tcW w:w="708" w:type="dxa"/>
            <w:vAlign w:val="top"/>
          </w:tcPr>
          <w:p w14:paraId="683F2445">
            <w:pPr>
              <w:pStyle w:val="19"/>
              <w:spacing w:before="197" w:line="223" w:lineRule="auto"/>
              <w:ind w:left="126"/>
            </w:pPr>
            <w:r>
              <w:rPr>
                <w:spacing w:val="-8"/>
              </w:rPr>
              <w:t>数量</w:t>
            </w:r>
          </w:p>
        </w:tc>
        <w:tc>
          <w:tcPr>
            <w:tcW w:w="709" w:type="dxa"/>
            <w:vAlign w:val="top"/>
          </w:tcPr>
          <w:p w14:paraId="11779FD9">
            <w:pPr>
              <w:pStyle w:val="19"/>
              <w:spacing w:before="40" w:line="224" w:lineRule="auto"/>
              <w:ind w:left="128" w:right="112" w:firstLine="25"/>
            </w:pPr>
            <w:r>
              <w:rPr>
                <w:spacing w:val="-22"/>
              </w:rPr>
              <w:t>国别</w:t>
            </w:r>
            <w:r>
              <w:t xml:space="preserve"> </w:t>
            </w:r>
            <w:r>
              <w:rPr>
                <w:spacing w:val="-9"/>
              </w:rPr>
              <w:t>产地</w:t>
            </w:r>
          </w:p>
        </w:tc>
        <w:tc>
          <w:tcPr>
            <w:tcW w:w="1133" w:type="dxa"/>
            <w:vAlign w:val="top"/>
          </w:tcPr>
          <w:p w14:paraId="4DAFA95A">
            <w:pPr>
              <w:pStyle w:val="19"/>
              <w:spacing w:before="40" w:line="224" w:lineRule="auto"/>
              <w:ind w:left="459" w:right="204" w:hanging="239"/>
            </w:pPr>
            <w:r>
              <w:rPr>
                <w:spacing w:val="-6"/>
              </w:rPr>
              <w:t>制造年</w:t>
            </w:r>
            <w:r>
              <w:t xml:space="preserve"> 份</w:t>
            </w:r>
          </w:p>
        </w:tc>
        <w:tc>
          <w:tcPr>
            <w:tcW w:w="1275" w:type="dxa"/>
            <w:vAlign w:val="top"/>
          </w:tcPr>
          <w:p w14:paraId="1FF7DC02">
            <w:pPr>
              <w:pStyle w:val="19"/>
              <w:spacing w:before="41"/>
              <w:ind w:left="322"/>
            </w:pPr>
            <w:r>
              <w:rPr>
                <w:spacing w:val="-16"/>
              </w:rPr>
              <w:t>已使用</w:t>
            </w:r>
          </w:p>
          <w:p w14:paraId="5839D824">
            <w:pPr>
              <w:pStyle w:val="19"/>
              <w:spacing w:line="207" w:lineRule="auto"/>
              <w:ind w:left="314"/>
            </w:pPr>
            <w:r>
              <w:rPr>
                <w:spacing w:val="-13"/>
              </w:rPr>
              <w:t>台时数</w:t>
            </w:r>
          </w:p>
        </w:tc>
        <w:tc>
          <w:tcPr>
            <w:tcW w:w="1133" w:type="dxa"/>
            <w:vAlign w:val="top"/>
          </w:tcPr>
          <w:p w14:paraId="32464758">
            <w:pPr>
              <w:pStyle w:val="19"/>
              <w:spacing w:before="197" w:line="224" w:lineRule="auto"/>
              <w:ind w:left="341"/>
            </w:pPr>
            <w:r>
              <w:rPr>
                <w:spacing w:val="-8"/>
              </w:rPr>
              <w:t>用途</w:t>
            </w:r>
          </w:p>
        </w:tc>
        <w:tc>
          <w:tcPr>
            <w:tcW w:w="1563" w:type="dxa"/>
            <w:vAlign w:val="top"/>
          </w:tcPr>
          <w:p w14:paraId="73A845E9">
            <w:pPr>
              <w:pStyle w:val="19"/>
              <w:spacing w:before="198" w:line="224" w:lineRule="auto"/>
              <w:ind w:left="556"/>
            </w:pPr>
            <w:r>
              <w:rPr>
                <w:spacing w:val="-9"/>
              </w:rPr>
              <w:t>备注</w:t>
            </w:r>
          </w:p>
        </w:tc>
      </w:tr>
      <w:tr w14:paraId="1863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64B48487">
            <w:pPr>
              <w:rPr>
                <w:rFonts w:ascii="Arial"/>
                <w:sz w:val="21"/>
              </w:rPr>
            </w:pPr>
          </w:p>
        </w:tc>
        <w:tc>
          <w:tcPr>
            <w:tcW w:w="1225" w:type="dxa"/>
            <w:vAlign w:val="top"/>
          </w:tcPr>
          <w:p w14:paraId="4C39A804">
            <w:pPr>
              <w:rPr>
                <w:rFonts w:ascii="Arial"/>
                <w:sz w:val="21"/>
              </w:rPr>
            </w:pPr>
          </w:p>
        </w:tc>
        <w:tc>
          <w:tcPr>
            <w:tcW w:w="851" w:type="dxa"/>
            <w:vAlign w:val="top"/>
          </w:tcPr>
          <w:p w14:paraId="1EFAA67A">
            <w:pPr>
              <w:rPr>
                <w:rFonts w:ascii="Arial"/>
                <w:sz w:val="21"/>
              </w:rPr>
            </w:pPr>
          </w:p>
        </w:tc>
        <w:tc>
          <w:tcPr>
            <w:tcW w:w="708" w:type="dxa"/>
            <w:vAlign w:val="top"/>
          </w:tcPr>
          <w:p w14:paraId="1FBB6874">
            <w:pPr>
              <w:rPr>
                <w:rFonts w:ascii="Arial"/>
                <w:sz w:val="21"/>
              </w:rPr>
            </w:pPr>
          </w:p>
        </w:tc>
        <w:tc>
          <w:tcPr>
            <w:tcW w:w="709" w:type="dxa"/>
            <w:vAlign w:val="top"/>
          </w:tcPr>
          <w:p w14:paraId="79F96209">
            <w:pPr>
              <w:rPr>
                <w:rFonts w:ascii="Arial"/>
                <w:sz w:val="21"/>
              </w:rPr>
            </w:pPr>
          </w:p>
        </w:tc>
        <w:tc>
          <w:tcPr>
            <w:tcW w:w="1133" w:type="dxa"/>
            <w:vAlign w:val="top"/>
          </w:tcPr>
          <w:p w14:paraId="437F726B">
            <w:pPr>
              <w:rPr>
                <w:rFonts w:ascii="Arial"/>
                <w:sz w:val="21"/>
              </w:rPr>
            </w:pPr>
          </w:p>
        </w:tc>
        <w:tc>
          <w:tcPr>
            <w:tcW w:w="1275" w:type="dxa"/>
            <w:vAlign w:val="top"/>
          </w:tcPr>
          <w:p w14:paraId="67128AA5">
            <w:pPr>
              <w:rPr>
                <w:rFonts w:ascii="Arial"/>
                <w:sz w:val="21"/>
              </w:rPr>
            </w:pPr>
          </w:p>
        </w:tc>
        <w:tc>
          <w:tcPr>
            <w:tcW w:w="1133" w:type="dxa"/>
            <w:vAlign w:val="top"/>
          </w:tcPr>
          <w:p w14:paraId="715F1D7E">
            <w:pPr>
              <w:rPr>
                <w:rFonts w:ascii="Arial"/>
                <w:sz w:val="21"/>
              </w:rPr>
            </w:pPr>
          </w:p>
        </w:tc>
        <w:tc>
          <w:tcPr>
            <w:tcW w:w="1563" w:type="dxa"/>
            <w:vAlign w:val="top"/>
          </w:tcPr>
          <w:p w14:paraId="38DC8DB6">
            <w:pPr>
              <w:rPr>
                <w:rFonts w:ascii="Arial"/>
                <w:sz w:val="21"/>
              </w:rPr>
            </w:pPr>
          </w:p>
        </w:tc>
      </w:tr>
      <w:tr w14:paraId="7D63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6C8CEA8C">
            <w:pPr>
              <w:rPr>
                <w:rFonts w:ascii="Arial"/>
                <w:sz w:val="21"/>
              </w:rPr>
            </w:pPr>
          </w:p>
        </w:tc>
        <w:tc>
          <w:tcPr>
            <w:tcW w:w="1225" w:type="dxa"/>
            <w:vAlign w:val="top"/>
          </w:tcPr>
          <w:p w14:paraId="095F0282">
            <w:pPr>
              <w:rPr>
                <w:rFonts w:ascii="Arial"/>
                <w:sz w:val="21"/>
              </w:rPr>
            </w:pPr>
          </w:p>
        </w:tc>
        <w:tc>
          <w:tcPr>
            <w:tcW w:w="851" w:type="dxa"/>
            <w:vAlign w:val="top"/>
          </w:tcPr>
          <w:p w14:paraId="4E9EF36B">
            <w:pPr>
              <w:rPr>
                <w:rFonts w:ascii="Arial"/>
                <w:sz w:val="21"/>
              </w:rPr>
            </w:pPr>
          </w:p>
        </w:tc>
        <w:tc>
          <w:tcPr>
            <w:tcW w:w="708" w:type="dxa"/>
            <w:vAlign w:val="top"/>
          </w:tcPr>
          <w:p w14:paraId="347CFE4F">
            <w:pPr>
              <w:rPr>
                <w:rFonts w:ascii="Arial"/>
                <w:sz w:val="21"/>
              </w:rPr>
            </w:pPr>
          </w:p>
        </w:tc>
        <w:tc>
          <w:tcPr>
            <w:tcW w:w="709" w:type="dxa"/>
            <w:vAlign w:val="top"/>
          </w:tcPr>
          <w:p w14:paraId="262F925A">
            <w:pPr>
              <w:rPr>
                <w:rFonts w:ascii="Arial"/>
                <w:sz w:val="21"/>
              </w:rPr>
            </w:pPr>
          </w:p>
        </w:tc>
        <w:tc>
          <w:tcPr>
            <w:tcW w:w="1133" w:type="dxa"/>
            <w:vAlign w:val="top"/>
          </w:tcPr>
          <w:p w14:paraId="7D44196C">
            <w:pPr>
              <w:rPr>
                <w:rFonts w:ascii="Arial"/>
                <w:sz w:val="21"/>
              </w:rPr>
            </w:pPr>
          </w:p>
        </w:tc>
        <w:tc>
          <w:tcPr>
            <w:tcW w:w="1275" w:type="dxa"/>
            <w:vAlign w:val="top"/>
          </w:tcPr>
          <w:p w14:paraId="46C01925">
            <w:pPr>
              <w:rPr>
                <w:rFonts w:ascii="Arial"/>
                <w:sz w:val="21"/>
              </w:rPr>
            </w:pPr>
          </w:p>
        </w:tc>
        <w:tc>
          <w:tcPr>
            <w:tcW w:w="1133" w:type="dxa"/>
            <w:vAlign w:val="top"/>
          </w:tcPr>
          <w:p w14:paraId="71C32284">
            <w:pPr>
              <w:rPr>
                <w:rFonts w:ascii="Arial"/>
                <w:sz w:val="21"/>
              </w:rPr>
            </w:pPr>
          </w:p>
        </w:tc>
        <w:tc>
          <w:tcPr>
            <w:tcW w:w="1563" w:type="dxa"/>
            <w:vAlign w:val="top"/>
          </w:tcPr>
          <w:p w14:paraId="0CE5E1C2">
            <w:pPr>
              <w:rPr>
                <w:rFonts w:ascii="Arial"/>
                <w:sz w:val="21"/>
              </w:rPr>
            </w:pPr>
          </w:p>
        </w:tc>
      </w:tr>
      <w:tr w14:paraId="60E6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34C6BC8E">
            <w:pPr>
              <w:rPr>
                <w:rFonts w:ascii="Arial"/>
                <w:sz w:val="21"/>
              </w:rPr>
            </w:pPr>
          </w:p>
        </w:tc>
        <w:tc>
          <w:tcPr>
            <w:tcW w:w="1225" w:type="dxa"/>
            <w:vAlign w:val="top"/>
          </w:tcPr>
          <w:p w14:paraId="5E965291">
            <w:pPr>
              <w:rPr>
                <w:rFonts w:ascii="Arial"/>
                <w:sz w:val="21"/>
              </w:rPr>
            </w:pPr>
          </w:p>
        </w:tc>
        <w:tc>
          <w:tcPr>
            <w:tcW w:w="851" w:type="dxa"/>
            <w:vAlign w:val="top"/>
          </w:tcPr>
          <w:p w14:paraId="53EAA153">
            <w:pPr>
              <w:rPr>
                <w:rFonts w:ascii="Arial"/>
                <w:sz w:val="21"/>
              </w:rPr>
            </w:pPr>
          </w:p>
        </w:tc>
        <w:tc>
          <w:tcPr>
            <w:tcW w:w="708" w:type="dxa"/>
            <w:vAlign w:val="top"/>
          </w:tcPr>
          <w:p w14:paraId="21FA9051">
            <w:pPr>
              <w:rPr>
                <w:rFonts w:ascii="Arial"/>
                <w:sz w:val="21"/>
              </w:rPr>
            </w:pPr>
          </w:p>
        </w:tc>
        <w:tc>
          <w:tcPr>
            <w:tcW w:w="709" w:type="dxa"/>
            <w:vAlign w:val="top"/>
          </w:tcPr>
          <w:p w14:paraId="30F7D364">
            <w:pPr>
              <w:rPr>
                <w:rFonts w:ascii="Arial"/>
                <w:sz w:val="21"/>
              </w:rPr>
            </w:pPr>
          </w:p>
        </w:tc>
        <w:tc>
          <w:tcPr>
            <w:tcW w:w="1133" w:type="dxa"/>
            <w:vAlign w:val="top"/>
          </w:tcPr>
          <w:p w14:paraId="02B57601">
            <w:pPr>
              <w:rPr>
                <w:rFonts w:ascii="Arial"/>
                <w:sz w:val="21"/>
              </w:rPr>
            </w:pPr>
          </w:p>
        </w:tc>
        <w:tc>
          <w:tcPr>
            <w:tcW w:w="1275" w:type="dxa"/>
            <w:vAlign w:val="top"/>
          </w:tcPr>
          <w:p w14:paraId="411BC670">
            <w:pPr>
              <w:rPr>
                <w:rFonts w:ascii="Arial"/>
                <w:sz w:val="21"/>
              </w:rPr>
            </w:pPr>
          </w:p>
        </w:tc>
        <w:tc>
          <w:tcPr>
            <w:tcW w:w="1133" w:type="dxa"/>
            <w:vAlign w:val="top"/>
          </w:tcPr>
          <w:p w14:paraId="4864A477">
            <w:pPr>
              <w:rPr>
                <w:rFonts w:ascii="Arial"/>
                <w:sz w:val="21"/>
              </w:rPr>
            </w:pPr>
          </w:p>
        </w:tc>
        <w:tc>
          <w:tcPr>
            <w:tcW w:w="1563" w:type="dxa"/>
            <w:vAlign w:val="top"/>
          </w:tcPr>
          <w:p w14:paraId="74110576">
            <w:pPr>
              <w:rPr>
                <w:rFonts w:ascii="Arial"/>
                <w:sz w:val="21"/>
              </w:rPr>
            </w:pPr>
          </w:p>
        </w:tc>
      </w:tr>
      <w:tr w14:paraId="17DE4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313BED05">
            <w:pPr>
              <w:rPr>
                <w:rFonts w:ascii="Arial"/>
                <w:sz w:val="21"/>
              </w:rPr>
            </w:pPr>
          </w:p>
        </w:tc>
        <w:tc>
          <w:tcPr>
            <w:tcW w:w="1225" w:type="dxa"/>
            <w:vAlign w:val="top"/>
          </w:tcPr>
          <w:p w14:paraId="14A6CC5F">
            <w:pPr>
              <w:rPr>
                <w:rFonts w:ascii="Arial"/>
                <w:sz w:val="21"/>
              </w:rPr>
            </w:pPr>
          </w:p>
        </w:tc>
        <w:tc>
          <w:tcPr>
            <w:tcW w:w="851" w:type="dxa"/>
            <w:vAlign w:val="top"/>
          </w:tcPr>
          <w:p w14:paraId="6D2569FD">
            <w:pPr>
              <w:rPr>
                <w:rFonts w:ascii="Arial"/>
                <w:sz w:val="21"/>
              </w:rPr>
            </w:pPr>
          </w:p>
        </w:tc>
        <w:tc>
          <w:tcPr>
            <w:tcW w:w="708" w:type="dxa"/>
            <w:vAlign w:val="top"/>
          </w:tcPr>
          <w:p w14:paraId="46C08D57">
            <w:pPr>
              <w:rPr>
                <w:rFonts w:ascii="Arial"/>
                <w:sz w:val="21"/>
              </w:rPr>
            </w:pPr>
          </w:p>
        </w:tc>
        <w:tc>
          <w:tcPr>
            <w:tcW w:w="709" w:type="dxa"/>
            <w:vAlign w:val="top"/>
          </w:tcPr>
          <w:p w14:paraId="75826B4F">
            <w:pPr>
              <w:rPr>
                <w:rFonts w:ascii="Arial"/>
                <w:sz w:val="21"/>
              </w:rPr>
            </w:pPr>
          </w:p>
        </w:tc>
        <w:tc>
          <w:tcPr>
            <w:tcW w:w="1133" w:type="dxa"/>
            <w:vAlign w:val="top"/>
          </w:tcPr>
          <w:p w14:paraId="2F14FA7C">
            <w:pPr>
              <w:rPr>
                <w:rFonts w:ascii="Arial"/>
                <w:sz w:val="21"/>
              </w:rPr>
            </w:pPr>
          </w:p>
        </w:tc>
        <w:tc>
          <w:tcPr>
            <w:tcW w:w="1275" w:type="dxa"/>
            <w:vAlign w:val="top"/>
          </w:tcPr>
          <w:p w14:paraId="331D1118">
            <w:pPr>
              <w:rPr>
                <w:rFonts w:ascii="Arial"/>
                <w:sz w:val="21"/>
              </w:rPr>
            </w:pPr>
          </w:p>
        </w:tc>
        <w:tc>
          <w:tcPr>
            <w:tcW w:w="1133" w:type="dxa"/>
            <w:vAlign w:val="top"/>
          </w:tcPr>
          <w:p w14:paraId="6E1F7860">
            <w:pPr>
              <w:rPr>
                <w:rFonts w:ascii="Arial"/>
                <w:sz w:val="21"/>
              </w:rPr>
            </w:pPr>
          </w:p>
        </w:tc>
        <w:tc>
          <w:tcPr>
            <w:tcW w:w="1563" w:type="dxa"/>
            <w:vAlign w:val="top"/>
          </w:tcPr>
          <w:p w14:paraId="5B381B33">
            <w:pPr>
              <w:rPr>
                <w:rFonts w:ascii="Arial"/>
                <w:sz w:val="21"/>
              </w:rPr>
            </w:pPr>
          </w:p>
        </w:tc>
      </w:tr>
      <w:tr w14:paraId="6A71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6021BB6C">
            <w:pPr>
              <w:rPr>
                <w:rFonts w:ascii="Arial"/>
                <w:sz w:val="21"/>
              </w:rPr>
            </w:pPr>
          </w:p>
        </w:tc>
        <w:tc>
          <w:tcPr>
            <w:tcW w:w="1225" w:type="dxa"/>
            <w:vAlign w:val="top"/>
          </w:tcPr>
          <w:p w14:paraId="5C223CAB">
            <w:pPr>
              <w:rPr>
                <w:rFonts w:ascii="Arial"/>
                <w:sz w:val="21"/>
              </w:rPr>
            </w:pPr>
          </w:p>
        </w:tc>
        <w:tc>
          <w:tcPr>
            <w:tcW w:w="851" w:type="dxa"/>
            <w:vAlign w:val="top"/>
          </w:tcPr>
          <w:p w14:paraId="092E6733">
            <w:pPr>
              <w:rPr>
                <w:rFonts w:ascii="Arial"/>
                <w:sz w:val="21"/>
              </w:rPr>
            </w:pPr>
          </w:p>
        </w:tc>
        <w:tc>
          <w:tcPr>
            <w:tcW w:w="708" w:type="dxa"/>
            <w:vAlign w:val="top"/>
          </w:tcPr>
          <w:p w14:paraId="1F9A3B4E">
            <w:pPr>
              <w:rPr>
                <w:rFonts w:ascii="Arial"/>
                <w:sz w:val="21"/>
              </w:rPr>
            </w:pPr>
          </w:p>
        </w:tc>
        <w:tc>
          <w:tcPr>
            <w:tcW w:w="709" w:type="dxa"/>
            <w:vAlign w:val="top"/>
          </w:tcPr>
          <w:p w14:paraId="27424493">
            <w:pPr>
              <w:rPr>
                <w:rFonts w:ascii="Arial"/>
                <w:sz w:val="21"/>
              </w:rPr>
            </w:pPr>
          </w:p>
        </w:tc>
        <w:tc>
          <w:tcPr>
            <w:tcW w:w="1133" w:type="dxa"/>
            <w:vAlign w:val="top"/>
          </w:tcPr>
          <w:p w14:paraId="276025A1">
            <w:pPr>
              <w:rPr>
                <w:rFonts w:ascii="Arial"/>
                <w:sz w:val="21"/>
              </w:rPr>
            </w:pPr>
          </w:p>
        </w:tc>
        <w:tc>
          <w:tcPr>
            <w:tcW w:w="1275" w:type="dxa"/>
            <w:vAlign w:val="top"/>
          </w:tcPr>
          <w:p w14:paraId="0EFF1049">
            <w:pPr>
              <w:rPr>
                <w:rFonts w:ascii="Arial"/>
                <w:sz w:val="21"/>
              </w:rPr>
            </w:pPr>
          </w:p>
        </w:tc>
        <w:tc>
          <w:tcPr>
            <w:tcW w:w="1133" w:type="dxa"/>
            <w:vAlign w:val="top"/>
          </w:tcPr>
          <w:p w14:paraId="1F310076">
            <w:pPr>
              <w:rPr>
                <w:rFonts w:ascii="Arial"/>
                <w:sz w:val="21"/>
              </w:rPr>
            </w:pPr>
          </w:p>
        </w:tc>
        <w:tc>
          <w:tcPr>
            <w:tcW w:w="1563" w:type="dxa"/>
            <w:vAlign w:val="top"/>
          </w:tcPr>
          <w:p w14:paraId="75759846">
            <w:pPr>
              <w:rPr>
                <w:rFonts w:ascii="Arial"/>
                <w:sz w:val="21"/>
              </w:rPr>
            </w:pPr>
          </w:p>
        </w:tc>
      </w:tr>
    </w:tbl>
    <w:p w14:paraId="404DDC05">
      <w:pPr>
        <w:spacing w:line="289" w:lineRule="auto"/>
        <w:rPr>
          <w:rFonts w:ascii="Arial"/>
          <w:sz w:val="21"/>
        </w:rPr>
      </w:pPr>
    </w:p>
    <w:p w14:paraId="62AEDD73">
      <w:pPr>
        <w:spacing w:line="290" w:lineRule="auto"/>
        <w:rPr>
          <w:rFonts w:ascii="Arial"/>
          <w:sz w:val="21"/>
        </w:rPr>
      </w:pPr>
    </w:p>
    <w:p w14:paraId="36EC4CC7">
      <w:pPr>
        <w:pStyle w:val="6"/>
        <w:spacing w:before="78" w:line="222" w:lineRule="auto"/>
        <w:ind w:left="270"/>
        <w:rPr>
          <w:sz w:val="24"/>
          <w:szCs w:val="24"/>
        </w:rPr>
      </w:pPr>
      <w:r>
        <w:rPr>
          <w:spacing w:val="-3"/>
          <w:sz w:val="24"/>
          <w:szCs w:val="24"/>
        </w:rPr>
        <w:t>附表三：劳动力计划表</w:t>
      </w:r>
    </w:p>
    <w:p w14:paraId="231BD5BF">
      <w:pPr>
        <w:spacing w:line="255" w:lineRule="auto"/>
        <w:rPr>
          <w:rFonts w:ascii="Arial"/>
          <w:sz w:val="21"/>
        </w:rPr>
      </w:pPr>
    </w:p>
    <w:p w14:paraId="1F1C1449">
      <w:pPr>
        <w:pStyle w:val="6"/>
        <w:spacing w:before="78" w:line="212" w:lineRule="auto"/>
        <w:ind w:left="264"/>
        <w:rPr>
          <w:sz w:val="24"/>
          <w:szCs w:val="24"/>
        </w:rPr>
      </w:pPr>
      <w:r>
        <w:rPr>
          <w:spacing w:val="-1"/>
          <w:sz w:val="24"/>
          <w:szCs w:val="24"/>
        </w:rPr>
        <w:t>单位：人</w:t>
      </w:r>
    </w:p>
    <w:tbl>
      <w:tblPr>
        <w:tblStyle w:val="18"/>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28BA0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65B8AE96">
            <w:pPr>
              <w:pStyle w:val="19"/>
              <w:spacing w:before="120" w:line="221" w:lineRule="auto"/>
              <w:ind w:left="208"/>
            </w:pPr>
            <w:r>
              <w:rPr>
                <w:spacing w:val="-11"/>
              </w:rPr>
              <w:t>工种</w:t>
            </w:r>
          </w:p>
        </w:tc>
        <w:tc>
          <w:tcPr>
            <w:tcW w:w="8505" w:type="dxa"/>
            <w:gridSpan w:val="7"/>
            <w:vAlign w:val="top"/>
          </w:tcPr>
          <w:p w14:paraId="5ACCB6EC">
            <w:pPr>
              <w:pStyle w:val="19"/>
              <w:spacing w:before="119" w:line="222" w:lineRule="auto"/>
              <w:ind w:left="2584"/>
            </w:pPr>
            <w:r>
              <w:rPr>
                <w:spacing w:val="-2"/>
              </w:rPr>
              <w:t>按工程施工阶段投入劳动力情况</w:t>
            </w:r>
          </w:p>
        </w:tc>
      </w:tr>
      <w:tr w14:paraId="0FAD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325EF0E6">
            <w:pPr>
              <w:rPr>
                <w:rFonts w:ascii="Arial"/>
                <w:sz w:val="21"/>
              </w:rPr>
            </w:pPr>
          </w:p>
        </w:tc>
        <w:tc>
          <w:tcPr>
            <w:tcW w:w="961" w:type="dxa"/>
            <w:vAlign w:val="top"/>
          </w:tcPr>
          <w:p w14:paraId="280E8BA0">
            <w:pPr>
              <w:rPr>
                <w:rFonts w:ascii="Arial"/>
                <w:sz w:val="21"/>
              </w:rPr>
            </w:pPr>
          </w:p>
        </w:tc>
        <w:tc>
          <w:tcPr>
            <w:tcW w:w="1256" w:type="dxa"/>
            <w:vAlign w:val="top"/>
          </w:tcPr>
          <w:p w14:paraId="19F2246E">
            <w:pPr>
              <w:rPr>
                <w:rFonts w:ascii="Arial"/>
                <w:sz w:val="21"/>
              </w:rPr>
            </w:pPr>
          </w:p>
        </w:tc>
        <w:tc>
          <w:tcPr>
            <w:tcW w:w="1257" w:type="dxa"/>
            <w:vAlign w:val="top"/>
          </w:tcPr>
          <w:p w14:paraId="26457AC1">
            <w:pPr>
              <w:rPr>
                <w:rFonts w:ascii="Arial"/>
                <w:sz w:val="21"/>
              </w:rPr>
            </w:pPr>
          </w:p>
        </w:tc>
        <w:tc>
          <w:tcPr>
            <w:tcW w:w="1256" w:type="dxa"/>
            <w:vAlign w:val="top"/>
          </w:tcPr>
          <w:p w14:paraId="1E60CDCF">
            <w:pPr>
              <w:rPr>
                <w:rFonts w:ascii="Arial"/>
                <w:sz w:val="21"/>
              </w:rPr>
            </w:pPr>
          </w:p>
        </w:tc>
        <w:tc>
          <w:tcPr>
            <w:tcW w:w="1257" w:type="dxa"/>
            <w:vAlign w:val="top"/>
          </w:tcPr>
          <w:p w14:paraId="0D14E1E9">
            <w:pPr>
              <w:rPr>
                <w:rFonts w:ascii="Arial"/>
                <w:sz w:val="21"/>
              </w:rPr>
            </w:pPr>
          </w:p>
        </w:tc>
        <w:tc>
          <w:tcPr>
            <w:tcW w:w="1256" w:type="dxa"/>
            <w:vAlign w:val="top"/>
          </w:tcPr>
          <w:p w14:paraId="4976EE85">
            <w:pPr>
              <w:rPr>
                <w:rFonts w:ascii="Arial"/>
                <w:sz w:val="21"/>
              </w:rPr>
            </w:pPr>
          </w:p>
        </w:tc>
        <w:tc>
          <w:tcPr>
            <w:tcW w:w="1262" w:type="dxa"/>
            <w:vAlign w:val="top"/>
          </w:tcPr>
          <w:p w14:paraId="775FDA68">
            <w:pPr>
              <w:rPr>
                <w:rFonts w:ascii="Arial"/>
                <w:sz w:val="21"/>
              </w:rPr>
            </w:pPr>
          </w:p>
        </w:tc>
      </w:tr>
      <w:tr w14:paraId="5587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6261FD13">
            <w:pPr>
              <w:rPr>
                <w:rFonts w:ascii="Arial"/>
                <w:sz w:val="21"/>
              </w:rPr>
            </w:pPr>
          </w:p>
        </w:tc>
        <w:tc>
          <w:tcPr>
            <w:tcW w:w="961" w:type="dxa"/>
            <w:vAlign w:val="top"/>
          </w:tcPr>
          <w:p w14:paraId="11FB9249">
            <w:pPr>
              <w:rPr>
                <w:rFonts w:ascii="Arial"/>
                <w:sz w:val="21"/>
              </w:rPr>
            </w:pPr>
          </w:p>
        </w:tc>
        <w:tc>
          <w:tcPr>
            <w:tcW w:w="1256" w:type="dxa"/>
            <w:vAlign w:val="top"/>
          </w:tcPr>
          <w:p w14:paraId="38570C1B">
            <w:pPr>
              <w:rPr>
                <w:rFonts w:ascii="Arial"/>
                <w:sz w:val="21"/>
              </w:rPr>
            </w:pPr>
          </w:p>
        </w:tc>
        <w:tc>
          <w:tcPr>
            <w:tcW w:w="1257" w:type="dxa"/>
            <w:vAlign w:val="top"/>
          </w:tcPr>
          <w:p w14:paraId="4EF1B044">
            <w:pPr>
              <w:rPr>
                <w:rFonts w:ascii="Arial"/>
                <w:sz w:val="21"/>
              </w:rPr>
            </w:pPr>
          </w:p>
        </w:tc>
        <w:tc>
          <w:tcPr>
            <w:tcW w:w="1256" w:type="dxa"/>
            <w:vAlign w:val="top"/>
          </w:tcPr>
          <w:p w14:paraId="5B93E8DC">
            <w:pPr>
              <w:rPr>
                <w:rFonts w:ascii="Arial"/>
                <w:sz w:val="21"/>
              </w:rPr>
            </w:pPr>
          </w:p>
        </w:tc>
        <w:tc>
          <w:tcPr>
            <w:tcW w:w="1257" w:type="dxa"/>
            <w:vAlign w:val="top"/>
          </w:tcPr>
          <w:p w14:paraId="725D7A15">
            <w:pPr>
              <w:rPr>
                <w:rFonts w:ascii="Arial"/>
                <w:sz w:val="21"/>
              </w:rPr>
            </w:pPr>
          </w:p>
        </w:tc>
        <w:tc>
          <w:tcPr>
            <w:tcW w:w="1256" w:type="dxa"/>
            <w:vAlign w:val="top"/>
          </w:tcPr>
          <w:p w14:paraId="0DD1E736">
            <w:pPr>
              <w:rPr>
                <w:rFonts w:ascii="Arial"/>
                <w:sz w:val="21"/>
              </w:rPr>
            </w:pPr>
          </w:p>
        </w:tc>
        <w:tc>
          <w:tcPr>
            <w:tcW w:w="1262" w:type="dxa"/>
            <w:vAlign w:val="top"/>
          </w:tcPr>
          <w:p w14:paraId="67123118">
            <w:pPr>
              <w:rPr>
                <w:rFonts w:ascii="Arial"/>
                <w:sz w:val="21"/>
              </w:rPr>
            </w:pPr>
          </w:p>
        </w:tc>
      </w:tr>
      <w:tr w14:paraId="31F7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505CB665">
            <w:pPr>
              <w:rPr>
                <w:rFonts w:ascii="Arial"/>
                <w:sz w:val="21"/>
              </w:rPr>
            </w:pPr>
          </w:p>
        </w:tc>
        <w:tc>
          <w:tcPr>
            <w:tcW w:w="961" w:type="dxa"/>
            <w:vAlign w:val="top"/>
          </w:tcPr>
          <w:p w14:paraId="334CA320">
            <w:pPr>
              <w:rPr>
                <w:rFonts w:ascii="Arial"/>
                <w:sz w:val="21"/>
              </w:rPr>
            </w:pPr>
          </w:p>
        </w:tc>
        <w:tc>
          <w:tcPr>
            <w:tcW w:w="1256" w:type="dxa"/>
            <w:vAlign w:val="top"/>
          </w:tcPr>
          <w:p w14:paraId="7BE909E0">
            <w:pPr>
              <w:rPr>
                <w:rFonts w:ascii="Arial"/>
                <w:sz w:val="21"/>
              </w:rPr>
            </w:pPr>
          </w:p>
        </w:tc>
        <w:tc>
          <w:tcPr>
            <w:tcW w:w="1257" w:type="dxa"/>
            <w:vAlign w:val="top"/>
          </w:tcPr>
          <w:p w14:paraId="3C340E15">
            <w:pPr>
              <w:rPr>
                <w:rFonts w:ascii="Arial"/>
                <w:sz w:val="21"/>
              </w:rPr>
            </w:pPr>
          </w:p>
        </w:tc>
        <w:tc>
          <w:tcPr>
            <w:tcW w:w="1256" w:type="dxa"/>
            <w:vAlign w:val="top"/>
          </w:tcPr>
          <w:p w14:paraId="08CED093">
            <w:pPr>
              <w:rPr>
                <w:rFonts w:ascii="Arial"/>
                <w:sz w:val="21"/>
              </w:rPr>
            </w:pPr>
          </w:p>
        </w:tc>
        <w:tc>
          <w:tcPr>
            <w:tcW w:w="1257" w:type="dxa"/>
            <w:vAlign w:val="top"/>
          </w:tcPr>
          <w:p w14:paraId="52D7C410">
            <w:pPr>
              <w:rPr>
                <w:rFonts w:ascii="Arial"/>
                <w:sz w:val="21"/>
              </w:rPr>
            </w:pPr>
          </w:p>
        </w:tc>
        <w:tc>
          <w:tcPr>
            <w:tcW w:w="1256" w:type="dxa"/>
            <w:vAlign w:val="top"/>
          </w:tcPr>
          <w:p w14:paraId="3DC0011D">
            <w:pPr>
              <w:rPr>
                <w:rFonts w:ascii="Arial"/>
                <w:sz w:val="21"/>
              </w:rPr>
            </w:pPr>
          </w:p>
        </w:tc>
        <w:tc>
          <w:tcPr>
            <w:tcW w:w="1262" w:type="dxa"/>
            <w:vAlign w:val="top"/>
          </w:tcPr>
          <w:p w14:paraId="43E0F010">
            <w:pPr>
              <w:rPr>
                <w:rFonts w:ascii="Arial"/>
                <w:sz w:val="21"/>
              </w:rPr>
            </w:pPr>
          </w:p>
        </w:tc>
      </w:tr>
      <w:tr w14:paraId="3FE2B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335BDD71">
            <w:pPr>
              <w:rPr>
                <w:rFonts w:ascii="Arial"/>
                <w:sz w:val="21"/>
              </w:rPr>
            </w:pPr>
          </w:p>
        </w:tc>
        <w:tc>
          <w:tcPr>
            <w:tcW w:w="961" w:type="dxa"/>
            <w:vAlign w:val="top"/>
          </w:tcPr>
          <w:p w14:paraId="185BE231">
            <w:pPr>
              <w:rPr>
                <w:rFonts w:ascii="Arial"/>
                <w:sz w:val="21"/>
              </w:rPr>
            </w:pPr>
          </w:p>
        </w:tc>
        <w:tc>
          <w:tcPr>
            <w:tcW w:w="1256" w:type="dxa"/>
            <w:vAlign w:val="top"/>
          </w:tcPr>
          <w:p w14:paraId="34803E55">
            <w:pPr>
              <w:rPr>
                <w:rFonts w:ascii="Arial"/>
                <w:sz w:val="21"/>
              </w:rPr>
            </w:pPr>
          </w:p>
        </w:tc>
        <w:tc>
          <w:tcPr>
            <w:tcW w:w="1257" w:type="dxa"/>
            <w:vAlign w:val="top"/>
          </w:tcPr>
          <w:p w14:paraId="2418089A">
            <w:pPr>
              <w:rPr>
                <w:rFonts w:ascii="Arial"/>
                <w:sz w:val="21"/>
              </w:rPr>
            </w:pPr>
          </w:p>
        </w:tc>
        <w:tc>
          <w:tcPr>
            <w:tcW w:w="1256" w:type="dxa"/>
            <w:vAlign w:val="top"/>
          </w:tcPr>
          <w:p w14:paraId="7D736054">
            <w:pPr>
              <w:rPr>
                <w:rFonts w:ascii="Arial"/>
                <w:sz w:val="21"/>
              </w:rPr>
            </w:pPr>
          </w:p>
        </w:tc>
        <w:tc>
          <w:tcPr>
            <w:tcW w:w="1257" w:type="dxa"/>
            <w:vAlign w:val="top"/>
          </w:tcPr>
          <w:p w14:paraId="44010F8D">
            <w:pPr>
              <w:rPr>
                <w:rFonts w:ascii="Arial"/>
                <w:sz w:val="21"/>
              </w:rPr>
            </w:pPr>
          </w:p>
        </w:tc>
        <w:tc>
          <w:tcPr>
            <w:tcW w:w="1256" w:type="dxa"/>
            <w:vAlign w:val="top"/>
          </w:tcPr>
          <w:p w14:paraId="24BB364E">
            <w:pPr>
              <w:rPr>
                <w:rFonts w:ascii="Arial"/>
                <w:sz w:val="21"/>
              </w:rPr>
            </w:pPr>
          </w:p>
        </w:tc>
        <w:tc>
          <w:tcPr>
            <w:tcW w:w="1262" w:type="dxa"/>
            <w:vAlign w:val="top"/>
          </w:tcPr>
          <w:p w14:paraId="5022EC1E">
            <w:pPr>
              <w:rPr>
                <w:rFonts w:ascii="Arial"/>
                <w:sz w:val="21"/>
              </w:rPr>
            </w:pPr>
          </w:p>
        </w:tc>
      </w:tr>
      <w:tr w14:paraId="07A9A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2FF6D0CD">
            <w:pPr>
              <w:rPr>
                <w:rFonts w:ascii="Arial"/>
                <w:sz w:val="21"/>
              </w:rPr>
            </w:pPr>
          </w:p>
        </w:tc>
        <w:tc>
          <w:tcPr>
            <w:tcW w:w="961" w:type="dxa"/>
            <w:vAlign w:val="top"/>
          </w:tcPr>
          <w:p w14:paraId="3A89898B">
            <w:pPr>
              <w:rPr>
                <w:rFonts w:ascii="Arial"/>
                <w:sz w:val="21"/>
              </w:rPr>
            </w:pPr>
          </w:p>
        </w:tc>
        <w:tc>
          <w:tcPr>
            <w:tcW w:w="1256" w:type="dxa"/>
            <w:vAlign w:val="top"/>
          </w:tcPr>
          <w:p w14:paraId="38063BC1">
            <w:pPr>
              <w:rPr>
                <w:rFonts w:ascii="Arial"/>
                <w:sz w:val="21"/>
              </w:rPr>
            </w:pPr>
          </w:p>
        </w:tc>
        <w:tc>
          <w:tcPr>
            <w:tcW w:w="1257" w:type="dxa"/>
            <w:vAlign w:val="top"/>
          </w:tcPr>
          <w:p w14:paraId="01C71561">
            <w:pPr>
              <w:rPr>
                <w:rFonts w:ascii="Arial"/>
                <w:sz w:val="21"/>
              </w:rPr>
            </w:pPr>
          </w:p>
        </w:tc>
        <w:tc>
          <w:tcPr>
            <w:tcW w:w="1256" w:type="dxa"/>
            <w:vAlign w:val="top"/>
          </w:tcPr>
          <w:p w14:paraId="6462D5D1">
            <w:pPr>
              <w:rPr>
                <w:rFonts w:ascii="Arial"/>
                <w:sz w:val="21"/>
              </w:rPr>
            </w:pPr>
          </w:p>
        </w:tc>
        <w:tc>
          <w:tcPr>
            <w:tcW w:w="1257" w:type="dxa"/>
            <w:vAlign w:val="top"/>
          </w:tcPr>
          <w:p w14:paraId="79027138">
            <w:pPr>
              <w:rPr>
                <w:rFonts w:ascii="Arial"/>
                <w:sz w:val="21"/>
              </w:rPr>
            </w:pPr>
          </w:p>
        </w:tc>
        <w:tc>
          <w:tcPr>
            <w:tcW w:w="1256" w:type="dxa"/>
            <w:vAlign w:val="top"/>
          </w:tcPr>
          <w:p w14:paraId="244E38FF">
            <w:pPr>
              <w:rPr>
                <w:rFonts w:ascii="Arial"/>
                <w:sz w:val="21"/>
              </w:rPr>
            </w:pPr>
          </w:p>
        </w:tc>
        <w:tc>
          <w:tcPr>
            <w:tcW w:w="1262" w:type="dxa"/>
            <w:vAlign w:val="top"/>
          </w:tcPr>
          <w:p w14:paraId="302A779D">
            <w:pPr>
              <w:rPr>
                <w:rFonts w:ascii="Arial"/>
                <w:sz w:val="21"/>
              </w:rPr>
            </w:pPr>
          </w:p>
        </w:tc>
      </w:tr>
      <w:tr w14:paraId="7F710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34592A7C">
            <w:pPr>
              <w:rPr>
                <w:rFonts w:ascii="Arial"/>
                <w:sz w:val="21"/>
              </w:rPr>
            </w:pPr>
          </w:p>
        </w:tc>
        <w:tc>
          <w:tcPr>
            <w:tcW w:w="961" w:type="dxa"/>
            <w:vAlign w:val="top"/>
          </w:tcPr>
          <w:p w14:paraId="4E8DE663">
            <w:pPr>
              <w:rPr>
                <w:rFonts w:ascii="Arial"/>
                <w:sz w:val="21"/>
              </w:rPr>
            </w:pPr>
          </w:p>
        </w:tc>
        <w:tc>
          <w:tcPr>
            <w:tcW w:w="1256" w:type="dxa"/>
            <w:vAlign w:val="top"/>
          </w:tcPr>
          <w:p w14:paraId="14B38ADF">
            <w:pPr>
              <w:rPr>
                <w:rFonts w:ascii="Arial"/>
                <w:sz w:val="21"/>
              </w:rPr>
            </w:pPr>
          </w:p>
        </w:tc>
        <w:tc>
          <w:tcPr>
            <w:tcW w:w="1257" w:type="dxa"/>
            <w:vAlign w:val="top"/>
          </w:tcPr>
          <w:p w14:paraId="23D6AA58">
            <w:pPr>
              <w:rPr>
                <w:rFonts w:ascii="Arial"/>
                <w:sz w:val="21"/>
              </w:rPr>
            </w:pPr>
          </w:p>
        </w:tc>
        <w:tc>
          <w:tcPr>
            <w:tcW w:w="1256" w:type="dxa"/>
            <w:vAlign w:val="top"/>
          </w:tcPr>
          <w:p w14:paraId="29B237FC">
            <w:pPr>
              <w:rPr>
                <w:rFonts w:ascii="Arial"/>
                <w:sz w:val="21"/>
              </w:rPr>
            </w:pPr>
          </w:p>
        </w:tc>
        <w:tc>
          <w:tcPr>
            <w:tcW w:w="1257" w:type="dxa"/>
            <w:vAlign w:val="top"/>
          </w:tcPr>
          <w:p w14:paraId="6A490185">
            <w:pPr>
              <w:rPr>
                <w:rFonts w:ascii="Arial"/>
                <w:sz w:val="21"/>
              </w:rPr>
            </w:pPr>
          </w:p>
        </w:tc>
        <w:tc>
          <w:tcPr>
            <w:tcW w:w="1256" w:type="dxa"/>
            <w:vAlign w:val="top"/>
          </w:tcPr>
          <w:p w14:paraId="65C11DA2">
            <w:pPr>
              <w:rPr>
                <w:rFonts w:ascii="Arial"/>
                <w:sz w:val="21"/>
              </w:rPr>
            </w:pPr>
          </w:p>
        </w:tc>
        <w:tc>
          <w:tcPr>
            <w:tcW w:w="1262" w:type="dxa"/>
            <w:vAlign w:val="top"/>
          </w:tcPr>
          <w:p w14:paraId="1182090B">
            <w:pPr>
              <w:rPr>
                <w:rFonts w:ascii="Arial"/>
                <w:sz w:val="21"/>
              </w:rPr>
            </w:pPr>
          </w:p>
        </w:tc>
      </w:tr>
      <w:tr w14:paraId="7B35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858" w:type="dxa"/>
            <w:vAlign w:val="top"/>
          </w:tcPr>
          <w:p w14:paraId="3BF8F79B">
            <w:pPr>
              <w:rPr>
                <w:rFonts w:ascii="Arial"/>
                <w:sz w:val="21"/>
              </w:rPr>
            </w:pPr>
          </w:p>
        </w:tc>
        <w:tc>
          <w:tcPr>
            <w:tcW w:w="961" w:type="dxa"/>
            <w:vAlign w:val="top"/>
          </w:tcPr>
          <w:p w14:paraId="458710A1">
            <w:pPr>
              <w:rPr>
                <w:rFonts w:ascii="Arial"/>
                <w:sz w:val="21"/>
              </w:rPr>
            </w:pPr>
          </w:p>
        </w:tc>
        <w:tc>
          <w:tcPr>
            <w:tcW w:w="1256" w:type="dxa"/>
            <w:vAlign w:val="top"/>
          </w:tcPr>
          <w:p w14:paraId="390B0830">
            <w:pPr>
              <w:rPr>
                <w:rFonts w:ascii="Arial"/>
                <w:sz w:val="21"/>
              </w:rPr>
            </w:pPr>
          </w:p>
        </w:tc>
        <w:tc>
          <w:tcPr>
            <w:tcW w:w="1257" w:type="dxa"/>
            <w:vAlign w:val="top"/>
          </w:tcPr>
          <w:p w14:paraId="6575096B">
            <w:pPr>
              <w:rPr>
                <w:rFonts w:ascii="Arial"/>
                <w:sz w:val="21"/>
              </w:rPr>
            </w:pPr>
          </w:p>
        </w:tc>
        <w:tc>
          <w:tcPr>
            <w:tcW w:w="1256" w:type="dxa"/>
            <w:vAlign w:val="top"/>
          </w:tcPr>
          <w:p w14:paraId="51281A92">
            <w:pPr>
              <w:rPr>
                <w:rFonts w:ascii="Arial"/>
                <w:sz w:val="21"/>
              </w:rPr>
            </w:pPr>
          </w:p>
        </w:tc>
        <w:tc>
          <w:tcPr>
            <w:tcW w:w="1257" w:type="dxa"/>
            <w:vAlign w:val="top"/>
          </w:tcPr>
          <w:p w14:paraId="54CFB5BC">
            <w:pPr>
              <w:rPr>
                <w:rFonts w:ascii="Arial"/>
                <w:sz w:val="21"/>
              </w:rPr>
            </w:pPr>
          </w:p>
        </w:tc>
        <w:tc>
          <w:tcPr>
            <w:tcW w:w="1256" w:type="dxa"/>
            <w:vAlign w:val="top"/>
          </w:tcPr>
          <w:p w14:paraId="62680277">
            <w:pPr>
              <w:rPr>
                <w:rFonts w:ascii="Arial"/>
                <w:sz w:val="21"/>
              </w:rPr>
            </w:pPr>
          </w:p>
        </w:tc>
        <w:tc>
          <w:tcPr>
            <w:tcW w:w="1262" w:type="dxa"/>
            <w:vAlign w:val="top"/>
          </w:tcPr>
          <w:p w14:paraId="290E5D64">
            <w:pPr>
              <w:rPr>
                <w:rFonts w:ascii="Arial"/>
                <w:sz w:val="21"/>
              </w:rPr>
            </w:pPr>
          </w:p>
        </w:tc>
      </w:tr>
    </w:tbl>
    <w:p w14:paraId="7E910813">
      <w:pPr>
        <w:rPr>
          <w:rFonts w:ascii="Arial"/>
          <w:sz w:val="21"/>
        </w:rPr>
      </w:pPr>
    </w:p>
    <w:p w14:paraId="7D8C1A31">
      <w:pPr>
        <w:rPr>
          <w:rFonts w:ascii="Arial" w:hAnsi="Arial" w:eastAsia="Arial" w:cs="Arial"/>
          <w:sz w:val="21"/>
          <w:szCs w:val="21"/>
        </w:rPr>
        <w:sectPr>
          <w:footerReference r:id="rId101" w:type="default"/>
          <w:pgSz w:w="11906" w:h="16839"/>
          <w:pgMar w:top="400" w:right="1195" w:bottom="1156" w:left="1342" w:header="0" w:footer="994" w:gutter="0"/>
          <w:pgNumType w:fmt="decimal"/>
          <w:cols w:space="720" w:num="1"/>
        </w:sectPr>
      </w:pPr>
    </w:p>
    <w:p w14:paraId="3668BBB2">
      <w:pPr>
        <w:spacing w:line="248" w:lineRule="auto"/>
        <w:rPr>
          <w:rFonts w:ascii="Arial"/>
          <w:sz w:val="21"/>
        </w:rPr>
      </w:pPr>
    </w:p>
    <w:p w14:paraId="543B2FAC">
      <w:pPr>
        <w:spacing w:line="248" w:lineRule="auto"/>
        <w:rPr>
          <w:rFonts w:ascii="Arial"/>
          <w:sz w:val="21"/>
        </w:rPr>
      </w:pPr>
    </w:p>
    <w:p w14:paraId="10DD3DEE">
      <w:pPr>
        <w:spacing w:line="248" w:lineRule="auto"/>
        <w:rPr>
          <w:rFonts w:ascii="Arial"/>
          <w:sz w:val="21"/>
        </w:rPr>
      </w:pPr>
    </w:p>
    <w:p w14:paraId="4898CA3D">
      <w:pPr>
        <w:spacing w:line="248" w:lineRule="auto"/>
        <w:rPr>
          <w:rFonts w:ascii="Arial"/>
          <w:sz w:val="21"/>
        </w:rPr>
      </w:pPr>
    </w:p>
    <w:p w14:paraId="47AA50F5">
      <w:pPr>
        <w:pStyle w:val="6"/>
        <w:spacing w:before="78" w:line="222" w:lineRule="auto"/>
        <w:ind w:left="13"/>
        <w:rPr>
          <w:sz w:val="24"/>
          <w:szCs w:val="24"/>
        </w:rPr>
      </w:pPr>
      <w:r>
        <w:rPr>
          <w:spacing w:val="-1"/>
          <w:sz w:val="24"/>
          <w:szCs w:val="24"/>
        </w:rPr>
        <w:t>附表四：计划开、竣工日期和施工进度计划（网络图或横道图）</w:t>
      </w:r>
    </w:p>
    <w:p w14:paraId="6454B18D">
      <w:pPr>
        <w:pStyle w:val="6"/>
        <w:spacing w:before="148" w:line="461" w:lineRule="exact"/>
        <w:jc w:val="right"/>
        <w:rPr>
          <w:sz w:val="24"/>
          <w:szCs w:val="24"/>
        </w:rPr>
      </w:pPr>
      <w:r>
        <w:rPr>
          <w:spacing w:val="-2"/>
          <w:position w:val="16"/>
          <w:sz w:val="24"/>
          <w:szCs w:val="24"/>
        </w:rPr>
        <w:t>1. 供应商应提交施工进度计划，说明按磋商文件要求的工期</w:t>
      </w:r>
      <w:r>
        <w:rPr>
          <w:spacing w:val="-3"/>
          <w:position w:val="16"/>
          <w:sz w:val="24"/>
          <w:szCs w:val="24"/>
        </w:rPr>
        <w:t>进行施工的各个关键</w:t>
      </w:r>
    </w:p>
    <w:p w14:paraId="7627113A">
      <w:pPr>
        <w:pStyle w:val="6"/>
        <w:spacing w:before="1" w:line="220" w:lineRule="auto"/>
        <w:ind w:left="48"/>
        <w:rPr>
          <w:sz w:val="24"/>
          <w:szCs w:val="24"/>
        </w:rPr>
      </w:pPr>
      <w:r>
        <w:rPr>
          <w:spacing w:val="-2"/>
          <w:sz w:val="24"/>
          <w:szCs w:val="24"/>
        </w:rPr>
        <w:t>日期。成交的供应商还应按合同条件有关条款的要求提交详细的施工进度计划。</w:t>
      </w:r>
    </w:p>
    <w:p w14:paraId="59C7BC58">
      <w:pPr>
        <w:pStyle w:val="6"/>
        <w:spacing w:before="173" w:line="459" w:lineRule="exact"/>
        <w:ind w:right="2"/>
        <w:jc w:val="right"/>
        <w:rPr>
          <w:sz w:val="24"/>
          <w:szCs w:val="24"/>
        </w:rPr>
      </w:pPr>
      <w:r>
        <w:rPr>
          <w:spacing w:val="-2"/>
          <w:position w:val="16"/>
          <w:sz w:val="24"/>
          <w:szCs w:val="24"/>
        </w:rPr>
        <w:t>2. 施工进度计划可采用网络图（或横道图）表示，说明计划开工日期和各分项工</w:t>
      </w:r>
    </w:p>
    <w:p w14:paraId="1F29CF50">
      <w:pPr>
        <w:pStyle w:val="6"/>
        <w:spacing w:line="221" w:lineRule="auto"/>
        <w:rPr>
          <w:sz w:val="24"/>
          <w:szCs w:val="24"/>
        </w:rPr>
      </w:pPr>
      <w:r>
        <w:rPr>
          <w:spacing w:val="-1"/>
          <w:sz w:val="24"/>
          <w:szCs w:val="24"/>
        </w:rPr>
        <w:t>程各阶段的完工日期和分包合同签订的日期。</w:t>
      </w:r>
    </w:p>
    <w:p w14:paraId="6BA95EAE">
      <w:pPr>
        <w:pStyle w:val="6"/>
        <w:spacing w:before="172" w:line="222" w:lineRule="auto"/>
        <w:ind w:left="415"/>
        <w:rPr>
          <w:sz w:val="24"/>
          <w:szCs w:val="24"/>
        </w:rPr>
      </w:pPr>
      <w:r>
        <w:rPr>
          <w:spacing w:val="-1"/>
          <w:sz w:val="24"/>
          <w:szCs w:val="24"/>
        </w:rPr>
        <w:t>3. 施工进度计划应与施工组织设计相适应。</w:t>
      </w:r>
    </w:p>
    <w:p w14:paraId="25D3BA5A">
      <w:pPr>
        <w:spacing w:line="277" w:lineRule="auto"/>
        <w:rPr>
          <w:rFonts w:ascii="Arial"/>
          <w:sz w:val="21"/>
        </w:rPr>
      </w:pPr>
    </w:p>
    <w:p w14:paraId="77185DC2">
      <w:pPr>
        <w:pStyle w:val="6"/>
        <w:spacing w:before="79" w:line="223" w:lineRule="auto"/>
        <w:ind w:left="13"/>
        <w:rPr>
          <w:sz w:val="24"/>
          <w:szCs w:val="24"/>
        </w:rPr>
      </w:pPr>
      <w:r>
        <w:rPr>
          <w:spacing w:val="-3"/>
          <w:sz w:val="24"/>
          <w:szCs w:val="24"/>
        </w:rPr>
        <w:t>附表五：施工总平面图</w:t>
      </w:r>
    </w:p>
    <w:p w14:paraId="09FDC69D">
      <w:pPr>
        <w:pStyle w:val="6"/>
        <w:spacing w:before="148" w:line="354" w:lineRule="auto"/>
        <w:ind w:left="17" w:firstLine="465"/>
        <w:rPr>
          <w:sz w:val="24"/>
          <w:szCs w:val="24"/>
        </w:rPr>
      </w:pPr>
      <w:r>
        <w:rPr>
          <w:spacing w:val="-1"/>
          <w:sz w:val="24"/>
          <w:szCs w:val="24"/>
        </w:rPr>
        <w:t>供应商应递交一份施工总平面图，绘出现场临时设施布置图表并附文字说明，说</w:t>
      </w:r>
      <w:r>
        <w:rPr>
          <w:spacing w:val="17"/>
          <w:sz w:val="24"/>
          <w:szCs w:val="24"/>
        </w:rPr>
        <w:t xml:space="preserve"> </w:t>
      </w:r>
      <w:r>
        <w:rPr>
          <w:spacing w:val="-1"/>
          <w:sz w:val="24"/>
          <w:szCs w:val="24"/>
        </w:rPr>
        <w:t>明临时设施、加工车间、现场办公、设备及仓储、供电、供水、卫生、生活、道路、</w:t>
      </w:r>
    </w:p>
    <w:p w14:paraId="6FEF46DD">
      <w:pPr>
        <w:pStyle w:val="6"/>
        <w:spacing w:line="220" w:lineRule="auto"/>
        <w:ind w:left="8"/>
        <w:rPr>
          <w:sz w:val="24"/>
          <w:szCs w:val="24"/>
        </w:rPr>
      </w:pPr>
      <w:r>
        <w:rPr>
          <w:spacing w:val="-2"/>
          <w:sz w:val="24"/>
          <w:szCs w:val="24"/>
        </w:rPr>
        <w:t>消防等设施的情况和布置。</w:t>
      </w:r>
    </w:p>
    <w:p w14:paraId="3CCDF4B0">
      <w:pPr>
        <w:spacing w:line="279" w:lineRule="auto"/>
        <w:rPr>
          <w:rFonts w:ascii="Arial"/>
          <w:sz w:val="21"/>
        </w:rPr>
      </w:pPr>
    </w:p>
    <w:p w14:paraId="1512A093">
      <w:pPr>
        <w:pStyle w:val="6"/>
        <w:spacing w:before="79" w:line="223" w:lineRule="auto"/>
        <w:ind w:left="13"/>
        <w:rPr>
          <w:sz w:val="24"/>
          <w:szCs w:val="24"/>
        </w:rPr>
      </w:pPr>
      <w:r>
        <w:rPr>
          <w:spacing w:val="-3"/>
          <w:sz w:val="24"/>
          <w:szCs w:val="24"/>
        </w:rPr>
        <w:t>附表六：临时用地表</w:t>
      </w:r>
    </w:p>
    <w:p w14:paraId="55DCFC76">
      <w:pPr>
        <w:spacing w:before="56"/>
      </w:pPr>
    </w:p>
    <w:tbl>
      <w:tblPr>
        <w:tblStyle w:val="18"/>
        <w:tblW w:w="8366"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3"/>
        <w:gridCol w:w="2090"/>
        <w:gridCol w:w="2089"/>
        <w:gridCol w:w="2094"/>
      </w:tblGrid>
      <w:tr w14:paraId="27F6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93" w:type="dxa"/>
            <w:vAlign w:val="top"/>
          </w:tcPr>
          <w:p w14:paraId="1B3D8857">
            <w:pPr>
              <w:pStyle w:val="19"/>
              <w:spacing w:before="191" w:line="224" w:lineRule="auto"/>
              <w:ind w:left="820"/>
            </w:pPr>
            <w:r>
              <w:rPr>
                <w:spacing w:val="-8"/>
              </w:rPr>
              <w:t>用途</w:t>
            </w:r>
          </w:p>
        </w:tc>
        <w:tc>
          <w:tcPr>
            <w:tcW w:w="2090" w:type="dxa"/>
            <w:vAlign w:val="top"/>
          </w:tcPr>
          <w:p w14:paraId="1A7F09B2">
            <w:pPr>
              <w:pStyle w:val="19"/>
              <w:spacing w:before="192" w:line="222" w:lineRule="auto"/>
              <w:ind w:left="222"/>
            </w:pPr>
            <w:r>
              <w:rPr>
                <w:spacing w:val="-3"/>
              </w:rPr>
              <w:t>面积（平方米）</w:t>
            </w:r>
          </w:p>
        </w:tc>
        <w:tc>
          <w:tcPr>
            <w:tcW w:w="2089" w:type="dxa"/>
            <w:vAlign w:val="top"/>
          </w:tcPr>
          <w:p w14:paraId="32CA7076">
            <w:pPr>
              <w:pStyle w:val="19"/>
              <w:spacing w:before="191" w:line="222" w:lineRule="auto"/>
              <w:ind w:left="818"/>
            </w:pPr>
            <w:r>
              <w:rPr>
                <w:spacing w:val="-9"/>
              </w:rPr>
              <w:t>位置</w:t>
            </w:r>
          </w:p>
        </w:tc>
        <w:tc>
          <w:tcPr>
            <w:tcW w:w="2094" w:type="dxa"/>
            <w:vAlign w:val="top"/>
          </w:tcPr>
          <w:p w14:paraId="03C74276">
            <w:pPr>
              <w:pStyle w:val="19"/>
              <w:spacing w:before="192" w:line="222" w:lineRule="auto"/>
              <w:ind w:left="588"/>
            </w:pPr>
            <w:r>
              <w:rPr>
                <w:spacing w:val="-7"/>
              </w:rPr>
              <w:t>需用时间</w:t>
            </w:r>
          </w:p>
        </w:tc>
      </w:tr>
      <w:tr w14:paraId="0170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93" w:type="dxa"/>
            <w:vAlign w:val="top"/>
          </w:tcPr>
          <w:p w14:paraId="750E063C">
            <w:pPr>
              <w:rPr>
                <w:rFonts w:ascii="Arial"/>
                <w:sz w:val="21"/>
              </w:rPr>
            </w:pPr>
          </w:p>
        </w:tc>
        <w:tc>
          <w:tcPr>
            <w:tcW w:w="2090" w:type="dxa"/>
            <w:vAlign w:val="top"/>
          </w:tcPr>
          <w:p w14:paraId="10603CF9">
            <w:pPr>
              <w:rPr>
                <w:rFonts w:ascii="Arial"/>
                <w:sz w:val="21"/>
              </w:rPr>
            </w:pPr>
          </w:p>
        </w:tc>
        <w:tc>
          <w:tcPr>
            <w:tcW w:w="2089" w:type="dxa"/>
            <w:vAlign w:val="top"/>
          </w:tcPr>
          <w:p w14:paraId="17C91B85">
            <w:pPr>
              <w:rPr>
                <w:rFonts w:ascii="Arial"/>
                <w:sz w:val="21"/>
              </w:rPr>
            </w:pPr>
          </w:p>
        </w:tc>
        <w:tc>
          <w:tcPr>
            <w:tcW w:w="2094" w:type="dxa"/>
            <w:vAlign w:val="top"/>
          </w:tcPr>
          <w:p w14:paraId="5E300CC2">
            <w:pPr>
              <w:rPr>
                <w:rFonts w:ascii="Arial"/>
                <w:sz w:val="21"/>
              </w:rPr>
            </w:pPr>
          </w:p>
        </w:tc>
      </w:tr>
      <w:tr w14:paraId="7E8C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093" w:type="dxa"/>
            <w:vAlign w:val="top"/>
          </w:tcPr>
          <w:p w14:paraId="4DE35B56">
            <w:pPr>
              <w:rPr>
                <w:rFonts w:ascii="Arial"/>
                <w:sz w:val="21"/>
              </w:rPr>
            </w:pPr>
          </w:p>
        </w:tc>
        <w:tc>
          <w:tcPr>
            <w:tcW w:w="2090" w:type="dxa"/>
            <w:vAlign w:val="top"/>
          </w:tcPr>
          <w:p w14:paraId="6D249421">
            <w:pPr>
              <w:rPr>
                <w:rFonts w:ascii="Arial"/>
                <w:sz w:val="21"/>
              </w:rPr>
            </w:pPr>
          </w:p>
        </w:tc>
        <w:tc>
          <w:tcPr>
            <w:tcW w:w="2089" w:type="dxa"/>
            <w:vAlign w:val="top"/>
          </w:tcPr>
          <w:p w14:paraId="2B4FDE40">
            <w:pPr>
              <w:rPr>
                <w:rFonts w:ascii="Arial"/>
                <w:sz w:val="21"/>
              </w:rPr>
            </w:pPr>
          </w:p>
        </w:tc>
        <w:tc>
          <w:tcPr>
            <w:tcW w:w="2094" w:type="dxa"/>
            <w:vAlign w:val="top"/>
          </w:tcPr>
          <w:p w14:paraId="667C73A1">
            <w:pPr>
              <w:rPr>
                <w:rFonts w:ascii="Arial"/>
                <w:sz w:val="21"/>
              </w:rPr>
            </w:pPr>
          </w:p>
        </w:tc>
      </w:tr>
      <w:tr w14:paraId="29889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93" w:type="dxa"/>
            <w:vAlign w:val="top"/>
          </w:tcPr>
          <w:p w14:paraId="081B0805">
            <w:pPr>
              <w:rPr>
                <w:rFonts w:ascii="Arial"/>
                <w:sz w:val="21"/>
              </w:rPr>
            </w:pPr>
          </w:p>
        </w:tc>
        <w:tc>
          <w:tcPr>
            <w:tcW w:w="2090" w:type="dxa"/>
            <w:vAlign w:val="top"/>
          </w:tcPr>
          <w:p w14:paraId="463B2DAD">
            <w:pPr>
              <w:rPr>
                <w:rFonts w:ascii="Arial"/>
                <w:sz w:val="21"/>
              </w:rPr>
            </w:pPr>
          </w:p>
        </w:tc>
        <w:tc>
          <w:tcPr>
            <w:tcW w:w="2089" w:type="dxa"/>
            <w:vAlign w:val="top"/>
          </w:tcPr>
          <w:p w14:paraId="3ECB05C2">
            <w:pPr>
              <w:rPr>
                <w:rFonts w:ascii="Arial"/>
                <w:sz w:val="21"/>
              </w:rPr>
            </w:pPr>
          </w:p>
        </w:tc>
        <w:tc>
          <w:tcPr>
            <w:tcW w:w="2094" w:type="dxa"/>
            <w:vAlign w:val="top"/>
          </w:tcPr>
          <w:p w14:paraId="7A30DD97">
            <w:pPr>
              <w:rPr>
                <w:rFonts w:ascii="Arial"/>
                <w:sz w:val="21"/>
              </w:rPr>
            </w:pPr>
          </w:p>
        </w:tc>
      </w:tr>
    </w:tbl>
    <w:p w14:paraId="5CB97D8E">
      <w:pPr>
        <w:spacing w:line="269" w:lineRule="auto"/>
        <w:rPr>
          <w:rFonts w:ascii="Arial"/>
          <w:sz w:val="21"/>
        </w:rPr>
      </w:pPr>
    </w:p>
    <w:p w14:paraId="68B01061">
      <w:pPr>
        <w:pStyle w:val="6"/>
        <w:spacing w:before="79" w:line="222" w:lineRule="auto"/>
        <w:ind w:left="13"/>
        <w:rPr>
          <w:sz w:val="24"/>
          <w:szCs w:val="24"/>
        </w:rPr>
      </w:pPr>
      <w:r>
        <w:rPr>
          <w:spacing w:val="-3"/>
          <w:sz w:val="24"/>
          <w:szCs w:val="24"/>
        </w:rPr>
        <w:t>附表七：拟分包计划表</w:t>
      </w:r>
    </w:p>
    <w:p w14:paraId="55E5EBAC">
      <w:pPr>
        <w:spacing w:line="255" w:lineRule="auto"/>
        <w:rPr>
          <w:rFonts w:ascii="Arial"/>
          <w:sz w:val="21"/>
        </w:rPr>
      </w:pPr>
    </w:p>
    <w:p w14:paraId="3DAF8625">
      <w:pPr>
        <w:pStyle w:val="6"/>
        <w:spacing w:before="78" w:line="212" w:lineRule="auto"/>
        <w:ind w:left="4"/>
        <w:rPr>
          <w:sz w:val="24"/>
          <w:szCs w:val="24"/>
        </w:rPr>
      </w:pPr>
      <w:r>
        <w:rPr>
          <w:spacing w:val="-1"/>
          <w:sz w:val="24"/>
          <w:szCs w:val="24"/>
        </w:rPr>
        <w:t>如供应商须知注明不允许分包，则本表无须提供，反之须提供。</w:t>
      </w:r>
    </w:p>
    <w:tbl>
      <w:tblPr>
        <w:tblStyle w:val="18"/>
        <w:tblW w:w="8794"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842"/>
        <w:gridCol w:w="751"/>
        <w:gridCol w:w="949"/>
        <w:gridCol w:w="1122"/>
        <w:gridCol w:w="1089"/>
        <w:gridCol w:w="1196"/>
        <w:gridCol w:w="1272"/>
      </w:tblGrid>
      <w:tr w14:paraId="4A33B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3" w:type="dxa"/>
            <w:vMerge w:val="restart"/>
            <w:tcBorders>
              <w:bottom w:val="nil"/>
            </w:tcBorders>
            <w:textDirection w:val="tbRlV"/>
            <w:vAlign w:val="top"/>
          </w:tcPr>
          <w:p w14:paraId="20764370">
            <w:pPr>
              <w:pStyle w:val="19"/>
              <w:spacing w:before="163" w:line="202" w:lineRule="auto"/>
              <w:ind w:left="274"/>
            </w:pPr>
            <w:r>
              <w:rPr>
                <w:spacing w:val="38"/>
              </w:rPr>
              <w:t>序号</w:t>
            </w:r>
          </w:p>
        </w:tc>
        <w:tc>
          <w:tcPr>
            <w:tcW w:w="1842" w:type="dxa"/>
            <w:vMerge w:val="restart"/>
            <w:tcBorders>
              <w:bottom w:val="nil"/>
            </w:tcBorders>
            <w:vAlign w:val="top"/>
          </w:tcPr>
          <w:p w14:paraId="559791D1">
            <w:pPr>
              <w:pStyle w:val="19"/>
              <w:spacing w:before="275" w:line="230" w:lineRule="auto"/>
              <w:ind w:left="118" w:right="107" w:firstLine="93"/>
            </w:pPr>
            <w:r>
              <w:rPr>
                <w:spacing w:val="-4"/>
              </w:rPr>
              <w:t xml:space="preserve">拟分包项目名 </w:t>
            </w:r>
            <w:r>
              <w:rPr>
                <w:spacing w:val="-10"/>
              </w:rPr>
              <w:t>称、范围及理由</w:t>
            </w:r>
          </w:p>
        </w:tc>
        <w:tc>
          <w:tcPr>
            <w:tcW w:w="5107" w:type="dxa"/>
            <w:gridSpan w:val="5"/>
            <w:vAlign w:val="top"/>
          </w:tcPr>
          <w:p w14:paraId="55BAB1CA">
            <w:pPr>
              <w:pStyle w:val="19"/>
              <w:spacing w:before="113" w:line="223" w:lineRule="auto"/>
              <w:ind w:left="1967"/>
            </w:pPr>
            <w:r>
              <w:rPr>
                <w:spacing w:val="-4"/>
              </w:rPr>
              <w:t>拟选分包人</w:t>
            </w:r>
          </w:p>
        </w:tc>
        <w:tc>
          <w:tcPr>
            <w:tcW w:w="1272" w:type="dxa"/>
            <w:vMerge w:val="restart"/>
            <w:tcBorders>
              <w:bottom w:val="nil"/>
            </w:tcBorders>
            <w:vAlign w:val="top"/>
          </w:tcPr>
          <w:p w14:paraId="4F318D86">
            <w:pPr>
              <w:spacing w:line="350" w:lineRule="auto"/>
              <w:rPr>
                <w:rFonts w:ascii="Arial"/>
                <w:sz w:val="21"/>
              </w:rPr>
            </w:pPr>
          </w:p>
          <w:p w14:paraId="38B2CE38">
            <w:pPr>
              <w:pStyle w:val="19"/>
              <w:spacing w:before="78" w:line="224" w:lineRule="auto"/>
              <w:ind w:left="411"/>
            </w:pPr>
            <w:r>
              <w:rPr>
                <w:spacing w:val="-9"/>
              </w:rPr>
              <w:t>备注</w:t>
            </w:r>
          </w:p>
        </w:tc>
      </w:tr>
      <w:tr w14:paraId="3D3E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3" w:type="dxa"/>
            <w:vMerge w:val="continue"/>
            <w:tcBorders>
              <w:top w:val="nil"/>
            </w:tcBorders>
            <w:textDirection w:val="tbRlV"/>
            <w:vAlign w:val="top"/>
          </w:tcPr>
          <w:p w14:paraId="7FA76E14">
            <w:pPr>
              <w:rPr>
                <w:rFonts w:ascii="Arial"/>
                <w:sz w:val="21"/>
              </w:rPr>
            </w:pPr>
          </w:p>
        </w:tc>
        <w:tc>
          <w:tcPr>
            <w:tcW w:w="1842" w:type="dxa"/>
            <w:vMerge w:val="continue"/>
            <w:tcBorders>
              <w:top w:val="nil"/>
            </w:tcBorders>
            <w:vAlign w:val="top"/>
          </w:tcPr>
          <w:p w14:paraId="079FCC5F">
            <w:pPr>
              <w:rPr>
                <w:rFonts w:ascii="Arial"/>
                <w:sz w:val="21"/>
              </w:rPr>
            </w:pPr>
          </w:p>
        </w:tc>
        <w:tc>
          <w:tcPr>
            <w:tcW w:w="1700" w:type="dxa"/>
            <w:gridSpan w:val="2"/>
            <w:vAlign w:val="top"/>
          </w:tcPr>
          <w:p w14:paraId="773CC6B8">
            <w:pPr>
              <w:pStyle w:val="19"/>
              <w:spacing w:before="38" w:line="223" w:lineRule="auto"/>
              <w:ind w:left="740" w:right="130" w:hanging="600"/>
            </w:pPr>
            <w:r>
              <w:rPr>
                <w:spacing w:val="-3"/>
              </w:rPr>
              <w:t>拟选分包人名</w:t>
            </w:r>
            <w:r>
              <w:rPr>
                <w:spacing w:val="1"/>
              </w:rPr>
              <w:t xml:space="preserve"> </w:t>
            </w:r>
            <w:r>
              <w:t>称</w:t>
            </w:r>
          </w:p>
        </w:tc>
        <w:tc>
          <w:tcPr>
            <w:tcW w:w="1122" w:type="dxa"/>
            <w:vAlign w:val="top"/>
          </w:tcPr>
          <w:p w14:paraId="6E5A7E56">
            <w:pPr>
              <w:pStyle w:val="19"/>
              <w:spacing w:before="38" w:line="223" w:lineRule="auto"/>
              <w:ind w:left="467" w:right="198" w:hanging="246"/>
            </w:pPr>
            <w:r>
              <w:rPr>
                <w:spacing w:val="-8"/>
              </w:rPr>
              <w:t>注册地</w:t>
            </w:r>
            <w:r>
              <w:t xml:space="preserve"> 点</w:t>
            </w:r>
          </w:p>
        </w:tc>
        <w:tc>
          <w:tcPr>
            <w:tcW w:w="1089" w:type="dxa"/>
            <w:vAlign w:val="top"/>
          </w:tcPr>
          <w:p w14:paraId="32430F95">
            <w:pPr>
              <w:pStyle w:val="19"/>
              <w:spacing w:before="38" w:line="223" w:lineRule="auto"/>
              <w:ind w:left="443" w:right="181" w:hanging="244"/>
            </w:pPr>
            <w:r>
              <w:rPr>
                <w:spacing w:val="-6"/>
              </w:rPr>
              <w:t>企业资</w:t>
            </w:r>
            <w:r>
              <w:t xml:space="preserve"> 质</w:t>
            </w:r>
          </w:p>
        </w:tc>
        <w:tc>
          <w:tcPr>
            <w:tcW w:w="1196" w:type="dxa"/>
            <w:vAlign w:val="top"/>
          </w:tcPr>
          <w:p w14:paraId="250929D3">
            <w:pPr>
              <w:pStyle w:val="19"/>
              <w:spacing w:before="195" w:line="222" w:lineRule="auto"/>
              <w:ind w:left="129"/>
            </w:pPr>
            <w:r>
              <w:rPr>
                <w:spacing w:val="-4"/>
              </w:rPr>
              <w:t>有关业绩</w:t>
            </w:r>
          </w:p>
        </w:tc>
        <w:tc>
          <w:tcPr>
            <w:tcW w:w="1272" w:type="dxa"/>
            <w:vMerge w:val="continue"/>
            <w:tcBorders>
              <w:top w:val="nil"/>
            </w:tcBorders>
            <w:vAlign w:val="top"/>
          </w:tcPr>
          <w:p w14:paraId="61F1E613">
            <w:pPr>
              <w:rPr>
                <w:rFonts w:ascii="Arial"/>
                <w:sz w:val="21"/>
              </w:rPr>
            </w:pPr>
          </w:p>
        </w:tc>
      </w:tr>
      <w:tr w14:paraId="42E2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44C474BF">
            <w:pPr>
              <w:rPr>
                <w:rFonts w:ascii="Arial"/>
                <w:sz w:val="21"/>
              </w:rPr>
            </w:pPr>
          </w:p>
        </w:tc>
        <w:tc>
          <w:tcPr>
            <w:tcW w:w="1842" w:type="dxa"/>
            <w:vMerge w:val="restart"/>
            <w:tcBorders>
              <w:bottom w:val="nil"/>
            </w:tcBorders>
            <w:vAlign w:val="top"/>
          </w:tcPr>
          <w:p w14:paraId="351B7D7D">
            <w:pPr>
              <w:rPr>
                <w:rFonts w:ascii="Arial"/>
                <w:sz w:val="21"/>
              </w:rPr>
            </w:pPr>
          </w:p>
        </w:tc>
        <w:tc>
          <w:tcPr>
            <w:tcW w:w="751" w:type="dxa"/>
            <w:vAlign w:val="top"/>
          </w:tcPr>
          <w:p w14:paraId="6B11FE9C">
            <w:pPr>
              <w:pStyle w:val="19"/>
              <w:spacing w:before="149" w:line="181" w:lineRule="auto"/>
              <w:ind w:left="335"/>
            </w:pPr>
            <w:r>
              <w:t>1</w:t>
            </w:r>
          </w:p>
        </w:tc>
        <w:tc>
          <w:tcPr>
            <w:tcW w:w="949" w:type="dxa"/>
            <w:vAlign w:val="top"/>
          </w:tcPr>
          <w:p w14:paraId="7C46355D">
            <w:pPr>
              <w:rPr>
                <w:rFonts w:ascii="Arial"/>
                <w:sz w:val="21"/>
              </w:rPr>
            </w:pPr>
          </w:p>
        </w:tc>
        <w:tc>
          <w:tcPr>
            <w:tcW w:w="1122" w:type="dxa"/>
            <w:vAlign w:val="top"/>
          </w:tcPr>
          <w:p w14:paraId="5808A39D">
            <w:pPr>
              <w:rPr>
                <w:rFonts w:ascii="Arial"/>
                <w:sz w:val="21"/>
              </w:rPr>
            </w:pPr>
          </w:p>
        </w:tc>
        <w:tc>
          <w:tcPr>
            <w:tcW w:w="1089" w:type="dxa"/>
            <w:vAlign w:val="top"/>
          </w:tcPr>
          <w:p w14:paraId="42733ED7">
            <w:pPr>
              <w:rPr>
                <w:rFonts w:ascii="Arial"/>
                <w:sz w:val="21"/>
              </w:rPr>
            </w:pPr>
          </w:p>
        </w:tc>
        <w:tc>
          <w:tcPr>
            <w:tcW w:w="1196" w:type="dxa"/>
            <w:vAlign w:val="top"/>
          </w:tcPr>
          <w:p w14:paraId="2423B51F">
            <w:pPr>
              <w:rPr>
                <w:rFonts w:ascii="Arial"/>
                <w:sz w:val="21"/>
              </w:rPr>
            </w:pPr>
          </w:p>
        </w:tc>
        <w:tc>
          <w:tcPr>
            <w:tcW w:w="1272" w:type="dxa"/>
            <w:vAlign w:val="top"/>
          </w:tcPr>
          <w:p w14:paraId="69C9C866">
            <w:pPr>
              <w:rPr>
                <w:rFonts w:ascii="Arial"/>
                <w:sz w:val="21"/>
              </w:rPr>
            </w:pPr>
          </w:p>
        </w:tc>
      </w:tr>
      <w:tr w14:paraId="4523A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2F0AD1C5">
            <w:pPr>
              <w:rPr>
                <w:rFonts w:ascii="Arial"/>
                <w:sz w:val="21"/>
              </w:rPr>
            </w:pPr>
          </w:p>
        </w:tc>
        <w:tc>
          <w:tcPr>
            <w:tcW w:w="1842" w:type="dxa"/>
            <w:vMerge w:val="continue"/>
            <w:tcBorders>
              <w:top w:val="nil"/>
              <w:bottom w:val="nil"/>
            </w:tcBorders>
            <w:vAlign w:val="top"/>
          </w:tcPr>
          <w:p w14:paraId="7E283CE2">
            <w:pPr>
              <w:rPr>
                <w:rFonts w:ascii="Arial"/>
                <w:sz w:val="21"/>
              </w:rPr>
            </w:pPr>
          </w:p>
        </w:tc>
        <w:tc>
          <w:tcPr>
            <w:tcW w:w="751" w:type="dxa"/>
            <w:vAlign w:val="top"/>
          </w:tcPr>
          <w:p w14:paraId="2F9E4E7B">
            <w:pPr>
              <w:pStyle w:val="19"/>
              <w:spacing w:before="153" w:line="180" w:lineRule="auto"/>
              <w:ind w:left="321"/>
            </w:pPr>
            <w:r>
              <w:t>2</w:t>
            </w:r>
          </w:p>
        </w:tc>
        <w:tc>
          <w:tcPr>
            <w:tcW w:w="949" w:type="dxa"/>
            <w:vAlign w:val="top"/>
          </w:tcPr>
          <w:p w14:paraId="7F69808B">
            <w:pPr>
              <w:rPr>
                <w:rFonts w:ascii="Arial"/>
                <w:sz w:val="21"/>
              </w:rPr>
            </w:pPr>
          </w:p>
        </w:tc>
        <w:tc>
          <w:tcPr>
            <w:tcW w:w="1122" w:type="dxa"/>
            <w:vAlign w:val="top"/>
          </w:tcPr>
          <w:p w14:paraId="7648123F">
            <w:pPr>
              <w:rPr>
                <w:rFonts w:ascii="Arial"/>
                <w:sz w:val="21"/>
              </w:rPr>
            </w:pPr>
          </w:p>
        </w:tc>
        <w:tc>
          <w:tcPr>
            <w:tcW w:w="1089" w:type="dxa"/>
            <w:vAlign w:val="top"/>
          </w:tcPr>
          <w:p w14:paraId="776BFD5A">
            <w:pPr>
              <w:rPr>
                <w:rFonts w:ascii="Arial"/>
                <w:sz w:val="21"/>
              </w:rPr>
            </w:pPr>
          </w:p>
        </w:tc>
        <w:tc>
          <w:tcPr>
            <w:tcW w:w="1196" w:type="dxa"/>
            <w:vAlign w:val="top"/>
          </w:tcPr>
          <w:p w14:paraId="0A0D0639">
            <w:pPr>
              <w:rPr>
                <w:rFonts w:ascii="Arial"/>
                <w:sz w:val="21"/>
              </w:rPr>
            </w:pPr>
          </w:p>
        </w:tc>
        <w:tc>
          <w:tcPr>
            <w:tcW w:w="1272" w:type="dxa"/>
            <w:vAlign w:val="top"/>
          </w:tcPr>
          <w:p w14:paraId="1201A67E">
            <w:pPr>
              <w:rPr>
                <w:rFonts w:ascii="Arial"/>
                <w:sz w:val="21"/>
              </w:rPr>
            </w:pPr>
          </w:p>
        </w:tc>
      </w:tr>
      <w:tr w14:paraId="176EA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tcBorders>
            <w:vAlign w:val="top"/>
          </w:tcPr>
          <w:p w14:paraId="4126786A">
            <w:pPr>
              <w:rPr>
                <w:rFonts w:ascii="Arial"/>
                <w:sz w:val="21"/>
              </w:rPr>
            </w:pPr>
          </w:p>
        </w:tc>
        <w:tc>
          <w:tcPr>
            <w:tcW w:w="1842" w:type="dxa"/>
            <w:vMerge w:val="continue"/>
            <w:tcBorders>
              <w:top w:val="nil"/>
            </w:tcBorders>
            <w:vAlign w:val="top"/>
          </w:tcPr>
          <w:p w14:paraId="316F2757">
            <w:pPr>
              <w:rPr>
                <w:rFonts w:ascii="Arial"/>
                <w:sz w:val="21"/>
              </w:rPr>
            </w:pPr>
          </w:p>
        </w:tc>
        <w:tc>
          <w:tcPr>
            <w:tcW w:w="751" w:type="dxa"/>
            <w:vAlign w:val="top"/>
          </w:tcPr>
          <w:p w14:paraId="1114C461">
            <w:pPr>
              <w:pStyle w:val="19"/>
              <w:spacing w:before="153" w:line="180" w:lineRule="auto"/>
              <w:ind w:left="322"/>
            </w:pPr>
            <w:r>
              <w:t>3</w:t>
            </w:r>
          </w:p>
        </w:tc>
        <w:tc>
          <w:tcPr>
            <w:tcW w:w="949" w:type="dxa"/>
            <w:vAlign w:val="top"/>
          </w:tcPr>
          <w:p w14:paraId="50087260">
            <w:pPr>
              <w:rPr>
                <w:rFonts w:ascii="Arial"/>
                <w:sz w:val="21"/>
              </w:rPr>
            </w:pPr>
          </w:p>
        </w:tc>
        <w:tc>
          <w:tcPr>
            <w:tcW w:w="1122" w:type="dxa"/>
            <w:vAlign w:val="top"/>
          </w:tcPr>
          <w:p w14:paraId="29C7A13D">
            <w:pPr>
              <w:rPr>
                <w:rFonts w:ascii="Arial"/>
                <w:sz w:val="21"/>
              </w:rPr>
            </w:pPr>
          </w:p>
        </w:tc>
        <w:tc>
          <w:tcPr>
            <w:tcW w:w="1089" w:type="dxa"/>
            <w:vAlign w:val="top"/>
          </w:tcPr>
          <w:p w14:paraId="51122325">
            <w:pPr>
              <w:rPr>
                <w:rFonts w:ascii="Arial"/>
                <w:sz w:val="21"/>
              </w:rPr>
            </w:pPr>
          </w:p>
        </w:tc>
        <w:tc>
          <w:tcPr>
            <w:tcW w:w="1196" w:type="dxa"/>
            <w:vAlign w:val="top"/>
          </w:tcPr>
          <w:p w14:paraId="53EF5173">
            <w:pPr>
              <w:rPr>
                <w:rFonts w:ascii="Arial"/>
                <w:sz w:val="21"/>
              </w:rPr>
            </w:pPr>
          </w:p>
        </w:tc>
        <w:tc>
          <w:tcPr>
            <w:tcW w:w="1272" w:type="dxa"/>
            <w:vAlign w:val="top"/>
          </w:tcPr>
          <w:p w14:paraId="066AFCFD">
            <w:pPr>
              <w:rPr>
                <w:rFonts w:ascii="Arial"/>
                <w:sz w:val="21"/>
              </w:rPr>
            </w:pPr>
          </w:p>
        </w:tc>
      </w:tr>
      <w:tr w14:paraId="7088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14:paraId="4F99950B">
            <w:pPr>
              <w:rPr>
                <w:rFonts w:ascii="Arial"/>
                <w:sz w:val="21"/>
              </w:rPr>
            </w:pPr>
          </w:p>
        </w:tc>
        <w:tc>
          <w:tcPr>
            <w:tcW w:w="1842" w:type="dxa"/>
            <w:vMerge w:val="restart"/>
            <w:tcBorders>
              <w:bottom w:val="nil"/>
            </w:tcBorders>
            <w:vAlign w:val="top"/>
          </w:tcPr>
          <w:p w14:paraId="70BDAB27">
            <w:pPr>
              <w:rPr>
                <w:rFonts w:ascii="Arial"/>
                <w:sz w:val="21"/>
              </w:rPr>
            </w:pPr>
          </w:p>
        </w:tc>
        <w:tc>
          <w:tcPr>
            <w:tcW w:w="751" w:type="dxa"/>
            <w:vAlign w:val="top"/>
          </w:tcPr>
          <w:p w14:paraId="666CBC4F">
            <w:pPr>
              <w:pStyle w:val="19"/>
              <w:spacing w:before="97" w:line="181" w:lineRule="auto"/>
              <w:ind w:left="335"/>
            </w:pPr>
            <w:r>
              <w:t>1</w:t>
            </w:r>
          </w:p>
        </w:tc>
        <w:tc>
          <w:tcPr>
            <w:tcW w:w="949" w:type="dxa"/>
            <w:vAlign w:val="top"/>
          </w:tcPr>
          <w:p w14:paraId="13C05BA5">
            <w:pPr>
              <w:rPr>
                <w:rFonts w:ascii="Arial"/>
                <w:sz w:val="21"/>
              </w:rPr>
            </w:pPr>
          </w:p>
        </w:tc>
        <w:tc>
          <w:tcPr>
            <w:tcW w:w="1122" w:type="dxa"/>
            <w:vAlign w:val="top"/>
          </w:tcPr>
          <w:p w14:paraId="7670C826">
            <w:pPr>
              <w:rPr>
                <w:rFonts w:ascii="Arial"/>
                <w:sz w:val="21"/>
              </w:rPr>
            </w:pPr>
          </w:p>
        </w:tc>
        <w:tc>
          <w:tcPr>
            <w:tcW w:w="1089" w:type="dxa"/>
            <w:vAlign w:val="top"/>
          </w:tcPr>
          <w:p w14:paraId="02C16BC2">
            <w:pPr>
              <w:rPr>
                <w:rFonts w:ascii="Arial"/>
                <w:sz w:val="21"/>
              </w:rPr>
            </w:pPr>
          </w:p>
        </w:tc>
        <w:tc>
          <w:tcPr>
            <w:tcW w:w="1196" w:type="dxa"/>
            <w:vAlign w:val="top"/>
          </w:tcPr>
          <w:p w14:paraId="2A3D52B6">
            <w:pPr>
              <w:rPr>
                <w:rFonts w:ascii="Arial"/>
                <w:sz w:val="21"/>
              </w:rPr>
            </w:pPr>
          </w:p>
        </w:tc>
        <w:tc>
          <w:tcPr>
            <w:tcW w:w="1272" w:type="dxa"/>
            <w:vAlign w:val="top"/>
          </w:tcPr>
          <w:p w14:paraId="0A3AB224">
            <w:pPr>
              <w:rPr>
                <w:rFonts w:ascii="Arial"/>
                <w:sz w:val="21"/>
              </w:rPr>
            </w:pPr>
          </w:p>
        </w:tc>
      </w:tr>
      <w:tr w14:paraId="37A2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78E459F9">
            <w:pPr>
              <w:rPr>
                <w:rFonts w:ascii="Arial"/>
                <w:sz w:val="21"/>
              </w:rPr>
            </w:pPr>
          </w:p>
        </w:tc>
        <w:tc>
          <w:tcPr>
            <w:tcW w:w="1842" w:type="dxa"/>
            <w:vMerge w:val="continue"/>
            <w:tcBorders>
              <w:top w:val="nil"/>
              <w:bottom w:val="nil"/>
            </w:tcBorders>
            <w:vAlign w:val="top"/>
          </w:tcPr>
          <w:p w14:paraId="54D88323">
            <w:pPr>
              <w:rPr>
                <w:rFonts w:ascii="Arial"/>
                <w:sz w:val="21"/>
              </w:rPr>
            </w:pPr>
          </w:p>
        </w:tc>
        <w:tc>
          <w:tcPr>
            <w:tcW w:w="751" w:type="dxa"/>
            <w:vAlign w:val="top"/>
          </w:tcPr>
          <w:p w14:paraId="1673E4EB">
            <w:pPr>
              <w:pStyle w:val="19"/>
              <w:spacing w:before="154" w:line="180" w:lineRule="auto"/>
              <w:ind w:left="321"/>
            </w:pPr>
            <w:r>
              <w:t>2</w:t>
            </w:r>
          </w:p>
        </w:tc>
        <w:tc>
          <w:tcPr>
            <w:tcW w:w="949" w:type="dxa"/>
            <w:vAlign w:val="top"/>
          </w:tcPr>
          <w:p w14:paraId="027178D6">
            <w:pPr>
              <w:rPr>
                <w:rFonts w:ascii="Arial"/>
                <w:sz w:val="21"/>
              </w:rPr>
            </w:pPr>
          </w:p>
        </w:tc>
        <w:tc>
          <w:tcPr>
            <w:tcW w:w="1122" w:type="dxa"/>
            <w:vAlign w:val="top"/>
          </w:tcPr>
          <w:p w14:paraId="4290D212">
            <w:pPr>
              <w:rPr>
                <w:rFonts w:ascii="Arial"/>
                <w:sz w:val="21"/>
              </w:rPr>
            </w:pPr>
          </w:p>
        </w:tc>
        <w:tc>
          <w:tcPr>
            <w:tcW w:w="1089" w:type="dxa"/>
            <w:vAlign w:val="top"/>
          </w:tcPr>
          <w:p w14:paraId="35C205A0">
            <w:pPr>
              <w:rPr>
                <w:rFonts w:ascii="Arial"/>
                <w:sz w:val="21"/>
              </w:rPr>
            </w:pPr>
          </w:p>
        </w:tc>
        <w:tc>
          <w:tcPr>
            <w:tcW w:w="1196" w:type="dxa"/>
            <w:vAlign w:val="top"/>
          </w:tcPr>
          <w:p w14:paraId="3956E8AB">
            <w:pPr>
              <w:rPr>
                <w:rFonts w:ascii="Arial"/>
                <w:sz w:val="21"/>
              </w:rPr>
            </w:pPr>
          </w:p>
        </w:tc>
        <w:tc>
          <w:tcPr>
            <w:tcW w:w="1272" w:type="dxa"/>
            <w:vAlign w:val="top"/>
          </w:tcPr>
          <w:p w14:paraId="7C766A48">
            <w:pPr>
              <w:rPr>
                <w:rFonts w:ascii="Arial"/>
                <w:sz w:val="21"/>
              </w:rPr>
            </w:pPr>
          </w:p>
        </w:tc>
      </w:tr>
      <w:tr w14:paraId="11596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3" w:type="dxa"/>
            <w:vMerge w:val="continue"/>
            <w:tcBorders>
              <w:top w:val="nil"/>
            </w:tcBorders>
            <w:vAlign w:val="top"/>
          </w:tcPr>
          <w:p w14:paraId="58419080">
            <w:pPr>
              <w:rPr>
                <w:rFonts w:ascii="Arial"/>
                <w:sz w:val="21"/>
              </w:rPr>
            </w:pPr>
          </w:p>
        </w:tc>
        <w:tc>
          <w:tcPr>
            <w:tcW w:w="1842" w:type="dxa"/>
            <w:vMerge w:val="continue"/>
            <w:tcBorders>
              <w:top w:val="nil"/>
            </w:tcBorders>
            <w:vAlign w:val="top"/>
          </w:tcPr>
          <w:p w14:paraId="7EB9646C">
            <w:pPr>
              <w:rPr>
                <w:rFonts w:ascii="Arial"/>
                <w:sz w:val="21"/>
              </w:rPr>
            </w:pPr>
          </w:p>
        </w:tc>
        <w:tc>
          <w:tcPr>
            <w:tcW w:w="751" w:type="dxa"/>
            <w:vAlign w:val="top"/>
          </w:tcPr>
          <w:p w14:paraId="02546895">
            <w:pPr>
              <w:pStyle w:val="19"/>
              <w:spacing w:before="153" w:line="180" w:lineRule="auto"/>
              <w:ind w:left="322"/>
            </w:pPr>
            <w:r>
              <w:t>3</w:t>
            </w:r>
          </w:p>
        </w:tc>
        <w:tc>
          <w:tcPr>
            <w:tcW w:w="949" w:type="dxa"/>
            <w:vAlign w:val="top"/>
          </w:tcPr>
          <w:p w14:paraId="69A69566">
            <w:pPr>
              <w:rPr>
                <w:rFonts w:ascii="Arial"/>
                <w:sz w:val="21"/>
              </w:rPr>
            </w:pPr>
          </w:p>
        </w:tc>
        <w:tc>
          <w:tcPr>
            <w:tcW w:w="1122" w:type="dxa"/>
            <w:vAlign w:val="top"/>
          </w:tcPr>
          <w:p w14:paraId="4E8D3686">
            <w:pPr>
              <w:rPr>
                <w:rFonts w:ascii="Arial"/>
                <w:sz w:val="21"/>
              </w:rPr>
            </w:pPr>
          </w:p>
        </w:tc>
        <w:tc>
          <w:tcPr>
            <w:tcW w:w="1089" w:type="dxa"/>
            <w:vAlign w:val="top"/>
          </w:tcPr>
          <w:p w14:paraId="0D0E5BB1">
            <w:pPr>
              <w:rPr>
                <w:rFonts w:ascii="Arial"/>
                <w:sz w:val="21"/>
              </w:rPr>
            </w:pPr>
          </w:p>
        </w:tc>
        <w:tc>
          <w:tcPr>
            <w:tcW w:w="1196" w:type="dxa"/>
            <w:vAlign w:val="top"/>
          </w:tcPr>
          <w:p w14:paraId="7E3CF9D3">
            <w:pPr>
              <w:rPr>
                <w:rFonts w:ascii="Arial"/>
                <w:sz w:val="21"/>
              </w:rPr>
            </w:pPr>
          </w:p>
        </w:tc>
        <w:tc>
          <w:tcPr>
            <w:tcW w:w="1272" w:type="dxa"/>
            <w:vAlign w:val="top"/>
          </w:tcPr>
          <w:p w14:paraId="18018D6C">
            <w:pPr>
              <w:rPr>
                <w:rFonts w:ascii="Arial"/>
                <w:sz w:val="21"/>
              </w:rPr>
            </w:pPr>
          </w:p>
        </w:tc>
      </w:tr>
    </w:tbl>
    <w:p w14:paraId="7B535F39">
      <w:pPr>
        <w:pStyle w:val="6"/>
        <w:spacing w:before="147" w:line="221" w:lineRule="auto"/>
        <w:ind w:left="484"/>
        <w:rPr>
          <w:sz w:val="24"/>
          <w:szCs w:val="24"/>
        </w:rPr>
      </w:pPr>
      <w:r>
        <w:rPr>
          <w:spacing w:val="-1"/>
          <w:sz w:val="24"/>
          <w:szCs w:val="24"/>
        </w:rPr>
        <w:t>备注：本表所列分包仅限于承包人自行施工范围内的非主体、非关键工程。</w:t>
      </w:r>
    </w:p>
    <w:p w14:paraId="6B44E663">
      <w:pPr>
        <w:pStyle w:val="6"/>
        <w:spacing w:before="121" w:line="222" w:lineRule="auto"/>
        <w:ind w:left="533"/>
        <w:rPr>
          <w:sz w:val="24"/>
          <w:szCs w:val="24"/>
        </w:rPr>
      </w:pPr>
      <w:r>
        <w:rPr>
          <w:spacing w:val="-14"/>
          <w:sz w:val="24"/>
          <w:szCs w:val="24"/>
        </w:rPr>
        <w:t>日期：</w:t>
      </w:r>
      <w:r>
        <w:rPr>
          <w:spacing w:val="2"/>
          <w:sz w:val="24"/>
          <w:szCs w:val="24"/>
        </w:rPr>
        <w:t xml:space="preserve">       </w:t>
      </w:r>
      <w:r>
        <w:rPr>
          <w:spacing w:val="-14"/>
          <w:sz w:val="24"/>
          <w:szCs w:val="24"/>
        </w:rPr>
        <w:t>年</w:t>
      </w:r>
      <w:r>
        <w:rPr>
          <w:spacing w:val="6"/>
          <w:sz w:val="24"/>
          <w:szCs w:val="24"/>
        </w:rPr>
        <w:t xml:space="preserve">     </w:t>
      </w:r>
      <w:r>
        <w:rPr>
          <w:spacing w:val="-14"/>
          <w:sz w:val="24"/>
          <w:szCs w:val="24"/>
        </w:rPr>
        <w:t>月      日</w:t>
      </w:r>
    </w:p>
    <w:p w14:paraId="61BACBEA">
      <w:pPr>
        <w:spacing w:line="222" w:lineRule="auto"/>
        <w:rPr>
          <w:sz w:val="24"/>
          <w:szCs w:val="24"/>
        </w:rPr>
        <w:sectPr>
          <w:footerReference r:id="rId102" w:type="default"/>
          <w:pgSz w:w="11906" w:h="16839"/>
          <w:pgMar w:top="400" w:right="1439" w:bottom="1156" w:left="1599" w:header="0" w:footer="994" w:gutter="0"/>
          <w:pgNumType w:fmt="decimal"/>
          <w:cols w:space="720" w:num="1"/>
        </w:sectPr>
      </w:pPr>
    </w:p>
    <w:p w14:paraId="696F8956">
      <w:pPr>
        <w:spacing w:before="56" w:line="219" w:lineRule="auto"/>
        <w:ind w:left="3155"/>
        <w:rPr>
          <w:rFonts w:ascii="宋体" w:hAnsi="宋体" w:eastAsia="宋体" w:cs="宋体"/>
          <w:sz w:val="28"/>
          <w:szCs w:val="28"/>
        </w:rPr>
      </w:pPr>
      <w:r>
        <w:rPr>
          <w:rFonts w:hint="eastAsia" w:ascii="宋体" w:hAnsi="宋体" w:eastAsia="宋体" w:cs="宋体"/>
          <w:b/>
          <w:bCs/>
          <w:spacing w:val="-3"/>
          <w:sz w:val="28"/>
          <w:szCs w:val="28"/>
          <w:lang w:val="en-US" w:eastAsia="zh-CN"/>
        </w:rPr>
        <w:t>2.</w:t>
      </w:r>
      <w:r>
        <w:rPr>
          <w:rFonts w:ascii="宋体" w:hAnsi="宋体" w:eastAsia="宋体" w:cs="宋体"/>
          <w:b/>
          <w:bCs/>
          <w:spacing w:val="-3"/>
          <w:sz w:val="28"/>
          <w:szCs w:val="28"/>
        </w:rPr>
        <w:t>项目管理机构配备情况表</w:t>
      </w:r>
    </w:p>
    <w:p w14:paraId="2F7BC014">
      <w:pPr>
        <w:spacing w:line="408" w:lineRule="auto"/>
        <w:rPr>
          <w:rFonts w:ascii="Arial"/>
          <w:sz w:val="21"/>
        </w:rPr>
      </w:pPr>
    </w:p>
    <w:p w14:paraId="2029CBF1">
      <w:pPr>
        <w:spacing w:before="65" w:line="227" w:lineRule="auto"/>
        <w:ind w:left="217"/>
        <w:rPr>
          <w:rFonts w:hint="default" w:ascii="宋体" w:hAnsi="宋体" w:eastAsia="宋体" w:cs="宋体"/>
          <w:sz w:val="20"/>
          <w:szCs w:val="20"/>
          <w:lang w:val="en-US" w:eastAsia="zh-CN"/>
        </w:rPr>
      </w:pPr>
      <w:r>
        <w:rPr>
          <w:rFonts w:ascii="宋体" w:hAnsi="宋体" w:eastAsia="宋体" w:cs="宋体"/>
          <w:spacing w:val="7"/>
          <w:sz w:val="20"/>
          <w:szCs w:val="20"/>
          <w:u w:val="single" w:color="auto"/>
        </w:rPr>
        <w:t>项目名称：</w:t>
      </w:r>
      <w:r>
        <w:rPr>
          <w:rFonts w:hint="eastAsia" w:ascii="宋体" w:hAnsi="宋体" w:eastAsia="宋体" w:cs="宋体"/>
          <w:spacing w:val="7"/>
          <w:sz w:val="20"/>
          <w:szCs w:val="20"/>
          <w:u w:val="single" w:color="auto"/>
          <w:lang w:val="en-US" w:eastAsia="zh-CN"/>
        </w:rPr>
        <w:t xml:space="preserve">                </w:t>
      </w:r>
    </w:p>
    <w:p w14:paraId="21BB703D">
      <w:pPr>
        <w:tabs>
          <w:tab w:val="left" w:pos="322"/>
        </w:tabs>
        <w:spacing w:before="24" w:line="224" w:lineRule="auto"/>
        <w:ind w:left="205"/>
        <w:rPr>
          <w:rFonts w:hint="default" w:ascii="宋体" w:hAnsi="宋体" w:eastAsia="宋体" w:cs="宋体"/>
          <w:sz w:val="20"/>
          <w:szCs w:val="20"/>
          <w:lang w:val="en-US" w:eastAsia="zh-CN"/>
        </w:rPr>
      </w:pPr>
      <w:r>
        <w:rPr>
          <w:rFonts w:ascii="宋体" w:hAnsi="宋体" w:eastAsia="宋体" w:cs="宋体"/>
          <w:sz w:val="20"/>
          <w:szCs w:val="20"/>
          <w:u w:val="single" w:color="auto"/>
        </w:rPr>
        <w:tab/>
      </w:r>
      <w:r>
        <w:rPr>
          <w:rFonts w:ascii="宋体" w:hAnsi="宋体" w:eastAsia="宋体" w:cs="宋体"/>
          <w:spacing w:val="7"/>
          <w:sz w:val="20"/>
          <w:szCs w:val="20"/>
          <w:u w:val="single" w:color="auto"/>
        </w:rPr>
        <w:t>项目编号：</w:t>
      </w:r>
      <w:r>
        <w:rPr>
          <w:rFonts w:hint="eastAsia" w:ascii="宋体" w:hAnsi="宋体" w:eastAsia="宋体" w:cs="宋体"/>
          <w:spacing w:val="7"/>
          <w:sz w:val="20"/>
          <w:szCs w:val="20"/>
          <w:u w:val="single" w:color="auto"/>
          <w:lang w:val="en-US" w:eastAsia="zh-CN"/>
        </w:rPr>
        <w:t xml:space="preserve">                  </w:t>
      </w:r>
    </w:p>
    <w:tbl>
      <w:tblPr>
        <w:tblStyle w:val="18"/>
        <w:tblW w:w="9364"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830"/>
        <w:gridCol w:w="817"/>
        <w:gridCol w:w="1147"/>
        <w:gridCol w:w="1147"/>
        <w:gridCol w:w="1147"/>
        <w:gridCol w:w="1147"/>
        <w:gridCol w:w="850"/>
        <w:gridCol w:w="1281"/>
      </w:tblGrid>
      <w:tr w14:paraId="7B05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8" w:type="dxa"/>
            <w:vMerge w:val="restart"/>
            <w:tcBorders>
              <w:bottom w:val="nil"/>
            </w:tcBorders>
            <w:vAlign w:val="top"/>
          </w:tcPr>
          <w:p w14:paraId="143D2F4E">
            <w:pPr>
              <w:spacing w:line="343" w:lineRule="auto"/>
              <w:rPr>
                <w:rFonts w:ascii="Arial"/>
                <w:sz w:val="21"/>
              </w:rPr>
            </w:pPr>
          </w:p>
          <w:p w14:paraId="7F3855E0">
            <w:pPr>
              <w:pStyle w:val="19"/>
              <w:spacing w:before="65" w:line="228" w:lineRule="auto"/>
              <w:ind w:left="318"/>
            </w:pPr>
            <w:r>
              <w:rPr>
                <w:spacing w:val="-7"/>
              </w:rPr>
              <w:t>岗位</w:t>
            </w:r>
          </w:p>
        </w:tc>
        <w:tc>
          <w:tcPr>
            <w:tcW w:w="830" w:type="dxa"/>
            <w:vMerge w:val="restart"/>
            <w:tcBorders>
              <w:bottom w:val="nil"/>
            </w:tcBorders>
            <w:vAlign w:val="top"/>
          </w:tcPr>
          <w:p w14:paraId="4CF730E3">
            <w:pPr>
              <w:spacing w:line="342" w:lineRule="auto"/>
              <w:rPr>
                <w:rFonts w:ascii="Arial"/>
                <w:sz w:val="21"/>
              </w:rPr>
            </w:pPr>
          </w:p>
          <w:p w14:paraId="57326DF8">
            <w:pPr>
              <w:pStyle w:val="19"/>
              <w:spacing w:before="65" w:line="228" w:lineRule="auto"/>
              <w:ind w:left="209"/>
            </w:pPr>
            <w:r>
              <w:rPr>
                <w:spacing w:val="4"/>
              </w:rPr>
              <w:t>姓名</w:t>
            </w:r>
          </w:p>
        </w:tc>
        <w:tc>
          <w:tcPr>
            <w:tcW w:w="817" w:type="dxa"/>
            <w:vMerge w:val="restart"/>
            <w:tcBorders>
              <w:bottom w:val="nil"/>
            </w:tcBorders>
            <w:vAlign w:val="top"/>
          </w:tcPr>
          <w:p w14:paraId="2BFBC3D7">
            <w:pPr>
              <w:spacing w:line="343" w:lineRule="auto"/>
              <w:rPr>
                <w:rFonts w:ascii="Arial"/>
                <w:sz w:val="21"/>
              </w:rPr>
            </w:pPr>
          </w:p>
          <w:p w14:paraId="7F0920DC">
            <w:pPr>
              <w:pStyle w:val="19"/>
              <w:spacing w:before="65" w:line="230" w:lineRule="auto"/>
              <w:ind w:left="203"/>
            </w:pPr>
            <w:r>
              <w:rPr>
                <w:spacing w:val="4"/>
              </w:rPr>
              <w:t>职称</w:t>
            </w:r>
          </w:p>
        </w:tc>
        <w:tc>
          <w:tcPr>
            <w:tcW w:w="4588" w:type="dxa"/>
            <w:gridSpan w:val="4"/>
            <w:vAlign w:val="top"/>
          </w:tcPr>
          <w:p w14:paraId="6B3C88F3">
            <w:pPr>
              <w:pStyle w:val="19"/>
              <w:spacing w:before="131" w:line="228" w:lineRule="auto"/>
              <w:ind w:left="1355"/>
            </w:pPr>
            <w:r>
              <w:rPr>
                <w:spacing w:val="8"/>
              </w:rPr>
              <w:t>执业或职业资格证明</w:t>
            </w:r>
          </w:p>
        </w:tc>
        <w:tc>
          <w:tcPr>
            <w:tcW w:w="2131" w:type="dxa"/>
            <w:gridSpan w:val="2"/>
            <w:vAlign w:val="top"/>
          </w:tcPr>
          <w:p w14:paraId="4975DACB">
            <w:pPr>
              <w:pStyle w:val="19"/>
              <w:spacing w:before="131" w:line="228" w:lineRule="auto"/>
              <w:ind w:left="231"/>
            </w:pPr>
            <w:r>
              <w:rPr>
                <w:spacing w:val="8"/>
              </w:rPr>
              <w:t>承担完工工程情况</w:t>
            </w:r>
          </w:p>
        </w:tc>
      </w:tr>
      <w:tr w14:paraId="509FF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98" w:type="dxa"/>
            <w:vMerge w:val="continue"/>
            <w:tcBorders>
              <w:top w:val="nil"/>
            </w:tcBorders>
            <w:vAlign w:val="top"/>
          </w:tcPr>
          <w:p w14:paraId="7FEE02CD">
            <w:pPr>
              <w:rPr>
                <w:rFonts w:ascii="Arial"/>
                <w:sz w:val="21"/>
              </w:rPr>
            </w:pPr>
          </w:p>
        </w:tc>
        <w:tc>
          <w:tcPr>
            <w:tcW w:w="830" w:type="dxa"/>
            <w:vMerge w:val="continue"/>
            <w:tcBorders>
              <w:top w:val="nil"/>
            </w:tcBorders>
            <w:vAlign w:val="top"/>
          </w:tcPr>
          <w:p w14:paraId="38A26609">
            <w:pPr>
              <w:rPr>
                <w:rFonts w:ascii="Arial"/>
                <w:sz w:val="21"/>
              </w:rPr>
            </w:pPr>
          </w:p>
        </w:tc>
        <w:tc>
          <w:tcPr>
            <w:tcW w:w="817" w:type="dxa"/>
            <w:vMerge w:val="continue"/>
            <w:tcBorders>
              <w:top w:val="nil"/>
            </w:tcBorders>
            <w:vAlign w:val="top"/>
          </w:tcPr>
          <w:p w14:paraId="71E598C3">
            <w:pPr>
              <w:rPr>
                <w:rFonts w:ascii="Arial"/>
                <w:sz w:val="21"/>
              </w:rPr>
            </w:pPr>
          </w:p>
        </w:tc>
        <w:tc>
          <w:tcPr>
            <w:tcW w:w="1147" w:type="dxa"/>
            <w:vAlign w:val="top"/>
          </w:tcPr>
          <w:p w14:paraId="01D329CF">
            <w:pPr>
              <w:pStyle w:val="19"/>
              <w:spacing w:before="166" w:line="227" w:lineRule="auto"/>
              <w:ind w:left="158"/>
            </w:pPr>
            <w:r>
              <w:rPr>
                <w:spacing w:val="7"/>
              </w:rPr>
              <w:t>证书名称</w:t>
            </w:r>
          </w:p>
        </w:tc>
        <w:tc>
          <w:tcPr>
            <w:tcW w:w="1147" w:type="dxa"/>
            <w:vAlign w:val="top"/>
          </w:tcPr>
          <w:p w14:paraId="253A1562">
            <w:pPr>
              <w:pStyle w:val="19"/>
              <w:spacing w:before="167" w:line="228" w:lineRule="auto"/>
              <w:ind w:left="373"/>
            </w:pPr>
            <w:r>
              <w:rPr>
                <w:spacing w:val="3"/>
              </w:rPr>
              <w:t>级别</w:t>
            </w:r>
          </w:p>
        </w:tc>
        <w:tc>
          <w:tcPr>
            <w:tcW w:w="1147" w:type="dxa"/>
            <w:vAlign w:val="top"/>
          </w:tcPr>
          <w:p w14:paraId="065E6C57">
            <w:pPr>
              <w:pStyle w:val="19"/>
              <w:spacing w:before="167" w:line="229" w:lineRule="auto"/>
              <w:ind w:left="369"/>
            </w:pPr>
            <w:r>
              <w:rPr>
                <w:spacing w:val="4"/>
              </w:rPr>
              <w:t>证号</w:t>
            </w:r>
          </w:p>
        </w:tc>
        <w:tc>
          <w:tcPr>
            <w:tcW w:w="1147" w:type="dxa"/>
            <w:vAlign w:val="top"/>
          </w:tcPr>
          <w:p w14:paraId="2BA4EC0E">
            <w:pPr>
              <w:pStyle w:val="19"/>
              <w:spacing w:before="167" w:line="228" w:lineRule="auto"/>
              <w:ind w:left="370"/>
            </w:pPr>
            <w:r>
              <w:rPr>
                <w:spacing w:val="4"/>
              </w:rPr>
              <w:t>专业</w:t>
            </w:r>
          </w:p>
        </w:tc>
        <w:tc>
          <w:tcPr>
            <w:tcW w:w="850" w:type="dxa"/>
            <w:vAlign w:val="top"/>
          </w:tcPr>
          <w:p w14:paraId="5F19ECC6">
            <w:pPr>
              <w:pStyle w:val="19"/>
              <w:spacing w:before="166" w:line="228" w:lineRule="auto"/>
              <w:ind w:left="121"/>
            </w:pPr>
            <w:r>
              <w:rPr>
                <w:spacing w:val="5"/>
              </w:rPr>
              <w:t>项目数</w:t>
            </w:r>
          </w:p>
        </w:tc>
        <w:tc>
          <w:tcPr>
            <w:tcW w:w="1281" w:type="dxa"/>
            <w:vAlign w:val="top"/>
          </w:tcPr>
          <w:p w14:paraId="211CD20C">
            <w:pPr>
              <w:pStyle w:val="19"/>
              <w:spacing w:before="31" w:line="234" w:lineRule="auto"/>
              <w:ind w:left="436" w:right="220" w:hanging="209"/>
            </w:pPr>
            <w:r>
              <w:rPr>
                <w:spacing w:val="6"/>
              </w:rPr>
              <w:t>主要项目</w:t>
            </w:r>
            <w:r>
              <w:rPr>
                <w:spacing w:val="3"/>
              </w:rPr>
              <w:t>名称</w:t>
            </w:r>
          </w:p>
        </w:tc>
      </w:tr>
      <w:tr w14:paraId="29B2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7D577373">
            <w:pPr>
              <w:rPr>
                <w:rFonts w:ascii="Arial"/>
                <w:sz w:val="21"/>
              </w:rPr>
            </w:pPr>
          </w:p>
        </w:tc>
        <w:tc>
          <w:tcPr>
            <w:tcW w:w="830" w:type="dxa"/>
            <w:vAlign w:val="top"/>
          </w:tcPr>
          <w:p w14:paraId="79EFB152">
            <w:pPr>
              <w:rPr>
                <w:rFonts w:ascii="Arial"/>
                <w:sz w:val="21"/>
              </w:rPr>
            </w:pPr>
          </w:p>
        </w:tc>
        <w:tc>
          <w:tcPr>
            <w:tcW w:w="817" w:type="dxa"/>
            <w:vAlign w:val="top"/>
          </w:tcPr>
          <w:p w14:paraId="326BE575">
            <w:pPr>
              <w:rPr>
                <w:rFonts w:ascii="Arial"/>
                <w:sz w:val="21"/>
              </w:rPr>
            </w:pPr>
          </w:p>
        </w:tc>
        <w:tc>
          <w:tcPr>
            <w:tcW w:w="1147" w:type="dxa"/>
            <w:vAlign w:val="top"/>
          </w:tcPr>
          <w:p w14:paraId="1CC0226E">
            <w:pPr>
              <w:rPr>
                <w:rFonts w:ascii="Arial"/>
                <w:sz w:val="21"/>
              </w:rPr>
            </w:pPr>
          </w:p>
        </w:tc>
        <w:tc>
          <w:tcPr>
            <w:tcW w:w="1147" w:type="dxa"/>
            <w:vAlign w:val="top"/>
          </w:tcPr>
          <w:p w14:paraId="27291B63">
            <w:pPr>
              <w:rPr>
                <w:rFonts w:ascii="Arial"/>
                <w:sz w:val="21"/>
              </w:rPr>
            </w:pPr>
          </w:p>
        </w:tc>
        <w:tc>
          <w:tcPr>
            <w:tcW w:w="1147" w:type="dxa"/>
            <w:vAlign w:val="top"/>
          </w:tcPr>
          <w:p w14:paraId="27DF496D">
            <w:pPr>
              <w:rPr>
                <w:rFonts w:ascii="Arial"/>
                <w:sz w:val="21"/>
              </w:rPr>
            </w:pPr>
          </w:p>
        </w:tc>
        <w:tc>
          <w:tcPr>
            <w:tcW w:w="1147" w:type="dxa"/>
            <w:vAlign w:val="top"/>
          </w:tcPr>
          <w:p w14:paraId="074EF456">
            <w:pPr>
              <w:rPr>
                <w:rFonts w:ascii="Arial"/>
                <w:sz w:val="21"/>
              </w:rPr>
            </w:pPr>
          </w:p>
        </w:tc>
        <w:tc>
          <w:tcPr>
            <w:tcW w:w="850" w:type="dxa"/>
            <w:vAlign w:val="top"/>
          </w:tcPr>
          <w:p w14:paraId="049B076D">
            <w:pPr>
              <w:rPr>
                <w:rFonts w:ascii="Arial"/>
                <w:sz w:val="21"/>
              </w:rPr>
            </w:pPr>
          </w:p>
        </w:tc>
        <w:tc>
          <w:tcPr>
            <w:tcW w:w="1281" w:type="dxa"/>
            <w:vAlign w:val="top"/>
          </w:tcPr>
          <w:p w14:paraId="075C17FC">
            <w:pPr>
              <w:rPr>
                <w:rFonts w:ascii="Arial"/>
                <w:sz w:val="21"/>
              </w:rPr>
            </w:pPr>
          </w:p>
        </w:tc>
      </w:tr>
      <w:tr w14:paraId="0386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104D586C">
            <w:pPr>
              <w:rPr>
                <w:rFonts w:ascii="Arial"/>
                <w:sz w:val="21"/>
              </w:rPr>
            </w:pPr>
          </w:p>
        </w:tc>
        <w:tc>
          <w:tcPr>
            <w:tcW w:w="830" w:type="dxa"/>
            <w:vAlign w:val="top"/>
          </w:tcPr>
          <w:p w14:paraId="09F20454">
            <w:pPr>
              <w:rPr>
                <w:rFonts w:ascii="Arial"/>
                <w:sz w:val="21"/>
              </w:rPr>
            </w:pPr>
          </w:p>
        </w:tc>
        <w:tc>
          <w:tcPr>
            <w:tcW w:w="817" w:type="dxa"/>
            <w:vAlign w:val="top"/>
          </w:tcPr>
          <w:p w14:paraId="2549A6E5">
            <w:pPr>
              <w:rPr>
                <w:rFonts w:ascii="Arial"/>
                <w:sz w:val="21"/>
              </w:rPr>
            </w:pPr>
          </w:p>
        </w:tc>
        <w:tc>
          <w:tcPr>
            <w:tcW w:w="1147" w:type="dxa"/>
            <w:vAlign w:val="top"/>
          </w:tcPr>
          <w:p w14:paraId="768C0525">
            <w:pPr>
              <w:rPr>
                <w:rFonts w:ascii="Arial"/>
                <w:sz w:val="21"/>
              </w:rPr>
            </w:pPr>
          </w:p>
        </w:tc>
        <w:tc>
          <w:tcPr>
            <w:tcW w:w="1147" w:type="dxa"/>
            <w:vAlign w:val="top"/>
          </w:tcPr>
          <w:p w14:paraId="72F3A4B1">
            <w:pPr>
              <w:rPr>
                <w:rFonts w:ascii="Arial"/>
                <w:sz w:val="21"/>
              </w:rPr>
            </w:pPr>
          </w:p>
        </w:tc>
        <w:tc>
          <w:tcPr>
            <w:tcW w:w="1147" w:type="dxa"/>
            <w:vAlign w:val="top"/>
          </w:tcPr>
          <w:p w14:paraId="79C6DF37">
            <w:pPr>
              <w:rPr>
                <w:rFonts w:ascii="Arial"/>
                <w:sz w:val="21"/>
              </w:rPr>
            </w:pPr>
          </w:p>
        </w:tc>
        <w:tc>
          <w:tcPr>
            <w:tcW w:w="1147" w:type="dxa"/>
            <w:vAlign w:val="top"/>
          </w:tcPr>
          <w:p w14:paraId="1B59C863">
            <w:pPr>
              <w:rPr>
                <w:rFonts w:ascii="Arial"/>
                <w:sz w:val="21"/>
              </w:rPr>
            </w:pPr>
          </w:p>
        </w:tc>
        <w:tc>
          <w:tcPr>
            <w:tcW w:w="850" w:type="dxa"/>
            <w:vAlign w:val="top"/>
          </w:tcPr>
          <w:p w14:paraId="7E941508">
            <w:pPr>
              <w:rPr>
                <w:rFonts w:ascii="Arial"/>
                <w:sz w:val="21"/>
              </w:rPr>
            </w:pPr>
          </w:p>
        </w:tc>
        <w:tc>
          <w:tcPr>
            <w:tcW w:w="1281" w:type="dxa"/>
            <w:vAlign w:val="top"/>
          </w:tcPr>
          <w:p w14:paraId="43C1B1B2">
            <w:pPr>
              <w:rPr>
                <w:rFonts w:ascii="Arial"/>
                <w:sz w:val="21"/>
              </w:rPr>
            </w:pPr>
          </w:p>
        </w:tc>
      </w:tr>
      <w:tr w14:paraId="2BE9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70F4773F">
            <w:pPr>
              <w:rPr>
                <w:rFonts w:ascii="Arial"/>
                <w:sz w:val="21"/>
              </w:rPr>
            </w:pPr>
          </w:p>
        </w:tc>
        <w:tc>
          <w:tcPr>
            <w:tcW w:w="830" w:type="dxa"/>
            <w:vAlign w:val="top"/>
          </w:tcPr>
          <w:p w14:paraId="33C96BA9">
            <w:pPr>
              <w:rPr>
                <w:rFonts w:ascii="Arial"/>
                <w:sz w:val="21"/>
              </w:rPr>
            </w:pPr>
          </w:p>
        </w:tc>
        <w:tc>
          <w:tcPr>
            <w:tcW w:w="817" w:type="dxa"/>
            <w:vAlign w:val="top"/>
          </w:tcPr>
          <w:p w14:paraId="67191AC0">
            <w:pPr>
              <w:rPr>
                <w:rFonts w:ascii="Arial"/>
                <w:sz w:val="21"/>
              </w:rPr>
            </w:pPr>
          </w:p>
        </w:tc>
        <w:tc>
          <w:tcPr>
            <w:tcW w:w="1147" w:type="dxa"/>
            <w:vAlign w:val="top"/>
          </w:tcPr>
          <w:p w14:paraId="5FFC470D">
            <w:pPr>
              <w:rPr>
                <w:rFonts w:ascii="Arial"/>
                <w:sz w:val="21"/>
              </w:rPr>
            </w:pPr>
          </w:p>
        </w:tc>
        <w:tc>
          <w:tcPr>
            <w:tcW w:w="1147" w:type="dxa"/>
            <w:vAlign w:val="top"/>
          </w:tcPr>
          <w:p w14:paraId="63BDBDCB">
            <w:pPr>
              <w:rPr>
                <w:rFonts w:ascii="Arial"/>
                <w:sz w:val="21"/>
              </w:rPr>
            </w:pPr>
          </w:p>
        </w:tc>
        <w:tc>
          <w:tcPr>
            <w:tcW w:w="1147" w:type="dxa"/>
            <w:vAlign w:val="top"/>
          </w:tcPr>
          <w:p w14:paraId="611B9A85">
            <w:pPr>
              <w:rPr>
                <w:rFonts w:ascii="Arial"/>
                <w:sz w:val="21"/>
              </w:rPr>
            </w:pPr>
          </w:p>
        </w:tc>
        <w:tc>
          <w:tcPr>
            <w:tcW w:w="1147" w:type="dxa"/>
            <w:vAlign w:val="top"/>
          </w:tcPr>
          <w:p w14:paraId="17276049">
            <w:pPr>
              <w:rPr>
                <w:rFonts w:ascii="Arial"/>
                <w:sz w:val="21"/>
              </w:rPr>
            </w:pPr>
          </w:p>
        </w:tc>
        <w:tc>
          <w:tcPr>
            <w:tcW w:w="850" w:type="dxa"/>
            <w:vAlign w:val="top"/>
          </w:tcPr>
          <w:p w14:paraId="70ACD799">
            <w:pPr>
              <w:rPr>
                <w:rFonts w:ascii="Arial"/>
                <w:sz w:val="21"/>
              </w:rPr>
            </w:pPr>
          </w:p>
        </w:tc>
        <w:tc>
          <w:tcPr>
            <w:tcW w:w="1281" w:type="dxa"/>
            <w:vAlign w:val="top"/>
          </w:tcPr>
          <w:p w14:paraId="62D684AA">
            <w:pPr>
              <w:rPr>
                <w:rFonts w:ascii="Arial"/>
                <w:sz w:val="21"/>
              </w:rPr>
            </w:pPr>
          </w:p>
        </w:tc>
      </w:tr>
      <w:tr w14:paraId="285D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98" w:type="dxa"/>
            <w:vAlign w:val="top"/>
          </w:tcPr>
          <w:p w14:paraId="64E4F1B8">
            <w:pPr>
              <w:rPr>
                <w:rFonts w:ascii="Arial"/>
                <w:sz w:val="21"/>
              </w:rPr>
            </w:pPr>
          </w:p>
        </w:tc>
        <w:tc>
          <w:tcPr>
            <w:tcW w:w="830" w:type="dxa"/>
            <w:vAlign w:val="top"/>
          </w:tcPr>
          <w:p w14:paraId="1F0E15BE">
            <w:pPr>
              <w:rPr>
                <w:rFonts w:ascii="Arial"/>
                <w:sz w:val="21"/>
              </w:rPr>
            </w:pPr>
          </w:p>
        </w:tc>
        <w:tc>
          <w:tcPr>
            <w:tcW w:w="817" w:type="dxa"/>
            <w:vAlign w:val="top"/>
          </w:tcPr>
          <w:p w14:paraId="3AE743BA">
            <w:pPr>
              <w:rPr>
                <w:rFonts w:ascii="Arial"/>
                <w:sz w:val="21"/>
              </w:rPr>
            </w:pPr>
          </w:p>
        </w:tc>
        <w:tc>
          <w:tcPr>
            <w:tcW w:w="1147" w:type="dxa"/>
            <w:vAlign w:val="top"/>
          </w:tcPr>
          <w:p w14:paraId="6DD3088B">
            <w:pPr>
              <w:rPr>
                <w:rFonts w:ascii="Arial"/>
                <w:sz w:val="21"/>
              </w:rPr>
            </w:pPr>
          </w:p>
        </w:tc>
        <w:tc>
          <w:tcPr>
            <w:tcW w:w="1147" w:type="dxa"/>
            <w:vAlign w:val="top"/>
          </w:tcPr>
          <w:p w14:paraId="05A1E4D1">
            <w:pPr>
              <w:rPr>
                <w:rFonts w:ascii="Arial"/>
                <w:sz w:val="21"/>
              </w:rPr>
            </w:pPr>
          </w:p>
        </w:tc>
        <w:tc>
          <w:tcPr>
            <w:tcW w:w="1147" w:type="dxa"/>
            <w:vAlign w:val="top"/>
          </w:tcPr>
          <w:p w14:paraId="6369CA7C">
            <w:pPr>
              <w:rPr>
                <w:rFonts w:ascii="Arial"/>
                <w:sz w:val="21"/>
              </w:rPr>
            </w:pPr>
          </w:p>
        </w:tc>
        <w:tc>
          <w:tcPr>
            <w:tcW w:w="1147" w:type="dxa"/>
            <w:vAlign w:val="top"/>
          </w:tcPr>
          <w:p w14:paraId="407B52CE">
            <w:pPr>
              <w:rPr>
                <w:rFonts w:ascii="Arial"/>
                <w:sz w:val="21"/>
              </w:rPr>
            </w:pPr>
          </w:p>
        </w:tc>
        <w:tc>
          <w:tcPr>
            <w:tcW w:w="850" w:type="dxa"/>
            <w:vAlign w:val="top"/>
          </w:tcPr>
          <w:p w14:paraId="398561D9">
            <w:pPr>
              <w:rPr>
                <w:rFonts w:ascii="Arial"/>
                <w:sz w:val="21"/>
              </w:rPr>
            </w:pPr>
          </w:p>
        </w:tc>
        <w:tc>
          <w:tcPr>
            <w:tcW w:w="1281" w:type="dxa"/>
            <w:vAlign w:val="top"/>
          </w:tcPr>
          <w:p w14:paraId="45BB7B71">
            <w:pPr>
              <w:rPr>
                <w:rFonts w:ascii="Arial"/>
                <w:sz w:val="21"/>
              </w:rPr>
            </w:pPr>
          </w:p>
        </w:tc>
      </w:tr>
    </w:tbl>
    <w:p w14:paraId="4BF81275">
      <w:pPr>
        <w:spacing w:before="304" w:line="227" w:lineRule="auto"/>
        <w:rPr>
          <w:rFonts w:ascii="宋体" w:hAnsi="宋体" w:eastAsia="宋体" w:cs="宋体"/>
          <w:sz w:val="20"/>
          <w:szCs w:val="20"/>
        </w:rPr>
      </w:pPr>
      <w:r>
        <w:rPr>
          <w:rFonts w:ascii="宋体" w:hAnsi="宋体" w:eastAsia="宋体" w:cs="宋体"/>
          <w:spacing w:val="10"/>
          <w:sz w:val="20"/>
          <w:szCs w:val="20"/>
        </w:rPr>
        <w:t>【备注：附各岗位人员资格证件（如有）扫描件。以</w:t>
      </w:r>
      <w:r>
        <w:rPr>
          <w:rFonts w:ascii="宋体" w:hAnsi="宋体" w:eastAsia="宋体" w:cs="宋体"/>
          <w:spacing w:val="9"/>
          <w:sz w:val="20"/>
          <w:szCs w:val="20"/>
        </w:rPr>
        <w:t>上扫描件均为原件的扫描件】</w:t>
      </w:r>
    </w:p>
    <w:p w14:paraId="7542C709">
      <w:pPr>
        <w:spacing w:line="262" w:lineRule="auto"/>
        <w:rPr>
          <w:rFonts w:ascii="Arial"/>
          <w:sz w:val="21"/>
        </w:rPr>
      </w:pPr>
    </w:p>
    <w:p w14:paraId="71651887">
      <w:pPr>
        <w:spacing w:line="262" w:lineRule="auto"/>
        <w:rPr>
          <w:rFonts w:ascii="Arial"/>
          <w:sz w:val="21"/>
        </w:rPr>
      </w:pPr>
    </w:p>
    <w:p w14:paraId="79B0BB2D">
      <w:pPr>
        <w:spacing w:before="78" w:line="219" w:lineRule="auto"/>
        <w:ind w:left="4100"/>
        <w:rPr>
          <w:rFonts w:ascii="宋体" w:hAnsi="宋体" w:eastAsia="宋体" w:cs="宋体"/>
          <w:sz w:val="24"/>
          <w:szCs w:val="24"/>
        </w:rPr>
      </w:pPr>
      <w:r>
        <w:rPr>
          <w:rFonts w:ascii="宋体" w:hAnsi="宋体" w:eastAsia="宋体" w:cs="宋体"/>
          <w:spacing w:val="-1"/>
          <w:sz w:val="24"/>
          <w:szCs w:val="24"/>
        </w:rPr>
        <w:t>供应商名称（电子签章</w:t>
      </w:r>
      <w:r>
        <w:rPr>
          <w:rFonts w:ascii="宋体" w:hAnsi="宋体" w:eastAsia="宋体" w:cs="宋体"/>
          <w:sz w:val="24"/>
          <w:szCs w:val="24"/>
        </w:rPr>
        <w:t>）：</w:t>
      </w:r>
    </w:p>
    <w:p w14:paraId="614C667E">
      <w:pPr>
        <w:spacing w:before="184" w:line="219"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7"/>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rPr>
        <w:t xml:space="preserve">  </w:t>
      </w:r>
      <w:r>
        <w:rPr>
          <w:rFonts w:ascii="宋体" w:hAnsi="宋体" w:eastAsia="宋体" w:cs="宋体"/>
          <w:spacing w:val="-22"/>
          <w:sz w:val="24"/>
          <w:szCs w:val="24"/>
        </w:rPr>
        <w:t>月</w:t>
      </w:r>
      <w:r>
        <w:rPr>
          <w:rFonts w:ascii="宋体" w:hAnsi="宋体" w:eastAsia="宋体" w:cs="宋体"/>
          <w:spacing w:val="17"/>
          <w:sz w:val="24"/>
          <w:szCs w:val="24"/>
        </w:rPr>
        <w:t xml:space="preserve">   </w:t>
      </w:r>
      <w:r>
        <w:rPr>
          <w:rFonts w:ascii="宋体" w:hAnsi="宋体" w:eastAsia="宋体" w:cs="宋体"/>
          <w:spacing w:val="-22"/>
          <w:sz w:val="24"/>
          <w:szCs w:val="24"/>
        </w:rPr>
        <w:t>日</w:t>
      </w:r>
    </w:p>
    <w:p w14:paraId="34E27745">
      <w:pPr>
        <w:spacing w:line="219" w:lineRule="auto"/>
        <w:rPr>
          <w:rFonts w:ascii="宋体" w:hAnsi="宋体" w:eastAsia="宋体" w:cs="宋体"/>
          <w:sz w:val="24"/>
          <w:szCs w:val="24"/>
        </w:rPr>
        <w:sectPr>
          <w:footerReference r:id="rId103" w:type="default"/>
          <w:pgSz w:w="11910" w:h="16840"/>
          <w:pgMar w:top="1424" w:right="1110" w:bottom="1091" w:left="1082" w:header="0" w:footer="929" w:gutter="0"/>
          <w:cols w:space="720" w:num="1"/>
        </w:sectPr>
      </w:pPr>
    </w:p>
    <w:p w14:paraId="3850C40F">
      <w:pPr>
        <w:spacing w:line="248" w:lineRule="auto"/>
        <w:rPr>
          <w:rFonts w:ascii="Arial"/>
          <w:sz w:val="21"/>
        </w:rPr>
      </w:pPr>
    </w:p>
    <w:p w14:paraId="039F8280">
      <w:pPr>
        <w:spacing w:line="248" w:lineRule="auto"/>
        <w:rPr>
          <w:rFonts w:ascii="Arial"/>
          <w:sz w:val="21"/>
        </w:rPr>
      </w:pPr>
    </w:p>
    <w:p w14:paraId="33B1AB61">
      <w:pPr>
        <w:spacing w:line="248" w:lineRule="auto"/>
        <w:rPr>
          <w:rFonts w:ascii="Arial"/>
          <w:sz w:val="21"/>
        </w:rPr>
      </w:pPr>
    </w:p>
    <w:p w14:paraId="3361B0E8">
      <w:pPr>
        <w:spacing w:line="249" w:lineRule="auto"/>
        <w:rPr>
          <w:rFonts w:ascii="Arial"/>
          <w:sz w:val="21"/>
        </w:rPr>
      </w:pPr>
    </w:p>
    <w:p w14:paraId="6EB957D3">
      <w:pPr>
        <w:pStyle w:val="6"/>
        <w:spacing w:before="78" w:line="223" w:lineRule="auto"/>
        <w:ind w:left="2830"/>
        <w:rPr>
          <w:sz w:val="24"/>
          <w:szCs w:val="24"/>
        </w:rPr>
      </w:pPr>
      <w:r>
        <w:rPr>
          <w:spacing w:val="-2"/>
          <w:sz w:val="24"/>
          <w:szCs w:val="24"/>
        </w:rPr>
        <w:t>（2）建设工程项目管理承诺书</w:t>
      </w:r>
    </w:p>
    <w:p w14:paraId="6789227F">
      <w:pPr>
        <w:spacing w:line="300" w:lineRule="auto"/>
        <w:rPr>
          <w:rFonts w:ascii="Arial"/>
          <w:sz w:val="21"/>
        </w:rPr>
      </w:pPr>
    </w:p>
    <w:p w14:paraId="0AD05E9C">
      <w:pPr>
        <w:spacing w:line="300" w:lineRule="auto"/>
        <w:rPr>
          <w:rFonts w:ascii="Arial"/>
          <w:sz w:val="21"/>
        </w:rPr>
      </w:pPr>
    </w:p>
    <w:p w14:paraId="29D3D997">
      <w:pPr>
        <w:spacing w:line="300" w:lineRule="auto"/>
        <w:rPr>
          <w:rFonts w:ascii="Arial"/>
          <w:sz w:val="21"/>
        </w:rPr>
      </w:pPr>
    </w:p>
    <w:p w14:paraId="6CA7E360">
      <w:pPr>
        <w:pStyle w:val="6"/>
        <w:spacing w:before="81" w:line="213" w:lineRule="auto"/>
        <w:ind w:left="7"/>
        <w:rPr>
          <w:sz w:val="24"/>
          <w:szCs w:val="24"/>
        </w:rPr>
      </w:pPr>
      <w:r>
        <w:rPr>
          <w:spacing w:val="-2"/>
          <w:sz w:val="24"/>
          <w:szCs w:val="24"/>
        </w:rPr>
        <w:t>致</w:t>
      </w:r>
      <w:r>
        <w:rPr>
          <w:i/>
          <w:iCs/>
          <w:spacing w:val="-2"/>
          <w:sz w:val="25"/>
          <w:szCs w:val="25"/>
          <w:u w:val="single" w:color="auto"/>
        </w:rPr>
        <w:t>（采购人名称</w:t>
      </w:r>
      <w:r>
        <w:rPr>
          <w:i/>
          <w:iCs/>
          <w:spacing w:val="-39"/>
          <w:sz w:val="25"/>
          <w:szCs w:val="25"/>
          <w:u w:val="single" w:color="auto"/>
        </w:rPr>
        <w:t>）</w:t>
      </w:r>
      <w:r>
        <w:rPr>
          <w:spacing w:val="-39"/>
          <w:sz w:val="24"/>
          <w:szCs w:val="24"/>
        </w:rPr>
        <w:t>：</w:t>
      </w:r>
    </w:p>
    <w:p w14:paraId="67271C72">
      <w:pPr>
        <w:pStyle w:val="6"/>
        <w:spacing w:before="225" w:line="243" w:lineRule="auto"/>
        <w:ind w:left="10" w:right="75" w:firstLine="478"/>
        <w:rPr>
          <w:sz w:val="24"/>
          <w:szCs w:val="24"/>
        </w:rPr>
      </w:pPr>
      <w:r>
        <w:rPr>
          <w:spacing w:val="-4"/>
          <w:sz w:val="24"/>
          <w:szCs w:val="24"/>
        </w:rPr>
        <w:t>作为参与</w:t>
      </w:r>
      <w:r>
        <w:rPr>
          <w:spacing w:val="-4"/>
          <w:sz w:val="25"/>
          <w:szCs w:val="25"/>
          <w:u w:val="single" w:color="auto"/>
        </w:rPr>
        <w:t xml:space="preserve">    </w:t>
      </w:r>
      <w:r>
        <w:rPr>
          <w:i/>
          <w:iCs/>
          <w:spacing w:val="-4"/>
          <w:sz w:val="25"/>
          <w:szCs w:val="25"/>
          <w:u w:val="single" w:color="auto"/>
        </w:rPr>
        <w:t>（工程名称）</w:t>
      </w:r>
      <w:r>
        <w:rPr>
          <w:spacing w:val="-4"/>
          <w:sz w:val="24"/>
          <w:szCs w:val="24"/>
        </w:rPr>
        <w:t>项目的供应商</w:t>
      </w:r>
      <w:r>
        <w:rPr>
          <w:spacing w:val="-5"/>
          <w:sz w:val="24"/>
          <w:szCs w:val="24"/>
        </w:rPr>
        <w:t>，根据国家、</w:t>
      </w:r>
      <w:r>
        <w:rPr>
          <w:spacing w:val="-59"/>
          <w:sz w:val="24"/>
          <w:szCs w:val="24"/>
        </w:rPr>
        <w:t xml:space="preserve"> </w:t>
      </w:r>
      <w:r>
        <w:rPr>
          <w:spacing w:val="-5"/>
          <w:sz w:val="24"/>
          <w:szCs w:val="24"/>
        </w:rPr>
        <w:t>自治区相关文件规定，我</w:t>
      </w:r>
      <w:r>
        <w:rPr>
          <w:sz w:val="24"/>
          <w:szCs w:val="24"/>
        </w:rPr>
        <w:t xml:space="preserve"> </w:t>
      </w:r>
      <w:r>
        <w:rPr>
          <w:spacing w:val="-4"/>
          <w:sz w:val="24"/>
          <w:szCs w:val="24"/>
        </w:rPr>
        <w:t>方在此承诺：</w:t>
      </w:r>
    </w:p>
    <w:p w14:paraId="615A2BD4">
      <w:pPr>
        <w:pStyle w:val="6"/>
        <w:spacing w:before="201" w:line="400" w:lineRule="auto"/>
        <w:ind w:left="2" w:right="75" w:firstLine="526"/>
        <w:rPr>
          <w:sz w:val="24"/>
          <w:szCs w:val="24"/>
        </w:rPr>
      </w:pPr>
      <w:r>
        <w:rPr>
          <w:spacing w:val="-1"/>
          <w:sz w:val="24"/>
          <w:szCs w:val="24"/>
        </w:rPr>
        <w:t>1、一旦成交，我方保证按照政府相关部门的规定，在项目开工</w:t>
      </w:r>
      <w:r>
        <w:rPr>
          <w:spacing w:val="-2"/>
          <w:sz w:val="24"/>
          <w:szCs w:val="24"/>
        </w:rPr>
        <w:t xml:space="preserve">前设农民工工资 </w:t>
      </w:r>
      <w:r>
        <w:rPr>
          <w:sz w:val="24"/>
          <w:szCs w:val="24"/>
        </w:rPr>
        <w:t>支付专用账户。严格按照《保障农民工工资支</w:t>
      </w:r>
      <w:r>
        <w:rPr>
          <w:spacing w:val="-1"/>
          <w:sz w:val="24"/>
          <w:szCs w:val="24"/>
        </w:rPr>
        <w:t>付条例》规定，存储工资保证金，专项</w:t>
      </w:r>
      <w:r>
        <w:rPr>
          <w:sz w:val="24"/>
          <w:szCs w:val="24"/>
        </w:rPr>
        <w:t xml:space="preserve"> 用于支付本工程提供劳动的农民工被拖欠的工</w:t>
      </w:r>
      <w:r>
        <w:rPr>
          <w:spacing w:val="-1"/>
          <w:sz w:val="24"/>
          <w:szCs w:val="24"/>
        </w:rPr>
        <w:t>资。按照与农民工依法约定的工资支付</w:t>
      </w:r>
    </w:p>
    <w:p w14:paraId="0654D9BB">
      <w:pPr>
        <w:pStyle w:val="6"/>
        <w:spacing w:before="1" w:line="220" w:lineRule="auto"/>
        <w:ind w:left="4"/>
        <w:rPr>
          <w:sz w:val="24"/>
          <w:szCs w:val="24"/>
        </w:rPr>
      </w:pPr>
      <w:r>
        <w:rPr>
          <w:spacing w:val="-1"/>
          <w:sz w:val="24"/>
          <w:szCs w:val="24"/>
        </w:rPr>
        <w:t>周期和具体支付日期支付工资，保证每月至少向农民工足额支付一次工资。</w:t>
      </w:r>
    </w:p>
    <w:p w14:paraId="0E3D2E5D">
      <w:pPr>
        <w:pStyle w:val="6"/>
        <w:spacing w:before="232" w:line="400" w:lineRule="auto"/>
        <w:ind w:left="3" w:firstLine="510"/>
        <w:rPr>
          <w:sz w:val="24"/>
          <w:szCs w:val="24"/>
        </w:rPr>
      </w:pPr>
      <w:r>
        <w:rPr>
          <w:sz w:val="24"/>
          <w:szCs w:val="24"/>
        </w:rPr>
        <w:t>2、一旦成交，我方保证在施工过程中，严格执行</w:t>
      </w:r>
      <w:r>
        <w:rPr>
          <w:spacing w:val="-1"/>
          <w:sz w:val="24"/>
          <w:szCs w:val="24"/>
        </w:rPr>
        <w:t>《广西壮族自治区建筑工程安</w:t>
      </w:r>
      <w:r>
        <w:rPr>
          <w:sz w:val="24"/>
          <w:szCs w:val="24"/>
        </w:rPr>
        <w:t xml:space="preserve">  </w:t>
      </w:r>
      <w:r>
        <w:rPr>
          <w:spacing w:val="-2"/>
          <w:sz w:val="24"/>
          <w:szCs w:val="24"/>
        </w:rPr>
        <w:t>全文明施工费使用管理细则》（桂建质〔20</w:t>
      </w:r>
      <w:r>
        <w:rPr>
          <w:spacing w:val="-3"/>
          <w:sz w:val="24"/>
          <w:szCs w:val="24"/>
        </w:rPr>
        <w:t>15〕16</w:t>
      </w:r>
      <w:r>
        <w:rPr>
          <w:spacing w:val="-38"/>
          <w:sz w:val="24"/>
          <w:szCs w:val="24"/>
        </w:rPr>
        <w:t xml:space="preserve"> </w:t>
      </w:r>
      <w:r>
        <w:rPr>
          <w:spacing w:val="-3"/>
          <w:sz w:val="24"/>
          <w:szCs w:val="24"/>
        </w:rPr>
        <w:t>号）的有关规定，确保建设工程各</w:t>
      </w:r>
      <w:r>
        <w:rPr>
          <w:sz w:val="24"/>
          <w:szCs w:val="24"/>
        </w:rPr>
        <w:t xml:space="preserve"> </w:t>
      </w:r>
      <w:r>
        <w:rPr>
          <w:spacing w:val="-10"/>
          <w:sz w:val="24"/>
          <w:szCs w:val="24"/>
        </w:rPr>
        <w:t>项安全防护、文明施工措施落实到位。如我方在该项目的承包中</w:t>
      </w:r>
      <w:r>
        <w:rPr>
          <w:spacing w:val="-11"/>
          <w:sz w:val="24"/>
          <w:szCs w:val="24"/>
        </w:rPr>
        <w:t>出现未按桂建质〔2015〕</w:t>
      </w:r>
      <w:r>
        <w:rPr>
          <w:sz w:val="24"/>
          <w:szCs w:val="24"/>
        </w:rPr>
        <w:t xml:space="preserve"> </w:t>
      </w:r>
      <w:r>
        <w:rPr>
          <w:spacing w:val="-3"/>
          <w:sz w:val="24"/>
          <w:szCs w:val="24"/>
        </w:rPr>
        <w:t>16</w:t>
      </w:r>
      <w:r>
        <w:rPr>
          <w:spacing w:val="-22"/>
          <w:sz w:val="24"/>
          <w:szCs w:val="24"/>
        </w:rPr>
        <w:t xml:space="preserve"> </w:t>
      </w:r>
      <w:r>
        <w:rPr>
          <w:spacing w:val="-3"/>
          <w:sz w:val="24"/>
          <w:szCs w:val="24"/>
        </w:rPr>
        <w:t>号文附件一规定执行的情形，我方愿意按照相关规定接受建设单位及有关主管部门</w:t>
      </w:r>
    </w:p>
    <w:p w14:paraId="3877B139">
      <w:pPr>
        <w:pStyle w:val="6"/>
        <w:spacing w:line="223" w:lineRule="auto"/>
        <w:ind w:left="16"/>
        <w:rPr>
          <w:sz w:val="24"/>
          <w:szCs w:val="24"/>
        </w:rPr>
      </w:pPr>
      <w:r>
        <w:rPr>
          <w:spacing w:val="-8"/>
          <w:sz w:val="24"/>
          <w:szCs w:val="24"/>
        </w:rPr>
        <w:t>的处罚。</w:t>
      </w:r>
    </w:p>
    <w:p w14:paraId="28518201">
      <w:pPr>
        <w:pStyle w:val="6"/>
        <w:spacing w:before="230" w:line="400" w:lineRule="auto"/>
        <w:ind w:right="75" w:firstLine="516"/>
        <w:rPr>
          <w:sz w:val="24"/>
          <w:szCs w:val="24"/>
        </w:rPr>
      </w:pPr>
      <w:r>
        <w:rPr>
          <w:spacing w:val="-1"/>
          <w:sz w:val="24"/>
          <w:szCs w:val="24"/>
        </w:rPr>
        <w:t xml:space="preserve">3、一旦成交，我方保证在施工过程中，严格执行散装水泥和预拌混凝土管理的 </w:t>
      </w:r>
      <w:r>
        <w:rPr>
          <w:sz w:val="24"/>
          <w:szCs w:val="24"/>
        </w:rPr>
        <w:t>有关规定，确保建设工程按规定使用散装水泥和预</w:t>
      </w:r>
      <w:r>
        <w:rPr>
          <w:spacing w:val="-1"/>
          <w:sz w:val="24"/>
          <w:szCs w:val="24"/>
        </w:rPr>
        <w:t>拌混凝土。如我方在该项目的承包</w:t>
      </w:r>
      <w:r>
        <w:rPr>
          <w:sz w:val="24"/>
          <w:szCs w:val="24"/>
        </w:rPr>
        <w:t xml:space="preserve"> 中出现未按规定执行的情形，我方愿意按照相关规</w:t>
      </w:r>
      <w:r>
        <w:rPr>
          <w:spacing w:val="-1"/>
          <w:sz w:val="24"/>
          <w:szCs w:val="24"/>
        </w:rPr>
        <w:t>定接受建设单位及有关主管部门的</w:t>
      </w:r>
    </w:p>
    <w:p w14:paraId="226A0CD3">
      <w:pPr>
        <w:pStyle w:val="6"/>
        <w:spacing w:before="1" w:line="223" w:lineRule="auto"/>
        <w:ind w:left="3"/>
        <w:rPr>
          <w:sz w:val="24"/>
          <w:szCs w:val="24"/>
        </w:rPr>
      </w:pPr>
      <w:r>
        <w:rPr>
          <w:spacing w:val="-6"/>
          <w:sz w:val="24"/>
          <w:szCs w:val="24"/>
        </w:rPr>
        <w:t>处罚。</w:t>
      </w:r>
    </w:p>
    <w:p w14:paraId="05370102">
      <w:pPr>
        <w:pStyle w:val="6"/>
        <w:spacing w:before="230" w:line="400" w:lineRule="auto"/>
        <w:ind w:left="9" w:right="73" w:firstLine="500"/>
        <w:rPr>
          <w:sz w:val="24"/>
          <w:szCs w:val="24"/>
        </w:rPr>
      </w:pPr>
      <w:r>
        <w:rPr>
          <w:spacing w:val="-1"/>
          <w:sz w:val="24"/>
          <w:szCs w:val="24"/>
        </w:rPr>
        <w:t xml:space="preserve">4、一旦成交，我方保证在施工过程中，严格执行《关于禁止使用不符合规范要 </w:t>
      </w:r>
      <w:r>
        <w:rPr>
          <w:spacing w:val="-3"/>
          <w:sz w:val="24"/>
          <w:szCs w:val="24"/>
        </w:rPr>
        <w:t>求的竹脚手架的通知》（桂建管字〔2003〕40</w:t>
      </w:r>
      <w:r>
        <w:rPr>
          <w:spacing w:val="-22"/>
          <w:sz w:val="24"/>
          <w:szCs w:val="24"/>
        </w:rPr>
        <w:t xml:space="preserve"> </w:t>
      </w:r>
      <w:r>
        <w:rPr>
          <w:spacing w:val="-3"/>
          <w:sz w:val="24"/>
          <w:szCs w:val="24"/>
        </w:rPr>
        <w:t>号）的有关规定，不使用竹脚手架。如</w:t>
      </w:r>
      <w:r>
        <w:rPr>
          <w:sz w:val="24"/>
          <w:szCs w:val="24"/>
        </w:rPr>
        <w:t xml:space="preserve"> </w:t>
      </w:r>
      <w:r>
        <w:rPr>
          <w:spacing w:val="-1"/>
          <w:sz w:val="24"/>
          <w:szCs w:val="24"/>
        </w:rPr>
        <w:t>我方在该项目的承包中出现未按规定执行的情形，我方愿意按照相关规定接受建设单</w:t>
      </w:r>
    </w:p>
    <w:p w14:paraId="4E8B20B5">
      <w:pPr>
        <w:pStyle w:val="6"/>
        <w:spacing w:before="1" w:line="221" w:lineRule="auto"/>
        <w:ind w:left="3"/>
        <w:rPr>
          <w:sz w:val="24"/>
          <w:szCs w:val="24"/>
        </w:rPr>
      </w:pPr>
      <w:r>
        <w:rPr>
          <w:spacing w:val="-2"/>
          <w:sz w:val="24"/>
          <w:szCs w:val="24"/>
        </w:rPr>
        <w:t>位及有关主管部门的处罚。</w:t>
      </w:r>
    </w:p>
    <w:p w14:paraId="279BF269">
      <w:pPr>
        <w:pStyle w:val="6"/>
        <w:spacing w:before="230" w:line="400" w:lineRule="auto"/>
        <w:ind w:left="3" w:right="59" w:firstLine="512"/>
        <w:rPr>
          <w:sz w:val="24"/>
          <w:szCs w:val="24"/>
        </w:rPr>
      </w:pPr>
      <w:r>
        <w:rPr>
          <w:spacing w:val="-1"/>
          <w:sz w:val="24"/>
          <w:szCs w:val="24"/>
        </w:rPr>
        <w:t>5、一旦成交，我方保证严格执行《危险性较大的分部分项工程安全管理规定》</w:t>
      </w:r>
      <w:r>
        <w:rPr>
          <w:spacing w:val="5"/>
          <w:sz w:val="24"/>
          <w:szCs w:val="24"/>
        </w:rPr>
        <w:t xml:space="preserve">  </w:t>
      </w:r>
      <w:r>
        <w:rPr>
          <w:spacing w:val="-2"/>
          <w:sz w:val="24"/>
          <w:szCs w:val="24"/>
        </w:rPr>
        <w:t>（建办质〔2018〕31</w:t>
      </w:r>
      <w:r>
        <w:rPr>
          <w:spacing w:val="-39"/>
          <w:sz w:val="24"/>
          <w:szCs w:val="24"/>
        </w:rPr>
        <w:t xml:space="preserve"> </w:t>
      </w:r>
      <w:r>
        <w:rPr>
          <w:spacing w:val="-2"/>
          <w:sz w:val="24"/>
          <w:szCs w:val="24"/>
        </w:rPr>
        <w:t>号）的规定，强化对深基坑、高切坡、高大模板、人工挖</w:t>
      </w:r>
      <w:r>
        <w:rPr>
          <w:spacing w:val="-3"/>
          <w:sz w:val="24"/>
          <w:szCs w:val="24"/>
        </w:rPr>
        <w:t>孔桩、</w:t>
      </w:r>
      <w:r>
        <w:rPr>
          <w:sz w:val="24"/>
          <w:szCs w:val="24"/>
        </w:rPr>
        <w:t xml:space="preserve"> 起重吊装、临时活动板房等重大危险源的专</w:t>
      </w:r>
      <w:r>
        <w:rPr>
          <w:spacing w:val="-1"/>
          <w:sz w:val="24"/>
          <w:szCs w:val="24"/>
        </w:rPr>
        <w:t>项施工方案的编制、论证、审批、实施、</w:t>
      </w:r>
    </w:p>
    <w:p w14:paraId="2151BFFD">
      <w:pPr>
        <w:pStyle w:val="6"/>
        <w:spacing w:before="1" w:line="220" w:lineRule="auto"/>
        <w:ind w:left="4"/>
        <w:rPr>
          <w:sz w:val="24"/>
          <w:szCs w:val="24"/>
        </w:rPr>
      </w:pPr>
      <w:r>
        <w:rPr>
          <w:spacing w:val="-3"/>
          <w:sz w:val="24"/>
          <w:szCs w:val="24"/>
        </w:rPr>
        <w:t>检测的风险管理。</w:t>
      </w:r>
    </w:p>
    <w:p w14:paraId="4AE78366">
      <w:pPr>
        <w:spacing w:line="220" w:lineRule="auto"/>
        <w:rPr>
          <w:sz w:val="24"/>
          <w:szCs w:val="24"/>
        </w:rPr>
        <w:sectPr>
          <w:footerReference r:id="rId104" w:type="default"/>
          <w:pgSz w:w="11906" w:h="16839"/>
          <w:pgMar w:top="400" w:right="1366" w:bottom="1156" w:left="1597" w:header="0" w:footer="994" w:gutter="0"/>
          <w:pgNumType w:fmt="decimal"/>
          <w:cols w:space="720" w:num="1"/>
        </w:sectPr>
      </w:pPr>
    </w:p>
    <w:p w14:paraId="48B45119">
      <w:pPr>
        <w:spacing w:line="267" w:lineRule="auto"/>
        <w:rPr>
          <w:rFonts w:ascii="Arial"/>
          <w:sz w:val="21"/>
        </w:rPr>
      </w:pPr>
    </w:p>
    <w:p w14:paraId="6B26101A">
      <w:pPr>
        <w:spacing w:line="267" w:lineRule="auto"/>
        <w:rPr>
          <w:rFonts w:ascii="Arial"/>
          <w:sz w:val="21"/>
        </w:rPr>
      </w:pPr>
    </w:p>
    <w:p w14:paraId="36BA70CC">
      <w:pPr>
        <w:spacing w:line="267" w:lineRule="auto"/>
        <w:rPr>
          <w:rFonts w:ascii="Arial"/>
          <w:sz w:val="21"/>
        </w:rPr>
      </w:pPr>
    </w:p>
    <w:p w14:paraId="7B72CC6E">
      <w:pPr>
        <w:spacing w:line="268" w:lineRule="auto"/>
        <w:rPr>
          <w:rFonts w:ascii="Arial"/>
          <w:sz w:val="21"/>
        </w:rPr>
      </w:pPr>
    </w:p>
    <w:p w14:paraId="7A99BAC0">
      <w:pPr>
        <w:pStyle w:val="6"/>
        <w:spacing w:before="78" w:line="221" w:lineRule="auto"/>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u w:val="single" w:color="auto"/>
        </w:rPr>
        <w:t>（</w:t>
      </w:r>
      <w:r>
        <w:rPr>
          <w:spacing w:val="2"/>
          <w:sz w:val="24"/>
          <w:szCs w:val="24"/>
          <w:u w:val="single" w:color="auto"/>
        </w:rPr>
        <w:t>盖单位章）</w:t>
      </w:r>
    </w:p>
    <w:p w14:paraId="26E533D3">
      <w:pPr>
        <w:spacing w:line="283" w:lineRule="auto"/>
        <w:rPr>
          <w:rFonts w:ascii="Arial"/>
          <w:sz w:val="21"/>
        </w:rPr>
      </w:pPr>
    </w:p>
    <w:p w14:paraId="643DB3C2">
      <w:pPr>
        <w:spacing w:line="284" w:lineRule="auto"/>
        <w:rPr>
          <w:rFonts w:ascii="Arial"/>
          <w:sz w:val="21"/>
        </w:rPr>
      </w:pPr>
    </w:p>
    <w:p w14:paraId="0DF2984D">
      <w:pPr>
        <w:pStyle w:val="6"/>
        <w:spacing w:before="78" w:line="222" w:lineRule="auto"/>
        <w:ind w:left="6"/>
        <w:rPr>
          <w:sz w:val="24"/>
          <w:szCs w:val="24"/>
        </w:rPr>
      </w:pPr>
      <w:r>
        <w:rPr>
          <w:sz w:val="24"/>
          <w:szCs w:val="24"/>
        </w:rPr>
        <w:t>法定代表人或授权代理人</w:t>
      </w:r>
      <w:r>
        <w:rPr>
          <w:spacing w:val="-13"/>
          <w:sz w:val="24"/>
          <w:szCs w:val="24"/>
        </w:rPr>
        <w:t>：</w:t>
      </w:r>
      <w:r>
        <w:rPr>
          <w:sz w:val="24"/>
          <w:szCs w:val="24"/>
          <w:u w:val="single" w:color="auto"/>
        </w:rPr>
        <w:t xml:space="preserve">              </w:t>
      </w:r>
      <w:r>
        <w:rPr>
          <w:spacing w:val="-13"/>
          <w:sz w:val="24"/>
          <w:szCs w:val="24"/>
          <w:u w:val="single" w:color="auto"/>
        </w:rPr>
        <w:t>（</w:t>
      </w:r>
      <w:r>
        <w:rPr>
          <w:sz w:val="24"/>
          <w:szCs w:val="24"/>
          <w:u w:val="single" w:color="auto"/>
        </w:rPr>
        <w:t>签字或盖章）</w:t>
      </w:r>
    </w:p>
    <w:p w14:paraId="453752DD">
      <w:pPr>
        <w:spacing w:line="282" w:lineRule="auto"/>
        <w:rPr>
          <w:rFonts w:ascii="Arial"/>
          <w:sz w:val="21"/>
        </w:rPr>
      </w:pPr>
    </w:p>
    <w:p w14:paraId="366772BD">
      <w:pPr>
        <w:spacing w:line="283" w:lineRule="auto"/>
        <w:rPr>
          <w:rFonts w:ascii="Arial"/>
          <w:sz w:val="21"/>
        </w:rPr>
      </w:pPr>
    </w:p>
    <w:p w14:paraId="762A611B">
      <w:pPr>
        <w:pStyle w:val="6"/>
        <w:spacing w:before="78" w:line="222" w:lineRule="auto"/>
        <w:ind w:left="49"/>
        <w:rPr>
          <w:sz w:val="24"/>
          <w:szCs w:val="24"/>
        </w:rPr>
      </w:pPr>
      <w:r>
        <w:rPr>
          <w:spacing w:val="-20"/>
          <w:sz w:val="24"/>
          <w:szCs w:val="24"/>
        </w:rPr>
        <w:t>日期：</w:t>
      </w:r>
      <w:r>
        <w:rPr>
          <w:sz w:val="24"/>
          <w:szCs w:val="24"/>
          <w:u w:val="single" w:color="auto"/>
        </w:rPr>
        <w:t xml:space="preserve">         </w:t>
      </w:r>
      <w:r>
        <w:rPr>
          <w:spacing w:val="-95"/>
          <w:sz w:val="24"/>
          <w:szCs w:val="24"/>
        </w:rPr>
        <w:t xml:space="preserve"> </w:t>
      </w:r>
      <w:r>
        <w:rPr>
          <w:spacing w:val="-20"/>
          <w:sz w:val="24"/>
          <w:szCs w:val="24"/>
        </w:rPr>
        <w:t>年</w:t>
      </w:r>
      <w:r>
        <w:rPr>
          <w:spacing w:val="17"/>
          <w:sz w:val="24"/>
          <w:szCs w:val="24"/>
          <w:u w:val="single" w:color="auto"/>
        </w:rPr>
        <w:t xml:space="preserve">       </w:t>
      </w:r>
      <w:r>
        <w:rPr>
          <w:spacing w:val="-92"/>
          <w:sz w:val="24"/>
          <w:szCs w:val="24"/>
        </w:rPr>
        <w:t xml:space="preserve"> </w:t>
      </w:r>
      <w:r>
        <w:rPr>
          <w:spacing w:val="-20"/>
          <w:sz w:val="24"/>
          <w:szCs w:val="24"/>
        </w:rPr>
        <w:t>月</w:t>
      </w:r>
      <w:r>
        <w:rPr>
          <w:spacing w:val="17"/>
          <w:sz w:val="24"/>
          <w:szCs w:val="24"/>
          <w:u w:val="single" w:color="auto"/>
        </w:rPr>
        <w:t xml:space="preserve">       </w:t>
      </w:r>
      <w:r>
        <w:rPr>
          <w:spacing w:val="-53"/>
          <w:sz w:val="24"/>
          <w:szCs w:val="24"/>
        </w:rPr>
        <w:t xml:space="preserve"> </w:t>
      </w:r>
      <w:r>
        <w:rPr>
          <w:spacing w:val="-20"/>
          <w:sz w:val="24"/>
          <w:szCs w:val="24"/>
        </w:rPr>
        <w:t>日</w:t>
      </w:r>
    </w:p>
    <w:p w14:paraId="2087C7FE">
      <w:pPr>
        <w:spacing w:line="222" w:lineRule="auto"/>
        <w:rPr>
          <w:sz w:val="24"/>
          <w:szCs w:val="24"/>
        </w:rPr>
        <w:sectPr>
          <w:footerReference r:id="rId105" w:type="default"/>
          <w:pgSz w:w="11906" w:h="16839"/>
          <w:pgMar w:top="400" w:right="1785" w:bottom="1156" w:left="1603" w:header="0" w:footer="994" w:gutter="0"/>
          <w:pgNumType w:fmt="decimal"/>
          <w:cols w:space="720" w:num="1"/>
        </w:sectPr>
      </w:pPr>
    </w:p>
    <w:p w14:paraId="45ACC67D">
      <w:pPr>
        <w:spacing w:line="278" w:lineRule="auto"/>
        <w:rPr>
          <w:rFonts w:ascii="Arial"/>
          <w:sz w:val="21"/>
        </w:rPr>
      </w:pPr>
    </w:p>
    <w:p w14:paraId="7B1568F3">
      <w:pPr>
        <w:spacing w:line="278" w:lineRule="auto"/>
        <w:rPr>
          <w:rFonts w:ascii="Arial"/>
          <w:sz w:val="21"/>
        </w:rPr>
      </w:pPr>
    </w:p>
    <w:p w14:paraId="68B71E18">
      <w:pPr>
        <w:spacing w:line="279" w:lineRule="auto"/>
        <w:rPr>
          <w:rFonts w:ascii="Arial"/>
          <w:sz w:val="21"/>
        </w:rPr>
      </w:pPr>
    </w:p>
    <w:p w14:paraId="35BA82FB">
      <w:pPr>
        <w:spacing w:line="279" w:lineRule="auto"/>
        <w:rPr>
          <w:rFonts w:ascii="Arial"/>
          <w:sz w:val="21"/>
        </w:rPr>
      </w:pPr>
    </w:p>
    <w:p w14:paraId="7F1B3F63">
      <w:pPr>
        <w:pStyle w:val="6"/>
        <w:spacing w:before="91" w:line="221" w:lineRule="auto"/>
        <w:ind w:left="1506"/>
        <w:rPr>
          <w:sz w:val="28"/>
          <w:szCs w:val="28"/>
        </w:rPr>
      </w:pPr>
      <w:r>
        <w:rPr>
          <w:sz w:val="28"/>
          <w:szCs w:val="28"/>
          <w14:textOutline w14:w="5103" w14:cap="sq" w14:cmpd="sng">
            <w14:solidFill>
              <w14:srgbClr w14:val="000000"/>
            </w14:solidFill>
            <w14:prstDash w14:val="solid"/>
            <w14:bevel/>
          </w14:textOutline>
        </w:rPr>
        <w:t>广西壮族自治区建筑工程安全文明施工措施项目清单内容</w:t>
      </w:r>
    </w:p>
    <w:p w14:paraId="1736C5FA">
      <w:pPr>
        <w:pStyle w:val="6"/>
        <w:spacing w:before="231" w:line="222" w:lineRule="auto"/>
        <w:ind w:left="2930"/>
        <w:rPr>
          <w:sz w:val="24"/>
          <w:szCs w:val="24"/>
        </w:rPr>
      </w:pPr>
      <w:r>
        <w:rPr>
          <w:spacing w:val="-3"/>
          <w:sz w:val="24"/>
          <w:szCs w:val="24"/>
        </w:rPr>
        <w:t>（桂建质【2015】16</w:t>
      </w:r>
      <w:r>
        <w:rPr>
          <w:spacing w:val="-28"/>
          <w:sz w:val="24"/>
          <w:szCs w:val="24"/>
        </w:rPr>
        <w:t xml:space="preserve"> </w:t>
      </w:r>
      <w:r>
        <w:rPr>
          <w:spacing w:val="-3"/>
          <w:sz w:val="24"/>
          <w:szCs w:val="24"/>
        </w:rPr>
        <w:t>号文附件一）</w:t>
      </w:r>
    </w:p>
    <w:p w14:paraId="60A4AA90">
      <w:pPr>
        <w:pStyle w:val="6"/>
        <w:spacing w:before="100" w:line="220" w:lineRule="auto"/>
        <w:ind w:left="3913"/>
        <w:rPr>
          <w:sz w:val="24"/>
          <w:szCs w:val="24"/>
        </w:rPr>
      </w:pPr>
      <w:r>
        <w:rPr>
          <w:spacing w:val="-2"/>
          <w:sz w:val="24"/>
          <w:szCs w:val="24"/>
          <w14:textOutline w14:w="4358" w14:cap="sq" w14:cmpd="sng">
            <w14:solidFill>
              <w14:srgbClr w14:val="000000"/>
            </w14:solidFill>
            <w14:prstDash w14:val="solid"/>
            <w14:bevel/>
          </w14:textOutline>
        </w:rPr>
        <w:t>广西壮族自治区</w:t>
      </w:r>
    </w:p>
    <w:p w14:paraId="7E8B5867">
      <w:pPr>
        <w:pStyle w:val="6"/>
        <w:spacing w:before="26" w:line="212" w:lineRule="auto"/>
        <w:ind w:left="2789"/>
        <w:rPr>
          <w:sz w:val="24"/>
          <w:szCs w:val="24"/>
        </w:rPr>
      </w:pPr>
      <w:r>
        <w:rPr>
          <w:spacing w:val="-22"/>
          <w:sz w:val="24"/>
          <w:szCs w:val="24"/>
          <w14:textOutline w14:w="4118" w14:cap="sq" w14:cmpd="sng">
            <w14:solidFill>
              <w14:srgbClr w14:val="000000"/>
            </w14:solidFill>
            <w14:prstDash w14:val="solid"/>
            <w14:bevel/>
          </w14:textOutline>
        </w:rPr>
        <w:t>建设工程安全文明施工措施项目清单内容</w:t>
      </w:r>
    </w:p>
    <w:tbl>
      <w:tblPr>
        <w:tblStyle w:val="18"/>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23"/>
        <w:gridCol w:w="1541"/>
        <w:gridCol w:w="6642"/>
      </w:tblGrid>
      <w:tr w14:paraId="1E67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50" w:type="dxa"/>
            <w:tcBorders>
              <w:top w:val="single" w:color="000000" w:sz="10" w:space="0"/>
              <w:left w:val="single" w:color="000000" w:sz="10" w:space="0"/>
            </w:tcBorders>
            <w:vAlign w:val="top"/>
          </w:tcPr>
          <w:p w14:paraId="5DAD4343">
            <w:pPr>
              <w:pStyle w:val="19"/>
              <w:spacing w:before="123" w:line="223" w:lineRule="auto"/>
              <w:ind w:left="136"/>
            </w:pPr>
            <w:r>
              <w:rPr>
                <w:spacing w:val="-10"/>
                <w14:textOutline w14:w="4358" w14:cap="sq" w14:cmpd="sng">
                  <w14:solidFill>
                    <w14:srgbClr w14:val="000000"/>
                  </w14:solidFill>
                  <w14:prstDash w14:val="solid"/>
                  <w14:bevel/>
                </w14:textOutline>
              </w:rPr>
              <w:t>类别</w:t>
            </w:r>
          </w:p>
        </w:tc>
        <w:tc>
          <w:tcPr>
            <w:tcW w:w="2064" w:type="dxa"/>
            <w:gridSpan w:val="2"/>
            <w:tcBorders>
              <w:top w:val="single" w:color="000000" w:sz="10" w:space="0"/>
            </w:tcBorders>
            <w:vAlign w:val="top"/>
          </w:tcPr>
          <w:p w14:paraId="742DF884">
            <w:pPr>
              <w:pStyle w:val="19"/>
              <w:spacing w:before="123" w:line="221" w:lineRule="auto"/>
              <w:ind w:left="558"/>
            </w:pPr>
            <w:r>
              <w:rPr>
                <w:spacing w:val="-4"/>
                <w14:textOutline w14:w="4358" w14:cap="sq" w14:cmpd="sng">
                  <w14:solidFill>
                    <w14:srgbClr w14:val="000000"/>
                  </w14:solidFill>
                  <w14:prstDash w14:val="solid"/>
                  <w14:bevel/>
                </w14:textOutline>
              </w:rPr>
              <w:t>项目名称</w:t>
            </w:r>
          </w:p>
        </w:tc>
        <w:tc>
          <w:tcPr>
            <w:tcW w:w="6642" w:type="dxa"/>
            <w:tcBorders>
              <w:top w:val="single" w:color="000000" w:sz="10" w:space="0"/>
              <w:right w:val="single" w:color="000000" w:sz="10" w:space="0"/>
            </w:tcBorders>
            <w:vAlign w:val="top"/>
          </w:tcPr>
          <w:p w14:paraId="58B6C7DB">
            <w:pPr>
              <w:pStyle w:val="19"/>
              <w:spacing w:before="124" w:line="222" w:lineRule="auto"/>
              <w:ind w:left="2495"/>
            </w:pPr>
            <w:r>
              <w:rPr>
                <w:spacing w:val="-3"/>
                <w14:textOutline w14:w="4358" w14:cap="sq" w14:cmpd="sng">
                  <w14:solidFill>
                    <w14:srgbClr w14:val="000000"/>
                  </w14:solidFill>
                  <w14:prstDash w14:val="solid"/>
                  <w14:bevel/>
                </w14:textOutline>
              </w:rPr>
              <w:t>主要内容和要求</w:t>
            </w:r>
          </w:p>
        </w:tc>
      </w:tr>
      <w:tr w14:paraId="2EC8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50" w:type="dxa"/>
            <w:vMerge w:val="restart"/>
            <w:tcBorders>
              <w:left w:val="single" w:color="000000" w:sz="10" w:space="0"/>
              <w:bottom w:val="nil"/>
            </w:tcBorders>
            <w:vAlign w:val="top"/>
          </w:tcPr>
          <w:p w14:paraId="721CA89F">
            <w:pPr>
              <w:spacing w:line="252" w:lineRule="auto"/>
              <w:rPr>
                <w:rFonts w:ascii="Arial"/>
                <w:sz w:val="21"/>
              </w:rPr>
            </w:pPr>
          </w:p>
          <w:p w14:paraId="17E6D1E3">
            <w:pPr>
              <w:spacing w:line="252" w:lineRule="auto"/>
              <w:rPr>
                <w:rFonts w:ascii="Arial"/>
                <w:sz w:val="21"/>
              </w:rPr>
            </w:pPr>
          </w:p>
          <w:p w14:paraId="3300C159">
            <w:pPr>
              <w:spacing w:line="252" w:lineRule="auto"/>
              <w:rPr>
                <w:rFonts w:ascii="Arial"/>
                <w:sz w:val="21"/>
              </w:rPr>
            </w:pPr>
          </w:p>
          <w:p w14:paraId="27FF9920">
            <w:pPr>
              <w:spacing w:line="252" w:lineRule="auto"/>
              <w:rPr>
                <w:rFonts w:ascii="Arial"/>
                <w:sz w:val="21"/>
              </w:rPr>
            </w:pPr>
          </w:p>
          <w:p w14:paraId="08F9D860">
            <w:pPr>
              <w:spacing w:line="253" w:lineRule="auto"/>
              <w:rPr>
                <w:rFonts w:ascii="Arial"/>
                <w:sz w:val="21"/>
              </w:rPr>
            </w:pPr>
          </w:p>
          <w:p w14:paraId="5CB6D8D1">
            <w:pPr>
              <w:spacing w:line="253" w:lineRule="auto"/>
              <w:rPr>
                <w:rFonts w:ascii="Arial"/>
                <w:sz w:val="21"/>
              </w:rPr>
            </w:pPr>
          </w:p>
          <w:p w14:paraId="2806E721">
            <w:pPr>
              <w:spacing w:line="253" w:lineRule="auto"/>
              <w:rPr>
                <w:rFonts w:ascii="Arial"/>
                <w:sz w:val="21"/>
              </w:rPr>
            </w:pPr>
          </w:p>
          <w:p w14:paraId="25F94961">
            <w:pPr>
              <w:spacing w:line="253" w:lineRule="auto"/>
              <w:rPr>
                <w:rFonts w:ascii="Arial"/>
                <w:sz w:val="21"/>
              </w:rPr>
            </w:pPr>
          </w:p>
          <w:p w14:paraId="287E31A3">
            <w:pPr>
              <w:spacing w:line="253" w:lineRule="auto"/>
              <w:rPr>
                <w:rFonts w:ascii="Arial"/>
                <w:sz w:val="21"/>
              </w:rPr>
            </w:pPr>
          </w:p>
          <w:p w14:paraId="02F8E6B2">
            <w:pPr>
              <w:spacing w:line="253" w:lineRule="auto"/>
              <w:rPr>
                <w:rFonts w:ascii="Arial"/>
                <w:sz w:val="21"/>
              </w:rPr>
            </w:pPr>
          </w:p>
          <w:p w14:paraId="3D362C7F">
            <w:pPr>
              <w:spacing w:line="253" w:lineRule="auto"/>
              <w:rPr>
                <w:rFonts w:ascii="Arial"/>
                <w:sz w:val="21"/>
              </w:rPr>
            </w:pPr>
          </w:p>
          <w:p w14:paraId="4208C5C7">
            <w:pPr>
              <w:spacing w:line="253" w:lineRule="auto"/>
              <w:rPr>
                <w:rFonts w:ascii="Arial"/>
                <w:sz w:val="21"/>
              </w:rPr>
            </w:pPr>
          </w:p>
          <w:p w14:paraId="5D8CDCCE">
            <w:pPr>
              <w:pStyle w:val="19"/>
              <w:spacing w:before="78" w:line="229" w:lineRule="auto"/>
              <w:ind w:left="132" w:right="137"/>
              <w:jc w:val="right"/>
            </w:pPr>
            <w:r>
              <w:rPr>
                <w:spacing w:val="-8"/>
              </w:rPr>
              <w:t>文明</w:t>
            </w:r>
            <w:r>
              <w:t xml:space="preserve"> </w:t>
            </w:r>
            <w:r>
              <w:rPr>
                <w:spacing w:val="-8"/>
              </w:rPr>
              <w:t>施工</w:t>
            </w:r>
            <w:r>
              <w:t xml:space="preserve"> </w:t>
            </w:r>
            <w:r>
              <w:rPr>
                <w:spacing w:val="52"/>
                <w:w w:val="122"/>
              </w:rPr>
              <w:t>与</w:t>
            </w:r>
            <w:r>
              <w:t xml:space="preserve">  </w:t>
            </w:r>
            <w:r>
              <w:rPr>
                <w:spacing w:val="-8"/>
              </w:rPr>
              <w:t>环境</w:t>
            </w:r>
            <w:r>
              <w:t xml:space="preserve"> </w:t>
            </w:r>
            <w:r>
              <w:rPr>
                <w:spacing w:val="-9"/>
              </w:rPr>
              <w:t>保护</w:t>
            </w:r>
          </w:p>
        </w:tc>
        <w:tc>
          <w:tcPr>
            <w:tcW w:w="2064" w:type="dxa"/>
            <w:gridSpan w:val="2"/>
            <w:vAlign w:val="top"/>
          </w:tcPr>
          <w:p w14:paraId="00CF43AC">
            <w:pPr>
              <w:pStyle w:val="19"/>
              <w:spacing w:before="34" w:line="231" w:lineRule="auto"/>
              <w:ind w:left="560"/>
            </w:pPr>
            <w:r>
              <w:rPr>
                <w:spacing w:val="-5"/>
              </w:rPr>
              <w:t>安全警示</w:t>
            </w:r>
          </w:p>
          <w:p w14:paraId="7E6BFB64">
            <w:pPr>
              <w:pStyle w:val="19"/>
              <w:spacing w:line="198" w:lineRule="auto"/>
              <w:ind w:left="676"/>
            </w:pPr>
            <w:r>
              <w:rPr>
                <w:spacing w:val="-6"/>
              </w:rPr>
              <w:t>标志牌</w:t>
            </w:r>
          </w:p>
        </w:tc>
        <w:tc>
          <w:tcPr>
            <w:tcW w:w="6642" w:type="dxa"/>
            <w:tcBorders>
              <w:right w:val="single" w:color="000000" w:sz="10" w:space="0"/>
            </w:tcBorders>
            <w:vAlign w:val="top"/>
          </w:tcPr>
          <w:p w14:paraId="4C2A7A5C">
            <w:pPr>
              <w:pStyle w:val="19"/>
              <w:spacing w:before="34" w:line="215" w:lineRule="auto"/>
              <w:ind w:left="131" w:right="97" w:hanging="12"/>
            </w:pPr>
            <w:r>
              <w:rPr>
                <w:spacing w:val="-3"/>
              </w:rPr>
              <w:t>在易发伤亡事故（或危险）处设置明显的、符合国家标准要求</w:t>
            </w:r>
            <w:r>
              <w:rPr>
                <w:spacing w:val="9"/>
              </w:rPr>
              <w:t xml:space="preserve"> </w:t>
            </w:r>
            <w:r>
              <w:rPr>
                <w:spacing w:val="-4"/>
              </w:rPr>
              <w:t>的安全警示标志牌。</w:t>
            </w:r>
          </w:p>
        </w:tc>
      </w:tr>
      <w:tr w14:paraId="6A14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50" w:type="dxa"/>
            <w:vMerge w:val="continue"/>
            <w:tcBorders>
              <w:top w:val="nil"/>
              <w:left w:val="single" w:color="000000" w:sz="10" w:space="0"/>
              <w:bottom w:val="nil"/>
            </w:tcBorders>
            <w:vAlign w:val="top"/>
          </w:tcPr>
          <w:p w14:paraId="50F594AF">
            <w:pPr>
              <w:rPr>
                <w:rFonts w:ascii="Arial"/>
                <w:sz w:val="21"/>
              </w:rPr>
            </w:pPr>
          </w:p>
        </w:tc>
        <w:tc>
          <w:tcPr>
            <w:tcW w:w="2064" w:type="dxa"/>
            <w:gridSpan w:val="2"/>
            <w:vAlign w:val="top"/>
          </w:tcPr>
          <w:p w14:paraId="1E6BD09E">
            <w:pPr>
              <w:pStyle w:val="19"/>
              <w:spacing w:before="187" w:line="223" w:lineRule="auto"/>
              <w:ind w:left="556"/>
            </w:pPr>
            <w:r>
              <w:rPr>
                <w:spacing w:val="-4"/>
              </w:rPr>
              <w:t>现场围挡</w:t>
            </w:r>
          </w:p>
        </w:tc>
        <w:tc>
          <w:tcPr>
            <w:tcW w:w="6642" w:type="dxa"/>
            <w:tcBorders>
              <w:right w:val="single" w:color="000000" w:sz="10" w:space="0"/>
            </w:tcBorders>
            <w:vAlign w:val="top"/>
          </w:tcPr>
          <w:p w14:paraId="0A542749">
            <w:pPr>
              <w:pStyle w:val="19"/>
              <w:spacing w:before="35" w:line="222" w:lineRule="auto"/>
              <w:ind w:left="128"/>
            </w:pPr>
            <w:r>
              <w:rPr>
                <w:spacing w:val="-3"/>
              </w:rPr>
              <w:t>1. 现场采用封闭围挡，高度不小于</w:t>
            </w:r>
            <w:r>
              <w:rPr>
                <w:spacing w:val="-22"/>
              </w:rPr>
              <w:t xml:space="preserve"> </w:t>
            </w:r>
            <w:r>
              <w:rPr>
                <w:spacing w:val="-3"/>
              </w:rPr>
              <w:t>1.8m。</w:t>
            </w:r>
          </w:p>
          <w:p w14:paraId="5A53F99C">
            <w:pPr>
              <w:pStyle w:val="19"/>
              <w:spacing w:before="11" w:line="198" w:lineRule="auto"/>
              <w:ind w:left="113"/>
            </w:pPr>
            <w:r>
              <w:rPr>
                <w:spacing w:val="-3"/>
              </w:rPr>
              <w:t>2.</w:t>
            </w:r>
            <w:r>
              <w:rPr>
                <w:spacing w:val="53"/>
              </w:rPr>
              <w:t xml:space="preserve"> </w:t>
            </w:r>
            <w:r>
              <w:rPr>
                <w:spacing w:val="-3"/>
              </w:rPr>
              <w:t>围挡材料可用彩色、定型钢板，砌块等墙体。</w:t>
            </w:r>
          </w:p>
        </w:tc>
      </w:tr>
      <w:tr w14:paraId="07D9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50" w:type="dxa"/>
            <w:vMerge w:val="continue"/>
            <w:tcBorders>
              <w:top w:val="nil"/>
              <w:left w:val="single" w:color="000000" w:sz="10" w:space="0"/>
              <w:bottom w:val="nil"/>
            </w:tcBorders>
            <w:vAlign w:val="top"/>
          </w:tcPr>
          <w:p w14:paraId="1AD8A570">
            <w:pPr>
              <w:rPr>
                <w:rFonts w:ascii="Arial"/>
                <w:sz w:val="21"/>
              </w:rPr>
            </w:pPr>
          </w:p>
        </w:tc>
        <w:tc>
          <w:tcPr>
            <w:tcW w:w="2064" w:type="dxa"/>
            <w:gridSpan w:val="2"/>
            <w:vAlign w:val="top"/>
          </w:tcPr>
          <w:p w14:paraId="117EB046">
            <w:pPr>
              <w:spacing w:line="258" w:lineRule="auto"/>
              <w:rPr>
                <w:rFonts w:ascii="Arial"/>
                <w:sz w:val="21"/>
              </w:rPr>
            </w:pPr>
          </w:p>
          <w:p w14:paraId="1134D74E">
            <w:pPr>
              <w:pStyle w:val="19"/>
              <w:spacing w:before="78" w:line="222" w:lineRule="auto"/>
              <w:ind w:left="562"/>
            </w:pPr>
            <w:r>
              <w:rPr>
                <w:spacing w:val="4"/>
              </w:rPr>
              <w:t>七牌二图</w:t>
            </w:r>
          </w:p>
        </w:tc>
        <w:tc>
          <w:tcPr>
            <w:tcW w:w="6642" w:type="dxa"/>
            <w:tcBorders>
              <w:right w:val="single" w:color="000000" w:sz="10" w:space="0"/>
            </w:tcBorders>
            <w:vAlign w:val="top"/>
          </w:tcPr>
          <w:p w14:paraId="6D78BFBD">
            <w:pPr>
              <w:pStyle w:val="19"/>
              <w:spacing w:before="38" w:line="219" w:lineRule="auto"/>
              <w:ind w:left="141" w:right="97" w:hanging="22"/>
              <w:jc w:val="both"/>
            </w:pPr>
            <w:r>
              <w:rPr>
                <w:spacing w:val="-3"/>
              </w:rPr>
              <w:t>在进门处悬挂工程概况、现场出入制度、管理人员名单及监督</w:t>
            </w:r>
            <w:r>
              <w:rPr>
                <w:spacing w:val="9"/>
              </w:rPr>
              <w:t xml:space="preserve"> </w:t>
            </w:r>
            <w:r>
              <w:rPr>
                <w:spacing w:val="-4"/>
              </w:rPr>
              <w:t>电话、安全生产规定、文明施工、消防保卫、节能公示等七牌</w:t>
            </w:r>
            <w:r>
              <w:rPr>
                <w:spacing w:val="13"/>
              </w:rPr>
              <w:t xml:space="preserve"> </w:t>
            </w:r>
            <w:r>
              <w:rPr>
                <w:spacing w:val="-3"/>
              </w:rPr>
              <w:t>以及施工现场总平面图、工程效果图。</w:t>
            </w:r>
          </w:p>
        </w:tc>
      </w:tr>
      <w:tr w14:paraId="2517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50" w:type="dxa"/>
            <w:vMerge w:val="continue"/>
            <w:tcBorders>
              <w:top w:val="nil"/>
              <w:left w:val="single" w:color="000000" w:sz="10" w:space="0"/>
              <w:bottom w:val="nil"/>
            </w:tcBorders>
            <w:vAlign w:val="top"/>
          </w:tcPr>
          <w:p w14:paraId="272E9D5E">
            <w:pPr>
              <w:rPr>
                <w:rFonts w:ascii="Arial"/>
                <w:sz w:val="21"/>
              </w:rPr>
            </w:pPr>
          </w:p>
        </w:tc>
        <w:tc>
          <w:tcPr>
            <w:tcW w:w="2064" w:type="dxa"/>
            <w:gridSpan w:val="2"/>
            <w:vAlign w:val="top"/>
          </w:tcPr>
          <w:p w14:paraId="5A1CAC29">
            <w:pPr>
              <w:pStyle w:val="19"/>
              <w:spacing w:before="145" w:line="222" w:lineRule="auto"/>
              <w:ind w:left="558"/>
            </w:pPr>
            <w:r>
              <w:rPr>
                <w:spacing w:val="-5"/>
              </w:rPr>
              <w:t>企业标志</w:t>
            </w:r>
          </w:p>
        </w:tc>
        <w:tc>
          <w:tcPr>
            <w:tcW w:w="6642" w:type="dxa"/>
            <w:tcBorders>
              <w:right w:val="single" w:color="000000" w:sz="10" w:space="0"/>
            </w:tcBorders>
            <w:vAlign w:val="top"/>
          </w:tcPr>
          <w:p w14:paraId="145BD885">
            <w:pPr>
              <w:pStyle w:val="19"/>
              <w:spacing w:before="144" w:line="222" w:lineRule="auto"/>
              <w:ind w:left="117"/>
            </w:pPr>
            <w:r>
              <w:rPr>
                <w:spacing w:val="-1"/>
              </w:rPr>
              <w:t>现场出入的大门应设有本企业标志或企业标识。</w:t>
            </w:r>
          </w:p>
        </w:tc>
      </w:tr>
      <w:tr w14:paraId="5111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750" w:type="dxa"/>
            <w:vMerge w:val="continue"/>
            <w:tcBorders>
              <w:top w:val="nil"/>
              <w:left w:val="single" w:color="000000" w:sz="10" w:space="0"/>
              <w:bottom w:val="nil"/>
            </w:tcBorders>
            <w:vAlign w:val="top"/>
          </w:tcPr>
          <w:p w14:paraId="37E78408">
            <w:pPr>
              <w:rPr>
                <w:rFonts w:ascii="Arial"/>
                <w:sz w:val="21"/>
              </w:rPr>
            </w:pPr>
          </w:p>
        </w:tc>
        <w:tc>
          <w:tcPr>
            <w:tcW w:w="2064" w:type="dxa"/>
            <w:gridSpan w:val="2"/>
            <w:vAlign w:val="top"/>
          </w:tcPr>
          <w:p w14:paraId="08432FC0">
            <w:pPr>
              <w:spacing w:line="279" w:lineRule="auto"/>
              <w:rPr>
                <w:rFonts w:ascii="Arial"/>
                <w:sz w:val="21"/>
              </w:rPr>
            </w:pPr>
          </w:p>
          <w:p w14:paraId="051C4888">
            <w:pPr>
              <w:spacing w:line="280" w:lineRule="auto"/>
              <w:rPr>
                <w:rFonts w:ascii="Arial"/>
                <w:sz w:val="21"/>
              </w:rPr>
            </w:pPr>
          </w:p>
          <w:p w14:paraId="64E56C76">
            <w:pPr>
              <w:pStyle w:val="19"/>
              <w:spacing w:before="78" w:line="223" w:lineRule="auto"/>
              <w:ind w:left="558"/>
            </w:pPr>
            <w:r>
              <w:rPr>
                <w:spacing w:val="-5"/>
              </w:rPr>
              <w:t>场容场貌</w:t>
            </w:r>
          </w:p>
        </w:tc>
        <w:tc>
          <w:tcPr>
            <w:tcW w:w="6642" w:type="dxa"/>
            <w:tcBorders>
              <w:right w:val="single" w:color="000000" w:sz="10" w:space="0"/>
            </w:tcBorders>
            <w:vAlign w:val="top"/>
          </w:tcPr>
          <w:p w14:paraId="1F36B0A2">
            <w:pPr>
              <w:pStyle w:val="19"/>
              <w:spacing w:before="41" w:line="222" w:lineRule="auto"/>
              <w:ind w:left="128"/>
            </w:pPr>
            <w:r>
              <w:rPr>
                <w:spacing w:val="-7"/>
              </w:rPr>
              <w:t>1.</w:t>
            </w:r>
            <w:r>
              <w:rPr>
                <w:spacing w:val="21"/>
              </w:rPr>
              <w:t xml:space="preserve"> </w:t>
            </w:r>
            <w:r>
              <w:rPr>
                <w:spacing w:val="-7"/>
              </w:rPr>
              <w:t>道路畅通。</w:t>
            </w:r>
          </w:p>
          <w:p w14:paraId="1889A4E7">
            <w:pPr>
              <w:pStyle w:val="19"/>
              <w:spacing w:before="11" w:line="222" w:lineRule="auto"/>
              <w:ind w:left="113"/>
            </w:pPr>
            <w:r>
              <w:rPr>
                <w:spacing w:val="-1"/>
              </w:rPr>
              <w:t>2. 排水设施齐全畅通。</w:t>
            </w:r>
          </w:p>
          <w:p w14:paraId="0CD166F6">
            <w:pPr>
              <w:pStyle w:val="19"/>
              <w:spacing w:before="10" w:line="218" w:lineRule="auto"/>
              <w:ind w:left="118" w:right="97" w:hanging="3"/>
              <w:jc w:val="both"/>
            </w:pPr>
            <w:r>
              <w:rPr>
                <w:spacing w:val="2"/>
              </w:rPr>
              <w:t>3. 工地地面硬化处理（办公区、生活区、现场道路</w:t>
            </w:r>
            <w:r>
              <w:rPr>
                <w:spacing w:val="1"/>
              </w:rPr>
              <w:t>、材料堆</w:t>
            </w:r>
            <w:r>
              <w:t xml:space="preserve"> </w:t>
            </w:r>
            <w:r>
              <w:rPr>
                <w:spacing w:val="-3"/>
              </w:rPr>
              <w:t>放、混凝土搅拌、砂浆搅拌、钢筋加工等场地和外脚手架基础</w:t>
            </w:r>
            <w:r>
              <w:rPr>
                <w:spacing w:val="10"/>
              </w:rPr>
              <w:t xml:space="preserve"> </w:t>
            </w:r>
            <w:r>
              <w:rPr>
                <w:spacing w:val="-6"/>
              </w:rPr>
              <w:t>等）。</w:t>
            </w:r>
          </w:p>
        </w:tc>
      </w:tr>
      <w:tr w14:paraId="3143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750" w:type="dxa"/>
            <w:vMerge w:val="continue"/>
            <w:tcBorders>
              <w:top w:val="nil"/>
              <w:left w:val="single" w:color="000000" w:sz="10" w:space="0"/>
              <w:bottom w:val="nil"/>
            </w:tcBorders>
            <w:vAlign w:val="top"/>
          </w:tcPr>
          <w:p w14:paraId="154E49AA">
            <w:pPr>
              <w:rPr>
                <w:rFonts w:ascii="Arial"/>
                <w:sz w:val="21"/>
              </w:rPr>
            </w:pPr>
          </w:p>
        </w:tc>
        <w:tc>
          <w:tcPr>
            <w:tcW w:w="2064" w:type="dxa"/>
            <w:gridSpan w:val="2"/>
            <w:vAlign w:val="top"/>
          </w:tcPr>
          <w:p w14:paraId="51DB9261">
            <w:pPr>
              <w:spacing w:line="281" w:lineRule="auto"/>
              <w:rPr>
                <w:rFonts w:ascii="Arial"/>
                <w:sz w:val="21"/>
              </w:rPr>
            </w:pPr>
          </w:p>
          <w:p w14:paraId="6290D989">
            <w:pPr>
              <w:spacing w:line="282" w:lineRule="auto"/>
              <w:rPr>
                <w:rFonts w:ascii="Arial"/>
                <w:sz w:val="21"/>
              </w:rPr>
            </w:pPr>
          </w:p>
          <w:p w14:paraId="215B9006">
            <w:pPr>
              <w:pStyle w:val="19"/>
              <w:spacing w:before="78" w:line="220" w:lineRule="auto"/>
              <w:ind w:left="556"/>
            </w:pPr>
            <w:r>
              <w:rPr>
                <w:spacing w:val="-4"/>
              </w:rPr>
              <w:t>材料堆放</w:t>
            </w:r>
          </w:p>
        </w:tc>
        <w:tc>
          <w:tcPr>
            <w:tcW w:w="6642" w:type="dxa"/>
            <w:tcBorders>
              <w:right w:val="single" w:color="000000" w:sz="10" w:space="0"/>
            </w:tcBorders>
            <w:vAlign w:val="top"/>
          </w:tcPr>
          <w:p w14:paraId="0BD59307">
            <w:pPr>
              <w:pStyle w:val="19"/>
              <w:spacing w:before="43" w:line="227" w:lineRule="auto"/>
              <w:ind w:left="117" w:right="95" w:firstLine="11"/>
            </w:pPr>
            <w:r>
              <w:rPr>
                <w:spacing w:val="1"/>
              </w:rPr>
              <w:t>1. 材料、构件、料具等堆放时，应有名称、品种、规格等标</w:t>
            </w:r>
            <w:r>
              <w:rPr>
                <w:spacing w:val="14"/>
              </w:rPr>
              <w:t xml:space="preserve"> </w:t>
            </w:r>
            <w:r>
              <w:rPr>
                <w:spacing w:val="-8"/>
              </w:rPr>
              <w:t>牌。</w:t>
            </w:r>
          </w:p>
          <w:p w14:paraId="1CE4C38B">
            <w:pPr>
              <w:pStyle w:val="19"/>
              <w:spacing w:before="10" w:line="227" w:lineRule="auto"/>
              <w:ind w:left="126" w:right="97" w:hanging="13"/>
            </w:pPr>
            <w:r>
              <w:rPr>
                <w:spacing w:val="2"/>
              </w:rPr>
              <w:t>2. 水泥和其它易飞扬细颗粒建筑材料应封闭存放或采取</w:t>
            </w:r>
            <w:r>
              <w:rPr>
                <w:spacing w:val="1"/>
              </w:rPr>
              <w:t>覆盖</w:t>
            </w:r>
            <w:r>
              <w:t xml:space="preserve"> </w:t>
            </w:r>
            <w:r>
              <w:rPr>
                <w:spacing w:val="-7"/>
              </w:rPr>
              <w:t>等措施。</w:t>
            </w:r>
          </w:p>
          <w:p w14:paraId="73BA9E28">
            <w:pPr>
              <w:pStyle w:val="19"/>
              <w:spacing w:before="10" w:line="189" w:lineRule="auto"/>
              <w:ind w:left="115"/>
            </w:pPr>
            <w:r>
              <w:rPr>
                <w:spacing w:val="-1"/>
              </w:rPr>
              <w:t>3. 易燃、易爆和有毒有害物品分类存放。</w:t>
            </w:r>
          </w:p>
        </w:tc>
      </w:tr>
      <w:tr w14:paraId="5316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0" w:type="dxa"/>
            <w:vMerge w:val="continue"/>
            <w:tcBorders>
              <w:top w:val="nil"/>
              <w:left w:val="single" w:color="000000" w:sz="10" w:space="0"/>
              <w:bottom w:val="nil"/>
            </w:tcBorders>
            <w:vAlign w:val="top"/>
          </w:tcPr>
          <w:p w14:paraId="77A59A0C">
            <w:pPr>
              <w:rPr>
                <w:rFonts w:ascii="Arial"/>
                <w:sz w:val="21"/>
              </w:rPr>
            </w:pPr>
          </w:p>
        </w:tc>
        <w:tc>
          <w:tcPr>
            <w:tcW w:w="2064" w:type="dxa"/>
            <w:gridSpan w:val="2"/>
            <w:vAlign w:val="top"/>
          </w:tcPr>
          <w:p w14:paraId="5014C3EC">
            <w:pPr>
              <w:pStyle w:val="19"/>
              <w:spacing w:before="149" w:line="223" w:lineRule="auto"/>
              <w:ind w:left="556"/>
            </w:pPr>
            <w:r>
              <w:rPr>
                <w:spacing w:val="-4"/>
              </w:rPr>
              <w:t>现场防火</w:t>
            </w:r>
          </w:p>
        </w:tc>
        <w:tc>
          <w:tcPr>
            <w:tcW w:w="6642" w:type="dxa"/>
            <w:tcBorders>
              <w:right w:val="single" w:color="000000" w:sz="10" w:space="0"/>
            </w:tcBorders>
            <w:vAlign w:val="top"/>
          </w:tcPr>
          <w:p w14:paraId="76EB7E89">
            <w:pPr>
              <w:pStyle w:val="19"/>
              <w:spacing w:before="149" w:line="221" w:lineRule="auto"/>
              <w:ind w:left="123"/>
            </w:pPr>
            <w:r>
              <w:rPr>
                <w:spacing w:val="-2"/>
              </w:rPr>
              <w:t>消防器材配置合理，符合消防要求。</w:t>
            </w:r>
          </w:p>
        </w:tc>
      </w:tr>
      <w:tr w14:paraId="71B7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50" w:type="dxa"/>
            <w:vMerge w:val="continue"/>
            <w:tcBorders>
              <w:top w:val="nil"/>
              <w:left w:val="single" w:color="000000" w:sz="10" w:space="0"/>
              <w:bottom w:val="nil"/>
            </w:tcBorders>
            <w:vAlign w:val="top"/>
          </w:tcPr>
          <w:p w14:paraId="0AF10182">
            <w:pPr>
              <w:rPr>
                <w:rFonts w:ascii="Arial"/>
                <w:sz w:val="21"/>
              </w:rPr>
            </w:pPr>
          </w:p>
        </w:tc>
        <w:tc>
          <w:tcPr>
            <w:tcW w:w="2064" w:type="dxa"/>
            <w:gridSpan w:val="2"/>
            <w:vAlign w:val="top"/>
          </w:tcPr>
          <w:p w14:paraId="12F03919">
            <w:pPr>
              <w:spacing w:line="271" w:lineRule="auto"/>
              <w:rPr>
                <w:rFonts w:ascii="Arial"/>
                <w:sz w:val="21"/>
              </w:rPr>
            </w:pPr>
          </w:p>
          <w:p w14:paraId="5B18F2A1">
            <w:pPr>
              <w:pStyle w:val="19"/>
              <w:spacing w:before="78" w:line="222" w:lineRule="auto"/>
              <w:ind w:left="559"/>
            </w:pPr>
            <w:r>
              <w:rPr>
                <w:spacing w:val="-5"/>
              </w:rPr>
              <w:t>垃圾清运</w:t>
            </w:r>
          </w:p>
        </w:tc>
        <w:tc>
          <w:tcPr>
            <w:tcW w:w="6642" w:type="dxa"/>
            <w:tcBorders>
              <w:right w:val="single" w:color="000000" w:sz="10" w:space="0"/>
            </w:tcBorders>
            <w:vAlign w:val="top"/>
          </w:tcPr>
          <w:p w14:paraId="568A5419">
            <w:pPr>
              <w:pStyle w:val="19"/>
              <w:spacing w:before="50" w:line="225" w:lineRule="auto"/>
              <w:ind w:left="120" w:right="97" w:firstLine="7"/>
            </w:pPr>
            <w:r>
              <w:rPr>
                <w:spacing w:val="1"/>
              </w:rPr>
              <w:t>1. 施工现场应设置密闭式垃圾站，施工垃圾、生活垃圾应分</w:t>
            </w:r>
            <w:r>
              <w:rPr>
                <w:spacing w:val="11"/>
              </w:rPr>
              <w:t xml:space="preserve"> </w:t>
            </w:r>
            <w:r>
              <w:rPr>
                <w:spacing w:val="-5"/>
              </w:rPr>
              <w:t>类存放。</w:t>
            </w:r>
          </w:p>
          <w:p w14:paraId="4CDFCFAA">
            <w:pPr>
              <w:pStyle w:val="19"/>
              <w:spacing w:before="15" w:line="186" w:lineRule="auto"/>
              <w:ind w:left="113"/>
            </w:pPr>
            <w:r>
              <w:rPr>
                <w:spacing w:val="-1"/>
              </w:rPr>
              <w:t>2. 施工垃圾必须采用相应容器或管道运输。</w:t>
            </w:r>
          </w:p>
        </w:tc>
      </w:tr>
      <w:tr w14:paraId="06E6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tcBorders>
            <w:vAlign w:val="top"/>
          </w:tcPr>
          <w:p w14:paraId="5B92A82D">
            <w:pPr>
              <w:rPr>
                <w:rFonts w:ascii="Arial"/>
                <w:sz w:val="21"/>
              </w:rPr>
            </w:pPr>
          </w:p>
        </w:tc>
        <w:tc>
          <w:tcPr>
            <w:tcW w:w="2064" w:type="dxa"/>
            <w:gridSpan w:val="2"/>
            <w:vAlign w:val="top"/>
          </w:tcPr>
          <w:p w14:paraId="1F451E81">
            <w:pPr>
              <w:pStyle w:val="19"/>
              <w:spacing w:before="53" w:line="208" w:lineRule="auto"/>
              <w:ind w:left="110" w:right="108" w:firstLine="15"/>
            </w:pPr>
            <w:r>
              <w:rPr>
                <w:spacing w:val="-12"/>
              </w:rPr>
              <w:t>宣传栏、环保及不</w:t>
            </w:r>
            <w:r>
              <w:t xml:space="preserve"> </w:t>
            </w:r>
            <w:r>
              <w:rPr>
                <w:spacing w:val="-4"/>
              </w:rPr>
              <w:t>扰民措施</w:t>
            </w:r>
          </w:p>
        </w:tc>
        <w:tc>
          <w:tcPr>
            <w:tcW w:w="6642" w:type="dxa"/>
            <w:tcBorders>
              <w:right w:val="single" w:color="000000" w:sz="10" w:space="0"/>
            </w:tcBorders>
            <w:vAlign w:val="top"/>
          </w:tcPr>
          <w:p w14:paraId="0F47D8DA">
            <w:pPr>
              <w:pStyle w:val="19"/>
              <w:spacing w:before="53" w:line="208" w:lineRule="auto"/>
              <w:ind w:left="128" w:right="20" w:firstLine="4"/>
            </w:pPr>
            <w:r>
              <w:rPr>
                <w:spacing w:val="-9"/>
              </w:rPr>
              <w:t>宣传栏、安全宣传标语等，洗车（防止污染市区道路）、粉尘、</w:t>
            </w:r>
            <w:r>
              <w:rPr>
                <w:spacing w:val="3"/>
              </w:rPr>
              <w:t xml:space="preserve"> </w:t>
            </w:r>
            <w:r>
              <w:rPr>
                <w:spacing w:val="-2"/>
              </w:rPr>
              <w:t>噪声控制和排污（污水、废气）措施等。</w:t>
            </w:r>
          </w:p>
        </w:tc>
      </w:tr>
      <w:tr w14:paraId="1DCAC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50" w:type="dxa"/>
            <w:vMerge w:val="restart"/>
            <w:tcBorders>
              <w:left w:val="single" w:color="000000" w:sz="10" w:space="0"/>
              <w:bottom w:val="nil"/>
            </w:tcBorders>
            <w:vAlign w:val="top"/>
          </w:tcPr>
          <w:p w14:paraId="5CE3A4EF">
            <w:pPr>
              <w:spacing w:line="291" w:lineRule="auto"/>
              <w:rPr>
                <w:rFonts w:ascii="Arial"/>
                <w:sz w:val="21"/>
              </w:rPr>
            </w:pPr>
          </w:p>
          <w:p w14:paraId="18719656">
            <w:pPr>
              <w:spacing w:line="291" w:lineRule="auto"/>
              <w:rPr>
                <w:rFonts w:ascii="Arial"/>
                <w:sz w:val="21"/>
              </w:rPr>
            </w:pPr>
          </w:p>
          <w:p w14:paraId="6813A2B2">
            <w:pPr>
              <w:spacing w:line="292" w:lineRule="auto"/>
              <w:rPr>
                <w:rFonts w:ascii="Arial"/>
                <w:sz w:val="21"/>
              </w:rPr>
            </w:pPr>
          </w:p>
          <w:p w14:paraId="1F4F9634">
            <w:pPr>
              <w:pStyle w:val="19"/>
              <w:spacing w:before="78" w:line="227" w:lineRule="auto"/>
              <w:ind w:left="132" w:right="137" w:firstLine="14"/>
            </w:pPr>
            <w:r>
              <w:rPr>
                <w:spacing w:val="-15"/>
              </w:rPr>
              <w:t>临时</w:t>
            </w:r>
            <w:r>
              <w:t xml:space="preserve"> </w:t>
            </w:r>
            <w:r>
              <w:rPr>
                <w:spacing w:val="-8"/>
              </w:rPr>
              <w:t>设施</w:t>
            </w:r>
          </w:p>
        </w:tc>
        <w:tc>
          <w:tcPr>
            <w:tcW w:w="2064" w:type="dxa"/>
            <w:gridSpan w:val="2"/>
            <w:vAlign w:val="top"/>
          </w:tcPr>
          <w:p w14:paraId="5BB1E27D">
            <w:pPr>
              <w:pStyle w:val="19"/>
              <w:spacing w:before="203" w:line="231" w:lineRule="auto"/>
              <w:ind w:left="556"/>
            </w:pPr>
            <w:r>
              <w:rPr>
                <w:spacing w:val="-4"/>
              </w:rPr>
              <w:t>现场办公</w:t>
            </w:r>
          </w:p>
          <w:p w14:paraId="1171DFC2">
            <w:pPr>
              <w:pStyle w:val="19"/>
              <w:spacing w:line="223" w:lineRule="auto"/>
              <w:ind w:left="571"/>
            </w:pPr>
            <w:r>
              <w:rPr>
                <w:spacing w:val="-8"/>
              </w:rPr>
              <w:t>生活设施</w:t>
            </w:r>
          </w:p>
        </w:tc>
        <w:tc>
          <w:tcPr>
            <w:tcW w:w="6642" w:type="dxa"/>
            <w:tcBorders>
              <w:right w:val="single" w:color="000000" w:sz="10" w:space="0"/>
            </w:tcBorders>
            <w:vAlign w:val="top"/>
          </w:tcPr>
          <w:p w14:paraId="707E615D">
            <w:pPr>
              <w:pStyle w:val="19"/>
              <w:spacing w:before="54" w:line="215" w:lineRule="auto"/>
              <w:ind w:left="113" w:right="14" w:firstLine="14"/>
              <w:jc w:val="both"/>
            </w:pPr>
            <w:r>
              <w:rPr>
                <w:spacing w:val="-4"/>
              </w:rPr>
              <w:t>1. 施工现场办公、生活区与作业区分开设置，保持安全距离。</w:t>
            </w:r>
            <w:r>
              <w:t xml:space="preserve"> </w:t>
            </w:r>
            <w:r>
              <w:rPr>
                <w:spacing w:val="1"/>
              </w:rPr>
              <w:t xml:space="preserve">2. 工地办公室、现场宿舍、食堂、厕所、饮水、沐浴、休息 </w:t>
            </w:r>
            <w:r>
              <w:rPr>
                <w:spacing w:val="-1"/>
              </w:rPr>
              <w:t>场所等符合卫生、消防安全要求。</w:t>
            </w:r>
          </w:p>
        </w:tc>
      </w:tr>
      <w:tr w14:paraId="5BE1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50" w:type="dxa"/>
            <w:vMerge w:val="continue"/>
            <w:tcBorders>
              <w:top w:val="nil"/>
              <w:left w:val="single" w:color="000000" w:sz="10" w:space="0"/>
              <w:bottom w:val="single" w:color="000000" w:sz="10" w:space="0"/>
            </w:tcBorders>
            <w:vAlign w:val="top"/>
          </w:tcPr>
          <w:p w14:paraId="401ACFAE">
            <w:pPr>
              <w:rPr>
                <w:rFonts w:ascii="Arial"/>
                <w:sz w:val="21"/>
              </w:rPr>
            </w:pPr>
          </w:p>
        </w:tc>
        <w:tc>
          <w:tcPr>
            <w:tcW w:w="523" w:type="dxa"/>
            <w:tcBorders>
              <w:bottom w:val="single" w:color="000000" w:sz="10" w:space="0"/>
            </w:tcBorders>
            <w:textDirection w:val="tbRlV"/>
            <w:vAlign w:val="top"/>
          </w:tcPr>
          <w:p w14:paraId="4B3BE7A0">
            <w:pPr>
              <w:pStyle w:val="19"/>
              <w:spacing w:before="149" w:line="203" w:lineRule="auto"/>
              <w:ind w:left="56"/>
            </w:pPr>
            <w:r>
              <w:rPr>
                <w:spacing w:val="49"/>
              </w:rPr>
              <w:t>施工现场临</w:t>
            </w:r>
          </w:p>
        </w:tc>
        <w:tc>
          <w:tcPr>
            <w:tcW w:w="1541" w:type="dxa"/>
            <w:tcBorders>
              <w:bottom w:val="single" w:color="000000" w:sz="10" w:space="0"/>
            </w:tcBorders>
            <w:vAlign w:val="top"/>
          </w:tcPr>
          <w:p w14:paraId="302038A4">
            <w:pPr>
              <w:spacing w:line="287" w:lineRule="auto"/>
              <w:rPr>
                <w:rFonts w:ascii="Arial"/>
                <w:sz w:val="21"/>
              </w:rPr>
            </w:pPr>
          </w:p>
          <w:p w14:paraId="6E97A71E">
            <w:pPr>
              <w:spacing w:line="288" w:lineRule="auto"/>
              <w:rPr>
                <w:rFonts w:ascii="Arial"/>
                <w:sz w:val="21"/>
              </w:rPr>
            </w:pPr>
          </w:p>
          <w:p w14:paraId="34AB5657">
            <w:pPr>
              <w:pStyle w:val="19"/>
              <w:spacing w:before="78" w:line="223" w:lineRule="auto"/>
              <w:ind w:left="302"/>
            </w:pPr>
            <w:r>
              <w:rPr>
                <w:spacing w:val="-5"/>
              </w:rPr>
              <w:t>配电线路</w:t>
            </w:r>
          </w:p>
        </w:tc>
        <w:tc>
          <w:tcPr>
            <w:tcW w:w="6642" w:type="dxa"/>
            <w:tcBorders>
              <w:bottom w:val="single" w:color="000000" w:sz="10" w:space="0"/>
              <w:right w:val="single" w:color="000000" w:sz="10" w:space="0"/>
            </w:tcBorders>
            <w:vAlign w:val="top"/>
          </w:tcPr>
          <w:p w14:paraId="586E1F1E">
            <w:pPr>
              <w:pStyle w:val="19"/>
              <w:spacing w:before="57" w:line="228" w:lineRule="auto"/>
              <w:ind w:left="113" w:right="81" w:firstLine="14"/>
              <w:jc w:val="both"/>
            </w:pPr>
            <w:r>
              <w:rPr>
                <w:spacing w:val="-3"/>
              </w:rPr>
              <w:t>1. 按照</w:t>
            </w:r>
            <w:r>
              <w:rPr>
                <w:spacing w:val="-55"/>
              </w:rPr>
              <w:t xml:space="preserve"> </w:t>
            </w:r>
            <w:r>
              <w:rPr>
                <w:spacing w:val="-3"/>
              </w:rPr>
              <w:t>TN-S</w:t>
            </w:r>
            <w:r>
              <w:rPr>
                <w:spacing w:val="-35"/>
              </w:rPr>
              <w:t xml:space="preserve"> </w:t>
            </w:r>
            <w:r>
              <w:rPr>
                <w:spacing w:val="-3"/>
              </w:rPr>
              <w:t>系统要求配备五芯电缆、四芯电缆和</w:t>
            </w:r>
            <w:r>
              <w:rPr>
                <w:spacing w:val="-4"/>
              </w:rPr>
              <w:t>三芯电缆。</w:t>
            </w:r>
            <w:r>
              <w:t xml:space="preserve"> </w:t>
            </w:r>
            <w:r>
              <w:rPr>
                <w:spacing w:val="2"/>
              </w:rPr>
              <w:t>2. 按要求架设临时用电线路的电杆、横担、瓷夹、瓷瓶等，</w:t>
            </w:r>
            <w:r>
              <w:rPr>
                <w:spacing w:val="14"/>
              </w:rPr>
              <w:t xml:space="preserve"> </w:t>
            </w:r>
            <w:r>
              <w:rPr>
                <w:spacing w:val="-2"/>
              </w:rPr>
              <w:t>或电缆埋地的地沟。</w:t>
            </w:r>
          </w:p>
          <w:p w14:paraId="5B25EE72">
            <w:pPr>
              <w:pStyle w:val="19"/>
              <w:spacing w:before="9" w:line="214" w:lineRule="auto"/>
              <w:ind w:left="133" w:right="97" w:hanging="18"/>
            </w:pPr>
            <w:r>
              <w:rPr>
                <w:spacing w:val="2"/>
              </w:rPr>
              <w:t>3. 对靠近施工现场的外电线路，设置木质、塑料等</w:t>
            </w:r>
            <w:r>
              <w:rPr>
                <w:spacing w:val="1"/>
              </w:rPr>
              <w:t>绝缘体的</w:t>
            </w:r>
            <w:r>
              <w:t xml:space="preserve"> </w:t>
            </w:r>
            <w:r>
              <w:rPr>
                <w:spacing w:val="-7"/>
              </w:rPr>
              <w:t>防护设施。</w:t>
            </w:r>
          </w:p>
        </w:tc>
      </w:tr>
    </w:tbl>
    <w:p w14:paraId="21032FE8">
      <w:pPr>
        <w:rPr>
          <w:rFonts w:ascii="Arial"/>
          <w:sz w:val="21"/>
        </w:rPr>
      </w:pPr>
    </w:p>
    <w:p w14:paraId="094E5508">
      <w:pPr>
        <w:rPr>
          <w:rFonts w:ascii="Arial" w:hAnsi="Arial" w:eastAsia="Arial" w:cs="Arial"/>
          <w:sz w:val="21"/>
          <w:szCs w:val="21"/>
        </w:rPr>
        <w:sectPr>
          <w:footerReference r:id="rId106" w:type="default"/>
          <w:pgSz w:w="11906" w:h="16839"/>
          <w:pgMar w:top="400" w:right="1138" w:bottom="1156" w:left="1285" w:header="0" w:footer="994" w:gutter="0"/>
          <w:pgNumType w:fmt="decimal"/>
          <w:cols w:space="720" w:num="1"/>
        </w:sectPr>
      </w:pPr>
    </w:p>
    <w:p w14:paraId="1A61D18A">
      <w:pPr>
        <w:spacing w:before="19"/>
      </w:pPr>
    </w:p>
    <w:p w14:paraId="33EA394B">
      <w:pPr>
        <w:spacing w:before="19"/>
      </w:pPr>
    </w:p>
    <w:p w14:paraId="4CF6C84D">
      <w:pPr>
        <w:spacing w:before="18"/>
      </w:pPr>
    </w:p>
    <w:p w14:paraId="51AC6A1A">
      <w:pPr>
        <w:spacing w:before="18"/>
      </w:pPr>
    </w:p>
    <w:tbl>
      <w:tblPr>
        <w:tblStyle w:val="18"/>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523"/>
        <w:gridCol w:w="1541"/>
        <w:gridCol w:w="6642"/>
      </w:tblGrid>
      <w:tr w14:paraId="3638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750" w:type="dxa"/>
            <w:vMerge w:val="restart"/>
            <w:tcBorders>
              <w:top w:val="single" w:color="000000" w:sz="10" w:space="0"/>
              <w:left w:val="single" w:color="000000" w:sz="10" w:space="0"/>
              <w:bottom w:val="nil"/>
            </w:tcBorders>
            <w:vAlign w:val="top"/>
          </w:tcPr>
          <w:p w14:paraId="3997B2B5">
            <w:pPr>
              <w:rPr>
                <w:rFonts w:ascii="Arial"/>
                <w:sz w:val="21"/>
              </w:rPr>
            </w:pPr>
          </w:p>
        </w:tc>
        <w:tc>
          <w:tcPr>
            <w:tcW w:w="523" w:type="dxa"/>
            <w:vMerge w:val="restart"/>
            <w:tcBorders>
              <w:top w:val="single" w:color="000000" w:sz="10" w:space="0"/>
              <w:bottom w:val="nil"/>
            </w:tcBorders>
            <w:textDirection w:val="tbRlV"/>
            <w:vAlign w:val="top"/>
          </w:tcPr>
          <w:p w14:paraId="7C79B94F">
            <w:pPr>
              <w:pStyle w:val="19"/>
              <w:spacing w:before="149" w:line="202" w:lineRule="auto"/>
              <w:ind w:left="19"/>
            </w:pPr>
            <w:r>
              <w:rPr>
                <w:spacing w:val="41"/>
              </w:rPr>
              <w:t>时用电</w:t>
            </w:r>
          </w:p>
        </w:tc>
        <w:tc>
          <w:tcPr>
            <w:tcW w:w="1541" w:type="dxa"/>
            <w:tcBorders>
              <w:top w:val="single" w:color="000000" w:sz="10" w:space="0"/>
            </w:tcBorders>
            <w:vAlign w:val="top"/>
          </w:tcPr>
          <w:p w14:paraId="262E146F">
            <w:pPr>
              <w:spacing w:line="344" w:lineRule="auto"/>
              <w:rPr>
                <w:rFonts w:ascii="Arial"/>
                <w:sz w:val="21"/>
              </w:rPr>
            </w:pPr>
          </w:p>
          <w:p w14:paraId="58D8156A">
            <w:pPr>
              <w:spacing w:line="344" w:lineRule="auto"/>
              <w:rPr>
                <w:rFonts w:ascii="Arial"/>
                <w:sz w:val="21"/>
              </w:rPr>
            </w:pPr>
          </w:p>
          <w:p w14:paraId="1A8487B7">
            <w:pPr>
              <w:pStyle w:val="19"/>
              <w:spacing w:before="78" w:line="231" w:lineRule="auto"/>
              <w:ind w:left="422"/>
            </w:pPr>
            <w:r>
              <w:rPr>
                <w:spacing w:val="-7"/>
              </w:rPr>
              <w:t>配电箱</w:t>
            </w:r>
          </w:p>
          <w:p w14:paraId="0D3C6BFD">
            <w:pPr>
              <w:pStyle w:val="19"/>
              <w:spacing w:before="1" w:line="220" w:lineRule="auto"/>
              <w:ind w:left="418"/>
            </w:pPr>
            <w:r>
              <w:rPr>
                <w:spacing w:val="-6"/>
              </w:rPr>
              <w:t>开关箱</w:t>
            </w:r>
          </w:p>
        </w:tc>
        <w:tc>
          <w:tcPr>
            <w:tcW w:w="6642" w:type="dxa"/>
            <w:tcBorders>
              <w:top w:val="single" w:color="000000" w:sz="10" w:space="0"/>
              <w:right w:val="single" w:color="000000" w:sz="10" w:space="0"/>
            </w:tcBorders>
            <w:vAlign w:val="top"/>
          </w:tcPr>
          <w:p w14:paraId="0FA6F19E">
            <w:pPr>
              <w:pStyle w:val="19"/>
              <w:spacing w:before="21" w:line="227" w:lineRule="auto"/>
              <w:ind w:left="123" w:right="32" w:firstLine="5"/>
            </w:pPr>
            <w:r>
              <w:rPr>
                <w:spacing w:val="1"/>
              </w:rPr>
              <w:t>1. 按三级配电要求，配备总配电箱、分配电箱、开关箱三类</w:t>
            </w:r>
            <w:r>
              <w:rPr>
                <w:spacing w:val="11"/>
              </w:rPr>
              <w:t xml:space="preserve"> </w:t>
            </w:r>
            <w:r>
              <w:rPr>
                <w:spacing w:val="-18"/>
              </w:rPr>
              <w:t>（铁质）标准电箱，开关箱应符合“一机、一箱、一闸、一漏</w:t>
            </w:r>
            <w:r>
              <w:rPr>
                <w:spacing w:val="-88"/>
              </w:rPr>
              <w:t xml:space="preserve"> </w:t>
            </w:r>
            <w:r>
              <w:rPr>
                <w:spacing w:val="-18"/>
              </w:rPr>
              <w:t>”，</w:t>
            </w:r>
            <w:r>
              <w:t xml:space="preserve"> </w:t>
            </w:r>
            <w:r>
              <w:rPr>
                <w:spacing w:val="-2"/>
              </w:rPr>
              <w:t>三类电箱中的各类电器应是合格品。</w:t>
            </w:r>
          </w:p>
          <w:p w14:paraId="3D7D78FD">
            <w:pPr>
              <w:pStyle w:val="19"/>
              <w:spacing w:before="12" w:line="226" w:lineRule="auto"/>
              <w:ind w:left="143" w:right="97" w:hanging="30"/>
            </w:pPr>
            <w:r>
              <w:rPr>
                <w:spacing w:val="2"/>
              </w:rPr>
              <w:t>2. 按两级保护的要求，选取符合容量要求和质量合格的</w:t>
            </w:r>
            <w:r>
              <w:rPr>
                <w:spacing w:val="1"/>
              </w:rPr>
              <w:t>总配</w:t>
            </w:r>
            <w:r>
              <w:t xml:space="preserve"> </w:t>
            </w:r>
            <w:r>
              <w:rPr>
                <w:spacing w:val="-4"/>
              </w:rPr>
              <w:t>电箱和开关箱中的漏电保护器。</w:t>
            </w:r>
          </w:p>
          <w:p w14:paraId="77C08C93">
            <w:pPr>
              <w:pStyle w:val="19"/>
              <w:spacing w:before="12" w:line="214" w:lineRule="auto"/>
              <w:ind w:left="116" w:right="97" w:hanging="1"/>
            </w:pPr>
            <w:r>
              <w:rPr>
                <w:spacing w:val="2"/>
              </w:rPr>
              <w:t>3. 对大型、落地式分配电箱、开关箱设置防护棚和</w:t>
            </w:r>
            <w:r>
              <w:rPr>
                <w:spacing w:val="1"/>
              </w:rPr>
              <w:t>通透式围</w:t>
            </w:r>
            <w:r>
              <w:t xml:space="preserve"> </w:t>
            </w:r>
            <w:r>
              <w:rPr>
                <w:spacing w:val="-8"/>
              </w:rPr>
              <w:t>挡。</w:t>
            </w:r>
          </w:p>
        </w:tc>
      </w:tr>
      <w:tr w14:paraId="3970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50" w:type="dxa"/>
            <w:vMerge w:val="continue"/>
            <w:tcBorders>
              <w:top w:val="nil"/>
              <w:left w:val="single" w:color="000000" w:sz="10" w:space="0"/>
              <w:bottom w:val="nil"/>
            </w:tcBorders>
            <w:vAlign w:val="top"/>
          </w:tcPr>
          <w:p w14:paraId="423B6F01">
            <w:pPr>
              <w:rPr>
                <w:rFonts w:ascii="Arial"/>
                <w:sz w:val="21"/>
              </w:rPr>
            </w:pPr>
          </w:p>
        </w:tc>
        <w:tc>
          <w:tcPr>
            <w:tcW w:w="523" w:type="dxa"/>
            <w:vMerge w:val="continue"/>
            <w:tcBorders>
              <w:top w:val="nil"/>
              <w:bottom w:val="nil"/>
            </w:tcBorders>
            <w:textDirection w:val="tbRlV"/>
            <w:vAlign w:val="top"/>
          </w:tcPr>
          <w:p w14:paraId="016D61BF">
            <w:pPr>
              <w:rPr>
                <w:rFonts w:ascii="Arial"/>
                <w:sz w:val="21"/>
              </w:rPr>
            </w:pPr>
          </w:p>
        </w:tc>
        <w:tc>
          <w:tcPr>
            <w:tcW w:w="1541" w:type="dxa"/>
            <w:vAlign w:val="top"/>
          </w:tcPr>
          <w:p w14:paraId="44E6B934">
            <w:pPr>
              <w:pStyle w:val="19"/>
              <w:spacing w:before="175" w:line="223" w:lineRule="auto"/>
              <w:ind w:left="299"/>
            </w:pPr>
            <w:r>
              <w:rPr>
                <w:spacing w:val="-5"/>
              </w:rPr>
              <w:t>接地装置</w:t>
            </w:r>
          </w:p>
        </w:tc>
        <w:tc>
          <w:tcPr>
            <w:tcW w:w="6642" w:type="dxa"/>
            <w:tcBorders>
              <w:right w:val="single" w:color="000000" w:sz="10" w:space="0"/>
            </w:tcBorders>
            <w:vAlign w:val="top"/>
          </w:tcPr>
          <w:p w14:paraId="05BE8709">
            <w:pPr>
              <w:pStyle w:val="19"/>
              <w:spacing w:before="175" w:line="223" w:lineRule="auto"/>
              <w:ind w:left="117"/>
            </w:pPr>
            <w:r>
              <w:rPr>
                <w:spacing w:val="-1"/>
              </w:rPr>
              <w:t>施工现场应设置不少于三处的重复接地装置。</w:t>
            </w:r>
          </w:p>
        </w:tc>
      </w:tr>
      <w:tr w14:paraId="019E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750" w:type="dxa"/>
            <w:vMerge w:val="continue"/>
            <w:tcBorders>
              <w:top w:val="nil"/>
              <w:left w:val="single" w:color="000000" w:sz="10" w:space="0"/>
            </w:tcBorders>
            <w:vAlign w:val="top"/>
          </w:tcPr>
          <w:p w14:paraId="313B0427">
            <w:pPr>
              <w:rPr>
                <w:rFonts w:ascii="Arial"/>
                <w:sz w:val="21"/>
              </w:rPr>
            </w:pPr>
          </w:p>
        </w:tc>
        <w:tc>
          <w:tcPr>
            <w:tcW w:w="523" w:type="dxa"/>
            <w:vMerge w:val="continue"/>
            <w:tcBorders>
              <w:top w:val="nil"/>
            </w:tcBorders>
            <w:textDirection w:val="tbRlV"/>
            <w:vAlign w:val="top"/>
          </w:tcPr>
          <w:p w14:paraId="1F4C0214">
            <w:pPr>
              <w:rPr>
                <w:rFonts w:ascii="Arial"/>
                <w:sz w:val="21"/>
              </w:rPr>
            </w:pPr>
          </w:p>
        </w:tc>
        <w:tc>
          <w:tcPr>
            <w:tcW w:w="1541" w:type="dxa"/>
            <w:vAlign w:val="top"/>
          </w:tcPr>
          <w:p w14:paraId="0C53347F">
            <w:pPr>
              <w:pStyle w:val="19"/>
              <w:spacing w:before="198" w:line="228" w:lineRule="auto"/>
              <w:ind w:left="541" w:right="173" w:hanging="364"/>
            </w:pPr>
            <w:r>
              <w:rPr>
                <w:spacing w:val="-4"/>
              </w:rPr>
              <w:t>现场变配电</w:t>
            </w:r>
            <w:r>
              <w:rPr>
                <w:spacing w:val="3"/>
              </w:rPr>
              <w:t xml:space="preserve"> </w:t>
            </w:r>
            <w:r>
              <w:rPr>
                <w:spacing w:val="-10"/>
              </w:rPr>
              <w:t>装置</w:t>
            </w:r>
          </w:p>
        </w:tc>
        <w:tc>
          <w:tcPr>
            <w:tcW w:w="6642" w:type="dxa"/>
            <w:tcBorders>
              <w:right w:val="single" w:color="000000" w:sz="10" w:space="0"/>
            </w:tcBorders>
            <w:vAlign w:val="top"/>
          </w:tcPr>
          <w:p w14:paraId="6D5725AD">
            <w:pPr>
              <w:pStyle w:val="19"/>
              <w:spacing w:before="198" w:line="227" w:lineRule="auto"/>
              <w:ind w:left="120" w:right="97" w:firstLine="7"/>
            </w:pPr>
            <w:r>
              <w:rPr>
                <w:spacing w:val="-3"/>
              </w:rPr>
              <w:t>总配电房建筑材料必须达到消防防火要求，室内做硬地坪、电</w:t>
            </w:r>
            <w:r>
              <w:rPr>
                <w:spacing w:val="1"/>
              </w:rPr>
              <w:t xml:space="preserve"> </w:t>
            </w:r>
            <w:r>
              <w:rPr>
                <w:spacing w:val="-7"/>
              </w:rPr>
              <w:t>缆沟。</w:t>
            </w:r>
          </w:p>
        </w:tc>
      </w:tr>
      <w:tr w14:paraId="671A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50" w:type="dxa"/>
            <w:tcBorders>
              <w:left w:val="single" w:color="000000" w:sz="10" w:space="0"/>
            </w:tcBorders>
            <w:vAlign w:val="top"/>
          </w:tcPr>
          <w:p w14:paraId="56C30397">
            <w:pPr>
              <w:pStyle w:val="19"/>
              <w:spacing w:before="124" w:line="223" w:lineRule="auto"/>
              <w:ind w:left="136"/>
            </w:pPr>
            <w:r>
              <w:rPr>
                <w:spacing w:val="-10"/>
                <w14:textOutline w14:w="4358" w14:cap="sq" w14:cmpd="sng">
                  <w14:solidFill>
                    <w14:srgbClr w14:val="000000"/>
                  </w14:solidFill>
                  <w14:prstDash w14:val="solid"/>
                  <w14:bevel/>
                </w14:textOutline>
              </w:rPr>
              <w:t>类别</w:t>
            </w:r>
          </w:p>
        </w:tc>
        <w:tc>
          <w:tcPr>
            <w:tcW w:w="2064" w:type="dxa"/>
            <w:gridSpan w:val="2"/>
            <w:vAlign w:val="top"/>
          </w:tcPr>
          <w:p w14:paraId="0F0E9E3F">
            <w:pPr>
              <w:pStyle w:val="19"/>
              <w:spacing w:before="124" w:line="221" w:lineRule="auto"/>
              <w:ind w:left="558"/>
            </w:pPr>
            <w:r>
              <w:rPr>
                <w:spacing w:val="-4"/>
                <w14:textOutline w14:w="4358" w14:cap="sq" w14:cmpd="sng">
                  <w14:solidFill>
                    <w14:srgbClr w14:val="000000"/>
                  </w14:solidFill>
                  <w14:prstDash w14:val="solid"/>
                  <w14:bevel/>
                </w14:textOutline>
              </w:rPr>
              <w:t>项目名称</w:t>
            </w:r>
          </w:p>
        </w:tc>
        <w:tc>
          <w:tcPr>
            <w:tcW w:w="6642" w:type="dxa"/>
            <w:tcBorders>
              <w:right w:val="single" w:color="000000" w:sz="10" w:space="0"/>
            </w:tcBorders>
            <w:vAlign w:val="top"/>
          </w:tcPr>
          <w:p w14:paraId="0ACB4F2A">
            <w:pPr>
              <w:pStyle w:val="19"/>
              <w:spacing w:before="125" w:line="222" w:lineRule="auto"/>
              <w:ind w:left="2495"/>
            </w:pPr>
            <w:r>
              <w:rPr>
                <w:spacing w:val="-3"/>
                <w14:textOutline w14:w="4358" w14:cap="sq" w14:cmpd="sng">
                  <w14:solidFill>
                    <w14:srgbClr w14:val="000000"/>
                  </w14:solidFill>
                  <w14:prstDash w14:val="solid"/>
                  <w14:bevel/>
                </w14:textOutline>
              </w:rPr>
              <w:t>主要内容和要求</w:t>
            </w:r>
          </w:p>
        </w:tc>
      </w:tr>
      <w:tr w14:paraId="073C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restart"/>
            <w:tcBorders>
              <w:left w:val="single" w:color="000000" w:sz="10" w:space="0"/>
              <w:bottom w:val="nil"/>
            </w:tcBorders>
            <w:vAlign w:val="top"/>
          </w:tcPr>
          <w:p w14:paraId="7AADDAB2">
            <w:pPr>
              <w:spacing w:line="249" w:lineRule="auto"/>
              <w:rPr>
                <w:rFonts w:ascii="Arial"/>
                <w:sz w:val="21"/>
              </w:rPr>
            </w:pPr>
          </w:p>
          <w:p w14:paraId="51783C25">
            <w:pPr>
              <w:spacing w:line="249" w:lineRule="auto"/>
              <w:rPr>
                <w:rFonts w:ascii="Arial"/>
                <w:sz w:val="21"/>
              </w:rPr>
            </w:pPr>
          </w:p>
          <w:p w14:paraId="55906AC4">
            <w:pPr>
              <w:spacing w:line="249" w:lineRule="auto"/>
              <w:rPr>
                <w:rFonts w:ascii="Arial"/>
                <w:sz w:val="21"/>
              </w:rPr>
            </w:pPr>
          </w:p>
          <w:p w14:paraId="76660A3F">
            <w:pPr>
              <w:spacing w:line="249" w:lineRule="auto"/>
              <w:rPr>
                <w:rFonts w:ascii="Arial"/>
                <w:sz w:val="21"/>
              </w:rPr>
            </w:pPr>
          </w:p>
          <w:p w14:paraId="67778637">
            <w:pPr>
              <w:spacing w:line="249" w:lineRule="auto"/>
              <w:rPr>
                <w:rFonts w:ascii="Arial"/>
                <w:sz w:val="21"/>
              </w:rPr>
            </w:pPr>
          </w:p>
          <w:p w14:paraId="4DEE7F84">
            <w:pPr>
              <w:spacing w:line="249" w:lineRule="auto"/>
              <w:rPr>
                <w:rFonts w:ascii="Arial"/>
                <w:sz w:val="21"/>
              </w:rPr>
            </w:pPr>
          </w:p>
          <w:p w14:paraId="77B828A3">
            <w:pPr>
              <w:spacing w:line="249" w:lineRule="auto"/>
              <w:rPr>
                <w:rFonts w:ascii="Arial"/>
                <w:sz w:val="21"/>
              </w:rPr>
            </w:pPr>
          </w:p>
          <w:p w14:paraId="4C973521">
            <w:pPr>
              <w:spacing w:line="249" w:lineRule="auto"/>
              <w:rPr>
                <w:rFonts w:ascii="Arial"/>
                <w:sz w:val="21"/>
              </w:rPr>
            </w:pPr>
          </w:p>
          <w:p w14:paraId="5D744591">
            <w:pPr>
              <w:spacing w:line="250" w:lineRule="auto"/>
              <w:rPr>
                <w:rFonts w:ascii="Arial"/>
                <w:sz w:val="21"/>
              </w:rPr>
            </w:pPr>
          </w:p>
          <w:p w14:paraId="411FB152">
            <w:pPr>
              <w:pStyle w:val="19"/>
              <w:spacing w:before="78" w:line="228" w:lineRule="auto"/>
              <w:ind w:left="132" w:right="137" w:firstLine="3"/>
            </w:pPr>
            <w:r>
              <w:rPr>
                <w:spacing w:val="-10"/>
              </w:rPr>
              <w:t>安全</w:t>
            </w:r>
            <w:r>
              <w:t xml:space="preserve"> </w:t>
            </w:r>
            <w:r>
              <w:rPr>
                <w:spacing w:val="-8"/>
              </w:rPr>
              <w:t>施工</w:t>
            </w:r>
          </w:p>
        </w:tc>
        <w:tc>
          <w:tcPr>
            <w:tcW w:w="523" w:type="dxa"/>
            <w:vMerge w:val="restart"/>
            <w:tcBorders>
              <w:bottom w:val="nil"/>
            </w:tcBorders>
            <w:textDirection w:val="tbRlV"/>
            <w:vAlign w:val="top"/>
          </w:tcPr>
          <w:p w14:paraId="6DA440E4">
            <w:pPr>
              <w:pStyle w:val="19"/>
              <w:spacing w:before="149" w:line="200" w:lineRule="auto"/>
              <w:ind w:left="1430"/>
            </w:pPr>
            <w:r>
              <w:rPr>
                <w:spacing w:val="50"/>
              </w:rPr>
              <w:t>高处作业防护</w:t>
            </w:r>
          </w:p>
        </w:tc>
        <w:tc>
          <w:tcPr>
            <w:tcW w:w="1541" w:type="dxa"/>
            <w:vAlign w:val="top"/>
          </w:tcPr>
          <w:p w14:paraId="4BBEBD93">
            <w:pPr>
              <w:pStyle w:val="19"/>
              <w:spacing w:before="42" w:line="212" w:lineRule="auto"/>
              <w:ind w:left="126" w:right="41" w:hanging="14"/>
            </w:pPr>
            <w:r>
              <w:rPr>
                <w:spacing w:val="-10"/>
              </w:rPr>
              <w:t>楼层、屋面、</w:t>
            </w:r>
            <w:r>
              <w:t xml:space="preserve"> </w:t>
            </w:r>
            <w:r>
              <w:rPr>
                <w:spacing w:val="-6"/>
              </w:rPr>
              <w:t>阳台等临边</w:t>
            </w:r>
          </w:p>
        </w:tc>
        <w:tc>
          <w:tcPr>
            <w:tcW w:w="6642" w:type="dxa"/>
            <w:tcBorders>
              <w:right w:val="single" w:color="000000" w:sz="10" w:space="0"/>
            </w:tcBorders>
            <w:vAlign w:val="top"/>
          </w:tcPr>
          <w:p w14:paraId="31801C93">
            <w:pPr>
              <w:pStyle w:val="19"/>
              <w:spacing w:before="42" w:line="212" w:lineRule="auto"/>
              <w:ind w:left="141" w:right="97" w:hanging="24"/>
            </w:pPr>
            <w:r>
              <w:t>设两道防护栏杆和</w:t>
            </w:r>
            <w:r>
              <w:rPr>
                <w:spacing w:val="-31"/>
              </w:rPr>
              <w:t xml:space="preserve"> </w:t>
            </w:r>
            <w:r>
              <w:t>18cm</w:t>
            </w:r>
            <w:r>
              <w:rPr>
                <w:spacing w:val="-35"/>
              </w:rPr>
              <w:t xml:space="preserve"> </w:t>
            </w:r>
            <w:r>
              <w:t>高的踢脚板，用密目式安全</w:t>
            </w:r>
            <w:r>
              <w:rPr>
                <w:spacing w:val="-1"/>
              </w:rPr>
              <w:t>立网全封</w:t>
            </w:r>
            <w:r>
              <w:t xml:space="preserve"> </w:t>
            </w:r>
            <w:r>
              <w:rPr>
                <w:spacing w:val="-20"/>
              </w:rPr>
              <w:t>闭。</w:t>
            </w:r>
          </w:p>
        </w:tc>
      </w:tr>
      <w:tr w14:paraId="628F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bottom w:val="nil"/>
            </w:tcBorders>
            <w:vAlign w:val="top"/>
          </w:tcPr>
          <w:p w14:paraId="4307283B">
            <w:pPr>
              <w:rPr>
                <w:rFonts w:ascii="Arial"/>
                <w:sz w:val="21"/>
              </w:rPr>
            </w:pPr>
          </w:p>
        </w:tc>
        <w:tc>
          <w:tcPr>
            <w:tcW w:w="523" w:type="dxa"/>
            <w:vMerge w:val="continue"/>
            <w:tcBorders>
              <w:top w:val="nil"/>
              <w:bottom w:val="nil"/>
            </w:tcBorders>
            <w:textDirection w:val="tbRlV"/>
            <w:vAlign w:val="top"/>
          </w:tcPr>
          <w:p w14:paraId="29110E46">
            <w:pPr>
              <w:rPr>
                <w:rFonts w:ascii="Arial"/>
                <w:sz w:val="21"/>
              </w:rPr>
            </w:pPr>
          </w:p>
        </w:tc>
        <w:tc>
          <w:tcPr>
            <w:tcW w:w="1541" w:type="dxa"/>
            <w:vAlign w:val="top"/>
          </w:tcPr>
          <w:p w14:paraId="0E7E3CB8">
            <w:pPr>
              <w:pStyle w:val="19"/>
              <w:spacing w:before="194" w:line="231" w:lineRule="auto"/>
              <w:ind w:left="118"/>
            </w:pPr>
            <w:r>
              <w:rPr>
                <w:spacing w:val="-7"/>
              </w:rPr>
              <w:t>通道口</w:t>
            </w:r>
          </w:p>
        </w:tc>
        <w:tc>
          <w:tcPr>
            <w:tcW w:w="6642" w:type="dxa"/>
            <w:tcBorders>
              <w:right w:val="single" w:color="000000" w:sz="10" w:space="0"/>
            </w:tcBorders>
            <w:vAlign w:val="top"/>
          </w:tcPr>
          <w:p w14:paraId="01CC5095">
            <w:pPr>
              <w:pStyle w:val="19"/>
              <w:spacing w:before="42" w:line="212" w:lineRule="auto"/>
              <w:ind w:left="131" w:right="97" w:hanging="14"/>
            </w:pPr>
            <w:r>
              <w:rPr>
                <w:spacing w:val="2"/>
              </w:rPr>
              <w:t>设防护棚，防护棚应为不小于</w:t>
            </w:r>
            <w:r>
              <w:rPr>
                <w:spacing w:val="-42"/>
              </w:rPr>
              <w:t xml:space="preserve"> </w:t>
            </w:r>
            <w:r>
              <w:rPr>
                <w:spacing w:val="2"/>
              </w:rPr>
              <w:t>5</w:t>
            </w:r>
            <w:r>
              <w:t>cm</w:t>
            </w:r>
            <w:r>
              <w:rPr>
                <w:spacing w:val="-35"/>
              </w:rPr>
              <w:t xml:space="preserve"> </w:t>
            </w:r>
            <w:r>
              <w:rPr>
                <w:spacing w:val="2"/>
              </w:rPr>
              <w:t>厚的木板或两道相距</w:t>
            </w:r>
            <w:r>
              <w:rPr>
                <w:spacing w:val="-42"/>
              </w:rPr>
              <w:t xml:space="preserve"> </w:t>
            </w:r>
            <w:r>
              <w:rPr>
                <w:spacing w:val="2"/>
              </w:rPr>
              <w:t>50</w:t>
            </w:r>
            <w:r>
              <w:t xml:space="preserve">cm </w:t>
            </w:r>
            <w:r>
              <w:rPr>
                <w:spacing w:val="-2"/>
              </w:rPr>
              <w:t>的竹笆。两侧应沿栏杆架用密目式安全网封闭。</w:t>
            </w:r>
          </w:p>
        </w:tc>
      </w:tr>
      <w:tr w14:paraId="2CF7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bottom w:val="nil"/>
            </w:tcBorders>
            <w:vAlign w:val="top"/>
          </w:tcPr>
          <w:p w14:paraId="25723A41">
            <w:pPr>
              <w:rPr>
                <w:rFonts w:ascii="Arial"/>
                <w:sz w:val="21"/>
              </w:rPr>
            </w:pPr>
          </w:p>
        </w:tc>
        <w:tc>
          <w:tcPr>
            <w:tcW w:w="523" w:type="dxa"/>
            <w:vMerge w:val="continue"/>
            <w:tcBorders>
              <w:top w:val="nil"/>
              <w:bottom w:val="nil"/>
            </w:tcBorders>
            <w:textDirection w:val="tbRlV"/>
            <w:vAlign w:val="top"/>
          </w:tcPr>
          <w:p w14:paraId="16FDA3A1">
            <w:pPr>
              <w:rPr>
                <w:rFonts w:ascii="Arial"/>
                <w:sz w:val="21"/>
              </w:rPr>
            </w:pPr>
          </w:p>
        </w:tc>
        <w:tc>
          <w:tcPr>
            <w:tcW w:w="1541" w:type="dxa"/>
            <w:vAlign w:val="top"/>
          </w:tcPr>
          <w:p w14:paraId="2FAB1359">
            <w:pPr>
              <w:pStyle w:val="19"/>
              <w:spacing w:before="196" w:line="222" w:lineRule="auto"/>
              <w:ind w:left="115"/>
            </w:pPr>
            <w:r>
              <w:rPr>
                <w:spacing w:val="-5"/>
              </w:rPr>
              <w:t>预留洞口</w:t>
            </w:r>
          </w:p>
        </w:tc>
        <w:tc>
          <w:tcPr>
            <w:tcW w:w="6642" w:type="dxa"/>
            <w:tcBorders>
              <w:right w:val="single" w:color="000000" w:sz="10" w:space="0"/>
            </w:tcBorders>
            <w:vAlign w:val="top"/>
          </w:tcPr>
          <w:p w14:paraId="205F171C">
            <w:pPr>
              <w:pStyle w:val="19"/>
              <w:spacing w:before="48" w:line="210" w:lineRule="auto"/>
              <w:ind w:left="120" w:right="97" w:hanging="2"/>
            </w:pPr>
            <w:r>
              <w:t>用硬质材料全封闭，短边超过</w:t>
            </w:r>
            <w:r>
              <w:rPr>
                <w:spacing w:val="-28"/>
              </w:rPr>
              <w:t xml:space="preserve"> </w:t>
            </w:r>
            <w:r>
              <w:t>1.5m</w:t>
            </w:r>
            <w:r>
              <w:rPr>
                <w:spacing w:val="-42"/>
              </w:rPr>
              <w:t xml:space="preserve"> </w:t>
            </w:r>
            <w:r>
              <w:t xml:space="preserve">长的洞口，除封闭外四周 </w:t>
            </w:r>
            <w:r>
              <w:rPr>
                <w:spacing w:val="-3"/>
              </w:rPr>
              <w:t>还应设有防护栏杆。</w:t>
            </w:r>
          </w:p>
        </w:tc>
      </w:tr>
      <w:tr w14:paraId="6E0D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0" w:type="dxa"/>
            <w:vMerge w:val="continue"/>
            <w:tcBorders>
              <w:top w:val="nil"/>
              <w:left w:val="single" w:color="000000" w:sz="10" w:space="0"/>
              <w:bottom w:val="nil"/>
            </w:tcBorders>
            <w:vAlign w:val="top"/>
          </w:tcPr>
          <w:p w14:paraId="16DC8A06">
            <w:pPr>
              <w:rPr>
                <w:rFonts w:ascii="Arial"/>
                <w:sz w:val="21"/>
              </w:rPr>
            </w:pPr>
          </w:p>
        </w:tc>
        <w:tc>
          <w:tcPr>
            <w:tcW w:w="523" w:type="dxa"/>
            <w:vMerge w:val="continue"/>
            <w:tcBorders>
              <w:top w:val="nil"/>
              <w:bottom w:val="nil"/>
            </w:tcBorders>
            <w:textDirection w:val="tbRlV"/>
            <w:vAlign w:val="top"/>
          </w:tcPr>
          <w:p w14:paraId="005D2A0F">
            <w:pPr>
              <w:rPr>
                <w:rFonts w:ascii="Arial"/>
                <w:sz w:val="21"/>
              </w:rPr>
            </w:pPr>
          </w:p>
        </w:tc>
        <w:tc>
          <w:tcPr>
            <w:tcW w:w="1541" w:type="dxa"/>
            <w:vAlign w:val="top"/>
          </w:tcPr>
          <w:p w14:paraId="4440EDC3">
            <w:pPr>
              <w:pStyle w:val="19"/>
              <w:spacing w:before="199" w:line="222" w:lineRule="auto"/>
              <w:ind w:left="139"/>
            </w:pPr>
            <w:r>
              <w:rPr>
                <w:spacing w:val="-11"/>
              </w:rPr>
              <w:t>电梯井口</w:t>
            </w:r>
          </w:p>
        </w:tc>
        <w:tc>
          <w:tcPr>
            <w:tcW w:w="6642" w:type="dxa"/>
            <w:tcBorders>
              <w:right w:val="single" w:color="000000" w:sz="10" w:space="0"/>
            </w:tcBorders>
            <w:vAlign w:val="top"/>
          </w:tcPr>
          <w:p w14:paraId="1CCEF402">
            <w:pPr>
              <w:pStyle w:val="19"/>
              <w:spacing w:before="50" w:line="211" w:lineRule="auto"/>
              <w:ind w:left="128" w:right="97" w:hanging="11"/>
            </w:pPr>
            <w:r>
              <w:rPr>
                <w:spacing w:val="-4"/>
              </w:rPr>
              <w:t>设置定型化、工具化的防护门，在电梯井内每隔</w:t>
            </w:r>
            <w:r>
              <w:rPr>
                <w:spacing w:val="-39"/>
              </w:rPr>
              <w:t xml:space="preserve"> </w:t>
            </w:r>
            <w:r>
              <w:rPr>
                <w:spacing w:val="-4"/>
              </w:rPr>
              <w:t>2</w:t>
            </w:r>
            <w:r>
              <w:rPr>
                <w:spacing w:val="-42"/>
              </w:rPr>
              <w:t xml:space="preserve"> </w:t>
            </w:r>
            <w:r>
              <w:rPr>
                <w:spacing w:val="-4"/>
              </w:rPr>
              <w:t>层（不大于</w:t>
            </w:r>
            <w:r>
              <w:t xml:space="preserve"> </w:t>
            </w:r>
            <w:r>
              <w:rPr>
                <w:spacing w:val="-3"/>
              </w:rPr>
              <w:t>10m）设置一道水平防护。</w:t>
            </w:r>
          </w:p>
        </w:tc>
      </w:tr>
      <w:tr w14:paraId="2A7F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50" w:type="dxa"/>
            <w:vMerge w:val="continue"/>
            <w:tcBorders>
              <w:top w:val="nil"/>
              <w:left w:val="single" w:color="000000" w:sz="10" w:space="0"/>
              <w:bottom w:val="nil"/>
            </w:tcBorders>
            <w:vAlign w:val="top"/>
          </w:tcPr>
          <w:p w14:paraId="6A594A9E">
            <w:pPr>
              <w:rPr>
                <w:rFonts w:ascii="Arial"/>
                <w:sz w:val="21"/>
              </w:rPr>
            </w:pPr>
          </w:p>
        </w:tc>
        <w:tc>
          <w:tcPr>
            <w:tcW w:w="523" w:type="dxa"/>
            <w:vMerge w:val="continue"/>
            <w:tcBorders>
              <w:top w:val="nil"/>
              <w:bottom w:val="nil"/>
            </w:tcBorders>
            <w:textDirection w:val="tbRlV"/>
            <w:vAlign w:val="top"/>
          </w:tcPr>
          <w:p w14:paraId="34C6399D">
            <w:pPr>
              <w:rPr>
                <w:rFonts w:ascii="Arial"/>
                <w:sz w:val="21"/>
              </w:rPr>
            </w:pPr>
          </w:p>
        </w:tc>
        <w:tc>
          <w:tcPr>
            <w:tcW w:w="1541" w:type="dxa"/>
            <w:vAlign w:val="top"/>
          </w:tcPr>
          <w:p w14:paraId="72266D1D">
            <w:pPr>
              <w:pStyle w:val="19"/>
              <w:spacing w:before="48" w:line="189" w:lineRule="auto"/>
              <w:ind w:left="112"/>
            </w:pPr>
            <w:r>
              <w:rPr>
                <w:spacing w:val="-6"/>
              </w:rPr>
              <w:t>楼梯边</w:t>
            </w:r>
          </w:p>
        </w:tc>
        <w:tc>
          <w:tcPr>
            <w:tcW w:w="6642" w:type="dxa"/>
            <w:tcBorders>
              <w:right w:val="single" w:color="000000" w:sz="10" w:space="0"/>
            </w:tcBorders>
            <w:vAlign w:val="top"/>
          </w:tcPr>
          <w:p w14:paraId="1124B241">
            <w:pPr>
              <w:pStyle w:val="19"/>
              <w:spacing w:before="48" w:line="189" w:lineRule="auto"/>
              <w:ind w:left="117"/>
            </w:pPr>
            <w:r>
              <w:rPr>
                <w:spacing w:val="-3"/>
              </w:rPr>
              <w:t>设</w:t>
            </w:r>
            <w:r>
              <w:rPr>
                <w:spacing w:val="-34"/>
              </w:rPr>
              <w:t xml:space="preserve"> </w:t>
            </w:r>
            <w:r>
              <w:rPr>
                <w:spacing w:val="-3"/>
              </w:rPr>
              <w:t>1.2m</w:t>
            </w:r>
            <w:r>
              <w:rPr>
                <w:spacing w:val="-36"/>
              </w:rPr>
              <w:t xml:space="preserve"> </w:t>
            </w:r>
            <w:r>
              <w:rPr>
                <w:spacing w:val="-3"/>
              </w:rPr>
              <w:t>高的定型化、工具化的防护栏，18cm</w:t>
            </w:r>
            <w:r>
              <w:rPr>
                <w:spacing w:val="-37"/>
              </w:rPr>
              <w:t xml:space="preserve"> </w:t>
            </w:r>
            <w:r>
              <w:rPr>
                <w:spacing w:val="-3"/>
              </w:rPr>
              <w:t>高的踢</w:t>
            </w:r>
            <w:r>
              <w:rPr>
                <w:spacing w:val="-4"/>
              </w:rPr>
              <w:t>脚板。</w:t>
            </w:r>
          </w:p>
        </w:tc>
      </w:tr>
      <w:tr w14:paraId="5969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bottom w:val="nil"/>
            </w:tcBorders>
            <w:vAlign w:val="top"/>
          </w:tcPr>
          <w:p w14:paraId="7B717036">
            <w:pPr>
              <w:rPr>
                <w:rFonts w:ascii="Arial"/>
                <w:sz w:val="21"/>
              </w:rPr>
            </w:pPr>
          </w:p>
        </w:tc>
        <w:tc>
          <w:tcPr>
            <w:tcW w:w="523" w:type="dxa"/>
            <w:vMerge w:val="continue"/>
            <w:tcBorders>
              <w:top w:val="nil"/>
              <w:bottom w:val="nil"/>
            </w:tcBorders>
            <w:textDirection w:val="tbRlV"/>
            <w:vAlign w:val="top"/>
          </w:tcPr>
          <w:p w14:paraId="572F5D76">
            <w:pPr>
              <w:rPr>
                <w:rFonts w:ascii="Arial"/>
                <w:sz w:val="21"/>
              </w:rPr>
            </w:pPr>
          </w:p>
        </w:tc>
        <w:tc>
          <w:tcPr>
            <w:tcW w:w="1541" w:type="dxa"/>
            <w:vAlign w:val="top"/>
          </w:tcPr>
          <w:p w14:paraId="1D3A7EC9">
            <w:pPr>
              <w:pStyle w:val="19"/>
              <w:spacing w:before="48" w:line="210" w:lineRule="auto"/>
              <w:ind w:left="115" w:right="108" w:firstLine="4"/>
            </w:pPr>
            <w:r>
              <w:rPr>
                <w:spacing w:val="21"/>
              </w:rPr>
              <w:t>垂直方向交</w:t>
            </w:r>
            <w:r>
              <w:rPr>
                <w:spacing w:val="1"/>
              </w:rPr>
              <w:t xml:space="preserve"> </w:t>
            </w:r>
            <w:r>
              <w:rPr>
                <w:spacing w:val="-6"/>
              </w:rPr>
              <w:t>叉作业</w:t>
            </w:r>
          </w:p>
        </w:tc>
        <w:tc>
          <w:tcPr>
            <w:tcW w:w="6642" w:type="dxa"/>
            <w:tcBorders>
              <w:right w:val="single" w:color="000000" w:sz="10" w:space="0"/>
            </w:tcBorders>
            <w:vAlign w:val="top"/>
          </w:tcPr>
          <w:p w14:paraId="41E77E49">
            <w:pPr>
              <w:pStyle w:val="19"/>
              <w:spacing w:before="200" w:line="222" w:lineRule="auto"/>
              <w:ind w:left="117"/>
            </w:pPr>
            <w:r>
              <w:rPr>
                <w:spacing w:val="-2"/>
              </w:rPr>
              <w:t>设置防护隔离棚或其它设施。</w:t>
            </w:r>
          </w:p>
        </w:tc>
      </w:tr>
      <w:tr w14:paraId="2E60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bottom w:val="nil"/>
            </w:tcBorders>
            <w:vAlign w:val="top"/>
          </w:tcPr>
          <w:p w14:paraId="3C73E064">
            <w:pPr>
              <w:rPr>
                <w:rFonts w:ascii="Arial"/>
                <w:sz w:val="21"/>
              </w:rPr>
            </w:pPr>
          </w:p>
        </w:tc>
        <w:tc>
          <w:tcPr>
            <w:tcW w:w="523" w:type="dxa"/>
            <w:vMerge w:val="continue"/>
            <w:tcBorders>
              <w:top w:val="nil"/>
              <w:bottom w:val="nil"/>
            </w:tcBorders>
            <w:textDirection w:val="tbRlV"/>
            <w:vAlign w:val="top"/>
          </w:tcPr>
          <w:p w14:paraId="6EEEEE1A">
            <w:pPr>
              <w:rPr>
                <w:rFonts w:ascii="Arial"/>
                <w:sz w:val="21"/>
              </w:rPr>
            </w:pPr>
          </w:p>
        </w:tc>
        <w:tc>
          <w:tcPr>
            <w:tcW w:w="1541" w:type="dxa"/>
            <w:vAlign w:val="top"/>
          </w:tcPr>
          <w:p w14:paraId="5F36B86E">
            <w:pPr>
              <w:pStyle w:val="19"/>
              <w:spacing w:before="200" w:line="220" w:lineRule="auto"/>
              <w:ind w:left="121"/>
            </w:pPr>
            <w:r>
              <w:rPr>
                <w:spacing w:val="-6"/>
              </w:rPr>
              <w:t>高处作业</w:t>
            </w:r>
          </w:p>
        </w:tc>
        <w:tc>
          <w:tcPr>
            <w:tcW w:w="6642" w:type="dxa"/>
            <w:tcBorders>
              <w:right w:val="single" w:color="000000" w:sz="10" w:space="0"/>
            </w:tcBorders>
            <w:vAlign w:val="top"/>
          </w:tcPr>
          <w:p w14:paraId="74EF4DEE">
            <w:pPr>
              <w:pStyle w:val="19"/>
              <w:spacing w:before="48" w:line="210" w:lineRule="auto"/>
              <w:ind w:left="121" w:right="97" w:hanging="6"/>
            </w:pPr>
            <w:r>
              <w:rPr>
                <w:spacing w:val="-3"/>
              </w:rPr>
              <w:t>有悬挂安全带的悬索或其它设施，有操作平台，有上下的梯子</w:t>
            </w:r>
            <w:r>
              <w:rPr>
                <w:spacing w:val="13"/>
              </w:rPr>
              <w:t xml:space="preserve"> </w:t>
            </w:r>
            <w:r>
              <w:rPr>
                <w:spacing w:val="-3"/>
              </w:rPr>
              <w:t>或其它形式的通道。</w:t>
            </w:r>
          </w:p>
        </w:tc>
      </w:tr>
      <w:tr w14:paraId="793C5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bottom w:val="nil"/>
            </w:tcBorders>
            <w:vAlign w:val="top"/>
          </w:tcPr>
          <w:p w14:paraId="030FF12B">
            <w:pPr>
              <w:rPr>
                <w:rFonts w:ascii="Arial"/>
                <w:sz w:val="21"/>
              </w:rPr>
            </w:pPr>
          </w:p>
        </w:tc>
        <w:tc>
          <w:tcPr>
            <w:tcW w:w="523" w:type="dxa"/>
            <w:vMerge w:val="continue"/>
            <w:tcBorders>
              <w:top w:val="nil"/>
            </w:tcBorders>
            <w:textDirection w:val="tbRlV"/>
            <w:vAlign w:val="top"/>
          </w:tcPr>
          <w:p w14:paraId="7563C62D">
            <w:pPr>
              <w:rPr>
                <w:rFonts w:ascii="Arial"/>
                <w:sz w:val="21"/>
              </w:rPr>
            </w:pPr>
          </w:p>
        </w:tc>
        <w:tc>
          <w:tcPr>
            <w:tcW w:w="1541" w:type="dxa"/>
            <w:vAlign w:val="top"/>
          </w:tcPr>
          <w:p w14:paraId="308606EA">
            <w:pPr>
              <w:pStyle w:val="19"/>
              <w:spacing w:before="50" w:line="209" w:lineRule="auto"/>
              <w:ind w:left="135" w:right="108" w:hanging="22"/>
            </w:pPr>
            <w:r>
              <w:rPr>
                <w:spacing w:val="-22"/>
              </w:rPr>
              <w:t>基坑、物料平</w:t>
            </w:r>
            <w:r>
              <w:rPr>
                <w:spacing w:val="4"/>
              </w:rPr>
              <w:t xml:space="preserve"> </w:t>
            </w:r>
            <w:r>
              <w:t>台</w:t>
            </w:r>
          </w:p>
        </w:tc>
        <w:tc>
          <w:tcPr>
            <w:tcW w:w="6642" w:type="dxa"/>
            <w:tcBorders>
              <w:right w:val="single" w:color="000000" w:sz="10" w:space="0"/>
            </w:tcBorders>
            <w:vAlign w:val="top"/>
          </w:tcPr>
          <w:p w14:paraId="104F3F33">
            <w:pPr>
              <w:pStyle w:val="19"/>
              <w:spacing w:before="50" w:line="209" w:lineRule="auto"/>
              <w:ind w:left="117" w:right="97"/>
            </w:pPr>
            <w:r>
              <w:t>设</w:t>
            </w:r>
            <w:r>
              <w:rPr>
                <w:spacing w:val="-34"/>
              </w:rPr>
              <w:t xml:space="preserve"> </w:t>
            </w:r>
            <w:r>
              <w:t>1.2m</w:t>
            </w:r>
            <w:r>
              <w:rPr>
                <w:spacing w:val="-32"/>
              </w:rPr>
              <w:t xml:space="preserve"> </w:t>
            </w:r>
            <w:r>
              <w:t>高标准化的防护栏，用密目式安全立网封闭</w:t>
            </w:r>
            <w:r>
              <w:rPr>
                <w:spacing w:val="-1"/>
              </w:rPr>
              <w:t>，悬挂标</w:t>
            </w:r>
            <w:r>
              <w:t xml:space="preserve"> </w:t>
            </w:r>
            <w:r>
              <w:rPr>
                <w:spacing w:val="-8"/>
              </w:rPr>
              <w:t>识。</w:t>
            </w:r>
          </w:p>
        </w:tc>
      </w:tr>
      <w:tr w14:paraId="11F8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50" w:type="dxa"/>
            <w:vMerge w:val="continue"/>
            <w:tcBorders>
              <w:top w:val="nil"/>
              <w:left w:val="single" w:color="000000" w:sz="10" w:space="0"/>
            </w:tcBorders>
            <w:vAlign w:val="top"/>
          </w:tcPr>
          <w:p w14:paraId="6BB6C28E">
            <w:pPr>
              <w:rPr>
                <w:rFonts w:ascii="Arial"/>
                <w:sz w:val="21"/>
              </w:rPr>
            </w:pPr>
          </w:p>
        </w:tc>
        <w:tc>
          <w:tcPr>
            <w:tcW w:w="2064" w:type="dxa"/>
            <w:gridSpan w:val="2"/>
            <w:vAlign w:val="top"/>
          </w:tcPr>
          <w:p w14:paraId="4D7E1774">
            <w:pPr>
              <w:pStyle w:val="19"/>
              <w:spacing w:before="201" w:line="222" w:lineRule="auto"/>
              <w:ind w:left="320"/>
            </w:pPr>
            <w:r>
              <w:rPr>
                <w:spacing w:val="-4"/>
              </w:rPr>
              <w:t>安全防护用品</w:t>
            </w:r>
          </w:p>
        </w:tc>
        <w:tc>
          <w:tcPr>
            <w:tcW w:w="6642" w:type="dxa"/>
            <w:tcBorders>
              <w:right w:val="single" w:color="000000" w:sz="10" w:space="0"/>
            </w:tcBorders>
            <w:vAlign w:val="top"/>
          </w:tcPr>
          <w:p w14:paraId="5E84DCA4">
            <w:pPr>
              <w:pStyle w:val="19"/>
              <w:spacing w:before="53" w:line="208" w:lineRule="auto"/>
              <w:ind w:left="117" w:right="97" w:firstLine="3"/>
            </w:pPr>
            <w:r>
              <w:rPr>
                <w:spacing w:val="-3"/>
              </w:rPr>
              <w:t>安全帽、安全带、特种作业人员（电工、焊工、架子工等）防</w:t>
            </w:r>
            <w:r>
              <w:rPr>
                <w:spacing w:val="8"/>
              </w:rPr>
              <w:t xml:space="preserve"> </w:t>
            </w:r>
            <w:r>
              <w:rPr>
                <w:spacing w:val="-2"/>
              </w:rPr>
              <w:t>护服装、用品等。</w:t>
            </w:r>
          </w:p>
        </w:tc>
      </w:tr>
      <w:tr w14:paraId="6938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50" w:type="dxa"/>
            <w:vMerge w:val="restart"/>
            <w:tcBorders>
              <w:left w:val="single" w:color="000000" w:sz="10" w:space="0"/>
              <w:bottom w:val="nil"/>
            </w:tcBorders>
            <w:vAlign w:val="top"/>
          </w:tcPr>
          <w:p w14:paraId="4AECC349">
            <w:pPr>
              <w:spacing w:line="255" w:lineRule="auto"/>
              <w:rPr>
                <w:rFonts w:ascii="Arial"/>
                <w:sz w:val="21"/>
              </w:rPr>
            </w:pPr>
          </w:p>
          <w:p w14:paraId="7BD6CCD6">
            <w:pPr>
              <w:spacing w:line="255" w:lineRule="auto"/>
              <w:rPr>
                <w:rFonts w:ascii="Arial"/>
                <w:sz w:val="21"/>
              </w:rPr>
            </w:pPr>
          </w:p>
          <w:p w14:paraId="55187670">
            <w:pPr>
              <w:spacing w:line="255" w:lineRule="auto"/>
              <w:rPr>
                <w:rFonts w:ascii="Arial"/>
                <w:sz w:val="21"/>
              </w:rPr>
            </w:pPr>
          </w:p>
          <w:p w14:paraId="3007F503">
            <w:pPr>
              <w:spacing w:line="255" w:lineRule="auto"/>
              <w:rPr>
                <w:rFonts w:ascii="Arial"/>
                <w:sz w:val="21"/>
              </w:rPr>
            </w:pPr>
          </w:p>
          <w:p w14:paraId="3C1F87F8">
            <w:pPr>
              <w:spacing w:line="255" w:lineRule="auto"/>
              <w:rPr>
                <w:rFonts w:ascii="Arial"/>
                <w:sz w:val="21"/>
              </w:rPr>
            </w:pPr>
          </w:p>
          <w:p w14:paraId="51DBD930">
            <w:pPr>
              <w:spacing w:line="256" w:lineRule="auto"/>
              <w:rPr>
                <w:rFonts w:ascii="Arial"/>
                <w:sz w:val="21"/>
              </w:rPr>
            </w:pPr>
          </w:p>
          <w:p w14:paraId="7F74FE63">
            <w:pPr>
              <w:pStyle w:val="19"/>
              <w:spacing w:before="78" w:line="224" w:lineRule="auto"/>
              <w:ind w:left="135"/>
            </w:pPr>
            <w:r>
              <w:rPr>
                <w:spacing w:val="-9"/>
              </w:rPr>
              <w:t>其它</w:t>
            </w:r>
          </w:p>
        </w:tc>
        <w:tc>
          <w:tcPr>
            <w:tcW w:w="523" w:type="dxa"/>
            <w:vMerge w:val="restart"/>
            <w:tcBorders>
              <w:bottom w:val="nil"/>
            </w:tcBorders>
            <w:textDirection w:val="tbRlV"/>
            <w:vAlign w:val="top"/>
          </w:tcPr>
          <w:p w14:paraId="29FE2BBE">
            <w:pPr>
              <w:pStyle w:val="19"/>
              <w:spacing w:before="149" w:line="201" w:lineRule="auto"/>
              <w:ind w:right="1"/>
              <w:jc w:val="right"/>
            </w:pPr>
            <w:r>
              <w:rPr>
                <w:spacing w:val="50"/>
              </w:rPr>
              <w:t>机械设备防护</w:t>
            </w:r>
          </w:p>
        </w:tc>
        <w:tc>
          <w:tcPr>
            <w:tcW w:w="1541" w:type="dxa"/>
            <w:vAlign w:val="top"/>
          </w:tcPr>
          <w:p w14:paraId="7E1BAA64">
            <w:pPr>
              <w:pStyle w:val="19"/>
              <w:spacing w:before="230" w:line="221" w:lineRule="auto"/>
              <w:ind w:left="209"/>
            </w:pPr>
            <w:r>
              <w:rPr>
                <w:spacing w:val="-10"/>
              </w:rPr>
              <w:t>中小型机械</w:t>
            </w:r>
          </w:p>
        </w:tc>
        <w:tc>
          <w:tcPr>
            <w:tcW w:w="6642" w:type="dxa"/>
            <w:tcBorders>
              <w:right w:val="single" w:color="000000" w:sz="10" w:space="0"/>
            </w:tcBorders>
            <w:vAlign w:val="top"/>
          </w:tcPr>
          <w:p w14:paraId="2E2BD78D">
            <w:pPr>
              <w:pStyle w:val="19"/>
              <w:spacing w:before="231" w:line="220" w:lineRule="auto"/>
              <w:ind w:left="117"/>
            </w:pPr>
            <w:r>
              <w:rPr>
                <w:spacing w:val="-1"/>
              </w:rPr>
              <w:t>设防护棚（同通道口防护并有防雨措施）。</w:t>
            </w:r>
          </w:p>
        </w:tc>
      </w:tr>
      <w:tr w14:paraId="2CB0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50" w:type="dxa"/>
            <w:vMerge w:val="continue"/>
            <w:tcBorders>
              <w:top w:val="nil"/>
              <w:left w:val="single" w:color="000000" w:sz="10" w:space="0"/>
              <w:bottom w:val="nil"/>
            </w:tcBorders>
            <w:vAlign w:val="top"/>
          </w:tcPr>
          <w:p w14:paraId="17000289">
            <w:pPr>
              <w:rPr>
                <w:rFonts w:ascii="Arial"/>
                <w:sz w:val="21"/>
              </w:rPr>
            </w:pPr>
          </w:p>
        </w:tc>
        <w:tc>
          <w:tcPr>
            <w:tcW w:w="523" w:type="dxa"/>
            <w:vMerge w:val="continue"/>
            <w:tcBorders>
              <w:top w:val="nil"/>
            </w:tcBorders>
            <w:textDirection w:val="tbRlV"/>
            <w:vAlign w:val="top"/>
          </w:tcPr>
          <w:p w14:paraId="2CFFCBD1">
            <w:pPr>
              <w:rPr>
                <w:rFonts w:ascii="Arial"/>
                <w:sz w:val="21"/>
              </w:rPr>
            </w:pPr>
          </w:p>
        </w:tc>
        <w:tc>
          <w:tcPr>
            <w:tcW w:w="1541" w:type="dxa"/>
            <w:vAlign w:val="top"/>
          </w:tcPr>
          <w:p w14:paraId="0ED9DD70">
            <w:pPr>
              <w:rPr>
                <w:rFonts w:ascii="Arial"/>
                <w:sz w:val="21"/>
              </w:rPr>
            </w:pPr>
          </w:p>
          <w:p w14:paraId="6B8478D6">
            <w:pPr>
              <w:pStyle w:val="19"/>
              <w:spacing w:before="78" w:line="228" w:lineRule="auto"/>
              <w:ind w:left="659" w:right="173" w:hanging="475"/>
            </w:pPr>
            <w:r>
              <w:rPr>
                <w:spacing w:val="-5"/>
              </w:rPr>
              <w:t>垂直运输设</w:t>
            </w:r>
            <w:r>
              <w:rPr>
                <w:spacing w:val="1"/>
              </w:rPr>
              <w:t xml:space="preserve"> </w:t>
            </w:r>
            <w:r>
              <w:t>备</w:t>
            </w:r>
          </w:p>
        </w:tc>
        <w:tc>
          <w:tcPr>
            <w:tcW w:w="6642" w:type="dxa"/>
            <w:tcBorders>
              <w:right w:val="single" w:color="000000" w:sz="10" w:space="0"/>
            </w:tcBorders>
            <w:vAlign w:val="top"/>
          </w:tcPr>
          <w:p w14:paraId="2F9EE119">
            <w:pPr>
              <w:pStyle w:val="19"/>
              <w:spacing w:before="172" w:line="220" w:lineRule="auto"/>
              <w:ind w:left="128"/>
            </w:pPr>
            <w:r>
              <w:rPr>
                <w:spacing w:val="-4"/>
              </w:rPr>
              <w:t>1. 垂直运输设备检测、检验、</w:t>
            </w:r>
            <w:r>
              <w:rPr>
                <w:spacing w:val="-52"/>
              </w:rPr>
              <w:t xml:space="preserve"> </w:t>
            </w:r>
            <w:r>
              <w:rPr>
                <w:spacing w:val="-4"/>
              </w:rPr>
              <w:t>日常维护、保养等。</w:t>
            </w:r>
          </w:p>
          <w:p w14:paraId="6BCED3D5">
            <w:pPr>
              <w:pStyle w:val="19"/>
              <w:spacing w:before="14" w:line="226" w:lineRule="auto"/>
              <w:ind w:left="123" w:right="97" w:hanging="10"/>
            </w:pPr>
            <w:r>
              <w:rPr>
                <w:spacing w:val="2"/>
              </w:rPr>
              <w:t>2. 物料提升机、施工电梯等物料平台搭设、外侧用密目</w:t>
            </w:r>
            <w:r>
              <w:rPr>
                <w:spacing w:val="1"/>
              </w:rPr>
              <w:t>式安</w:t>
            </w:r>
            <w:r>
              <w:t xml:space="preserve"> </w:t>
            </w:r>
            <w:r>
              <w:rPr>
                <w:spacing w:val="-1"/>
              </w:rPr>
              <w:t>全立网全封闭，有安全通道、安全防护门、防护棚等。</w:t>
            </w:r>
          </w:p>
        </w:tc>
      </w:tr>
      <w:tr w14:paraId="25FF4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0" w:type="dxa"/>
            <w:vMerge w:val="continue"/>
            <w:tcBorders>
              <w:top w:val="nil"/>
              <w:left w:val="single" w:color="000000" w:sz="10" w:space="0"/>
              <w:bottom w:val="nil"/>
            </w:tcBorders>
            <w:vAlign w:val="top"/>
          </w:tcPr>
          <w:p w14:paraId="32207351">
            <w:pPr>
              <w:rPr>
                <w:rFonts w:ascii="Arial"/>
                <w:sz w:val="21"/>
              </w:rPr>
            </w:pPr>
          </w:p>
        </w:tc>
        <w:tc>
          <w:tcPr>
            <w:tcW w:w="2064" w:type="dxa"/>
            <w:gridSpan w:val="2"/>
            <w:vAlign w:val="top"/>
          </w:tcPr>
          <w:p w14:paraId="2E2B335A">
            <w:pPr>
              <w:pStyle w:val="19"/>
              <w:spacing w:before="159" w:line="222" w:lineRule="auto"/>
              <w:ind w:left="320"/>
            </w:pPr>
            <w:r>
              <w:rPr>
                <w:spacing w:val="-4"/>
              </w:rPr>
              <w:t>专家论证审查</w:t>
            </w:r>
          </w:p>
        </w:tc>
        <w:tc>
          <w:tcPr>
            <w:tcW w:w="6642" w:type="dxa"/>
            <w:tcBorders>
              <w:right w:val="single" w:color="000000" w:sz="10" w:space="0"/>
            </w:tcBorders>
            <w:vAlign w:val="top"/>
          </w:tcPr>
          <w:p w14:paraId="5F1A836B">
            <w:pPr>
              <w:pStyle w:val="19"/>
              <w:spacing w:before="158" w:line="220" w:lineRule="auto"/>
              <w:ind w:left="118"/>
            </w:pPr>
            <w:r>
              <w:rPr>
                <w:spacing w:val="-1"/>
              </w:rPr>
              <w:t>超过一定规模的危险性较大分部分项工程专家论证审查。</w:t>
            </w:r>
          </w:p>
        </w:tc>
      </w:tr>
      <w:tr w14:paraId="1CF42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0" w:type="dxa"/>
            <w:vMerge w:val="continue"/>
            <w:tcBorders>
              <w:top w:val="nil"/>
              <w:left w:val="single" w:color="000000" w:sz="10" w:space="0"/>
              <w:bottom w:val="nil"/>
            </w:tcBorders>
            <w:vAlign w:val="top"/>
          </w:tcPr>
          <w:p w14:paraId="1D5CC5B4">
            <w:pPr>
              <w:rPr>
                <w:rFonts w:ascii="Arial"/>
                <w:sz w:val="21"/>
              </w:rPr>
            </w:pPr>
          </w:p>
        </w:tc>
        <w:tc>
          <w:tcPr>
            <w:tcW w:w="2064" w:type="dxa"/>
            <w:gridSpan w:val="2"/>
            <w:vAlign w:val="top"/>
          </w:tcPr>
          <w:p w14:paraId="698886DC">
            <w:pPr>
              <w:pStyle w:val="19"/>
              <w:spacing w:before="158" w:line="223" w:lineRule="auto"/>
              <w:ind w:left="317"/>
            </w:pPr>
            <w:r>
              <w:rPr>
                <w:spacing w:val="-3"/>
              </w:rPr>
              <w:t>应急救援预案</w:t>
            </w:r>
          </w:p>
        </w:tc>
        <w:tc>
          <w:tcPr>
            <w:tcW w:w="6642" w:type="dxa"/>
            <w:tcBorders>
              <w:right w:val="single" w:color="000000" w:sz="10" w:space="0"/>
            </w:tcBorders>
            <w:vAlign w:val="top"/>
          </w:tcPr>
          <w:p w14:paraId="11F36CA0">
            <w:pPr>
              <w:pStyle w:val="19"/>
              <w:spacing w:before="158" w:line="222" w:lineRule="auto"/>
              <w:ind w:left="116"/>
            </w:pPr>
            <w:r>
              <w:rPr>
                <w:spacing w:val="-2"/>
              </w:rPr>
              <w:t>救援器材准备及演练等。</w:t>
            </w:r>
          </w:p>
        </w:tc>
      </w:tr>
      <w:tr w14:paraId="071D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0" w:type="dxa"/>
            <w:vMerge w:val="continue"/>
            <w:tcBorders>
              <w:top w:val="nil"/>
              <w:left w:val="single" w:color="000000" w:sz="10" w:space="0"/>
              <w:bottom w:val="single" w:color="000000" w:sz="10" w:space="0"/>
            </w:tcBorders>
            <w:vAlign w:val="top"/>
          </w:tcPr>
          <w:p w14:paraId="7CF94F2C">
            <w:pPr>
              <w:rPr>
                <w:rFonts w:ascii="Arial"/>
                <w:sz w:val="21"/>
              </w:rPr>
            </w:pPr>
          </w:p>
        </w:tc>
        <w:tc>
          <w:tcPr>
            <w:tcW w:w="2064" w:type="dxa"/>
            <w:gridSpan w:val="2"/>
            <w:tcBorders>
              <w:bottom w:val="single" w:color="000000" w:sz="10" w:space="0"/>
            </w:tcBorders>
            <w:vAlign w:val="top"/>
          </w:tcPr>
          <w:p w14:paraId="6F2D8943">
            <w:pPr>
              <w:pStyle w:val="19"/>
              <w:spacing w:before="209" w:line="222" w:lineRule="auto"/>
              <w:ind w:left="204"/>
            </w:pPr>
            <w:r>
              <w:rPr>
                <w:spacing w:val="-4"/>
              </w:rPr>
              <w:t>非正常情况施工</w:t>
            </w:r>
          </w:p>
        </w:tc>
        <w:tc>
          <w:tcPr>
            <w:tcW w:w="6642" w:type="dxa"/>
            <w:tcBorders>
              <w:bottom w:val="single" w:color="000000" w:sz="10" w:space="0"/>
              <w:right w:val="single" w:color="000000" w:sz="10" w:space="0"/>
            </w:tcBorders>
            <w:vAlign w:val="top"/>
          </w:tcPr>
          <w:p w14:paraId="51F58235">
            <w:pPr>
              <w:pStyle w:val="19"/>
              <w:spacing w:before="58" w:line="215" w:lineRule="auto"/>
              <w:ind w:left="121" w:right="97" w:hanging="2"/>
            </w:pPr>
            <w:r>
              <w:rPr>
                <w:spacing w:val="-3"/>
              </w:rPr>
              <w:t>其它特殊情况下的防护费用，如：城市主干道、人流密集、河</w:t>
            </w:r>
            <w:r>
              <w:rPr>
                <w:spacing w:val="9"/>
              </w:rPr>
              <w:t xml:space="preserve"> </w:t>
            </w:r>
            <w:r>
              <w:rPr>
                <w:spacing w:val="-2"/>
              </w:rPr>
              <w:t>边等处施工及文物、古建筑、古树保护等。</w:t>
            </w:r>
          </w:p>
        </w:tc>
      </w:tr>
    </w:tbl>
    <w:p w14:paraId="5F650C83">
      <w:pPr>
        <w:pStyle w:val="6"/>
        <w:spacing w:before="35" w:line="234" w:lineRule="auto"/>
        <w:ind w:left="318" w:right="301" w:firstLine="4"/>
        <w:rPr>
          <w:sz w:val="24"/>
          <w:szCs w:val="24"/>
        </w:rPr>
      </w:pPr>
      <w:r>
        <w:rPr>
          <w:spacing w:val="-1"/>
          <w:sz w:val="24"/>
          <w:szCs w:val="24"/>
        </w:rPr>
        <w:t>注：本表所列建设工程安全文明施工费，是依据现行法律法规及标准、规范确定的。</w:t>
      </w:r>
      <w:r>
        <w:rPr>
          <w:spacing w:val="13"/>
          <w:sz w:val="24"/>
          <w:szCs w:val="24"/>
        </w:rPr>
        <w:t xml:space="preserve"> </w:t>
      </w:r>
      <w:r>
        <w:rPr>
          <w:spacing w:val="-1"/>
          <w:sz w:val="24"/>
          <w:szCs w:val="24"/>
        </w:rPr>
        <w:t>如法律法规和标准、规范修订，本表所列项目应按照修订后的法律法规和标准规范进</w:t>
      </w:r>
      <w:r>
        <w:rPr>
          <w:spacing w:val="18"/>
          <w:sz w:val="24"/>
          <w:szCs w:val="24"/>
        </w:rPr>
        <w:t xml:space="preserve"> </w:t>
      </w:r>
      <w:r>
        <w:rPr>
          <w:spacing w:val="-5"/>
          <w:sz w:val="24"/>
          <w:szCs w:val="24"/>
        </w:rPr>
        <w:t>行调整。</w:t>
      </w:r>
    </w:p>
    <w:p w14:paraId="78A81857">
      <w:pPr>
        <w:spacing w:line="234" w:lineRule="auto"/>
        <w:rPr>
          <w:sz w:val="24"/>
          <w:szCs w:val="24"/>
        </w:rPr>
        <w:sectPr>
          <w:footerReference r:id="rId107" w:type="default"/>
          <w:pgSz w:w="11906" w:h="16839"/>
          <w:pgMar w:top="400" w:right="1138" w:bottom="1156" w:left="1285" w:header="0" w:footer="994" w:gutter="0"/>
          <w:pgNumType w:fmt="decimal"/>
          <w:cols w:space="720" w:num="1"/>
        </w:sectPr>
      </w:pPr>
    </w:p>
    <w:p w14:paraId="4C689993">
      <w:pPr>
        <w:spacing w:line="285" w:lineRule="auto"/>
        <w:rPr>
          <w:rFonts w:ascii="Arial"/>
          <w:sz w:val="21"/>
        </w:rPr>
      </w:pPr>
    </w:p>
    <w:p w14:paraId="38E65E10">
      <w:pPr>
        <w:spacing w:line="285" w:lineRule="auto"/>
        <w:rPr>
          <w:rFonts w:ascii="Arial"/>
          <w:sz w:val="21"/>
        </w:rPr>
      </w:pPr>
    </w:p>
    <w:p w14:paraId="03FB3CE4">
      <w:pPr>
        <w:pStyle w:val="6"/>
        <w:spacing w:before="78" w:line="222" w:lineRule="auto"/>
        <w:ind w:left="22"/>
        <w:rPr>
          <w:sz w:val="24"/>
          <w:szCs w:val="24"/>
        </w:rPr>
      </w:pPr>
      <w:r>
        <w:rPr>
          <w:spacing w:val="3"/>
          <w:sz w:val="24"/>
          <w:szCs w:val="24"/>
          <w14:textOutline w14:w="4358" w14:cap="sq" w14:cmpd="sng">
            <w14:solidFill>
              <w14:srgbClr w14:val="000000"/>
            </w14:solidFill>
            <w14:prstDash w14:val="solid"/>
            <w14:bevel/>
          </w14:textOutline>
        </w:rPr>
        <w:t>响应文件电子版信封封面参考格式</w:t>
      </w:r>
      <w:r>
        <w:rPr>
          <w:spacing w:val="3"/>
          <w:sz w:val="20"/>
          <w:szCs w:val="20"/>
          <w14:textOutline w14:w="3795" w14:cap="sq" w14:cmpd="sng">
            <w14:solidFill>
              <w14:srgbClr w14:val="000000"/>
            </w14:solidFill>
            <w14:prstDash w14:val="solid"/>
            <w14:bevel/>
          </w14:textOutline>
        </w:rPr>
        <w:t>（可以手写，密封</w:t>
      </w:r>
      <w:r>
        <w:rPr>
          <w:spacing w:val="2"/>
          <w:sz w:val="20"/>
          <w:szCs w:val="20"/>
          <w14:textOutline w14:w="3795" w14:cap="sq" w14:cmpd="sng">
            <w14:solidFill>
              <w14:srgbClr w14:val="000000"/>
            </w14:solidFill>
            <w14:prstDash w14:val="solid"/>
            <w14:bevel/>
          </w14:textOutline>
        </w:rPr>
        <w:t>）</w:t>
      </w:r>
      <w:r>
        <w:rPr>
          <w:spacing w:val="2"/>
          <w:sz w:val="24"/>
          <w:szCs w:val="24"/>
          <w14:textOutline w14:w="4358" w14:cap="sq" w14:cmpd="sng">
            <w14:solidFill>
              <w14:srgbClr w14:val="000000"/>
            </w14:solidFill>
            <w14:prstDash w14:val="solid"/>
            <w14:bevel/>
          </w14:textOutline>
        </w:rPr>
        <w:t>：</w:t>
      </w:r>
    </w:p>
    <w:p w14:paraId="65DD5169">
      <w:pPr>
        <w:spacing w:line="253" w:lineRule="auto"/>
        <w:rPr>
          <w:rFonts w:ascii="Arial"/>
          <w:sz w:val="21"/>
        </w:rPr>
      </w:pPr>
    </w:p>
    <w:p w14:paraId="14B5A536">
      <w:pPr>
        <w:spacing w:line="253" w:lineRule="auto"/>
        <w:rPr>
          <w:rFonts w:ascii="Arial"/>
          <w:sz w:val="21"/>
        </w:rPr>
      </w:pPr>
    </w:p>
    <w:p w14:paraId="1C39C961">
      <w:pPr>
        <w:spacing w:line="253" w:lineRule="auto"/>
        <w:rPr>
          <w:rFonts w:ascii="Arial"/>
          <w:sz w:val="21"/>
        </w:rPr>
      </w:pPr>
    </w:p>
    <w:p w14:paraId="6CCC4CAE">
      <w:pPr>
        <w:spacing w:line="253" w:lineRule="auto"/>
        <w:rPr>
          <w:rFonts w:ascii="Arial"/>
          <w:sz w:val="21"/>
        </w:rPr>
      </w:pPr>
    </w:p>
    <w:p w14:paraId="22BE0716">
      <w:pPr>
        <w:spacing w:line="254" w:lineRule="auto"/>
        <w:rPr>
          <w:rFonts w:ascii="Arial"/>
          <w:sz w:val="21"/>
        </w:rPr>
      </w:pPr>
    </w:p>
    <w:p w14:paraId="0090076B">
      <w:pPr>
        <w:spacing w:line="254" w:lineRule="auto"/>
        <w:rPr>
          <w:rFonts w:ascii="Arial"/>
          <w:sz w:val="21"/>
        </w:rPr>
      </w:pPr>
    </w:p>
    <w:p w14:paraId="1B090DA2">
      <w:pPr>
        <w:spacing w:line="254" w:lineRule="auto"/>
        <w:rPr>
          <w:rFonts w:ascii="Arial"/>
          <w:sz w:val="21"/>
        </w:rPr>
      </w:pPr>
    </w:p>
    <w:p w14:paraId="7440501C">
      <w:pPr>
        <w:pStyle w:val="6"/>
        <w:spacing w:before="139" w:line="226" w:lineRule="auto"/>
        <w:ind w:left="2936"/>
        <w:outlineLvl w:val="0"/>
        <w:rPr>
          <w:sz w:val="43"/>
          <w:szCs w:val="43"/>
        </w:rPr>
      </w:pPr>
      <w:bookmarkStart w:id="163" w:name="_Toc13090"/>
      <w:r>
        <w:rPr>
          <w:spacing w:val="5"/>
          <w:sz w:val="43"/>
          <w:szCs w:val="43"/>
          <w14:textOutline w14:w="7972" w14:cap="sq" w14:cmpd="sng">
            <w14:solidFill>
              <w14:srgbClr w14:val="000000"/>
            </w14:solidFill>
            <w14:prstDash w14:val="solid"/>
            <w14:bevel/>
          </w14:textOutline>
        </w:rPr>
        <w:t>响应文件电子版</w:t>
      </w:r>
      <w:bookmarkEnd w:id="163"/>
    </w:p>
    <w:p w14:paraId="0FD433A4">
      <w:pPr>
        <w:spacing w:line="251" w:lineRule="auto"/>
        <w:rPr>
          <w:rFonts w:ascii="Arial"/>
          <w:sz w:val="21"/>
        </w:rPr>
      </w:pPr>
    </w:p>
    <w:p w14:paraId="0FB84816">
      <w:pPr>
        <w:spacing w:line="251" w:lineRule="auto"/>
        <w:rPr>
          <w:rFonts w:ascii="Arial"/>
          <w:sz w:val="21"/>
        </w:rPr>
      </w:pPr>
    </w:p>
    <w:p w14:paraId="5318DAEB">
      <w:pPr>
        <w:spacing w:line="252" w:lineRule="auto"/>
        <w:rPr>
          <w:rFonts w:ascii="Arial"/>
          <w:sz w:val="21"/>
        </w:rPr>
      </w:pPr>
    </w:p>
    <w:p w14:paraId="6B4D3E56">
      <w:pPr>
        <w:pStyle w:val="6"/>
        <w:spacing w:before="78" w:line="595" w:lineRule="exact"/>
        <w:ind w:left="736"/>
        <w:rPr>
          <w:sz w:val="24"/>
          <w:szCs w:val="24"/>
        </w:rPr>
      </w:pPr>
      <w:r>
        <w:rPr>
          <w:spacing w:val="-4"/>
          <w:position w:val="27"/>
          <w:sz w:val="24"/>
          <w:szCs w:val="24"/>
        </w:rPr>
        <w:t>项目名称：</w:t>
      </w:r>
    </w:p>
    <w:p w14:paraId="75370C77">
      <w:pPr>
        <w:pStyle w:val="6"/>
        <w:spacing w:line="223" w:lineRule="auto"/>
        <w:ind w:left="736"/>
        <w:rPr>
          <w:sz w:val="24"/>
          <w:szCs w:val="24"/>
        </w:rPr>
      </w:pPr>
      <w:r>
        <w:rPr>
          <w:spacing w:val="-4"/>
          <w:sz w:val="24"/>
          <w:szCs w:val="24"/>
        </w:rPr>
        <w:t>项目编号：</w:t>
      </w:r>
    </w:p>
    <w:p w14:paraId="6A6E1C05">
      <w:pPr>
        <w:pStyle w:val="6"/>
        <w:spacing w:before="304" w:line="490" w:lineRule="exact"/>
        <w:ind w:left="738"/>
        <w:rPr>
          <w:sz w:val="24"/>
          <w:szCs w:val="24"/>
        </w:rPr>
      </w:pPr>
      <w:r>
        <w:rPr>
          <w:spacing w:val="1"/>
          <w:position w:val="18"/>
          <w:sz w:val="24"/>
          <w:szCs w:val="24"/>
        </w:rPr>
        <w:t>分标号</w:t>
      </w:r>
      <w:r>
        <w:rPr>
          <w:spacing w:val="-15"/>
          <w:position w:val="18"/>
          <w:sz w:val="24"/>
          <w:szCs w:val="24"/>
        </w:rPr>
        <w:t>：（</w:t>
      </w:r>
      <w:r>
        <w:rPr>
          <w:spacing w:val="1"/>
          <w:position w:val="18"/>
          <w:sz w:val="24"/>
          <w:szCs w:val="24"/>
        </w:rPr>
        <w:t>若无留空或写“/</w:t>
      </w:r>
      <w:r>
        <w:rPr>
          <w:spacing w:val="-88"/>
          <w:position w:val="18"/>
          <w:sz w:val="24"/>
          <w:szCs w:val="24"/>
        </w:rPr>
        <w:t xml:space="preserve"> </w:t>
      </w:r>
      <w:r>
        <w:rPr>
          <w:spacing w:val="1"/>
          <w:position w:val="18"/>
          <w:sz w:val="24"/>
          <w:szCs w:val="24"/>
        </w:rPr>
        <w:t>”）</w:t>
      </w:r>
    </w:p>
    <w:p w14:paraId="1096032B">
      <w:pPr>
        <w:pStyle w:val="6"/>
        <w:spacing w:before="1" w:line="220" w:lineRule="auto"/>
        <w:ind w:left="736"/>
        <w:rPr>
          <w:sz w:val="24"/>
          <w:szCs w:val="24"/>
        </w:rPr>
      </w:pPr>
      <w:r>
        <w:rPr>
          <w:spacing w:val="-3"/>
          <w:sz w:val="24"/>
          <w:szCs w:val="24"/>
        </w:rPr>
        <w:t>供应商名称：</w:t>
      </w:r>
    </w:p>
    <w:p w14:paraId="169CD699">
      <w:pPr>
        <w:pStyle w:val="6"/>
        <w:spacing w:before="205" w:line="223" w:lineRule="auto"/>
        <w:ind w:left="736"/>
        <w:rPr>
          <w:sz w:val="24"/>
          <w:szCs w:val="24"/>
        </w:rPr>
      </w:pPr>
      <w:r>
        <w:rPr>
          <w:spacing w:val="-3"/>
          <w:sz w:val="24"/>
          <w:szCs w:val="24"/>
        </w:rPr>
        <w:t>供应商地址：</w:t>
      </w:r>
    </w:p>
    <w:p w14:paraId="280A2D05">
      <w:pPr>
        <w:pStyle w:val="6"/>
        <w:spacing w:before="200" w:line="219" w:lineRule="auto"/>
        <w:ind w:left="737"/>
        <w:rPr>
          <w:sz w:val="24"/>
          <w:szCs w:val="24"/>
        </w:rPr>
      </w:pPr>
      <w:r>
        <w:rPr>
          <w:spacing w:val="-16"/>
          <w:sz w:val="24"/>
          <w:szCs w:val="24"/>
        </w:rPr>
        <w:t>在</w:t>
      </w:r>
      <w:r>
        <w:rPr>
          <w:spacing w:val="14"/>
          <w:sz w:val="24"/>
          <w:szCs w:val="24"/>
        </w:rPr>
        <w:t xml:space="preserve">  </w:t>
      </w:r>
      <w:r>
        <w:rPr>
          <w:spacing w:val="-16"/>
          <w:sz w:val="24"/>
          <w:szCs w:val="24"/>
        </w:rPr>
        <w:t>年</w:t>
      </w:r>
      <w:r>
        <w:rPr>
          <w:spacing w:val="13"/>
          <w:sz w:val="24"/>
          <w:szCs w:val="24"/>
        </w:rPr>
        <w:t xml:space="preserve">  </w:t>
      </w:r>
      <w:r>
        <w:rPr>
          <w:spacing w:val="-16"/>
          <w:sz w:val="24"/>
          <w:szCs w:val="24"/>
        </w:rPr>
        <w:t>月</w:t>
      </w:r>
      <w:r>
        <w:rPr>
          <w:spacing w:val="33"/>
          <w:sz w:val="24"/>
          <w:szCs w:val="24"/>
        </w:rPr>
        <w:t xml:space="preserve">  </w:t>
      </w:r>
      <w:r>
        <w:rPr>
          <w:spacing w:val="-16"/>
          <w:sz w:val="24"/>
          <w:szCs w:val="24"/>
        </w:rPr>
        <w:t>日</w:t>
      </w:r>
      <w:r>
        <w:rPr>
          <w:spacing w:val="17"/>
          <w:sz w:val="24"/>
          <w:szCs w:val="24"/>
        </w:rPr>
        <w:t xml:space="preserve">  </w:t>
      </w:r>
      <w:r>
        <w:rPr>
          <w:spacing w:val="-16"/>
          <w:sz w:val="24"/>
          <w:szCs w:val="24"/>
        </w:rPr>
        <w:t>时</w:t>
      </w:r>
      <w:r>
        <w:rPr>
          <w:spacing w:val="9"/>
          <w:sz w:val="24"/>
          <w:szCs w:val="24"/>
        </w:rPr>
        <w:t xml:space="preserve">  </w:t>
      </w:r>
      <w:r>
        <w:rPr>
          <w:spacing w:val="-16"/>
          <w:sz w:val="24"/>
          <w:szCs w:val="24"/>
        </w:rPr>
        <w:t>分之前不得启封</w:t>
      </w:r>
    </w:p>
    <w:p w14:paraId="5951A86D">
      <w:pPr>
        <w:spacing w:line="274" w:lineRule="auto"/>
        <w:rPr>
          <w:rFonts w:ascii="Arial"/>
          <w:sz w:val="21"/>
        </w:rPr>
      </w:pPr>
    </w:p>
    <w:p w14:paraId="162622D9">
      <w:pPr>
        <w:spacing w:line="274" w:lineRule="auto"/>
        <w:rPr>
          <w:rFonts w:ascii="Arial"/>
          <w:sz w:val="21"/>
        </w:rPr>
      </w:pPr>
    </w:p>
    <w:p w14:paraId="4629EA03">
      <w:pPr>
        <w:spacing w:line="274" w:lineRule="auto"/>
        <w:rPr>
          <w:rFonts w:ascii="Arial"/>
          <w:sz w:val="21"/>
        </w:rPr>
      </w:pPr>
    </w:p>
    <w:p w14:paraId="5433CF61">
      <w:pPr>
        <w:pStyle w:val="6"/>
        <w:spacing w:before="79" w:line="222" w:lineRule="auto"/>
        <w:ind w:left="5621"/>
        <w:rPr>
          <w:sz w:val="24"/>
          <w:szCs w:val="24"/>
        </w:rPr>
      </w:pPr>
      <w:r>
        <w:rPr>
          <w:spacing w:val="-16"/>
          <w:sz w:val="24"/>
          <w:szCs w:val="24"/>
        </w:rPr>
        <w:t>年</w:t>
      </w:r>
      <w:r>
        <w:rPr>
          <w:spacing w:val="13"/>
          <w:sz w:val="24"/>
          <w:szCs w:val="24"/>
        </w:rPr>
        <w:t xml:space="preserve">  </w:t>
      </w:r>
      <w:r>
        <w:rPr>
          <w:spacing w:val="-16"/>
          <w:sz w:val="24"/>
          <w:szCs w:val="24"/>
        </w:rPr>
        <w:t>月</w:t>
      </w:r>
      <w:r>
        <w:rPr>
          <w:spacing w:val="33"/>
          <w:sz w:val="24"/>
          <w:szCs w:val="24"/>
        </w:rPr>
        <w:t xml:space="preserve">  </w:t>
      </w:r>
      <w:r>
        <w:rPr>
          <w:spacing w:val="-16"/>
          <w:sz w:val="24"/>
          <w:szCs w:val="24"/>
        </w:rPr>
        <w:t>日</w:t>
      </w:r>
    </w:p>
    <w:sectPr>
      <w:headerReference r:id="rId108" w:type="default"/>
      <w:footerReference r:id="rId109" w:type="default"/>
      <w:pgSz w:w="11906" w:h="16839"/>
      <w:pgMar w:top="1091" w:right="1440" w:bottom="1156" w:left="1587" w:header="1076"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C568F7-B20E-4060-9D50-56EB1114D585}"/>
  </w:font>
  <w:font w:name="黑体">
    <w:panose1 w:val="02010609060101010101"/>
    <w:charset w:val="86"/>
    <w:family w:val="auto"/>
    <w:pitch w:val="default"/>
    <w:sig w:usb0="800002BF" w:usb1="38CF7CFA" w:usb2="00000016" w:usb3="00000000" w:csb0="00040001" w:csb1="00000000"/>
    <w:embedRegular r:id="rId2" w:fontKey="{02A4B9A9-3D73-48CC-8AD4-A61E30B98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873ADE7F-9FA7-430C-AF99-FD707A681130}"/>
  </w:font>
  <w:font w:name="仿宋_GB2312">
    <w:panose1 w:val="02010609030101010101"/>
    <w:charset w:val="86"/>
    <w:family w:val="modern"/>
    <w:pitch w:val="default"/>
    <w:sig w:usb0="00000001" w:usb1="080E0000" w:usb2="00000000" w:usb3="00000000" w:csb0="00040000" w:csb1="00000000"/>
    <w:embedRegular r:id="rId4" w:fontKey="{AC3DEB0D-0BFB-4D42-A2B3-CDA76071D6CA}"/>
  </w:font>
  <w:font w:name="MS UI Gothic">
    <w:panose1 w:val="020B0600070205080204"/>
    <w:charset w:val="80"/>
    <w:family w:val="auto"/>
    <w:pitch w:val="default"/>
    <w:sig w:usb0="E00002FF" w:usb1="6AC7FDFB" w:usb2="08000012" w:usb3="00000000" w:csb0="4002009F" w:csb1="DFD70000"/>
    <w:embedRegular r:id="rId5" w:fontKey="{3ABB046A-ECCC-488C-8A15-CCB8FC115D14}"/>
  </w:font>
  <w:font w:name="楷体">
    <w:panose1 w:val="02010609060101010101"/>
    <w:charset w:val="86"/>
    <w:family w:val="modern"/>
    <w:pitch w:val="default"/>
    <w:sig w:usb0="800002BF" w:usb1="38CF7CFA" w:usb2="00000016" w:usb3="00000000" w:csb0="00040001" w:csb1="00000000"/>
    <w:embedRegular r:id="rId6" w:fontKey="{15E5D88E-5270-46A0-A0E6-A8E4BCE97A05}"/>
  </w:font>
  <w:font w:name="方正小标宋简体">
    <w:panose1 w:val="02010600010101010101"/>
    <w:charset w:val="86"/>
    <w:family w:val="auto"/>
    <w:pitch w:val="default"/>
    <w:sig w:usb0="00000001" w:usb1="080E0000" w:usb2="00000000" w:usb3="00000000" w:csb0="00040000" w:csb1="00000000"/>
    <w:embedRegular r:id="rId7" w:fontKey="{3CBF67C7-986E-44CA-B3C7-2974888A1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7301">
    <w:pPr>
      <w:pStyle w:val="6"/>
      <w:tabs>
        <w:tab w:val="left" w:pos="4815"/>
      </w:tabs>
      <w:spacing w:before="1" w:line="221" w:lineRule="auto"/>
      <w:ind w:left="3729"/>
    </w:pPr>
    <w:r>
      <w:rPr>
        <w:sz w:val="3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DF7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egDw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pqQo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Z6APDUCAABlBAAADgAAAAAAAAABACAAAAAfAQAAZHJzL2Uyb0RvYy54bWxQ&#10;SwUGAAAAAAYABgBZAQAAxgUAAAAA&#10;">
              <v:fill on="f" focussize="0,0"/>
              <v:stroke on="f" weight="0.5pt"/>
              <v:imagedata o:title=""/>
              <o:lock v:ext="edit" aspectratio="f"/>
              <v:textbox inset="0mm,0mm,0mm,0mm" style="mso-fit-shape-to-text:t;">
                <w:txbxContent>
                  <w:p w14:paraId="784EDF7E">
                    <w:pPr>
                      <w:pStyle w:val="9"/>
                    </w:pPr>
                  </w:p>
                </w:txbxContent>
              </v:textbox>
            </v:shape>
          </w:pict>
        </mc:Fallback>
      </mc:AlternateContent>
    </w:r>
    <w:r>
      <w:rPr>
        <w:sz w:val="3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9EA44">
                          <w:pPr>
                            <w:pStyle w:val="9"/>
                            <w:rPr>
                              <w:rFonts w:hint="eastAsia" w:eastAsia="宋体"/>
                              <w:lang w:val="en-US" w:eastAsia="zh-CN"/>
                            </w:rPr>
                          </w:pPr>
                          <w:r>
                            <w:rPr>
                              <w:rFonts w:hint="eastAsia" w:eastAsia="宋体"/>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1cUkI0AgAAZQQAAA4AAABkcnMvZTJvRG9jLnhtbK1UzY7TMBC+I/EO&#10;lu80aVl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urMSWaKbT89P3b&#10;6cev08+vJB5Cotb6GSIfLGJD99Z0GJzh3OMwMu8qp+IXnAj8EPh4EVh0gfB4aTqZTnO4OHzDBvjZ&#10;43XrfHgnjCLRKKhDB5Ow7LDxoQ8dQmI2bdaNlKmLUpO2oNev3+T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9XFJCNAIAAGUEAAAOAAAAAAAAAAEAIAAAAB8BAABkcnMvZTJvRG9jLnhtbFBL&#10;BQYAAAAABgAGAFkBAADFBQAAAAA=&#10;">
              <v:fill on="f" focussize="0,0"/>
              <v:stroke on="f" weight="0.5pt"/>
              <v:imagedata o:title=""/>
              <o:lock v:ext="edit" aspectratio="f"/>
              <v:textbox inset="0mm,0mm,0mm,0mm" style="mso-fit-shape-to-text:t;">
                <w:txbxContent>
                  <w:p w14:paraId="23E9EA44">
                    <w:pPr>
                      <w:pStyle w:val="9"/>
                      <w:rPr>
                        <w:rFonts w:hint="eastAsia" w:eastAsia="宋体"/>
                        <w:lang w:val="en-US" w:eastAsia="zh-CN"/>
                      </w:rPr>
                    </w:pPr>
                    <w:r>
                      <w:rPr>
                        <w:rFonts w:hint="eastAsia" w:eastAsia="宋体"/>
                        <w:lang w:val="en-US" w:eastAsia="zh-CN"/>
                      </w:rPr>
                      <w:t>1</w:t>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3BF8">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CAC9">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A319">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E327">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916C">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6779">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CE1B">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5408">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2EB7">
    <w:pPr>
      <w:spacing w:line="176" w:lineRule="auto"/>
      <w:ind w:left="43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19D1">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5489">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1B1D">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34F7">
    <w:pPr>
      <w:spacing w:line="176" w:lineRule="auto"/>
      <w:ind w:left="43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97A2">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8913">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EFD8">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CDD3">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FDA5">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199D">
    <w:pPr>
      <w:spacing w:line="176" w:lineRule="auto"/>
      <w:ind w:left="44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37D44">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013D">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F1827">
    <w:pPr>
      <w:spacing w:line="176" w:lineRule="auto"/>
      <w:ind w:left="4490"/>
      <w:rPr>
        <w:rFonts w:hint="default" w:ascii="Times New Roman" w:hAnsi="Times New Roman" w:eastAsia="宋体" w:cs="Times New Roman"/>
        <w:sz w:val="18"/>
        <w:szCs w:val="18"/>
        <w:lang w:val="en-US" w:eastAsia="zh-CN"/>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ABC2">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5360">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7905">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0CAF">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E8B0">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C4A2">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194F">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3B2A">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873A">
    <w:pPr>
      <w:pStyle w:val="9"/>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DC8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B933">
    <w:pPr>
      <w:spacing w:line="173" w:lineRule="auto"/>
      <w:ind w:left="4626"/>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34E6">
    <w:pPr>
      <w:pStyle w:val="9"/>
      <w:framePr w:wrap="around" w:vAnchor="text" w:hAnchor="margin" w:xAlign="center" w:y="1"/>
      <w:rPr>
        <w:rStyle w:val="16"/>
      </w:rPr>
    </w:pPr>
    <w:r>
      <w:fldChar w:fldCharType="begin"/>
    </w:r>
    <w:r>
      <w:rPr>
        <w:rStyle w:val="16"/>
      </w:rPr>
      <w:instrText xml:space="preserve">PAGE  </w:instrText>
    </w:r>
    <w:r>
      <w:fldChar w:fldCharType="end"/>
    </w:r>
  </w:p>
  <w:p w14:paraId="5CBC20B1">
    <w:pPr>
      <w:pStyle w:val="9"/>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840">
    <w:pPr>
      <w:spacing w:line="176"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12F66">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41AB">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99DB">
    <w:pPr>
      <w:spacing w:line="176" w:lineRule="auto"/>
      <w:ind w:left="419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7A78">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1DA9">
    <w:pPr>
      <w:spacing w:line="176" w:lineRule="auto"/>
      <w:ind w:left="41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3715">
    <w:pPr>
      <w:spacing w:line="176" w:lineRule="auto"/>
      <w:ind w:left="417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C48">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64CF">
    <w:pPr>
      <w:spacing w:line="176" w:lineRule="auto"/>
      <w:ind w:left="471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7048">
    <w:pPr>
      <w:spacing w:line="176" w:lineRule="auto"/>
      <w:ind w:left="4625"/>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94D3">
    <w:pPr>
      <w:spacing w:line="176" w:lineRule="auto"/>
      <w:ind w:left="431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56B1">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9C7C">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0325">
    <w:pPr>
      <w:spacing w:line="176" w:lineRule="auto"/>
      <w:ind w:left="430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057C">
    <w:pPr>
      <w:spacing w:line="176" w:lineRule="auto"/>
      <w:ind w:left="453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EA72">
    <w:pPr>
      <w:spacing w:line="176" w:lineRule="auto"/>
      <w:ind w:left="456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52F8">
    <w:pPr>
      <w:spacing w:line="176" w:lineRule="auto"/>
      <w:ind w:left="431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9D21">
    <w:pPr>
      <w:spacing w:line="176" w:lineRule="auto"/>
      <w:ind w:left="430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A09D">
    <w:pPr>
      <w:spacing w:line="176"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0F93">
    <w:pPr>
      <w:spacing w:line="176" w:lineRule="auto"/>
      <w:ind w:left="435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3479">
    <w:pPr>
      <w:spacing w:line="173" w:lineRule="auto"/>
      <w:ind w:left="4624"/>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3021">
    <w:pPr>
      <w:spacing w:line="176" w:lineRule="auto"/>
      <w:ind w:left="471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115E">
    <w:pPr>
      <w:spacing w:line="176" w:lineRule="auto"/>
      <w:ind w:left="41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0B21">
    <w:pPr>
      <w:spacing w:line="176"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5718">
    <w:pPr>
      <w:spacing w:line="176" w:lineRule="auto"/>
      <w:ind w:left="431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CB3A">
    <w:pPr>
      <w:spacing w:line="176" w:lineRule="auto"/>
      <w:ind w:left="431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3701">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9D2D">
    <w:pPr>
      <w:spacing w:line="176"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C63F">
    <w:pPr>
      <w:spacing w:line="176" w:lineRule="auto"/>
      <w:ind w:left="431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0401">
    <w:pPr>
      <w:spacing w:line="176" w:lineRule="auto"/>
      <w:ind w:left="457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1941">
    <w:pPr>
      <w:spacing w:line="176" w:lineRule="auto"/>
      <w:ind w:left="431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9DB7">
    <w:pPr>
      <w:spacing w:line="176" w:lineRule="auto"/>
      <w:ind w:left="4628"/>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0B9D">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E47C7">
    <w:pPr>
      <w:spacing w:line="176" w:lineRule="auto"/>
      <w:ind w:left="431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9CE6">
    <w:pPr>
      <w:spacing w:line="176" w:lineRule="auto"/>
      <w:ind w:left="430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E09D">
    <w:pPr>
      <w:spacing w:line="176" w:lineRule="auto"/>
      <w:ind w:left="46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04AE">
    <w:pPr>
      <w:spacing w:line="176" w:lineRule="auto"/>
      <w:ind w:left="46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72ED">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52B6">
    <w:pPr>
      <w:spacing w:line="176" w:lineRule="auto"/>
      <w:ind w:left="4624"/>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A8B0">
    <w:pPr>
      <w:spacing w:line="176" w:lineRule="auto"/>
      <w:ind w:left="459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C772">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AF31">
    <w:pPr>
      <w:spacing w:line="46" w:lineRule="auto"/>
      <w:rPr>
        <w:rFonts w:ascii="Arial"/>
        <w:sz w:val="2"/>
      </w:rPr>
    </w:pPr>
    <w:r>
      <w:pict>
        <v:rect id="_x0000_s2058" o:spid="_x0000_s2058"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B193">
    <w:pPr>
      <w:spacing w:line="46" w:lineRule="auto"/>
      <w:rPr>
        <w:rFonts w:ascii="Arial"/>
        <w:sz w:val="2"/>
      </w:rPr>
    </w:pPr>
    <w:r>
      <w:pict>
        <v:rect id="_x0000_s2059" o:spid="_x0000_s2059" o:spt="1" style="position:absolute;left:0pt;margin-left:79.35pt;margin-top:53.85pt;height:0.75pt;width:443.9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757E">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2DC0">
    <w:pPr>
      <w:spacing w:line="46" w:lineRule="auto"/>
      <w:rPr>
        <w:rFonts w:ascii="Arial"/>
        <w:sz w:val="2"/>
      </w:rPr>
    </w:pPr>
    <w:r>
      <w:pict>
        <v:rect id="_x0000_s2060" o:spid="_x0000_s2060"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A96C">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3A94">
    <w:pPr>
      <w:spacing w:line="46" w:lineRule="auto"/>
      <w:rPr>
        <w:rFonts w:ascii="Arial"/>
        <w:sz w:val="2"/>
      </w:rPr>
    </w:pPr>
    <w:r>
      <mc:AlternateContent>
        <mc:Choice Requires="wps">
          <w:drawing>
            <wp:anchor distT="0" distB="0" distL="114300" distR="114300" simplePos="0" relativeHeight="251685888" behindDoc="0" locked="0" layoutInCell="0" allowOverlap="1">
              <wp:simplePos x="0" y="0"/>
              <wp:positionH relativeFrom="page">
                <wp:posOffset>1007745</wp:posOffset>
              </wp:positionH>
              <wp:positionV relativeFrom="page">
                <wp:posOffset>683895</wp:posOffset>
              </wp:positionV>
              <wp:extent cx="5638165" cy="9525"/>
              <wp:effectExtent l="0" t="0" r="0" b="0"/>
              <wp:wrapNone/>
              <wp:docPr id="3" name="矩形 3"/>
              <wp:cNvGraphicFramePr/>
              <a:graphic xmlns:a="http://schemas.openxmlformats.org/drawingml/2006/main">
                <a:graphicData uri="http://schemas.microsoft.com/office/word/2010/wordprocessingShape">
                  <wps:wsp>
                    <wps:cNvSpPr/>
                    <wps:spPr>
                      <a:xfrm>
                        <a:off x="0" y="0"/>
                        <a:ext cx="56381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9.35pt;margin-top:53.85pt;height:0.75pt;width:443.95pt;mso-position-horizontal-relative:page;mso-position-vertical-relative:page;z-index:251685888;mso-width-relative:page;mso-height-relative:page;" fillcolor="#000000" filled="t" stroked="f" coordsize="21600,21600" o:allowincell="f" o:gfxdata="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UzTXY&#10;AAAADAEAAA8AAAAAAAAAAQAgAAAAIgAAAGRycy9kb3ducmV2LnhtbFBLAQIUABQAAAAIAIdO4kBm&#10;zAR9rgEAAF0DAAAOAAAAAAAAAAEAIAAAACcBAABkcnMvZTJvRG9jLnhtbFBLBQYAAAAABgAGAFkB&#10;AABHBQAAAAA=&#10;">
              <v:fill on="t" focussize="0,0"/>
              <v:stroke on="f"/>
              <v:imagedata o:title=""/>
              <o:lock v:ext="edit" aspectratio="f"/>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DE65">
    <w:pPr>
      <w:spacing w:line="46" w:lineRule="auto"/>
      <w:rPr>
        <w:rFonts w:ascii="Arial"/>
        <w:sz w:val="2"/>
      </w:rPr>
    </w:pPr>
    <w:r>
      <w:pict>
        <v:rect id="_x0000_s2062" o:spid="_x0000_s2062"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55E2">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9216">
    <w:pPr>
      <w:spacing w:line="46" w:lineRule="auto"/>
      <w:rPr>
        <w:rFonts w:ascii="Arial"/>
        <w:sz w:val="2"/>
      </w:rPr>
    </w:pPr>
    <w:r>
      <w:pict>
        <v:rect id="_x0000_s2063" o:spid="_x0000_s2063"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CB99">
    <w:pPr>
      <w:spacing w:line="46" w:lineRule="auto"/>
      <w:rPr>
        <w:rFonts w:ascii="Arial"/>
        <w:sz w:val="2"/>
      </w:rPr>
    </w:pPr>
    <w:r>
      <w:pict>
        <v:rect id="_x0000_s2064" o:spid="_x0000_s2064" o:spt="1" style="position:absolute;left:0pt;margin-left:79.35pt;margin-top:53.85pt;height:0.75pt;width:443.9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1A66">
    <w:pPr>
      <w:spacing w:line="46" w:lineRule="auto"/>
      <w:rPr>
        <w:rFonts w:ascii="Arial"/>
        <w:sz w:val="2"/>
      </w:rPr>
    </w:pPr>
    <w:r>
      <w:pict>
        <v:rect id="_x0000_s2050" o:spid="_x0000_s2050" o:spt="1" style="position:absolute;left:0pt;margin-left:79.35pt;margin-top:53.85pt;height:0.75pt;width:44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CC54">
    <w:pPr>
      <w:spacing w:line="46" w:lineRule="auto"/>
      <w:rPr>
        <w:rFonts w:ascii="Arial"/>
        <w:sz w:val="2"/>
      </w:rPr>
    </w:pPr>
    <w:r>
      <w:pict>
        <v:rect id="_x0000_s2065" o:spid="_x0000_s2065" o:spt="1" style="position:absolute;left:0pt;margin-left:79.35pt;margin-top:53.85pt;height:0.75pt;width:443.9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6E10C">
    <w:pPr>
      <w:spacing w:line="46" w:lineRule="auto"/>
      <w:rPr>
        <w:rFonts w:ascii="Arial"/>
        <w:sz w:val="2"/>
      </w:rPr>
    </w:pPr>
    <w:r>
      <w:pict>
        <v:rect id="_x0000_s2066" o:spid="_x0000_s2066" o:spt="1" style="position:absolute;left:0pt;margin-left:79.35pt;margin-top:53.85pt;height:0.75pt;width:44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C443">
    <w:pPr>
      <w:spacing w:line="46" w:lineRule="auto"/>
      <w:rPr>
        <w:rFonts w:ascii="Arial"/>
        <w:sz w:val="2"/>
      </w:rPr>
    </w:pPr>
    <w:r>
      <w:pict>
        <v:rect id="_x0000_s2067" o:spid="_x0000_s2067" o:spt="1" style="position:absolute;left:0pt;margin-left:79.35pt;margin-top:53.85pt;height:0.75pt;width:443.9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2776">
    <w:pPr>
      <w:spacing w:line="46" w:lineRule="auto"/>
      <w:rPr>
        <w:rFonts w:ascii="Arial"/>
        <w:sz w:val="2"/>
      </w:rPr>
    </w:pPr>
    <w:r>
      <w:pict>
        <v:rect id="_x0000_s2068" o:spid="_x0000_s2068"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653A">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1B0B">
    <w:pPr>
      <w:spacing w:line="46" w:lineRule="auto"/>
      <w:rPr>
        <w:rFonts w:ascii="Arial"/>
        <w:sz w:val="2"/>
      </w:rPr>
    </w:pPr>
    <w:r>
      <w:pict>
        <v:rect id="_x0000_s2108" o:spid="_x0000_s2108" o:spt="1" style="position:absolute;left:0pt;margin-left:79.35pt;margin-top:53.85pt;height:0.75pt;width:443.9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E4A6">
    <w:pPr>
      <w:spacing w:line="46" w:lineRule="auto"/>
      <w:rPr>
        <w:rFonts w:ascii="Arial"/>
        <w:sz w:val="2"/>
      </w:rPr>
    </w:pPr>
    <w:r>
      <w:pict>
        <v:rect id="_x0000_s2116" o:spid="_x0000_s2116" o:spt="1" style="position:absolute;left:0pt;margin-left:79.35pt;margin-top:53.85pt;height:0.75pt;width:443.9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040B">
    <w:pPr>
      <w:spacing w:line="14" w:lineRule="auto"/>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F77D">
    <w:pPr>
      <w:spacing w:line="46" w:lineRule="auto"/>
      <w:rPr>
        <w:rFonts w:ascii="Arial"/>
        <w:sz w:val="2"/>
      </w:rPr>
    </w:pPr>
    <w:r>
      <w:pict>
        <v:rect id="_x0000_s2117" o:spid="_x0000_s2117" o:spt="1" style="position:absolute;left:0pt;margin-left:79.35pt;margin-top:53.85pt;height:0.75pt;width:443.9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688C">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27F1">
    <w:pPr>
      <w:spacing w:line="46" w:lineRule="auto"/>
      <w:rPr>
        <w:rFonts w:ascii="Arial"/>
        <w:sz w:val="2"/>
      </w:rPr>
    </w:pPr>
    <w:r>
      <w:pict>
        <v:rect id="_x0000_s2051" o:spid="_x0000_s2051" o:spt="1" style="position:absolute;left:0pt;margin-left:79.35pt;margin-top:53.85pt;height:0.75pt;width:44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8DF9">
    <w:pPr>
      <w:spacing w:line="46" w:lineRule="auto"/>
      <w:rPr>
        <w:rFonts w:ascii="Arial"/>
        <w:sz w:val="2"/>
      </w:rPr>
    </w:pPr>
    <w:r>
      <w:pict>
        <v:rect id="_x0000_s2118" o:spid="_x0000_s2118" o:spt="1" style="position:absolute;left:0pt;margin-left:79.35pt;margin-top:53.85pt;height:0.75pt;width:443.9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E713">
    <w:pPr>
      <w:spacing w:line="46" w:lineRule="auto"/>
      <w:rPr>
        <w:rFonts w:ascii="Arial"/>
        <w:sz w:val="2"/>
      </w:rPr>
    </w:pPr>
    <w:r>
      <w:pict>
        <v:rect id="_x0000_s2052" o:spid="_x0000_s2052" o:spt="1" style="position:absolute;left:0pt;margin-left:79.35pt;margin-top:53.85pt;height:0.75pt;width:443.9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2913">
    <w:pPr>
      <w:spacing w:line="46" w:lineRule="auto"/>
      <w:rPr>
        <w:rFonts w:ascii="Arial"/>
        <w:sz w:val="2"/>
      </w:rPr>
    </w:pPr>
    <w:r>
      <w:pict>
        <v:rect id="_x0000_s2053" o:spid="_x0000_s2053" o:spt="1" style="position:absolute;left:0pt;margin-left:79.35pt;margin-top:53.85pt;height:0.75pt;width:44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0201">
    <w:pPr>
      <w:spacing w:line="46" w:lineRule="auto"/>
      <w:rPr>
        <w:rFonts w:ascii="Arial"/>
        <w:sz w:val="2"/>
      </w:rPr>
    </w:pPr>
    <w:r>
      <w:pict>
        <v:rect id="_x0000_s2054" o:spid="_x0000_s2054" o:spt="1" style="position:absolute;left:0pt;margin-left:79.35pt;margin-top:53.85pt;height:0.75pt;width:44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A9B5">
    <w:pPr>
      <w:spacing w:line="46" w:lineRule="auto"/>
      <w:rPr>
        <w:rFonts w:ascii="Arial"/>
        <w:sz w:val="2"/>
      </w:rPr>
    </w:pPr>
    <w:r>
      <w:pict>
        <v:rect id="_x0000_s2055" o:spid="_x0000_s2055" o:spt="1" style="position:absolute;left:0pt;margin-left:79.35pt;margin-top:53.85pt;height:0.75pt;width:443.9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A678">
    <w:pPr>
      <w:spacing w:line="46" w:lineRule="auto"/>
      <w:rPr>
        <w:rFonts w:ascii="Arial"/>
        <w:sz w:val="2"/>
      </w:rPr>
    </w:pPr>
    <w:r>
      <w:pict>
        <v:rect id="_x0000_s2056" o:spid="_x0000_s2056" o:spt="1" style="position:absolute;left:0pt;margin-left:79.35pt;margin-top:53.85pt;height:0.75pt;width:443.9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AD09A">
    <w:pPr>
      <w:spacing w:line="46" w:lineRule="auto"/>
      <w:rPr>
        <w:rFonts w:ascii="Arial"/>
        <w:sz w:val="2"/>
      </w:rPr>
    </w:pPr>
    <w:r>
      <w:pict>
        <v:rect id="_x0000_s2057" o:spid="_x0000_s2057" o:spt="1" style="position:absolute;left:0pt;margin-left:79.35pt;margin-top:53.85pt;height:0.75pt;width:44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02C9E"/>
    <w:multiLevelType w:val="singleLevel"/>
    <w:tmpl w:val="81C02C9E"/>
    <w:lvl w:ilvl="0" w:tentative="0">
      <w:start w:val="4"/>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276"/>
        </w:tabs>
        <w:ind w:left="1276" w:hanging="930"/>
      </w:pPr>
      <w:rPr>
        <w:rFonts w:hint="default"/>
      </w:rPr>
    </w:lvl>
    <w:lvl w:ilvl="1" w:tentative="0">
      <w:start w:val="1"/>
      <w:numFmt w:val="lowerLetter"/>
      <w:lvlText w:val="%2)"/>
      <w:lvlJc w:val="left"/>
      <w:pPr>
        <w:tabs>
          <w:tab w:val="left" w:pos="1186"/>
        </w:tabs>
        <w:ind w:left="1186" w:hanging="420"/>
      </w:pPr>
    </w:lvl>
    <w:lvl w:ilvl="2" w:tentative="0">
      <w:start w:val="1"/>
      <w:numFmt w:val="lowerRoman"/>
      <w:lvlText w:val="%3."/>
      <w:lvlJc w:val="right"/>
      <w:pPr>
        <w:tabs>
          <w:tab w:val="left" w:pos="1606"/>
        </w:tabs>
        <w:ind w:left="1606" w:hanging="420"/>
      </w:pPr>
    </w:lvl>
    <w:lvl w:ilvl="3" w:tentative="0">
      <w:start w:val="1"/>
      <w:numFmt w:val="decimal"/>
      <w:lvlText w:val="%4."/>
      <w:lvlJc w:val="left"/>
      <w:pPr>
        <w:tabs>
          <w:tab w:val="left" w:pos="2026"/>
        </w:tabs>
        <w:ind w:left="2026" w:hanging="420"/>
      </w:pPr>
    </w:lvl>
    <w:lvl w:ilvl="4" w:tentative="0">
      <w:start w:val="1"/>
      <w:numFmt w:val="lowerLetter"/>
      <w:lvlText w:val="%5)"/>
      <w:lvlJc w:val="left"/>
      <w:pPr>
        <w:tabs>
          <w:tab w:val="left" w:pos="2446"/>
        </w:tabs>
        <w:ind w:left="2446" w:hanging="420"/>
      </w:pPr>
    </w:lvl>
    <w:lvl w:ilvl="5" w:tentative="0">
      <w:start w:val="1"/>
      <w:numFmt w:val="lowerRoman"/>
      <w:lvlText w:val="%6."/>
      <w:lvlJc w:val="right"/>
      <w:pPr>
        <w:tabs>
          <w:tab w:val="left" w:pos="2866"/>
        </w:tabs>
        <w:ind w:left="2866" w:hanging="420"/>
      </w:pPr>
    </w:lvl>
    <w:lvl w:ilvl="6" w:tentative="0">
      <w:start w:val="1"/>
      <w:numFmt w:val="decimal"/>
      <w:lvlText w:val="%7."/>
      <w:lvlJc w:val="left"/>
      <w:pPr>
        <w:tabs>
          <w:tab w:val="left" w:pos="3286"/>
        </w:tabs>
        <w:ind w:left="3286" w:hanging="420"/>
      </w:pPr>
    </w:lvl>
    <w:lvl w:ilvl="7" w:tentative="0">
      <w:start w:val="1"/>
      <w:numFmt w:val="lowerLetter"/>
      <w:lvlText w:val="%8)"/>
      <w:lvlJc w:val="left"/>
      <w:pPr>
        <w:tabs>
          <w:tab w:val="left" w:pos="3706"/>
        </w:tabs>
        <w:ind w:left="3706" w:hanging="420"/>
      </w:pPr>
    </w:lvl>
    <w:lvl w:ilvl="8" w:tentative="0">
      <w:start w:val="1"/>
      <w:numFmt w:val="lowerRoman"/>
      <w:lvlText w:val="%9."/>
      <w:lvlJc w:val="right"/>
      <w:pPr>
        <w:tabs>
          <w:tab w:val="left" w:pos="4126"/>
        </w:tabs>
        <w:ind w:left="4126" w:hanging="420"/>
      </w:pPr>
    </w:lvl>
  </w:abstractNum>
  <w:abstractNum w:abstractNumId="2">
    <w:nsid w:val="0000000E"/>
    <w:multiLevelType w:val="multilevel"/>
    <w:tmpl w:val="0000000E"/>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A7FF5E3"/>
    <w:multiLevelType w:val="singleLevel"/>
    <w:tmpl w:val="2A7FF5E3"/>
    <w:lvl w:ilvl="0" w:tentative="0">
      <w:start w:val="6"/>
      <w:numFmt w:val="decimal"/>
      <w:suff w:val="nothing"/>
      <w:lvlText w:val="（%1）"/>
      <w:lvlJc w:val="left"/>
    </w:lvl>
  </w:abstractNum>
  <w:abstractNum w:abstractNumId="4">
    <w:nsid w:val="5D682AE2"/>
    <w:multiLevelType w:val="multilevel"/>
    <w:tmpl w:val="5D682AE2"/>
    <w:lvl w:ilvl="0" w:tentative="0">
      <w:start w:val="1"/>
      <w:numFmt w:val="decimal"/>
      <w:lvlText w:val="%1)"/>
      <w:lvlJc w:val="left"/>
      <w:pPr>
        <w:tabs>
          <w:tab w:val="left" w:pos="1350"/>
        </w:tabs>
        <w:ind w:left="1350" w:hanging="78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 w:numId="2">
    <w:abstractNumId w:val="4"/>
  </w:num>
  <w:num w:numId="3">
    <w:abstractNumId w:val="1"/>
  </w:num>
  <w:num w:numId="4">
    <w:abstractNumId w:val="2"/>
    <w:lvlOverride w:ilvl="1">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ZkNzQ4ZWFiZmQ4NTRhOWRkZTk3YTMwMjlmMmZhYmUifQ=="/>
  </w:docVars>
  <w:rsids>
    <w:rsidRoot w:val="00000000"/>
    <w:rsid w:val="02D3391C"/>
    <w:rsid w:val="04C16F48"/>
    <w:rsid w:val="082063DE"/>
    <w:rsid w:val="08BC5353"/>
    <w:rsid w:val="0AA76851"/>
    <w:rsid w:val="0FB44675"/>
    <w:rsid w:val="148648D8"/>
    <w:rsid w:val="150A077C"/>
    <w:rsid w:val="15BE6CDF"/>
    <w:rsid w:val="183F1DBF"/>
    <w:rsid w:val="1A6E76E0"/>
    <w:rsid w:val="1E2219EA"/>
    <w:rsid w:val="1E562965"/>
    <w:rsid w:val="21831C21"/>
    <w:rsid w:val="220B6B0C"/>
    <w:rsid w:val="290A4F9E"/>
    <w:rsid w:val="2A232585"/>
    <w:rsid w:val="2C5E4352"/>
    <w:rsid w:val="2CCD3B13"/>
    <w:rsid w:val="2D9C7B03"/>
    <w:rsid w:val="2FCA4F61"/>
    <w:rsid w:val="314D1C49"/>
    <w:rsid w:val="34F66D91"/>
    <w:rsid w:val="37DE3C9F"/>
    <w:rsid w:val="3A372822"/>
    <w:rsid w:val="4AD17D95"/>
    <w:rsid w:val="4D8A130C"/>
    <w:rsid w:val="4F1162B1"/>
    <w:rsid w:val="56424FA2"/>
    <w:rsid w:val="56E960C0"/>
    <w:rsid w:val="5E5B30A5"/>
    <w:rsid w:val="61104A3E"/>
    <w:rsid w:val="61D304ED"/>
    <w:rsid w:val="698A333D"/>
    <w:rsid w:val="69B65805"/>
    <w:rsid w:val="69C500D0"/>
    <w:rsid w:val="6A8D6A74"/>
    <w:rsid w:val="6E302238"/>
    <w:rsid w:val="6FA90459"/>
    <w:rsid w:val="7082005F"/>
    <w:rsid w:val="73894C0C"/>
    <w:rsid w:val="760616F0"/>
    <w:rsid w:val="774A0838"/>
    <w:rsid w:val="782A4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1680" w:hanging="210"/>
      <w:jc w:val="left"/>
    </w:pPr>
  </w:style>
  <w:style w:type="paragraph" w:styleId="5">
    <w:name w:val="Normal Indent"/>
    <w:basedOn w:val="1"/>
    <w:next w:val="1"/>
    <w:autoRedefine/>
    <w:qFormat/>
    <w:uiPriority w:val="0"/>
    <w:pPr>
      <w:ind w:firstLine="420"/>
    </w:pPr>
    <w:rPr>
      <w:szCs w:val="20"/>
    </w:rPr>
  </w:style>
  <w:style w:type="paragraph" w:styleId="6">
    <w:name w:val="Body Text"/>
    <w:basedOn w:val="1"/>
    <w:autoRedefine/>
    <w:semiHidden/>
    <w:qFormat/>
    <w:uiPriority w:val="0"/>
    <w:rPr>
      <w:rFonts w:ascii="仿宋" w:hAnsi="仿宋" w:eastAsia="仿宋" w:cs="仿宋"/>
      <w:sz w:val="31"/>
      <w:szCs w:val="31"/>
      <w:lang w:val="en-US" w:eastAsia="en-US" w:bidi="ar-SA"/>
    </w:rPr>
  </w:style>
  <w:style w:type="paragraph" w:styleId="7">
    <w:name w:val="Body Text Indent"/>
    <w:basedOn w:val="1"/>
    <w:autoRedefine/>
    <w:qFormat/>
    <w:uiPriority w:val="0"/>
    <w:pPr>
      <w:ind w:firstLine="830" w:firstLineChars="352"/>
    </w:pPr>
    <w:rPr>
      <w:rFonts w:ascii="仿宋_GB2312" w:eastAsia="仿宋_GB2312"/>
      <w:kern w:val="0"/>
      <w:sz w:val="32"/>
      <w:szCs w:val="20"/>
    </w:rPr>
  </w:style>
  <w:style w:type="paragraph" w:styleId="8">
    <w:name w:val="Plain Text"/>
    <w:basedOn w:val="1"/>
    <w:next w:val="4"/>
    <w:autoRedefine/>
    <w:qFormat/>
    <w:uiPriority w:val="0"/>
    <w:rPr>
      <w:rFonts w:ascii="宋体" w:hAnsi="Courier New"/>
      <w:kern w:val="0"/>
      <w:sz w:val="20"/>
      <w:szCs w:val="21"/>
    </w:rPr>
  </w:style>
  <w:style w:type="paragraph" w:styleId="9">
    <w:name w:val="footer"/>
    <w:basedOn w:val="1"/>
    <w:autoRedefine/>
    <w:unhideWhenUsed/>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autoRedefine/>
    <w:qFormat/>
    <w:uiPriority w:val="0"/>
    <w:rPr>
      <w:rFonts w:ascii="Arial" w:hAnsi="Arial" w:eastAsia="黑体" w:cs="Arial"/>
      <w:snapToGrid w:val="0"/>
      <w:kern w:val="0"/>
      <w:szCs w:val="21"/>
    </w:rPr>
  </w:style>
  <w:style w:type="paragraph" w:customStyle="1" w:styleId="17">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6.xml"/><Relationship Id="rId98" Type="http://schemas.openxmlformats.org/officeDocument/2006/relationships/footer" Target="footer65.xml"/><Relationship Id="rId97" Type="http://schemas.openxmlformats.org/officeDocument/2006/relationships/footer" Target="footer64.xml"/><Relationship Id="rId96" Type="http://schemas.openxmlformats.org/officeDocument/2006/relationships/footer" Target="footer63.xml"/><Relationship Id="rId95" Type="http://schemas.openxmlformats.org/officeDocument/2006/relationships/footer" Target="footer62.xml"/><Relationship Id="rId94" Type="http://schemas.openxmlformats.org/officeDocument/2006/relationships/footer" Target="footer61.xml"/><Relationship Id="rId93" Type="http://schemas.openxmlformats.org/officeDocument/2006/relationships/footer" Target="footer60.xml"/><Relationship Id="rId92" Type="http://schemas.openxmlformats.org/officeDocument/2006/relationships/footer" Target="footer59.xml"/><Relationship Id="rId91" Type="http://schemas.openxmlformats.org/officeDocument/2006/relationships/footer" Target="footer58.xml"/><Relationship Id="rId90" Type="http://schemas.openxmlformats.org/officeDocument/2006/relationships/footer" Target="footer57.xml"/><Relationship Id="rId9" Type="http://schemas.openxmlformats.org/officeDocument/2006/relationships/footer" Target="footer4.xml"/><Relationship Id="rId89" Type="http://schemas.openxmlformats.org/officeDocument/2006/relationships/footer" Target="footer56.xml"/><Relationship Id="rId88" Type="http://schemas.openxmlformats.org/officeDocument/2006/relationships/footer" Target="footer55.xml"/><Relationship Id="rId87" Type="http://schemas.openxmlformats.org/officeDocument/2006/relationships/footer" Target="footer54.xml"/><Relationship Id="rId86" Type="http://schemas.openxmlformats.org/officeDocument/2006/relationships/footer" Target="footer53.xml"/><Relationship Id="rId85" Type="http://schemas.openxmlformats.org/officeDocument/2006/relationships/footer" Target="footer52.xml"/><Relationship Id="rId84" Type="http://schemas.openxmlformats.org/officeDocument/2006/relationships/footer" Target="footer51.xml"/><Relationship Id="rId83" Type="http://schemas.openxmlformats.org/officeDocument/2006/relationships/footer" Target="footer50.xml"/><Relationship Id="rId82" Type="http://schemas.openxmlformats.org/officeDocument/2006/relationships/footer" Target="footer49.xml"/><Relationship Id="rId81" Type="http://schemas.openxmlformats.org/officeDocument/2006/relationships/footer" Target="footer48.xml"/><Relationship Id="rId80" Type="http://schemas.openxmlformats.org/officeDocument/2006/relationships/footer" Target="footer47.xml"/><Relationship Id="rId8" Type="http://schemas.openxmlformats.org/officeDocument/2006/relationships/header" Target="header1.xml"/><Relationship Id="rId79" Type="http://schemas.openxmlformats.org/officeDocument/2006/relationships/footer" Target="footer46.xml"/><Relationship Id="rId78" Type="http://schemas.openxmlformats.org/officeDocument/2006/relationships/header" Target="header29.xml"/><Relationship Id="rId77" Type="http://schemas.openxmlformats.org/officeDocument/2006/relationships/footer" Target="footer45.xml"/><Relationship Id="rId76" Type="http://schemas.openxmlformats.org/officeDocument/2006/relationships/header" Target="header28.xml"/><Relationship Id="rId75" Type="http://schemas.openxmlformats.org/officeDocument/2006/relationships/footer" Target="footer44.xml"/><Relationship Id="rId74" Type="http://schemas.openxmlformats.org/officeDocument/2006/relationships/header" Target="header27.xml"/><Relationship Id="rId73" Type="http://schemas.openxmlformats.org/officeDocument/2006/relationships/footer" Target="footer43.xml"/><Relationship Id="rId72" Type="http://schemas.openxmlformats.org/officeDocument/2006/relationships/footer" Target="footer42.xml"/><Relationship Id="rId71" Type="http://schemas.openxmlformats.org/officeDocument/2006/relationships/header" Target="header26.xml"/><Relationship Id="rId70" Type="http://schemas.openxmlformats.org/officeDocument/2006/relationships/footer" Target="footer41.xml"/><Relationship Id="rId7" Type="http://schemas.openxmlformats.org/officeDocument/2006/relationships/footer" Target="footer3.xml"/><Relationship Id="rId69" Type="http://schemas.openxmlformats.org/officeDocument/2006/relationships/header" Target="header25.xml"/><Relationship Id="rId68" Type="http://schemas.openxmlformats.org/officeDocument/2006/relationships/footer" Target="footer40.xml"/><Relationship Id="rId67" Type="http://schemas.openxmlformats.org/officeDocument/2006/relationships/footer" Target="footer39.xml"/><Relationship Id="rId66" Type="http://schemas.openxmlformats.org/officeDocument/2006/relationships/footer" Target="footer38.xml"/><Relationship Id="rId65" Type="http://schemas.openxmlformats.org/officeDocument/2006/relationships/footer" Target="footer37.xml"/><Relationship Id="rId64" Type="http://schemas.openxmlformats.org/officeDocument/2006/relationships/footer" Target="footer36.xml"/><Relationship Id="rId63" Type="http://schemas.openxmlformats.org/officeDocument/2006/relationships/footer" Target="footer35.xml"/><Relationship Id="rId62" Type="http://schemas.openxmlformats.org/officeDocument/2006/relationships/footer" Target="footer34.xml"/><Relationship Id="rId61" Type="http://schemas.openxmlformats.org/officeDocument/2006/relationships/header" Target="header24.xml"/><Relationship Id="rId60" Type="http://schemas.openxmlformats.org/officeDocument/2006/relationships/footer" Target="footer33.xml"/><Relationship Id="rId6" Type="http://schemas.openxmlformats.org/officeDocument/2006/relationships/footer" Target="footer2.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header" Target="header2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header" Target="header1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header" Target="header15.xml"/><Relationship Id="rId42" Type="http://schemas.openxmlformats.org/officeDocument/2006/relationships/footer" Target="footer24.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header" Target="header11.xml"/><Relationship Id="rId33" Type="http://schemas.openxmlformats.org/officeDocument/2006/relationships/footer" Target="footer19.xml"/><Relationship Id="rId32" Type="http://schemas.openxmlformats.org/officeDocument/2006/relationships/header" Target="header10.xml"/><Relationship Id="rId31" Type="http://schemas.openxmlformats.org/officeDocument/2006/relationships/footer" Target="footer18.xml"/><Relationship Id="rId30" Type="http://schemas.openxmlformats.org/officeDocument/2006/relationships/header" Target="header9.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header" Target="header8.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4" Type="http://schemas.openxmlformats.org/officeDocument/2006/relationships/fontTable" Target="fontTable.xml"/><Relationship Id="rId113" Type="http://schemas.openxmlformats.org/officeDocument/2006/relationships/numbering" Target="numbering.xml"/><Relationship Id="rId112" Type="http://schemas.openxmlformats.org/officeDocument/2006/relationships/customXml" Target="../customXml/item1.xml"/><Relationship Id="rId111" Type="http://schemas.openxmlformats.org/officeDocument/2006/relationships/image" Target="media/image1.png"/><Relationship Id="rId110" Type="http://schemas.openxmlformats.org/officeDocument/2006/relationships/theme" Target="theme/theme1.xml"/><Relationship Id="rId11" Type="http://schemas.openxmlformats.org/officeDocument/2006/relationships/footer" Target="footer6.xml"/><Relationship Id="rId109" Type="http://schemas.openxmlformats.org/officeDocument/2006/relationships/footer" Target="footer75.xml"/><Relationship Id="rId108" Type="http://schemas.openxmlformats.org/officeDocument/2006/relationships/header" Target="header30.xml"/><Relationship Id="rId107" Type="http://schemas.openxmlformats.org/officeDocument/2006/relationships/footer" Target="footer74.xml"/><Relationship Id="rId106" Type="http://schemas.openxmlformats.org/officeDocument/2006/relationships/footer" Target="footer73.xml"/><Relationship Id="rId105" Type="http://schemas.openxmlformats.org/officeDocument/2006/relationships/footer" Target="footer72.xml"/><Relationship Id="rId104" Type="http://schemas.openxmlformats.org/officeDocument/2006/relationships/footer" Target="footer71.xml"/><Relationship Id="rId103" Type="http://schemas.openxmlformats.org/officeDocument/2006/relationships/footer" Target="footer70.xml"/><Relationship Id="rId102" Type="http://schemas.openxmlformats.org/officeDocument/2006/relationships/footer" Target="footer69.xml"/><Relationship Id="rId101" Type="http://schemas.openxmlformats.org/officeDocument/2006/relationships/footer" Target="footer68.xml"/><Relationship Id="rId100" Type="http://schemas.openxmlformats.org/officeDocument/2006/relationships/footer" Target="footer67.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2"/>
    <customShpInfo spid="_x0000_s2063"/>
    <customShpInfo spid="_x0000_s2064"/>
    <customShpInfo spid="_x0000_s2065"/>
    <customShpInfo spid="_x0000_s2066"/>
    <customShpInfo spid="_x0000_s2067"/>
    <customShpInfo spid="_x0000_s2068"/>
    <customShpInfo spid="_x0000_s2108"/>
    <customShpInfo spid="_x0000_s2116"/>
    <customShpInfo spid="_x0000_s2117"/>
    <customShpInfo spid="_x0000_s2118"/>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Words>5571</Words>
  <Characters>6229</Characters>
  <TotalTime>98</TotalTime>
  <ScaleCrop>false</ScaleCrop>
  <LinksUpToDate>false</LinksUpToDate>
  <CharactersWithSpaces>6647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2024-03-07T09:57:00Z</dcterms:created>
  <dc:creator>唐冰</dc:creator>
  <cp:lastModifiedBy>17635</cp:lastModifiedBy>
  <cp:lastPrinted>2026-05-16T09:29:00Z</cp:lastPrinted>
  <dcterms:modified xsi:type="dcterms:W3CDTF">2026-06-15T02:55:52Z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2024-03-08T12:50:11Z</vt:filetime>
  </property>
  <property fmtid="{D5CDD505-2E9C-101B-9397-08002B2CF9AE}" pid="4" name="KSOProductBuildVer">
    <vt:lpwstr>2052-12.1.0.26895</vt:lpwstr>
  </property>
  <property fmtid="{D5CDD505-2E9C-101B-9397-08002B2CF9AE}" pid="5" name="ICV">
    <vt:lpwstr>0641F54E70A2494A8F589CB9062BE33B_12</vt:lpwstr>
  </property>
  <property fmtid="{D5CDD505-2E9C-101B-9397-08002B2CF9AE}" pid="6" name="KSOTemplateDocerSaveRecord">
    <vt:lpwstr>eyJoZGlkIjoiYzZkNzQ4ZWFiZmQ4NTRhOWRkZTk3YTMwMjlmMmZhYmUiLCJ1c2VySWQiOiI1Nzc1Njc4NjEifQ==</vt:lpwstr>
  </property>
</Properties>
</file>