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9AD82">
      <w:pPr>
        <w:bidi w:val="0"/>
        <w:rPr>
          <w:rFonts w:hint="eastAsia" w:ascii="宋体" w:hAnsi="宋体" w:eastAsia="宋体" w:cs="宋体"/>
          <w:lang w:val="en-US"/>
        </w:rPr>
      </w:pPr>
    </w:p>
    <w:p w14:paraId="609E8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52"/>
          <w:szCs w:val="52"/>
          <w:lang w:val="en-US" w:eastAsia="zh-CN"/>
        </w:rPr>
      </w:pPr>
      <w:r>
        <w:rPr>
          <w:rFonts w:hint="eastAsia" w:ascii="宋体" w:hAnsi="宋体" w:cs="宋体"/>
          <w:b/>
          <w:bCs w:val="0"/>
          <w:sz w:val="52"/>
          <w:szCs w:val="52"/>
          <w:lang w:val="en-US" w:eastAsia="zh-CN"/>
        </w:rPr>
        <w:t>广西实强工程咨询</w:t>
      </w:r>
      <w:r>
        <w:rPr>
          <w:rFonts w:hint="eastAsia" w:ascii="宋体" w:hAnsi="宋体" w:eastAsia="宋体" w:cs="宋体"/>
          <w:b/>
          <w:bCs w:val="0"/>
          <w:sz w:val="52"/>
          <w:szCs w:val="52"/>
          <w:lang w:val="en-US" w:eastAsia="zh-CN"/>
        </w:rPr>
        <w:t>有限公司</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0"/>
      </w:tblGrid>
      <w:tr w14:paraId="5E9C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exact"/>
        </w:trPr>
        <w:tc>
          <w:tcPr>
            <w:tcW w:w="9280" w:type="dxa"/>
            <w:tcBorders>
              <w:top w:val="single" w:color="auto" w:sz="24" w:space="0"/>
              <w:left w:val="nil"/>
              <w:bottom w:val="single" w:color="auto" w:sz="4" w:space="0"/>
              <w:right w:val="nil"/>
            </w:tcBorders>
            <w:noWrap w:val="0"/>
            <w:vAlign w:val="top"/>
          </w:tcPr>
          <w:p w14:paraId="018DE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b/>
                <w:bCs w:val="0"/>
                <w:sz w:val="10"/>
                <w:szCs w:val="10"/>
                <w:vertAlign w:val="baseline"/>
                <w:lang w:val="en-US"/>
              </w:rPr>
            </w:pPr>
          </w:p>
        </w:tc>
      </w:tr>
    </w:tbl>
    <w:p w14:paraId="3D16E7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46"/>
          <w:szCs w:val="46"/>
          <w:lang w:val="en-US"/>
        </w:rPr>
      </w:pPr>
    </w:p>
    <w:p w14:paraId="4EE62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46"/>
          <w:szCs w:val="46"/>
          <w:lang w:val="en-US"/>
        </w:rPr>
      </w:pPr>
    </w:p>
    <w:p w14:paraId="20478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48"/>
          <w:szCs w:val="48"/>
          <w:lang w:val="en-US"/>
        </w:rPr>
      </w:pPr>
    </w:p>
    <w:p w14:paraId="25606B3C">
      <w:pPr>
        <w:pStyle w:val="43"/>
        <w:rPr>
          <w:rFonts w:hint="eastAsia" w:ascii="宋体" w:hAnsi="宋体" w:eastAsia="宋体" w:cs="宋体"/>
          <w:b/>
          <w:bCs w:val="0"/>
          <w:sz w:val="22"/>
          <w:szCs w:val="28"/>
          <w:lang w:val="en-US"/>
        </w:rPr>
      </w:pPr>
    </w:p>
    <w:p w14:paraId="409AE8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val="0"/>
          <w:sz w:val="96"/>
          <w:szCs w:val="96"/>
          <w:lang w:val="en-US"/>
        </w:rPr>
      </w:pPr>
      <w:r>
        <w:rPr>
          <w:rFonts w:hint="eastAsia" w:ascii="宋体" w:hAnsi="宋体" w:eastAsia="宋体" w:cs="宋体"/>
          <w:b/>
          <w:bCs w:val="0"/>
          <w:kern w:val="2"/>
          <w:sz w:val="96"/>
          <w:szCs w:val="96"/>
          <w:lang w:val="en-US" w:eastAsia="zh-CN" w:bidi="ar"/>
        </w:rPr>
        <w:t>竞争性磋商文件</w:t>
      </w:r>
    </w:p>
    <w:p w14:paraId="0B5A033F">
      <w:pPr>
        <w:keepNext w:val="0"/>
        <w:keepLines w:val="0"/>
        <w:widowControl w:val="0"/>
        <w:suppressLineNumbers w:val="0"/>
        <w:spacing w:before="0" w:beforeAutospacing="0" w:after="0" w:afterAutospacing="0" w:line="720" w:lineRule="auto"/>
        <w:ind w:left="0" w:right="0"/>
        <w:jc w:val="center"/>
        <w:rPr>
          <w:rFonts w:hint="eastAsia" w:ascii="宋体" w:hAnsi="宋体" w:eastAsia="宋体" w:cs="宋体"/>
          <w:b/>
          <w:sz w:val="30"/>
          <w:szCs w:val="30"/>
          <w:lang w:val="en-US" w:eastAsia="zh-CN"/>
        </w:rPr>
      </w:pPr>
      <w:r>
        <w:rPr>
          <w:rFonts w:hint="eastAsia" w:ascii="宋体" w:hAnsi="宋体" w:cs="宋体"/>
          <w:b/>
          <w:sz w:val="36"/>
          <w:szCs w:val="36"/>
          <w:lang w:val="en-US" w:eastAsia="zh-CN"/>
        </w:rPr>
        <w:t>（全流程电子化开评标）</w:t>
      </w:r>
    </w:p>
    <w:p w14:paraId="3629CEF7">
      <w:pPr>
        <w:keepNext w:val="0"/>
        <w:keepLines w:val="0"/>
        <w:widowControl w:val="0"/>
        <w:suppressLineNumbers w:val="0"/>
        <w:spacing w:before="0" w:beforeAutospacing="0" w:after="0" w:afterAutospacing="0" w:line="720" w:lineRule="auto"/>
        <w:ind w:left="0" w:right="0"/>
        <w:jc w:val="both"/>
        <w:rPr>
          <w:rFonts w:hint="eastAsia" w:ascii="宋体" w:hAnsi="宋体" w:eastAsia="宋体" w:cs="宋体"/>
          <w:b/>
          <w:sz w:val="30"/>
          <w:szCs w:val="30"/>
          <w:lang w:val="en-US"/>
        </w:rPr>
      </w:pPr>
      <w:r>
        <w:rPr>
          <w:rFonts w:hint="eastAsia" w:ascii="宋体" w:hAnsi="宋体" w:eastAsia="宋体" w:cs="宋体"/>
          <w:bCs/>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 xml:space="preserve">  </w:t>
      </w:r>
    </w:p>
    <w:p w14:paraId="3A1CC1C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sz w:val="32"/>
          <w:szCs w:val="32"/>
          <w:lang w:val="en-US"/>
        </w:rPr>
      </w:pPr>
    </w:p>
    <w:p w14:paraId="247214B1">
      <w:pPr>
        <w:keepNext w:val="0"/>
        <w:keepLines w:val="0"/>
        <w:widowControl w:val="0"/>
        <w:suppressLineNumbers w:val="0"/>
        <w:spacing w:before="0" w:beforeAutospacing="0" w:after="0" w:afterAutospacing="0" w:line="400" w:lineRule="exact"/>
        <w:ind w:right="0" w:firstLine="643" w:firstLineChars="200"/>
        <w:jc w:val="both"/>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 xml:space="preserve"> </w:t>
      </w:r>
      <w:r>
        <w:rPr>
          <w:rFonts w:hint="eastAsia" w:ascii="宋体" w:hAnsi="宋体" w:cs="宋体"/>
          <w:b/>
          <w:bCs w:val="0"/>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项目名称：</w:t>
      </w:r>
      <w:r>
        <w:rPr>
          <w:rFonts w:hint="eastAsia" w:ascii="宋体" w:hAnsi="宋体" w:cs="宋体"/>
          <w:b/>
          <w:bCs w:val="0"/>
          <w:kern w:val="2"/>
          <w:sz w:val="32"/>
          <w:szCs w:val="32"/>
          <w:lang w:val="en-US" w:eastAsia="zh-CN" w:bidi="ar"/>
        </w:rPr>
        <w:t>逻楼镇祥福村宏福屯至大洞村岩脚屯道路修建及护栏安装项目</w:t>
      </w:r>
    </w:p>
    <w:p w14:paraId="4827148D">
      <w:pPr>
        <w:keepNext w:val="0"/>
        <w:keepLines w:val="0"/>
        <w:widowControl w:val="0"/>
        <w:suppressLineNumbers w:val="0"/>
        <w:spacing w:before="0" w:beforeAutospacing="0" w:after="0" w:afterAutospacing="0" w:line="400" w:lineRule="exact"/>
        <w:ind w:right="0"/>
        <w:jc w:val="left"/>
        <w:rPr>
          <w:rFonts w:hint="eastAsia"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 xml:space="preserve">     </w:t>
      </w:r>
    </w:p>
    <w:p w14:paraId="6BE41197">
      <w:pPr>
        <w:keepNext w:val="0"/>
        <w:keepLines w:val="0"/>
        <w:widowControl w:val="0"/>
        <w:suppressLineNumbers w:val="0"/>
        <w:spacing w:before="0" w:beforeAutospacing="0" w:after="0" w:afterAutospacing="0" w:line="400" w:lineRule="exact"/>
        <w:ind w:right="0" w:firstLine="964" w:firstLineChars="300"/>
        <w:jc w:val="left"/>
        <w:rPr>
          <w:rFonts w:hint="default" w:ascii="宋体" w:hAnsi="宋体" w:cs="宋体"/>
          <w:b/>
          <w:bCs w:val="0"/>
          <w:color w:val="0000FF"/>
          <w:kern w:val="2"/>
          <w:sz w:val="32"/>
          <w:szCs w:val="32"/>
          <w:lang w:val="en-US" w:eastAsia="zh-CN" w:bidi="ar"/>
        </w:rPr>
      </w:pPr>
      <w:r>
        <w:rPr>
          <w:rFonts w:hint="eastAsia" w:ascii="宋体" w:hAnsi="宋体" w:eastAsia="宋体" w:cs="宋体"/>
          <w:b/>
          <w:bCs w:val="0"/>
          <w:kern w:val="2"/>
          <w:sz w:val="32"/>
          <w:szCs w:val="32"/>
          <w:lang w:val="en-US" w:eastAsia="zh-CN" w:bidi="ar"/>
        </w:rPr>
        <w:t>项目编号</w:t>
      </w:r>
      <w:r>
        <w:rPr>
          <w:rFonts w:hint="eastAsia" w:ascii="宋体" w:hAnsi="宋体" w:eastAsia="宋体" w:cs="宋体"/>
          <w:b/>
          <w:bCs w:val="0"/>
          <w:color w:val="000000" w:themeColor="text1"/>
          <w:kern w:val="2"/>
          <w:sz w:val="32"/>
          <w:szCs w:val="32"/>
          <w:lang w:val="en-US" w:eastAsia="zh-CN" w:bidi="ar"/>
        </w:rPr>
        <w:t>：</w:t>
      </w:r>
      <w:r>
        <w:rPr>
          <w:rFonts w:hint="eastAsia" w:ascii="宋体" w:hAnsi="宋体" w:cs="宋体"/>
          <w:b/>
          <w:bCs w:val="0"/>
          <w:kern w:val="2"/>
          <w:sz w:val="32"/>
          <w:szCs w:val="32"/>
          <w:lang w:val="en-US" w:eastAsia="zh-CN" w:bidi="ar"/>
        </w:rPr>
        <w:t>BSZC2026-C2-270096-GXSQ</w:t>
      </w:r>
    </w:p>
    <w:p w14:paraId="3A67E280">
      <w:pPr>
        <w:keepNext w:val="0"/>
        <w:keepLines w:val="0"/>
        <w:widowControl w:val="0"/>
        <w:suppressLineNumbers w:val="0"/>
        <w:spacing w:before="0" w:beforeAutospacing="0" w:after="0" w:afterAutospacing="0" w:line="400" w:lineRule="exact"/>
        <w:ind w:right="0"/>
        <w:jc w:val="left"/>
        <w:rPr>
          <w:rFonts w:hint="eastAsia" w:ascii="宋体" w:hAnsi="宋体" w:eastAsia="宋体" w:cs="宋体"/>
          <w:b/>
          <w:bCs w:val="0"/>
          <w:sz w:val="32"/>
          <w:szCs w:val="32"/>
          <w:lang w:val="en-US"/>
        </w:rPr>
      </w:pPr>
    </w:p>
    <w:p w14:paraId="50C078D4">
      <w:pPr>
        <w:keepNext w:val="0"/>
        <w:keepLines w:val="0"/>
        <w:widowControl w:val="0"/>
        <w:suppressLineNumbers w:val="0"/>
        <w:spacing w:before="0" w:beforeAutospacing="0" w:after="0" w:afterAutospacing="0" w:line="400" w:lineRule="exact"/>
        <w:ind w:right="0"/>
        <w:jc w:val="left"/>
        <w:rPr>
          <w:rFonts w:hint="eastAsia" w:ascii="宋体" w:hAnsi="宋体" w:eastAsia="宋体" w:cs="宋体"/>
          <w:b/>
          <w:bCs w:val="0"/>
          <w:sz w:val="32"/>
          <w:szCs w:val="32"/>
          <w:lang w:val="en-US"/>
        </w:rPr>
      </w:pPr>
      <w:r>
        <w:rPr>
          <w:rFonts w:hint="eastAsia" w:ascii="宋体" w:hAnsi="宋体" w:eastAsia="宋体" w:cs="宋体"/>
          <w:b/>
          <w:bCs w:val="0"/>
          <w:sz w:val="32"/>
          <w:szCs w:val="32"/>
          <w:lang w:val="en-US"/>
        </w:rPr>
        <w:t>━━━━━━━━━━━━━━━━━━━━━━━━━━━━</w:t>
      </w:r>
    </w:p>
    <w:p w14:paraId="3C1A2C9C">
      <w:pPr>
        <w:keepNext w:val="0"/>
        <w:keepLines w:val="0"/>
        <w:widowControl w:val="0"/>
        <w:suppressLineNumbers w:val="0"/>
        <w:spacing w:before="0" w:beforeAutospacing="0" w:after="0" w:afterAutospacing="0" w:line="480" w:lineRule="auto"/>
        <w:ind w:left="0" w:right="0" w:firstLine="803" w:firstLineChars="250"/>
        <w:jc w:val="both"/>
        <w:rPr>
          <w:rFonts w:hint="eastAsia" w:ascii="宋体" w:hAnsi="宋体" w:eastAsia="宋体" w:cs="宋体"/>
          <w:b/>
          <w:bCs w:val="0"/>
          <w:kern w:val="2"/>
          <w:sz w:val="32"/>
          <w:szCs w:val="32"/>
          <w:lang w:val="en-US" w:eastAsia="zh-CN" w:bidi="ar"/>
        </w:rPr>
      </w:pPr>
    </w:p>
    <w:p w14:paraId="3658894C">
      <w:pPr>
        <w:keepNext w:val="0"/>
        <w:keepLines w:val="0"/>
        <w:widowControl w:val="0"/>
        <w:suppressLineNumbers w:val="0"/>
        <w:spacing w:before="0" w:beforeAutospacing="0" w:after="0" w:afterAutospacing="0" w:line="480" w:lineRule="auto"/>
        <w:ind w:left="0" w:right="0" w:firstLine="1446" w:firstLineChars="450"/>
        <w:jc w:val="both"/>
        <w:rPr>
          <w:rFonts w:hint="default"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采购单位：</w:t>
      </w:r>
      <w:r>
        <w:rPr>
          <w:rFonts w:hint="eastAsia" w:ascii="宋体" w:hAnsi="宋体" w:cs="宋体"/>
          <w:b/>
          <w:bCs w:val="0"/>
          <w:kern w:val="2"/>
          <w:sz w:val="32"/>
          <w:szCs w:val="32"/>
          <w:lang w:val="en-US" w:eastAsia="zh-CN" w:bidi="ar"/>
        </w:rPr>
        <w:t>凌云县逻楼镇人民政府</w:t>
      </w:r>
    </w:p>
    <w:p w14:paraId="0AF1B991">
      <w:pPr>
        <w:keepNext w:val="0"/>
        <w:keepLines w:val="0"/>
        <w:widowControl w:val="0"/>
        <w:suppressLineNumbers w:val="0"/>
        <w:spacing w:before="0" w:beforeAutospacing="0" w:after="0" w:afterAutospacing="0" w:line="480" w:lineRule="auto"/>
        <w:ind w:right="0"/>
        <w:jc w:val="both"/>
        <w:rPr>
          <w:rFonts w:hint="eastAsia" w:ascii="宋体" w:hAnsi="宋体" w:eastAsia="宋体" w:cs="宋体"/>
          <w:b/>
          <w:bCs w:val="0"/>
          <w:kern w:val="2"/>
          <w:sz w:val="32"/>
          <w:szCs w:val="32"/>
          <w:lang w:val="en-US" w:eastAsia="zh-CN" w:bidi="ar"/>
        </w:rPr>
      </w:pPr>
    </w:p>
    <w:p w14:paraId="71BB229F">
      <w:pPr>
        <w:keepNext w:val="0"/>
        <w:keepLines w:val="0"/>
        <w:widowControl w:val="0"/>
        <w:suppressLineNumbers w:val="0"/>
        <w:spacing w:before="0" w:beforeAutospacing="0" w:after="0" w:afterAutospacing="0" w:line="480" w:lineRule="auto"/>
        <w:ind w:left="0" w:right="0" w:firstLine="803" w:firstLineChars="250"/>
        <w:jc w:val="both"/>
        <w:rPr>
          <w:rFonts w:hint="eastAsia"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采购代理机构：</w:t>
      </w:r>
      <w:r>
        <w:rPr>
          <w:rFonts w:hint="eastAsia" w:ascii="宋体" w:hAnsi="宋体" w:cs="宋体"/>
          <w:b/>
          <w:bCs w:val="0"/>
          <w:kern w:val="2"/>
          <w:sz w:val="32"/>
          <w:szCs w:val="32"/>
          <w:lang w:val="en-US" w:eastAsia="zh-CN" w:bidi="ar"/>
        </w:rPr>
        <w:t>广西实强工程咨询</w:t>
      </w:r>
      <w:r>
        <w:rPr>
          <w:rFonts w:hint="eastAsia" w:ascii="宋体" w:hAnsi="宋体" w:eastAsia="宋体" w:cs="宋体"/>
          <w:b/>
          <w:bCs w:val="0"/>
          <w:kern w:val="2"/>
          <w:sz w:val="32"/>
          <w:szCs w:val="32"/>
          <w:lang w:val="en-US" w:eastAsia="zh-CN" w:bidi="ar"/>
        </w:rPr>
        <w:t xml:space="preserve">有限公司     </w:t>
      </w:r>
    </w:p>
    <w:p w14:paraId="03266E55">
      <w:pPr>
        <w:keepNext w:val="0"/>
        <w:keepLines w:val="0"/>
        <w:widowControl w:val="0"/>
        <w:suppressLineNumbers w:val="0"/>
        <w:spacing w:before="0" w:beforeAutospacing="0" w:after="0" w:afterAutospacing="0" w:line="480" w:lineRule="auto"/>
        <w:ind w:right="0"/>
        <w:jc w:val="center"/>
        <w:rPr>
          <w:rFonts w:hint="eastAsia" w:ascii="宋体" w:hAnsi="宋体" w:eastAsia="宋体" w:cs="宋体"/>
          <w:b/>
          <w:bCs w:val="0"/>
          <w:kern w:val="2"/>
          <w:sz w:val="32"/>
          <w:szCs w:val="32"/>
          <w:lang w:val="en-US" w:eastAsia="zh-CN" w:bidi="ar"/>
        </w:rPr>
      </w:pPr>
    </w:p>
    <w:p w14:paraId="591202ED">
      <w:pPr>
        <w:keepNext w:val="0"/>
        <w:keepLines w:val="0"/>
        <w:widowControl w:val="0"/>
        <w:suppressLineNumbers w:val="0"/>
        <w:spacing w:before="0" w:beforeAutospacing="0" w:after="0" w:afterAutospacing="0" w:line="480" w:lineRule="auto"/>
        <w:ind w:right="0"/>
        <w:jc w:val="center"/>
        <w:rPr>
          <w:rFonts w:hint="eastAsia" w:ascii="宋体" w:hAnsi="宋体" w:eastAsia="宋体" w:cs="宋体"/>
          <w:b/>
          <w:bCs w:val="0"/>
          <w:sz w:val="32"/>
          <w:szCs w:val="32"/>
        </w:rPr>
      </w:pPr>
      <w:r>
        <w:rPr>
          <w:rFonts w:hint="eastAsia" w:ascii="宋体" w:hAnsi="宋体" w:eastAsia="宋体" w:cs="宋体"/>
          <w:b/>
          <w:bCs w:val="0"/>
          <w:kern w:val="2"/>
          <w:sz w:val="32"/>
          <w:szCs w:val="32"/>
          <w:lang w:val="en-US" w:eastAsia="zh-CN" w:bidi="ar"/>
        </w:rPr>
        <w:t>二〇二</w:t>
      </w:r>
      <w:r>
        <w:rPr>
          <w:rFonts w:hint="eastAsia" w:ascii="宋体" w:hAnsi="宋体" w:cs="宋体"/>
          <w:b/>
          <w:bCs w:val="0"/>
          <w:kern w:val="2"/>
          <w:sz w:val="32"/>
          <w:szCs w:val="32"/>
          <w:lang w:val="en-US" w:eastAsia="zh-CN" w:bidi="ar"/>
        </w:rPr>
        <w:t>六</w:t>
      </w:r>
      <w:r>
        <w:rPr>
          <w:rFonts w:hint="eastAsia" w:ascii="宋体" w:hAnsi="宋体" w:eastAsia="宋体" w:cs="宋体"/>
          <w:b/>
          <w:bCs w:val="0"/>
          <w:kern w:val="2"/>
          <w:sz w:val="32"/>
          <w:szCs w:val="32"/>
          <w:lang w:val="en-US" w:eastAsia="zh-CN" w:bidi="ar"/>
        </w:rPr>
        <w:t>年</w:t>
      </w:r>
      <w:r>
        <w:rPr>
          <w:rFonts w:hint="eastAsia" w:ascii="宋体" w:hAnsi="宋体" w:cs="宋体"/>
          <w:b/>
          <w:bCs w:val="0"/>
          <w:kern w:val="2"/>
          <w:sz w:val="32"/>
          <w:szCs w:val="32"/>
          <w:lang w:val="en-US" w:eastAsia="zh-CN" w:bidi="ar"/>
        </w:rPr>
        <w:t>七</w:t>
      </w:r>
      <w:r>
        <w:rPr>
          <w:rFonts w:hint="eastAsia" w:ascii="宋体" w:hAnsi="宋体" w:eastAsia="宋体" w:cs="宋体"/>
          <w:b/>
          <w:bCs w:val="0"/>
          <w:kern w:val="2"/>
          <w:sz w:val="32"/>
          <w:szCs w:val="32"/>
          <w:lang w:val="en-US" w:eastAsia="zh-CN" w:bidi="ar"/>
        </w:rPr>
        <w:t>月</w:t>
      </w:r>
    </w:p>
    <w:p w14:paraId="69738393">
      <w:pPr>
        <w:spacing w:line="440" w:lineRule="exact"/>
        <w:rPr>
          <w:rFonts w:hint="eastAsia" w:ascii="宋体" w:hAnsi="宋体" w:eastAsia="宋体" w:cs="宋体"/>
          <w:b/>
          <w:color w:val="000000"/>
          <w:sz w:val="36"/>
          <w:szCs w:val="36"/>
        </w:rPr>
      </w:pPr>
    </w:p>
    <w:p w14:paraId="51724614">
      <w:pPr>
        <w:spacing w:line="360" w:lineRule="auto"/>
        <w:ind w:left="-210" w:leftChars="-100" w:firstLine="4514" w:firstLineChars="1249"/>
        <w:rPr>
          <w:rFonts w:hint="eastAsia" w:ascii="宋体" w:hAnsi="宋体" w:eastAsia="宋体" w:cs="宋体"/>
          <w:b/>
          <w:sz w:val="36"/>
        </w:rPr>
      </w:pPr>
    </w:p>
    <w:p w14:paraId="54E917C9">
      <w:pPr>
        <w:spacing w:line="600" w:lineRule="auto"/>
        <w:jc w:val="center"/>
        <w:rPr>
          <w:rFonts w:hint="eastAsia" w:ascii="宋体" w:hAnsi="宋体" w:eastAsia="宋体" w:cs="宋体"/>
          <w:b/>
          <w:bCs/>
          <w:color w:val="auto"/>
          <w:sz w:val="36"/>
          <w:szCs w:val="36"/>
        </w:rPr>
        <w:sectPr>
          <w:headerReference r:id="rId4" w:type="first"/>
          <w:headerReference r:id="rId3" w:type="default"/>
          <w:footerReference r:id="rId5" w:type="default"/>
          <w:footerReference r:id="rId6" w:type="even"/>
          <w:pgSz w:w="11906" w:h="16838"/>
          <w:pgMar w:top="1304" w:right="1134" w:bottom="850" w:left="1418" w:header="851" w:footer="737" w:gutter="284"/>
          <w:pgNumType w:start="0"/>
          <w:cols w:space="720" w:num="1"/>
          <w:titlePg/>
          <w:docGrid w:type="lines" w:linePitch="312" w:charSpace="0"/>
        </w:sectPr>
      </w:pPr>
    </w:p>
    <w:p w14:paraId="4814C3DF">
      <w:pPr>
        <w:spacing w:line="60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目  录</w:t>
      </w:r>
    </w:p>
    <w:p w14:paraId="78441B56">
      <w:pPr>
        <w:pStyle w:val="30"/>
        <w:tabs>
          <w:tab w:val="right" w:leader="dot" w:pos="9746"/>
        </w:tabs>
        <w:rPr>
          <w:rFonts w:hint="eastAsia" w:ascii="宋体" w:hAnsi="宋体" w:eastAsia="宋体" w:cs="宋体"/>
          <w:i w:val="0"/>
          <w:iCs w:val="0"/>
          <w:sz w:val="22"/>
          <w:szCs w:val="22"/>
        </w:rPr>
      </w:pPr>
      <w:r>
        <w:rPr>
          <w:rFonts w:hint="eastAsia" w:ascii="宋体" w:hAnsi="宋体" w:eastAsia="宋体" w:cs="宋体"/>
          <w:b w:val="0"/>
          <w:i w:val="0"/>
          <w:iCs w:val="0"/>
          <w:color w:val="auto"/>
          <w:spacing w:val="4"/>
          <w:sz w:val="22"/>
        </w:rPr>
        <w:fldChar w:fldCharType="begin"/>
      </w:r>
      <w:r>
        <w:rPr>
          <w:rFonts w:hint="eastAsia" w:ascii="宋体" w:hAnsi="宋体" w:eastAsia="宋体" w:cs="宋体"/>
          <w:b w:val="0"/>
          <w:i w:val="0"/>
          <w:iCs w:val="0"/>
          <w:color w:val="auto"/>
          <w:spacing w:val="4"/>
          <w:sz w:val="22"/>
        </w:rPr>
        <w:instrText xml:space="preserve"> TOC \o "1-3" \h \z \u </w:instrText>
      </w:r>
      <w:r>
        <w:rPr>
          <w:rFonts w:hint="eastAsia" w:ascii="宋体" w:hAnsi="宋体" w:eastAsia="宋体" w:cs="宋体"/>
          <w:b w:val="0"/>
          <w:i w:val="0"/>
          <w:iCs w:val="0"/>
          <w:color w:val="auto"/>
          <w:spacing w:val="4"/>
          <w:sz w:val="22"/>
        </w:rPr>
        <w:fldChar w:fldCharType="separate"/>
      </w:r>
      <w:r>
        <w:rPr>
          <w:rFonts w:hint="eastAsia" w:ascii="宋体" w:hAnsi="宋体" w:eastAsia="宋体" w:cs="宋体"/>
          <w:i w:val="0"/>
          <w:iCs w:val="0"/>
          <w:color w:val="auto"/>
          <w:spacing w:val="4"/>
          <w:sz w:val="22"/>
          <w:szCs w:val="22"/>
        </w:rPr>
        <w:fldChar w:fldCharType="begin"/>
      </w:r>
      <w:r>
        <w:rPr>
          <w:rFonts w:hint="eastAsia" w:ascii="宋体" w:hAnsi="宋体" w:eastAsia="宋体" w:cs="宋体"/>
          <w:i w:val="0"/>
          <w:iCs w:val="0"/>
          <w:spacing w:val="4"/>
          <w:sz w:val="22"/>
          <w:szCs w:val="22"/>
        </w:rPr>
        <w:instrText xml:space="preserve"> HYPERLINK \l _Toc26443 </w:instrText>
      </w:r>
      <w:r>
        <w:rPr>
          <w:rFonts w:hint="eastAsia" w:ascii="宋体" w:hAnsi="宋体" w:eastAsia="宋体" w:cs="宋体"/>
          <w:i w:val="0"/>
          <w:iCs w:val="0"/>
          <w:spacing w:val="4"/>
          <w:sz w:val="22"/>
          <w:szCs w:val="22"/>
        </w:rPr>
        <w:fldChar w:fldCharType="separate"/>
      </w:r>
      <w:r>
        <w:rPr>
          <w:rFonts w:hint="eastAsia" w:ascii="宋体" w:hAnsi="宋体" w:eastAsia="宋体" w:cs="宋体"/>
          <w:bCs/>
          <w:i w:val="0"/>
          <w:iCs w:val="0"/>
          <w:sz w:val="22"/>
          <w:szCs w:val="22"/>
        </w:rPr>
        <w:t>第一章 竞争性磋商公告</w:t>
      </w:r>
      <w:r>
        <w:rPr>
          <w:rFonts w:hint="eastAsia" w:ascii="宋体" w:hAnsi="宋体" w:eastAsia="宋体" w:cs="宋体"/>
          <w:i w:val="0"/>
          <w:iCs w:val="0"/>
          <w:sz w:val="22"/>
          <w:szCs w:val="22"/>
        </w:rPr>
        <w:tab/>
      </w:r>
      <w:r>
        <w:rPr>
          <w:rFonts w:hint="eastAsia" w:ascii="宋体" w:hAnsi="宋体" w:cs="宋体"/>
          <w:i w:val="0"/>
          <w:iCs w:val="0"/>
          <w:sz w:val="22"/>
          <w:szCs w:val="22"/>
          <w:lang w:val="en-US" w:eastAsia="zh-CN"/>
        </w:rPr>
        <w:t>2</w:t>
      </w:r>
      <w:r>
        <w:rPr>
          <w:rFonts w:hint="eastAsia" w:ascii="宋体" w:hAnsi="宋体" w:eastAsia="宋体" w:cs="宋体"/>
          <w:i w:val="0"/>
          <w:iCs w:val="0"/>
          <w:color w:val="auto"/>
          <w:spacing w:val="4"/>
          <w:sz w:val="22"/>
          <w:szCs w:val="22"/>
        </w:rPr>
        <w:fldChar w:fldCharType="end"/>
      </w:r>
    </w:p>
    <w:p w14:paraId="24694170">
      <w:pPr>
        <w:pStyle w:val="30"/>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_Toc32420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第二章  供应商须知</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_Toc32420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5</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3AE9AA71">
      <w:pPr>
        <w:pStyle w:val="37"/>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_Toc6767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供应商须知前附表</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_Toc6767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5</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0465B93B">
      <w:pPr>
        <w:pStyle w:val="37"/>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_Toc14395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一、总则</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_Toc14395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8</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72C057DC">
      <w:pPr>
        <w:pStyle w:val="37"/>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_Toc1854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二、竞争性磋商文件</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_Toc1854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8</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787B2833">
      <w:pPr>
        <w:pStyle w:val="37"/>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_Toc27956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三、响应文件</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_Toc27956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9</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0B00B30D">
      <w:pPr>
        <w:pStyle w:val="37"/>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_Toc7616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四、竞标</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_Toc7616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11</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2C77C938">
      <w:pPr>
        <w:pStyle w:val="37"/>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_Toc4734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五、评审及磋商</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_Toc4734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12</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30EFAE2A">
      <w:pPr>
        <w:pStyle w:val="37"/>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_Toc22546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七、合同授予</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_Toc22546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13</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00754755">
      <w:pPr>
        <w:pStyle w:val="37"/>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_Toc14110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八、其他</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_Toc14110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14</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7B7914BD">
      <w:pPr>
        <w:pStyle w:val="30"/>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_Toc30991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第三章  评审程序、评审方法和评审标准</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_Toc30991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16</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5423B7AD">
      <w:pPr>
        <w:pStyle w:val="30"/>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_Toc2731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第四章  报价编制说明及依据</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_Toc2731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24</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407C4051">
      <w:pPr>
        <w:pStyle w:val="30"/>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_Toc12664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第五章  合同条款及格式</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_Toc12664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26</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53C0ACA6">
      <w:pPr>
        <w:pStyle w:val="30"/>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_Toc17503 </w:instrText>
      </w:r>
      <w:r>
        <w:rPr>
          <w:rFonts w:hint="eastAsia" w:ascii="宋体" w:hAnsi="宋体" w:eastAsia="宋体" w:cs="宋体"/>
          <w:i w:val="0"/>
          <w:iCs w:val="0"/>
          <w:sz w:val="22"/>
          <w:szCs w:val="22"/>
        </w:rPr>
        <w:fldChar w:fldCharType="separate"/>
      </w:r>
      <w:r>
        <w:rPr>
          <w:rFonts w:hint="eastAsia" w:ascii="宋体" w:hAnsi="宋体" w:eastAsia="宋体" w:cs="宋体"/>
          <w:bCs w:val="0"/>
          <w:i w:val="0"/>
          <w:iCs w:val="0"/>
          <w:sz w:val="22"/>
          <w:szCs w:val="22"/>
        </w:rPr>
        <w:t>合同条款及格式</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_Toc17503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26</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3D4F4D2E">
      <w:pPr>
        <w:pStyle w:val="23"/>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_Toc26417 </w:instrText>
      </w:r>
      <w:r>
        <w:rPr>
          <w:rFonts w:hint="eastAsia" w:ascii="宋体" w:hAnsi="宋体" w:eastAsia="宋体" w:cs="宋体"/>
          <w:i w:val="0"/>
          <w:iCs w:val="0"/>
          <w:sz w:val="22"/>
          <w:szCs w:val="22"/>
        </w:rPr>
        <w:fldChar w:fldCharType="separate"/>
      </w:r>
      <w:r>
        <w:rPr>
          <w:rFonts w:hint="eastAsia" w:ascii="宋体" w:hAnsi="宋体" w:eastAsia="宋体" w:cs="宋体"/>
          <w:bCs w:val="0"/>
          <w:i w:val="0"/>
          <w:iCs w:val="0"/>
          <w:sz w:val="22"/>
          <w:szCs w:val="22"/>
        </w:rPr>
        <w:t>第一部分 合同协议书</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_Toc26417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27</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1041EF61">
      <w:pPr>
        <w:pStyle w:val="23"/>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_Toc22485 </w:instrText>
      </w:r>
      <w:r>
        <w:rPr>
          <w:rFonts w:hint="eastAsia" w:ascii="宋体" w:hAnsi="宋体" w:eastAsia="宋体" w:cs="宋体"/>
          <w:i w:val="0"/>
          <w:iCs w:val="0"/>
          <w:sz w:val="22"/>
          <w:szCs w:val="22"/>
        </w:rPr>
        <w:fldChar w:fldCharType="separate"/>
      </w:r>
      <w:r>
        <w:rPr>
          <w:rFonts w:hint="eastAsia" w:ascii="宋体" w:hAnsi="宋体" w:eastAsia="宋体" w:cs="宋体"/>
          <w:bCs w:val="0"/>
          <w:i w:val="0"/>
          <w:iCs w:val="0"/>
          <w:sz w:val="22"/>
          <w:szCs w:val="22"/>
        </w:rPr>
        <w:t>第二部分 通用合同条款</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_Toc22485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30</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5E355E77">
      <w:pPr>
        <w:pStyle w:val="23"/>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_Toc30602 </w:instrText>
      </w:r>
      <w:r>
        <w:rPr>
          <w:rFonts w:hint="eastAsia" w:ascii="宋体" w:hAnsi="宋体" w:eastAsia="宋体" w:cs="宋体"/>
          <w:i w:val="0"/>
          <w:iCs w:val="0"/>
          <w:sz w:val="22"/>
          <w:szCs w:val="22"/>
        </w:rPr>
        <w:fldChar w:fldCharType="separate"/>
      </w:r>
      <w:r>
        <w:rPr>
          <w:rFonts w:hint="eastAsia" w:ascii="宋体" w:hAnsi="宋体" w:eastAsia="宋体" w:cs="宋体"/>
          <w:bCs w:val="0"/>
          <w:i w:val="0"/>
          <w:iCs w:val="0"/>
          <w:sz w:val="22"/>
          <w:szCs w:val="22"/>
        </w:rPr>
        <w:t>第三部分 专用合同条款</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_Toc30602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31</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65F7D107">
      <w:pPr>
        <w:pStyle w:val="30"/>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_Toc3258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第六章  响应文件格式</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_Toc3258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68</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7BD1CCF8">
      <w:pPr>
        <w:pStyle w:val="30"/>
        <w:tabs>
          <w:tab w:val="right" w:leader="dot" w:pos="9746"/>
        </w:tabs>
        <w:rPr>
          <w:rFonts w:hint="eastAsia" w:ascii="宋体" w:hAnsi="宋体" w:eastAsia="宋体" w:cs="宋体"/>
          <w:i w:val="0"/>
          <w:iCs w:val="0"/>
          <w:sz w:val="22"/>
          <w:szCs w:val="22"/>
        </w:rPr>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_Toc18839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第七章  技术规范</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_Toc18839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93</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132EE674">
      <w:pPr>
        <w:pStyle w:val="30"/>
        <w:tabs>
          <w:tab w:val="right" w:leader="dot" w:pos="9746"/>
        </w:tabs>
      </w:pPr>
      <w:r>
        <w:rPr>
          <w:rFonts w:hint="eastAsia" w:ascii="宋体" w:hAnsi="宋体" w:eastAsia="宋体" w:cs="宋体"/>
          <w:i w:val="0"/>
          <w:iCs w:val="0"/>
          <w:color w:val="auto"/>
          <w:sz w:val="22"/>
          <w:szCs w:val="22"/>
        </w:rPr>
        <w:fldChar w:fldCharType="begin"/>
      </w:r>
      <w:r>
        <w:rPr>
          <w:rFonts w:hint="eastAsia" w:ascii="宋体" w:hAnsi="宋体" w:eastAsia="宋体" w:cs="宋体"/>
          <w:i w:val="0"/>
          <w:iCs w:val="0"/>
          <w:sz w:val="22"/>
          <w:szCs w:val="22"/>
        </w:rPr>
        <w:instrText xml:space="preserve"> HYPERLINK \l _Toc28204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第八章  图纸及工程量清单（另附）</w:t>
      </w:r>
      <w:r>
        <w:rPr>
          <w:rFonts w:hint="eastAsia" w:ascii="宋体" w:hAnsi="宋体" w:eastAsia="宋体" w:cs="宋体"/>
          <w:i w:val="0"/>
          <w:iCs w:val="0"/>
          <w:sz w:val="22"/>
          <w:szCs w:val="22"/>
        </w:rPr>
        <w:tab/>
      </w:r>
      <w:r>
        <w:rPr>
          <w:rFonts w:hint="eastAsia" w:ascii="宋体" w:hAnsi="宋体" w:eastAsia="宋体" w:cs="宋体"/>
          <w:i w:val="0"/>
          <w:iCs w:val="0"/>
          <w:sz w:val="22"/>
          <w:szCs w:val="22"/>
        </w:rPr>
        <w:fldChar w:fldCharType="begin"/>
      </w:r>
      <w:r>
        <w:rPr>
          <w:rFonts w:hint="eastAsia" w:ascii="宋体" w:hAnsi="宋体" w:eastAsia="宋体" w:cs="宋体"/>
          <w:i w:val="0"/>
          <w:iCs w:val="0"/>
          <w:sz w:val="22"/>
          <w:szCs w:val="22"/>
        </w:rPr>
        <w:instrText xml:space="preserve"> PAGEREF _Toc28204 \h </w:instrText>
      </w:r>
      <w:r>
        <w:rPr>
          <w:rFonts w:hint="eastAsia" w:ascii="宋体" w:hAnsi="宋体" w:eastAsia="宋体" w:cs="宋体"/>
          <w:i w:val="0"/>
          <w:iCs w:val="0"/>
          <w:sz w:val="22"/>
          <w:szCs w:val="22"/>
        </w:rPr>
        <w:fldChar w:fldCharType="separate"/>
      </w:r>
      <w:r>
        <w:rPr>
          <w:rFonts w:hint="eastAsia" w:ascii="宋体" w:hAnsi="宋体" w:eastAsia="宋体" w:cs="宋体"/>
          <w:i w:val="0"/>
          <w:iCs w:val="0"/>
          <w:sz w:val="22"/>
          <w:szCs w:val="22"/>
        </w:rPr>
        <w:t>94</w:t>
      </w:r>
      <w:r>
        <w:rPr>
          <w:rFonts w:hint="eastAsia" w:ascii="宋体" w:hAnsi="宋体" w:eastAsia="宋体" w:cs="宋体"/>
          <w:i w:val="0"/>
          <w:iCs w:val="0"/>
          <w:sz w:val="22"/>
          <w:szCs w:val="22"/>
        </w:rPr>
        <w:fldChar w:fldCharType="end"/>
      </w:r>
      <w:r>
        <w:rPr>
          <w:rFonts w:hint="eastAsia" w:ascii="宋体" w:hAnsi="宋体" w:eastAsia="宋体" w:cs="宋体"/>
          <w:i w:val="0"/>
          <w:iCs w:val="0"/>
          <w:color w:val="auto"/>
          <w:sz w:val="22"/>
          <w:szCs w:val="22"/>
        </w:rPr>
        <w:fldChar w:fldCharType="end"/>
      </w:r>
    </w:p>
    <w:p w14:paraId="133F8254">
      <w:pPr>
        <w:spacing w:line="400" w:lineRule="exact"/>
        <w:rPr>
          <w:rFonts w:hint="eastAsia" w:ascii="宋体" w:hAnsi="宋体" w:eastAsia="宋体" w:cs="宋体"/>
          <w:i w:val="0"/>
          <w:iCs w:val="0"/>
          <w:color w:val="auto"/>
        </w:rPr>
      </w:pPr>
      <w:r>
        <w:rPr>
          <w:rFonts w:hint="eastAsia" w:ascii="宋体" w:hAnsi="宋体" w:eastAsia="宋体" w:cs="宋体"/>
          <w:i w:val="0"/>
          <w:iCs w:val="0"/>
          <w:color w:val="auto"/>
        </w:rPr>
        <w:fldChar w:fldCharType="end"/>
      </w:r>
    </w:p>
    <w:p w14:paraId="41C74B9C">
      <w:pPr>
        <w:pStyle w:val="14"/>
        <w:rPr>
          <w:rFonts w:hint="eastAsia" w:ascii="宋体" w:hAnsi="宋体" w:eastAsia="宋体" w:cs="宋体"/>
          <w:i w:val="0"/>
          <w:iCs w:val="0"/>
          <w:color w:val="auto"/>
        </w:rPr>
      </w:pPr>
    </w:p>
    <w:p w14:paraId="7297BA7D">
      <w:pPr>
        <w:pStyle w:val="14"/>
        <w:rPr>
          <w:rFonts w:hint="eastAsia" w:ascii="宋体" w:hAnsi="宋体" w:eastAsia="宋体" w:cs="宋体"/>
          <w:i w:val="0"/>
          <w:iCs w:val="0"/>
          <w:color w:val="auto"/>
        </w:rPr>
      </w:pPr>
    </w:p>
    <w:p w14:paraId="336361C9">
      <w:pPr>
        <w:pStyle w:val="14"/>
        <w:rPr>
          <w:rFonts w:hint="eastAsia" w:ascii="宋体" w:hAnsi="宋体" w:eastAsia="宋体" w:cs="宋体"/>
          <w:i w:val="0"/>
          <w:iCs w:val="0"/>
          <w:color w:val="auto"/>
        </w:rPr>
      </w:pPr>
    </w:p>
    <w:p w14:paraId="7AC3F46B">
      <w:pPr>
        <w:pStyle w:val="14"/>
        <w:rPr>
          <w:rFonts w:hint="eastAsia" w:ascii="宋体" w:hAnsi="宋体" w:eastAsia="宋体" w:cs="宋体"/>
          <w:i w:val="0"/>
          <w:iCs w:val="0"/>
          <w:color w:val="auto"/>
        </w:rPr>
      </w:pPr>
    </w:p>
    <w:p w14:paraId="6AA759BE">
      <w:pPr>
        <w:pStyle w:val="14"/>
        <w:rPr>
          <w:rFonts w:hint="eastAsia" w:ascii="宋体" w:hAnsi="宋体" w:eastAsia="宋体" w:cs="宋体"/>
          <w:i w:val="0"/>
          <w:iCs w:val="0"/>
          <w:color w:val="auto"/>
        </w:rPr>
      </w:pPr>
    </w:p>
    <w:p w14:paraId="00BAFE76">
      <w:pPr>
        <w:pStyle w:val="14"/>
        <w:rPr>
          <w:rFonts w:hint="eastAsia" w:ascii="宋体" w:hAnsi="宋体" w:eastAsia="宋体" w:cs="宋体"/>
          <w:i w:val="0"/>
          <w:iCs w:val="0"/>
          <w:color w:val="auto"/>
        </w:rPr>
      </w:pPr>
    </w:p>
    <w:p w14:paraId="26488B78">
      <w:pPr>
        <w:pStyle w:val="14"/>
        <w:rPr>
          <w:rFonts w:hint="eastAsia" w:ascii="宋体" w:hAnsi="宋体" w:eastAsia="宋体" w:cs="宋体"/>
          <w:i w:val="0"/>
          <w:iCs w:val="0"/>
          <w:color w:val="auto"/>
        </w:rPr>
      </w:pPr>
    </w:p>
    <w:p w14:paraId="17C5A1D3">
      <w:pPr>
        <w:pStyle w:val="14"/>
        <w:rPr>
          <w:rFonts w:hint="eastAsia" w:ascii="宋体" w:hAnsi="宋体" w:eastAsia="宋体" w:cs="宋体"/>
          <w:i w:val="0"/>
          <w:iCs w:val="0"/>
          <w:color w:val="auto"/>
        </w:rPr>
      </w:pPr>
    </w:p>
    <w:p w14:paraId="3C9C8636">
      <w:pPr>
        <w:pStyle w:val="14"/>
        <w:rPr>
          <w:rFonts w:hint="eastAsia" w:ascii="宋体" w:hAnsi="宋体" w:eastAsia="宋体" w:cs="宋体"/>
          <w:i w:val="0"/>
          <w:iCs w:val="0"/>
          <w:color w:val="auto"/>
        </w:rPr>
      </w:pPr>
    </w:p>
    <w:p w14:paraId="11CE8EF3">
      <w:pPr>
        <w:pStyle w:val="14"/>
        <w:rPr>
          <w:rFonts w:hint="eastAsia" w:ascii="宋体" w:hAnsi="宋体" w:eastAsia="宋体" w:cs="宋体"/>
          <w:i w:val="0"/>
          <w:iCs w:val="0"/>
          <w:color w:val="auto"/>
        </w:rPr>
      </w:pPr>
    </w:p>
    <w:p w14:paraId="13A57D5D">
      <w:pPr>
        <w:pStyle w:val="14"/>
        <w:rPr>
          <w:rFonts w:hint="eastAsia" w:ascii="宋体" w:hAnsi="宋体" w:eastAsia="宋体" w:cs="宋体"/>
          <w:i w:val="0"/>
          <w:iCs w:val="0"/>
          <w:color w:val="auto"/>
        </w:rPr>
      </w:pPr>
    </w:p>
    <w:p w14:paraId="3A8C765B">
      <w:pPr>
        <w:pStyle w:val="14"/>
        <w:rPr>
          <w:rFonts w:hint="eastAsia" w:ascii="宋体" w:hAnsi="宋体" w:eastAsia="宋体" w:cs="宋体"/>
          <w:i w:val="0"/>
          <w:iCs w:val="0"/>
          <w:color w:val="auto"/>
        </w:rPr>
      </w:pPr>
    </w:p>
    <w:p w14:paraId="7AD98896">
      <w:pPr>
        <w:pStyle w:val="14"/>
        <w:rPr>
          <w:rFonts w:hint="eastAsia" w:ascii="宋体" w:hAnsi="宋体" w:eastAsia="宋体" w:cs="宋体"/>
          <w:i w:val="0"/>
          <w:iCs w:val="0"/>
          <w:color w:val="auto"/>
        </w:rPr>
      </w:pPr>
    </w:p>
    <w:p w14:paraId="7E6B8EBD">
      <w:pPr>
        <w:pStyle w:val="3"/>
        <w:numPr>
          <w:ilvl w:val="0"/>
          <w:numId w:val="0"/>
        </w:numPr>
        <w:ind w:leftChars="0"/>
        <w:jc w:val="both"/>
        <w:rPr>
          <w:rFonts w:hint="eastAsia" w:ascii="宋体" w:hAnsi="宋体" w:eastAsia="宋体" w:cs="宋体"/>
          <w:b/>
          <w:bCs/>
          <w:color w:val="auto"/>
        </w:rPr>
      </w:pPr>
    </w:p>
    <w:p w14:paraId="03277947">
      <w:pPr>
        <w:rPr>
          <w:rFonts w:hint="eastAsia"/>
        </w:rPr>
      </w:pPr>
    </w:p>
    <w:p w14:paraId="7908DED6">
      <w:pPr>
        <w:keepNext w:val="0"/>
        <w:keepLines w:val="0"/>
        <w:widowControl w:val="0"/>
        <w:suppressLineNumbers w:val="0"/>
        <w:spacing w:before="0" w:beforeAutospacing="0" w:after="0" w:afterAutospacing="0" w:line="400" w:lineRule="exact"/>
        <w:ind w:right="0"/>
        <w:jc w:val="center"/>
        <w:rPr>
          <w:rFonts w:hint="eastAsia" w:eastAsia="宋体"/>
          <w:b/>
          <w:bCs/>
          <w:sz w:val="28"/>
          <w:szCs w:val="28"/>
          <w:lang w:val="en-US" w:eastAsia="zh-CN"/>
        </w:rPr>
      </w:pPr>
      <w:r>
        <w:rPr>
          <w:rFonts w:hint="eastAsia" w:ascii="宋体" w:hAnsi="宋体" w:cs="宋体"/>
          <w:b/>
          <w:bCs w:val="0"/>
          <w:kern w:val="2"/>
          <w:sz w:val="28"/>
          <w:szCs w:val="28"/>
          <w:lang w:val="en-US" w:eastAsia="zh-CN" w:bidi="ar"/>
        </w:rPr>
        <w:t>逻楼镇祥福村宏福屯至大洞村岩脚屯道路修建及护栏安装项目</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项目编号</w:t>
      </w:r>
      <w:r>
        <w:rPr>
          <w:rFonts w:hint="eastAsia" w:ascii="宋体" w:hAnsi="宋体" w:eastAsia="宋体" w:cs="宋体"/>
          <w:b/>
          <w:bCs/>
          <w:color w:val="auto"/>
          <w:sz w:val="28"/>
          <w:szCs w:val="28"/>
          <w:lang w:eastAsia="zh-CN"/>
        </w:rPr>
        <w:t>：</w:t>
      </w:r>
      <w:r>
        <w:rPr>
          <w:rFonts w:hint="eastAsia" w:ascii="宋体" w:hAnsi="宋体" w:cs="宋体"/>
          <w:b/>
          <w:bCs w:val="0"/>
          <w:kern w:val="2"/>
          <w:sz w:val="28"/>
          <w:szCs w:val="28"/>
          <w:lang w:val="en-US" w:eastAsia="zh-CN" w:bidi="ar"/>
        </w:rPr>
        <w:t>BSZC2026-C2-270096-GXSQ）</w:t>
      </w:r>
      <w:r>
        <w:rPr>
          <w:rFonts w:hint="eastAsia" w:ascii="宋体" w:hAnsi="宋体" w:eastAsia="宋体" w:cs="宋体"/>
          <w:b/>
          <w:bCs/>
          <w:color w:val="auto"/>
          <w:sz w:val="28"/>
          <w:szCs w:val="28"/>
        </w:rPr>
        <w:t>竞争性磋商公告</w:t>
      </w:r>
      <w:r>
        <w:rPr>
          <w:rFonts w:hint="eastAsia" w:ascii="宋体" w:hAnsi="宋体" w:cs="宋体"/>
          <w:b/>
          <w:bCs/>
          <w:color w:val="auto"/>
          <w:sz w:val="28"/>
          <w:szCs w:val="28"/>
          <w:lang w:val="en-US" w:eastAsia="zh-CN"/>
        </w:rPr>
        <w:t>(远程异地评标）</w:t>
      </w:r>
    </w:p>
    <w:tbl>
      <w:tblPr>
        <w:tblStyle w:val="44"/>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5578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630" w:type="dxa"/>
            <w:noWrap w:val="0"/>
            <w:vAlign w:val="top"/>
          </w:tcPr>
          <w:p w14:paraId="5AD9AB7D">
            <w:pPr>
              <w:keepNext w:val="0"/>
              <w:keepLines w:val="0"/>
              <w:pageBreakBefore w:val="0"/>
              <w:kinsoku/>
              <w:wordWrap/>
              <w:overflowPunct/>
              <w:topLinePunct w:val="0"/>
              <w:bidi w:val="0"/>
              <w:adjustRightInd/>
              <w:spacing w:line="400" w:lineRule="exact"/>
              <w:ind w:left="0" w:leftChars="0" w:right="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项目概况</w:t>
            </w:r>
          </w:p>
          <w:p w14:paraId="45E6438A">
            <w:pPr>
              <w:keepNext w:val="0"/>
              <w:keepLines w:val="0"/>
              <w:pageBreakBefore w:val="0"/>
              <w:kinsoku/>
              <w:wordWrap/>
              <w:overflowPunct/>
              <w:topLinePunct w:val="0"/>
              <w:bidi w:val="0"/>
              <w:adjustRightInd/>
              <w:spacing w:line="400" w:lineRule="exact"/>
              <w:ind w:left="0" w:leftChars="0" w:right="0" w:firstLine="480" w:firstLineChars="200"/>
              <w:jc w:val="left"/>
              <w:textAlignment w:val="auto"/>
              <w:rPr>
                <w:rFonts w:hint="eastAsia" w:ascii="宋体" w:hAnsi="宋体" w:eastAsia="宋体" w:cs="宋体"/>
                <w:b/>
                <w:color w:val="auto"/>
                <w:sz w:val="24"/>
                <w:szCs w:val="24"/>
              </w:rPr>
            </w:pPr>
            <w:r>
              <w:rPr>
                <w:rFonts w:hint="eastAsia" w:ascii="宋体" w:hAnsi="宋体" w:cs="宋体"/>
                <w:color w:val="auto"/>
                <w:sz w:val="24"/>
                <w:szCs w:val="24"/>
                <w:u w:val="single"/>
                <w:lang w:val="en-US" w:eastAsia="zh-CN"/>
              </w:rPr>
              <w:t>逻楼镇祥福村宏福屯至大洞村岩脚屯道路修建及护栏安装项目</w:t>
            </w:r>
            <w:r>
              <w:rPr>
                <w:rFonts w:hint="eastAsia" w:ascii="宋体" w:hAnsi="宋体" w:eastAsia="宋体" w:cs="宋体"/>
                <w:color w:val="auto"/>
                <w:sz w:val="24"/>
                <w:szCs w:val="24"/>
              </w:rPr>
              <w:t>的潜在供应商应在</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eastAsia="zh-CN"/>
              </w:rPr>
              <w:t>广西政府采购云平台线上</w:t>
            </w:r>
            <w:r>
              <w:rPr>
                <w:rFonts w:hint="eastAsia" w:ascii="宋体" w:hAnsi="宋体" w:eastAsia="宋体" w:cs="宋体"/>
                <w:color w:val="auto"/>
                <w:sz w:val="24"/>
                <w:szCs w:val="24"/>
                <w:highlight w:val="none"/>
                <w:u w:val="single"/>
                <w:lang w:eastAsia="zh-CN"/>
              </w:rPr>
              <w:t>”（https://www.zcygov.cn/）（下载）</w:t>
            </w:r>
            <w:r>
              <w:rPr>
                <w:rFonts w:hint="eastAsia" w:ascii="宋体" w:hAnsi="宋体" w:eastAsia="宋体" w:cs="宋体"/>
                <w:color w:val="auto"/>
                <w:sz w:val="24"/>
                <w:szCs w:val="24"/>
              </w:rPr>
              <w:t>获取竞争性磋商文件，并于</w:t>
            </w:r>
            <w:r>
              <w:rPr>
                <w:rFonts w:hint="eastAsia" w:ascii="宋体" w:hAnsi="宋体" w:eastAsia="宋体" w:cs="宋体"/>
                <w:color w:val="auto"/>
                <w:sz w:val="24"/>
                <w:szCs w:val="24"/>
                <w:u w:val="single"/>
                <w:lang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lang w:eastAsia="zh-CN"/>
              </w:rPr>
              <w:t>年</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lang w:eastAsia="zh-CN"/>
              </w:rPr>
              <w:t>月</w:t>
            </w:r>
            <w:r>
              <w:rPr>
                <w:rFonts w:hint="eastAsia" w:ascii="宋体" w:hAnsi="宋体" w:cs="宋体"/>
                <w:color w:val="auto"/>
                <w:sz w:val="24"/>
                <w:szCs w:val="24"/>
                <w:u w:val="single"/>
                <w:lang w:val="en-US" w:eastAsia="zh-CN"/>
              </w:rPr>
              <w:t>15</w:t>
            </w:r>
            <w:r>
              <w:rPr>
                <w:rFonts w:hint="eastAsia" w:ascii="宋体" w:hAnsi="宋体" w:eastAsia="宋体" w:cs="宋体"/>
                <w:color w:val="auto"/>
                <w:sz w:val="24"/>
                <w:szCs w:val="24"/>
                <w:u w:val="single"/>
                <w:lang w:eastAsia="zh-CN"/>
              </w:rPr>
              <w:t>日</w:t>
            </w:r>
            <w:r>
              <w:rPr>
                <w:rFonts w:hint="eastAsia" w:ascii="宋体" w:hAnsi="宋体" w:cs="宋体"/>
                <w:color w:val="auto"/>
                <w:sz w:val="24"/>
                <w:szCs w:val="24"/>
                <w:u w:val="single"/>
                <w:lang w:val="en-US" w:eastAsia="zh-CN"/>
              </w:rPr>
              <w:t>09</w:t>
            </w:r>
            <w:r>
              <w:rPr>
                <w:rFonts w:hint="eastAsia" w:ascii="宋体" w:hAnsi="宋体" w:eastAsia="宋体" w:cs="宋体"/>
                <w:color w:val="auto"/>
                <w:sz w:val="24"/>
                <w:szCs w:val="24"/>
                <w:u w:val="single"/>
                <w:lang w:eastAsia="zh-CN"/>
              </w:rPr>
              <w:t>时</w:t>
            </w:r>
            <w:r>
              <w:rPr>
                <w:rFonts w:hint="eastAsia" w:ascii="宋体" w:hAnsi="宋体" w:cs="宋体"/>
                <w:color w:val="auto"/>
                <w:sz w:val="24"/>
                <w:szCs w:val="24"/>
                <w:u w:val="single"/>
                <w:lang w:val="en-US" w:eastAsia="zh-CN"/>
              </w:rPr>
              <w:t>00</w:t>
            </w:r>
            <w:r>
              <w:rPr>
                <w:rFonts w:hint="eastAsia" w:ascii="宋体" w:hAnsi="宋体" w:eastAsia="宋体" w:cs="宋体"/>
                <w:color w:val="auto"/>
                <w:sz w:val="24"/>
                <w:szCs w:val="24"/>
                <w:u w:val="single"/>
                <w:lang w:eastAsia="zh-CN"/>
              </w:rPr>
              <w:t>分</w:t>
            </w:r>
            <w:r>
              <w:rPr>
                <w:rFonts w:hint="eastAsia" w:ascii="宋体" w:hAnsi="宋体" w:eastAsia="宋体" w:cs="宋体"/>
                <w:bCs/>
                <w:color w:val="auto"/>
                <w:sz w:val="24"/>
                <w:szCs w:val="24"/>
              </w:rPr>
              <w:t>（北京时间）前提交响应文件</w:t>
            </w:r>
            <w:r>
              <w:rPr>
                <w:rFonts w:hint="eastAsia" w:ascii="宋体" w:hAnsi="宋体" w:eastAsia="宋体" w:cs="宋体"/>
                <w:color w:val="auto"/>
                <w:sz w:val="24"/>
                <w:szCs w:val="24"/>
              </w:rPr>
              <w:t>。</w:t>
            </w:r>
          </w:p>
        </w:tc>
      </w:tr>
    </w:tbl>
    <w:p w14:paraId="02D19DC0">
      <w:pPr>
        <w:keepNext w:val="0"/>
        <w:keepLines w:val="0"/>
        <w:pageBreakBefore w:val="0"/>
        <w:kinsoku/>
        <w:wordWrap/>
        <w:overflowPunct/>
        <w:topLinePunct w:val="0"/>
        <w:bidi w:val="0"/>
        <w:adjustRightInd/>
        <w:spacing w:line="400" w:lineRule="exact"/>
        <w:ind w:left="0" w:leftChars="0" w:right="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0637F822">
      <w:pPr>
        <w:keepNext w:val="0"/>
        <w:keepLines w:val="0"/>
        <w:pageBreakBefore w:val="0"/>
        <w:kinsoku/>
        <w:wordWrap/>
        <w:overflowPunct/>
        <w:topLinePunct w:val="0"/>
        <w:bidi w:val="0"/>
        <w:adjustRightInd/>
        <w:snapToGrid/>
        <w:spacing w:line="400" w:lineRule="exact"/>
        <w:ind w:left="0" w:leftChars="0" w:right="0" w:firstLine="480" w:firstLineChars="200"/>
        <w:textAlignment w:val="auto"/>
        <w:rPr>
          <w:rFonts w:hint="default" w:ascii="宋体" w:hAnsi="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cs="宋体"/>
          <w:color w:val="auto"/>
          <w:sz w:val="24"/>
          <w:szCs w:val="24"/>
          <w:lang w:val="en-US" w:eastAsia="zh-CN"/>
        </w:rPr>
        <w:t>BSZC2026-C2-270096-GXSQ</w:t>
      </w:r>
    </w:p>
    <w:p w14:paraId="5D887301">
      <w:pPr>
        <w:keepNext w:val="0"/>
        <w:keepLines w:val="0"/>
        <w:pageBreakBefore w:val="0"/>
        <w:kinsoku/>
        <w:wordWrap/>
        <w:overflowPunct/>
        <w:topLinePunct w:val="0"/>
        <w:bidi w:val="0"/>
        <w:adjustRightInd/>
        <w:snapToGrid/>
        <w:spacing w:line="400" w:lineRule="exact"/>
        <w:ind w:left="0" w:leftChars="0" w:right="0"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项目名称：</w:t>
      </w:r>
      <w:r>
        <w:rPr>
          <w:rFonts w:hint="eastAsia" w:ascii="宋体" w:hAnsi="宋体" w:cs="宋体"/>
          <w:color w:val="auto"/>
          <w:sz w:val="24"/>
          <w:szCs w:val="24"/>
          <w:lang w:val="en-US" w:eastAsia="zh-CN"/>
        </w:rPr>
        <w:t>逻楼镇祥福村宏福屯至大洞村岩脚屯道路修建及护栏安装项目</w:t>
      </w:r>
    </w:p>
    <w:p w14:paraId="68EFD5D5">
      <w:pPr>
        <w:keepNext w:val="0"/>
        <w:keepLines w:val="0"/>
        <w:pageBreakBefore w:val="0"/>
        <w:kinsoku/>
        <w:wordWrap/>
        <w:overflowPunct/>
        <w:topLinePunct w:val="0"/>
        <w:bidi w:val="0"/>
        <w:adjustRightInd/>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14:paraId="76D6BC04">
      <w:pPr>
        <w:keepNext w:val="0"/>
        <w:keepLines w:val="0"/>
        <w:pageBreakBefore w:val="0"/>
        <w:kinsoku/>
        <w:wordWrap/>
        <w:overflowPunct/>
        <w:topLinePunct w:val="0"/>
        <w:autoSpaceDE w:val="0"/>
        <w:autoSpaceDN w:val="0"/>
        <w:bidi w:val="0"/>
        <w:adjustRightInd/>
        <w:snapToGrid/>
        <w:spacing w:beforeAutospacing="0" w:afterAutospacing="0" w:line="400" w:lineRule="exact"/>
        <w:ind w:left="0" w:leftChars="0" w:right="0" w:firstLine="480" w:firstLineChars="200"/>
        <w:textAlignment w:val="auto"/>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rPr>
        <w:t>预算金额</w:t>
      </w:r>
      <w:r>
        <w:rPr>
          <w:rFonts w:hint="eastAsia" w:ascii="宋体" w:hAnsi="宋体" w:eastAsia="宋体" w:cs="宋体"/>
          <w:color w:val="000000" w:themeColor="text1"/>
          <w:sz w:val="24"/>
          <w:szCs w:val="24"/>
          <w:highlight w:val="none"/>
          <w:lang w:eastAsia="zh-CN"/>
        </w:rPr>
        <w:t>：</w:t>
      </w:r>
      <w:r>
        <w:rPr>
          <w:rFonts w:hint="eastAsia" w:ascii="宋体" w:hAnsi="宋体" w:cs="宋体"/>
          <w:color w:val="000000" w:themeColor="text1"/>
          <w:sz w:val="24"/>
          <w:szCs w:val="24"/>
          <w:highlight w:val="none"/>
          <w:lang w:eastAsia="zh-CN"/>
        </w:rPr>
        <w:t>人民币陆拾柒万柒仟捌佰捌拾元整</w:t>
      </w:r>
      <w:r>
        <w:rPr>
          <w:rFonts w:hint="eastAsia" w:ascii="宋体" w:hAnsi="宋体" w:eastAsia="宋体" w:cs="宋体"/>
          <w:color w:val="000000" w:themeColor="text1"/>
          <w:sz w:val="24"/>
          <w:szCs w:val="24"/>
          <w:lang w:val="en-US" w:eastAsia="zh-CN"/>
        </w:rPr>
        <w:t>（</w:t>
      </w:r>
      <w:r>
        <w:rPr>
          <w:rFonts w:hint="eastAsia" w:ascii="宋体" w:hAnsi="宋体" w:cs="宋体"/>
          <w:color w:val="000000" w:themeColor="text1"/>
          <w:sz w:val="24"/>
          <w:szCs w:val="24"/>
          <w:highlight w:val="none"/>
          <w:lang w:val="en-US" w:eastAsia="zh-CN"/>
        </w:rPr>
        <w:t>¥677880.00元</w:t>
      </w:r>
      <w:r>
        <w:rPr>
          <w:rFonts w:hint="eastAsia" w:ascii="宋体" w:hAnsi="宋体" w:eastAsia="宋体" w:cs="宋体"/>
          <w:color w:val="000000" w:themeColor="text1"/>
          <w:sz w:val="24"/>
          <w:szCs w:val="24"/>
          <w:lang w:val="en-US" w:eastAsia="zh-CN"/>
        </w:rPr>
        <w:t>）</w:t>
      </w:r>
    </w:p>
    <w:p w14:paraId="7E82A61D">
      <w:pPr>
        <w:keepNext w:val="0"/>
        <w:keepLines w:val="0"/>
        <w:pageBreakBefore w:val="0"/>
        <w:kinsoku/>
        <w:wordWrap/>
        <w:overflowPunct/>
        <w:topLinePunct w:val="0"/>
        <w:autoSpaceDE w:val="0"/>
        <w:autoSpaceDN w:val="0"/>
        <w:bidi w:val="0"/>
        <w:adjustRightInd/>
        <w:snapToGrid/>
        <w:spacing w:beforeAutospacing="0" w:afterAutospacing="0" w:line="400" w:lineRule="exact"/>
        <w:ind w:left="0" w:leftChars="0" w:right="0" w:firstLine="480" w:firstLineChars="20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highlight w:val="none"/>
        </w:rPr>
        <w:t>最高限价：</w:t>
      </w:r>
      <w:r>
        <w:rPr>
          <w:rFonts w:hint="eastAsia" w:ascii="宋体" w:hAnsi="宋体" w:cs="宋体"/>
          <w:color w:val="000000" w:themeColor="text1"/>
          <w:sz w:val="24"/>
          <w:szCs w:val="24"/>
          <w:highlight w:val="none"/>
          <w:lang w:eastAsia="zh-CN"/>
        </w:rPr>
        <w:t>人民币陆拾柒万柒仟捌佰捌拾元整</w:t>
      </w:r>
      <w:r>
        <w:rPr>
          <w:rFonts w:hint="eastAsia" w:ascii="宋体" w:hAnsi="宋体" w:eastAsia="宋体" w:cs="宋体"/>
          <w:color w:val="000000" w:themeColor="text1"/>
          <w:sz w:val="24"/>
          <w:szCs w:val="24"/>
          <w:lang w:val="en-US" w:eastAsia="zh-CN"/>
        </w:rPr>
        <w:t>（</w:t>
      </w:r>
      <w:r>
        <w:rPr>
          <w:rFonts w:hint="eastAsia" w:ascii="宋体" w:hAnsi="宋体" w:cs="宋体"/>
          <w:color w:val="000000" w:themeColor="text1"/>
          <w:sz w:val="24"/>
          <w:szCs w:val="24"/>
          <w:highlight w:val="none"/>
          <w:lang w:val="en-US" w:eastAsia="zh-CN"/>
        </w:rPr>
        <w:t>¥677880.00元</w:t>
      </w:r>
      <w:r>
        <w:rPr>
          <w:rFonts w:hint="eastAsia" w:ascii="宋体" w:hAnsi="宋体" w:eastAsia="宋体" w:cs="宋体"/>
          <w:color w:val="000000" w:themeColor="text1"/>
          <w:sz w:val="24"/>
          <w:szCs w:val="24"/>
          <w:lang w:val="en-US" w:eastAsia="zh-CN"/>
        </w:rPr>
        <w:t>）</w:t>
      </w:r>
    </w:p>
    <w:p w14:paraId="22542238">
      <w:pPr>
        <w:keepNext w:val="0"/>
        <w:keepLines w:val="0"/>
        <w:pageBreakBefore w:val="0"/>
        <w:kinsoku/>
        <w:wordWrap/>
        <w:overflowPunct/>
        <w:topLinePunct w:val="0"/>
        <w:bidi w:val="0"/>
        <w:adjustRightInd/>
        <w:snapToGrid/>
        <w:spacing w:line="400" w:lineRule="exact"/>
        <w:ind w:left="0" w:leftChars="0" w:right="0" w:firstLine="480" w:firstLineChars="200"/>
        <w:textAlignment w:val="auto"/>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rPr>
        <w:t>采购需求：</w:t>
      </w:r>
      <w:r>
        <w:rPr>
          <w:rFonts w:hint="eastAsia" w:ascii="宋体" w:hAnsi="宋体" w:cs="宋体"/>
          <w:color w:val="000000" w:themeColor="text1"/>
          <w:sz w:val="24"/>
          <w:szCs w:val="24"/>
          <w:highlight w:val="none"/>
          <w:lang w:eastAsia="zh-CN"/>
        </w:rPr>
        <w:t>建设内容为混凝土路面</w:t>
      </w:r>
      <w:r>
        <w:rPr>
          <w:rFonts w:hint="eastAsia" w:ascii="宋体" w:hAnsi="宋体" w:cs="宋体"/>
          <w:color w:val="000000" w:themeColor="text1"/>
          <w:sz w:val="24"/>
          <w:szCs w:val="24"/>
          <w:highlight w:val="none"/>
          <w:lang w:val="en-US" w:eastAsia="zh-CN"/>
        </w:rPr>
        <w:t>3534.00㎡，涵洞15m，挡土墙20.43m³，波形护栏1800.00m等其他内容</w:t>
      </w:r>
      <w:r>
        <w:rPr>
          <w:rFonts w:hint="eastAsia" w:ascii="宋体" w:hAnsi="宋体" w:cs="宋体"/>
          <w:color w:val="000000" w:themeColor="text1"/>
          <w:sz w:val="24"/>
          <w:szCs w:val="24"/>
          <w:highlight w:val="none"/>
          <w:lang w:eastAsia="zh-CN"/>
        </w:rPr>
        <w:t>（</w:t>
      </w:r>
      <w:r>
        <w:rPr>
          <w:rFonts w:ascii="宋体" w:hAnsi="宋体" w:eastAsia="宋体" w:cs="宋体"/>
          <w:sz w:val="24"/>
          <w:szCs w:val="24"/>
        </w:rPr>
        <w:t>详细建设内容以设计图纸及工程量清单为准）</w:t>
      </w:r>
    </w:p>
    <w:p w14:paraId="0BF2AAEF">
      <w:pPr>
        <w:keepNext w:val="0"/>
        <w:keepLines w:val="0"/>
        <w:pageBreakBefore w:val="0"/>
        <w:kinsoku/>
        <w:wordWrap/>
        <w:overflowPunct/>
        <w:topLinePunct w:val="0"/>
        <w:bidi w:val="0"/>
        <w:adjustRightInd/>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合同履行期限：</w:t>
      </w:r>
      <w:r>
        <w:rPr>
          <w:rFonts w:hint="eastAsia" w:ascii="宋体" w:hAnsi="宋体" w:cs="宋体"/>
          <w:color w:val="auto"/>
          <w:sz w:val="24"/>
          <w:szCs w:val="24"/>
          <w:lang w:val="en-US" w:eastAsia="zh-CN"/>
        </w:rPr>
        <w:t>60日历天</w:t>
      </w:r>
      <w:r>
        <w:rPr>
          <w:rFonts w:hint="eastAsia" w:ascii="宋体" w:hAnsi="宋体" w:eastAsia="宋体" w:cs="宋体"/>
          <w:color w:val="auto"/>
          <w:sz w:val="24"/>
          <w:szCs w:val="24"/>
        </w:rPr>
        <w:t>。</w:t>
      </w:r>
    </w:p>
    <w:p w14:paraId="6FD32746">
      <w:pPr>
        <w:keepNext w:val="0"/>
        <w:keepLines w:val="0"/>
        <w:pageBreakBefore w:val="0"/>
        <w:kinsoku/>
        <w:wordWrap/>
        <w:overflowPunct/>
        <w:topLinePunct w:val="0"/>
        <w:bidi w:val="0"/>
        <w:adjustRightInd/>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本项目不接受联合体竞标。</w:t>
      </w:r>
    </w:p>
    <w:p w14:paraId="6D3AC56D">
      <w:pPr>
        <w:keepNext w:val="0"/>
        <w:keepLines w:val="0"/>
        <w:pageBreakBefore w:val="0"/>
        <w:kinsoku/>
        <w:wordWrap/>
        <w:overflowPunct/>
        <w:topLinePunct w:val="0"/>
        <w:bidi w:val="0"/>
        <w:adjustRightInd/>
        <w:snapToGrid/>
        <w:spacing w:line="400" w:lineRule="exact"/>
        <w:ind w:left="0" w:leftChars="0" w:right="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二、供应商资格要求</w:t>
      </w:r>
    </w:p>
    <w:p w14:paraId="729A62A1">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77AED24D">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r>
        <w:rPr>
          <w:rFonts w:hint="eastAsia" w:ascii="宋体" w:hAnsi="宋体" w:cs="宋体"/>
          <w:sz w:val="24"/>
        </w:rPr>
        <w:t>专门面向中小企业采购的项目（供应商应为中小微企业、监狱企业、残疾人福利性单位)</w:t>
      </w:r>
      <w:r>
        <w:rPr>
          <w:rFonts w:hint="eastAsia" w:hAnsi="宋体" w:cs="宋体"/>
          <w:sz w:val="24"/>
          <w:szCs w:val="24"/>
          <w:lang w:eastAsia="zh-CN"/>
        </w:rPr>
        <w:t>。</w:t>
      </w:r>
    </w:p>
    <w:p w14:paraId="1223D957">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3.本项目的特定资格要求：具备</w:t>
      </w:r>
      <w:r>
        <w:rPr>
          <w:rFonts w:hint="eastAsia" w:ascii="宋体" w:hAnsi="宋体" w:cs="宋体"/>
          <w:color w:val="auto"/>
          <w:sz w:val="24"/>
          <w:szCs w:val="24"/>
          <w:lang w:val="en-US" w:eastAsia="zh-CN"/>
        </w:rPr>
        <w:t>公路工程</w:t>
      </w:r>
      <w:r>
        <w:rPr>
          <w:rFonts w:hint="eastAsia" w:ascii="宋体" w:hAnsi="宋体" w:eastAsia="宋体" w:cs="宋体"/>
          <w:color w:val="auto"/>
          <w:sz w:val="24"/>
          <w:szCs w:val="24"/>
          <w:lang w:eastAsia="zh-CN"/>
        </w:rPr>
        <w:t>施工总承包叁级（含叁级）及以上资质</w:t>
      </w:r>
      <w:r>
        <w:rPr>
          <w:rFonts w:hint="eastAsia" w:ascii="宋体" w:hAnsi="宋体" w:eastAsia="宋体" w:cs="宋体"/>
          <w:color w:val="auto"/>
          <w:sz w:val="24"/>
          <w:szCs w:val="24"/>
        </w:rPr>
        <w:t>，具有有效的安全生产许可证，并在人员、设备、资金等方面具备相应的履约能力；拟派项目经理须具有</w:t>
      </w:r>
      <w:r>
        <w:rPr>
          <w:rFonts w:hint="eastAsia" w:ascii="宋体" w:hAnsi="宋体" w:cs="宋体"/>
          <w:color w:val="auto"/>
          <w:sz w:val="24"/>
          <w:szCs w:val="24"/>
          <w:lang w:val="en-US" w:eastAsia="zh-CN"/>
        </w:rPr>
        <w:t>公路工程</w:t>
      </w:r>
      <w:r>
        <w:rPr>
          <w:rFonts w:hint="eastAsia" w:ascii="宋体" w:hAnsi="宋体" w:eastAsia="宋体" w:cs="宋体"/>
          <w:color w:val="auto"/>
          <w:sz w:val="24"/>
          <w:szCs w:val="24"/>
          <w:lang w:eastAsia="zh-CN"/>
        </w:rPr>
        <w:t>专业贰级以上（含贰级）注册建造师资格，并</w:t>
      </w:r>
      <w:r>
        <w:rPr>
          <w:rFonts w:hint="eastAsia" w:ascii="宋体" w:hAnsi="宋体" w:eastAsia="宋体" w:cs="宋体"/>
          <w:color w:val="auto"/>
          <w:sz w:val="24"/>
          <w:szCs w:val="24"/>
        </w:rPr>
        <w:t>具备有效的安全生产考核合格证书（B类）。</w:t>
      </w:r>
    </w:p>
    <w:p w14:paraId="131E72D7">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D90778">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AA3A982">
      <w:pPr>
        <w:keepNext w:val="0"/>
        <w:keepLines w:val="0"/>
        <w:pageBreakBefore w:val="0"/>
        <w:kinsoku/>
        <w:wordWrap/>
        <w:overflowPunct/>
        <w:topLinePunct w:val="0"/>
        <w:bidi w:val="0"/>
        <w:adjustRightInd/>
        <w:spacing w:line="400" w:lineRule="exact"/>
        <w:ind w:left="0" w:leftChars="0" w:right="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三、获取竞争性磋商文件</w:t>
      </w:r>
    </w:p>
    <w:p w14:paraId="36F2A608">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时间</w:t>
      </w:r>
      <w:r>
        <w:rPr>
          <w:rFonts w:hint="eastAsia" w:ascii="宋体" w:hAnsi="宋体" w:eastAsia="宋体" w:cs="宋体"/>
          <w:bCs/>
          <w:color w:val="auto"/>
          <w:kern w:val="0"/>
          <w:sz w:val="24"/>
          <w:szCs w:val="24"/>
          <w:u w:val="none"/>
        </w:rPr>
        <w:t>：</w:t>
      </w:r>
      <w:r>
        <w:rPr>
          <w:rFonts w:hint="eastAsia" w:ascii="宋体" w:hAnsi="宋体" w:eastAsia="宋体" w:cs="宋体"/>
          <w:bCs/>
          <w:color w:val="auto"/>
          <w:kern w:val="0"/>
          <w:sz w:val="24"/>
          <w:szCs w:val="24"/>
          <w:u w:val="none"/>
          <w:lang w:eastAsia="zh-CN"/>
        </w:rPr>
        <w:t>202</w:t>
      </w:r>
      <w:r>
        <w:rPr>
          <w:rFonts w:hint="eastAsia" w:ascii="宋体" w:hAnsi="宋体" w:cs="宋体"/>
          <w:bCs/>
          <w:color w:val="auto"/>
          <w:kern w:val="0"/>
          <w:sz w:val="24"/>
          <w:szCs w:val="24"/>
          <w:u w:val="none"/>
          <w:lang w:val="en-US" w:eastAsia="zh-CN"/>
        </w:rPr>
        <w:t>6</w:t>
      </w:r>
      <w:r>
        <w:rPr>
          <w:rFonts w:hint="eastAsia" w:ascii="宋体" w:hAnsi="宋体" w:eastAsia="宋体" w:cs="宋体"/>
          <w:bCs/>
          <w:color w:val="auto"/>
          <w:kern w:val="0"/>
          <w:sz w:val="24"/>
          <w:szCs w:val="24"/>
          <w:u w:val="none"/>
          <w:lang w:eastAsia="zh-CN"/>
        </w:rPr>
        <w:t>年</w:t>
      </w:r>
      <w:r>
        <w:rPr>
          <w:rFonts w:hint="eastAsia" w:ascii="宋体" w:hAnsi="宋体" w:cs="宋体"/>
          <w:bCs/>
          <w:color w:val="auto"/>
          <w:kern w:val="0"/>
          <w:sz w:val="24"/>
          <w:szCs w:val="24"/>
          <w:u w:val="none"/>
          <w:lang w:val="en-US" w:eastAsia="zh-CN"/>
        </w:rPr>
        <w:t>7</w:t>
      </w:r>
      <w:r>
        <w:rPr>
          <w:rFonts w:hint="eastAsia" w:ascii="宋体" w:hAnsi="宋体" w:eastAsia="宋体" w:cs="宋体"/>
          <w:bCs/>
          <w:color w:val="auto"/>
          <w:kern w:val="0"/>
          <w:sz w:val="24"/>
          <w:szCs w:val="24"/>
          <w:u w:val="none"/>
          <w:lang w:eastAsia="zh-CN"/>
        </w:rPr>
        <w:t>月</w:t>
      </w:r>
      <w:r>
        <w:rPr>
          <w:rFonts w:hint="eastAsia" w:ascii="宋体" w:hAnsi="宋体" w:cs="宋体"/>
          <w:bCs/>
          <w:color w:val="auto"/>
          <w:kern w:val="0"/>
          <w:sz w:val="24"/>
          <w:szCs w:val="24"/>
          <w:u w:val="none"/>
          <w:lang w:val="en-US" w:eastAsia="zh-CN"/>
        </w:rPr>
        <w:t>6</w:t>
      </w:r>
      <w:r>
        <w:rPr>
          <w:rFonts w:hint="eastAsia" w:ascii="宋体" w:hAnsi="宋体" w:eastAsia="宋体" w:cs="宋体"/>
          <w:bCs/>
          <w:color w:val="auto"/>
          <w:kern w:val="0"/>
          <w:sz w:val="24"/>
          <w:szCs w:val="24"/>
          <w:u w:val="none"/>
          <w:lang w:eastAsia="zh-CN"/>
        </w:rPr>
        <w:t>日至202</w:t>
      </w:r>
      <w:r>
        <w:rPr>
          <w:rFonts w:hint="eastAsia" w:ascii="宋体" w:hAnsi="宋体" w:cs="宋体"/>
          <w:bCs/>
          <w:color w:val="auto"/>
          <w:kern w:val="0"/>
          <w:sz w:val="24"/>
          <w:szCs w:val="24"/>
          <w:u w:val="none"/>
          <w:lang w:val="en-US" w:eastAsia="zh-CN"/>
        </w:rPr>
        <w:t>6</w:t>
      </w:r>
      <w:r>
        <w:rPr>
          <w:rFonts w:hint="eastAsia" w:ascii="宋体" w:hAnsi="宋体" w:eastAsia="宋体" w:cs="宋体"/>
          <w:bCs/>
          <w:color w:val="auto"/>
          <w:kern w:val="0"/>
          <w:sz w:val="24"/>
          <w:szCs w:val="24"/>
          <w:u w:val="none"/>
          <w:lang w:eastAsia="zh-CN"/>
        </w:rPr>
        <w:t>年</w:t>
      </w:r>
      <w:r>
        <w:rPr>
          <w:rFonts w:hint="eastAsia" w:ascii="宋体" w:hAnsi="宋体" w:cs="宋体"/>
          <w:bCs/>
          <w:color w:val="auto"/>
          <w:kern w:val="0"/>
          <w:sz w:val="24"/>
          <w:szCs w:val="24"/>
          <w:u w:val="none"/>
          <w:lang w:val="en-US" w:eastAsia="zh-CN"/>
        </w:rPr>
        <w:t>7</w:t>
      </w:r>
      <w:r>
        <w:rPr>
          <w:rFonts w:hint="eastAsia" w:ascii="宋体" w:hAnsi="宋体" w:eastAsia="宋体" w:cs="宋体"/>
          <w:bCs/>
          <w:color w:val="auto"/>
          <w:kern w:val="0"/>
          <w:sz w:val="24"/>
          <w:szCs w:val="24"/>
          <w:u w:val="none"/>
          <w:lang w:eastAsia="zh-CN"/>
        </w:rPr>
        <w:t>月</w:t>
      </w:r>
      <w:r>
        <w:rPr>
          <w:rFonts w:hint="eastAsia" w:ascii="宋体" w:hAnsi="宋体" w:cs="宋体"/>
          <w:bCs/>
          <w:color w:val="auto"/>
          <w:kern w:val="0"/>
          <w:sz w:val="24"/>
          <w:szCs w:val="24"/>
          <w:u w:val="none"/>
          <w:lang w:val="en-US" w:eastAsia="zh-CN"/>
        </w:rPr>
        <w:t>10</w:t>
      </w:r>
      <w:r>
        <w:rPr>
          <w:rFonts w:hint="eastAsia" w:ascii="宋体" w:hAnsi="宋体" w:eastAsia="宋体" w:cs="宋体"/>
          <w:bCs/>
          <w:color w:val="auto"/>
          <w:kern w:val="0"/>
          <w:sz w:val="24"/>
          <w:szCs w:val="24"/>
          <w:u w:val="none"/>
          <w:lang w:eastAsia="zh-CN"/>
        </w:rPr>
        <w:t>日</w:t>
      </w:r>
      <w:r>
        <w:rPr>
          <w:rFonts w:hint="eastAsia" w:ascii="宋体" w:hAnsi="宋体" w:eastAsia="宋体" w:cs="宋体"/>
          <w:bCs/>
          <w:color w:val="auto"/>
          <w:kern w:val="0"/>
          <w:sz w:val="24"/>
          <w:szCs w:val="24"/>
        </w:rPr>
        <w:t>，每天午08:00至12:00，下午15:00至18:00（北京时间，法定节假日除外）</w:t>
      </w:r>
    </w:p>
    <w:p w14:paraId="395F9289">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cs="宋体"/>
          <w:color w:val="auto"/>
          <w:spacing w:val="0"/>
          <w:w w:val="100"/>
          <w:sz w:val="24"/>
          <w:highlight w:val="none"/>
        </w:rPr>
      </w:pPr>
      <w:r>
        <w:rPr>
          <w:rFonts w:hint="eastAsia" w:ascii="宋体" w:hAnsi="宋体" w:cs="宋体"/>
          <w:color w:val="auto"/>
          <w:spacing w:val="0"/>
          <w:w w:val="100"/>
          <w:sz w:val="24"/>
          <w:highlight w:val="none"/>
        </w:rPr>
        <w:t>地点：</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eastAsia="zh-CN"/>
        </w:rPr>
        <w:t>广西政府采购云平台线上</w:t>
      </w:r>
      <w:r>
        <w:rPr>
          <w:rFonts w:hint="eastAsia" w:ascii="宋体" w:hAnsi="宋体" w:eastAsia="宋体" w:cs="宋体"/>
          <w:color w:val="auto"/>
          <w:sz w:val="24"/>
          <w:szCs w:val="24"/>
          <w:highlight w:val="none"/>
          <w:u w:val="none"/>
          <w:lang w:eastAsia="zh-CN"/>
        </w:rPr>
        <w:t>”（https://www.zcygov.cn/）（下载）</w:t>
      </w:r>
      <w:r>
        <w:rPr>
          <w:rFonts w:hint="eastAsia" w:ascii="宋体" w:hAnsi="宋体" w:cs="宋体"/>
          <w:color w:val="auto"/>
          <w:spacing w:val="0"/>
          <w:w w:val="100"/>
          <w:sz w:val="24"/>
          <w:highlight w:val="none"/>
        </w:rPr>
        <w:t>。</w:t>
      </w:r>
    </w:p>
    <w:p w14:paraId="39C8A822">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cs="宋体"/>
          <w:color w:val="auto"/>
          <w:spacing w:val="0"/>
          <w:w w:val="100"/>
          <w:sz w:val="24"/>
          <w:highlight w:val="none"/>
        </w:rPr>
      </w:pPr>
      <w:r>
        <w:rPr>
          <w:rFonts w:hint="eastAsia" w:ascii="宋体" w:hAnsi="宋体" w:cs="宋体"/>
          <w:color w:val="auto"/>
          <w:spacing w:val="0"/>
          <w:w w:val="100"/>
          <w:sz w:val="24"/>
          <w:highlight w:val="none"/>
        </w:rPr>
        <w:t>方式：</w:t>
      </w:r>
      <w:r>
        <w:rPr>
          <w:rFonts w:hint="eastAsia" w:ascii="宋体" w:hAnsi="宋体" w:eastAsia="宋体" w:cs="宋体"/>
          <w:color w:val="auto"/>
          <w:sz w:val="24"/>
          <w:szCs w:val="24"/>
          <w:highlight w:val="none"/>
        </w:rPr>
        <w:t>网上下载。本项目不发放纸质采购文件，供应商可自行在“</w:t>
      </w:r>
      <w:r>
        <w:rPr>
          <w:rFonts w:hint="eastAsia" w:ascii="宋体" w:hAnsi="宋体" w:cs="宋体"/>
          <w:color w:val="auto"/>
          <w:sz w:val="24"/>
          <w:szCs w:val="24"/>
          <w:highlight w:val="none"/>
          <w:lang w:eastAsia="zh-CN"/>
        </w:rPr>
        <w:t>广西政府采购云平台线上</w:t>
      </w:r>
      <w:r>
        <w:rPr>
          <w:rFonts w:hint="eastAsia" w:ascii="宋体" w:hAnsi="宋体" w:eastAsia="宋体" w:cs="宋体"/>
          <w:color w:val="auto"/>
          <w:sz w:val="24"/>
          <w:szCs w:val="24"/>
          <w:highlight w:val="none"/>
        </w:rPr>
        <w:t>”（http：//www.zcygov.cn）下载采购文件（操作路径：登录“</w:t>
      </w:r>
      <w:r>
        <w:rPr>
          <w:rFonts w:hint="eastAsia" w:ascii="宋体" w:hAnsi="宋体" w:cs="宋体"/>
          <w:color w:val="auto"/>
          <w:sz w:val="24"/>
          <w:szCs w:val="24"/>
          <w:highlight w:val="none"/>
          <w:lang w:eastAsia="zh-CN"/>
        </w:rPr>
        <w:t>广西政府采购云平台线上</w:t>
      </w:r>
      <w:r>
        <w:rPr>
          <w:rFonts w:hint="eastAsia" w:ascii="宋体" w:hAnsi="宋体" w:eastAsia="宋体" w:cs="宋体"/>
          <w:color w:val="auto"/>
          <w:sz w:val="24"/>
          <w:szCs w:val="24"/>
          <w:highlight w:val="none"/>
        </w:rPr>
        <w:t>”-项目采购-获取采购文件-找到本项目-点击“申请获取采购文件”），电子响应文件制作需要基于“</w:t>
      </w:r>
      <w:r>
        <w:rPr>
          <w:rFonts w:hint="eastAsia" w:ascii="宋体" w:hAnsi="宋体" w:cs="宋体"/>
          <w:color w:val="auto"/>
          <w:sz w:val="24"/>
          <w:szCs w:val="24"/>
          <w:highlight w:val="none"/>
          <w:lang w:eastAsia="zh-CN"/>
        </w:rPr>
        <w:t>广西政府采购云平台线上</w:t>
      </w:r>
      <w:r>
        <w:rPr>
          <w:rFonts w:hint="eastAsia" w:ascii="宋体" w:hAnsi="宋体" w:eastAsia="宋体" w:cs="宋体"/>
          <w:color w:val="auto"/>
          <w:sz w:val="24"/>
          <w:szCs w:val="24"/>
          <w:highlight w:val="none"/>
        </w:rPr>
        <w:t>”（http：//www.zcygov.cn）获取的采购文件编制。</w:t>
      </w:r>
    </w:p>
    <w:p w14:paraId="0994A2AA">
      <w:pPr>
        <w:pStyle w:val="14"/>
        <w:keepNext w:val="0"/>
        <w:keepLines w:val="0"/>
        <w:pageBreakBefore w:val="0"/>
        <w:kinsoku/>
        <w:wordWrap/>
        <w:overflowPunct/>
        <w:topLinePunct w:val="0"/>
        <w:bidi w:val="0"/>
        <w:adjustRightInd/>
        <w:spacing w:line="400" w:lineRule="exact"/>
        <w:ind w:left="0" w:leftChars="0" w:right="0"/>
        <w:textAlignment w:val="auto"/>
        <w:rPr>
          <w:rFonts w:hint="eastAsia"/>
        </w:rPr>
      </w:pPr>
      <w:r>
        <w:rPr>
          <w:rFonts w:hint="eastAsia" w:ascii="宋体" w:hAnsi="宋体" w:cs="宋体"/>
          <w:color w:val="auto"/>
          <w:spacing w:val="0"/>
          <w:w w:val="100"/>
          <w:sz w:val="24"/>
          <w:highlight w:val="none"/>
        </w:rPr>
        <w:t>售价：0元</w:t>
      </w:r>
    </w:p>
    <w:p w14:paraId="4706187C">
      <w:pPr>
        <w:keepNext w:val="0"/>
        <w:keepLines w:val="0"/>
        <w:pageBreakBefore w:val="0"/>
        <w:kinsoku/>
        <w:wordWrap/>
        <w:overflowPunct/>
        <w:topLinePunct w:val="0"/>
        <w:bidi w:val="0"/>
        <w:adjustRightInd/>
        <w:spacing w:line="400" w:lineRule="exact"/>
        <w:ind w:left="0" w:leftChars="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四、响应文件提交</w:t>
      </w:r>
      <w:r>
        <w:rPr>
          <w:rFonts w:hint="eastAsia" w:ascii="宋体" w:hAnsi="宋体" w:eastAsia="宋体" w:cs="宋体"/>
          <w:color w:val="auto"/>
          <w:sz w:val="24"/>
          <w:szCs w:val="24"/>
        </w:rPr>
        <w:t>：</w:t>
      </w:r>
    </w:p>
    <w:p w14:paraId="47ADD10A">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u w:val="none"/>
          <w:lang w:eastAsia="zh-CN"/>
        </w:rPr>
        <w:t>202</w:t>
      </w:r>
      <w:r>
        <w:rPr>
          <w:rFonts w:hint="eastAsia" w:ascii="宋体" w:hAnsi="宋体" w:cs="宋体"/>
          <w:color w:val="auto"/>
          <w:sz w:val="24"/>
          <w:szCs w:val="24"/>
          <w:u w:val="none"/>
          <w:lang w:val="en-US" w:eastAsia="zh-CN"/>
        </w:rPr>
        <w:t>6</w:t>
      </w:r>
      <w:r>
        <w:rPr>
          <w:rFonts w:hint="eastAsia" w:ascii="宋体" w:hAnsi="宋体" w:eastAsia="宋体" w:cs="宋体"/>
          <w:color w:val="auto"/>
          <w:sz w:val="24"/>
          <w:szCs w:val="24"/>
          <w:u w:val="none"/>
          <w:lang w:eastAsia="zh-CN"/>
        </w:rPr>
        <w:t>年</w:t>
      </w:r>
      <w:r>
        <w:rPr>
          <w:rFonts w:hint="eastAsia" w:ascii="宋体" w:hAnsi="宋体" w:cs="宋体"/>
          <w:color w:val="auto"/>
          <w:sz w:val="24"/>
          <w:szCs w:val="24"/>
          <w:u w:val="none"/>
          <w:lang w:val="en-US" w:eastAsia="zh-CN"/>
        </w:rPr>
        <w:t>7</w:t>
      </w:r>
      <w:r>
        <w:rPr>
          <w:rFonts w:hint="eastAsia" w:ascii="宋体" w:hAnsi="宋体" w:eastAsia="宋体" w:cs="宋体"/>
          <w:color w:val="auto"/>
          <w:sz w:val="24"/>
          <w:szCs w:val="24"/>
          <w:u w:val="none"/>
          <w:lang w:eastAsia="zh-CN"/>
        </w:rPr>
        <w:t>月</w:t>
      </w:r>
      <w:r>
        <w:rPr>
          <w:rFonts w:hint="eastAsia" w:ascii="宋体" w:hAnsi="宋体" w:cs="宋体"/>
          <w:color w:val="auto"/>
          <w:sz w:val="24"/>
          <w:szCs w:val="24"/>
          <w:u w:val="none"/>
          <w:lang w:val="en-US" w:eastAsia="zh-CN"/>
        </w:rPr>
        <w:t>15</w:t>
      </w:r>
      <w:r>
        <w:rPr>
          <w:rFonts w:hint="eastAsia" w:ascii="宋体" w:hAnsi="宋体" w:eastAsia="宋体" w:cs="宋体"/>
          <w:color w:val="auto"/>
          <w:sz w:val="24"/>
          <w:szCs w:val="24"/>
          <w:u w:val="none"/>
          <w:lang w:eastAsia="zh-CN"/>
        </w:rPr>
        <w:t>日</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lang w:eastAsia="zh-CN"/>
        </w:rPr>
        <w:t>时</w:t>
      </w:r>
      <w:r>
        <w:rPr>
          <w:rFonts w:hint="eastAsia" w:ascii="宋体" w:hAnsi="宋体" w:cs="宋体"/>
          <w:color w:val="auto"/>
          <w:sz w:val="24"/>
          <w:szCs w:val="24"/>
          <w:u w:val="none"/>
          <w:lang w:val="en-US" w:eastAsia="zh-CN"/>
        </w:rPr>
        <w:t>00</w:t>
      </w:r>
      <w:r>
        <w:rPr>
          <w:rFonts w:hint="eastAsia" w:ascii="宋体" w:hAnsi="宋体" w:eastAsia="宋体" w:cs="宋体"/>
          <w:color w:val="auto"/>
          <w:sz w:val="24"/>
          <w:szCs w:val="24"/>
          <w:u w:val="none"/>
          <w:lang w:eastAsia="zh-CN"/>
        </w:rPr>
        <w:t>分</w:t>
      </w:r>
      <w:r>
        <w:rPr>
          <w:rFonts w:hint="eastAsia" w:ascii="宋体" w:hAnsi="宋体" w:eastAsia="宋体" w:cs="宋体"/>
          <w:bCs/>
          <w:color w:val="auto"/>
          <w:sz w:val="24"/>
          <w:szCs w:val="24"/>
        </w:rPr>
        <w:t>（北京时间）</w:t>
      </w:r>
    </w:p>
    <w:p w14:paraId="2DED8578">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bCs/>
          <w:color w:val="auto"/>
          <w:sz w:val="24"/>
          <w:szCs w:val="24"/>
          <w:u w:val="single"/>
        </w:rPr>
      </w:pPr>
      <w:r>
        <w:rPr>
          <w:rFonts w:hint="eastAsia" w:ascii="宋体" w:hAnsi="宋体" w:cs="宋体"/>
          <w:color w:val="auto"/>
          <w:spacing w:val="0"/>
          <w:w w:val="100"/>
          <w:sz w:val="24"/>
          <w:highlight w:val="none"/>
        </w:rPr>
        <w:t>地点：</w:t>
      </w:r>
      <w:r>
        <w:rPr>
          <w:rFonts w:hint="eastAsia" w:ascii="宋体" w:hAnsi="宋体" w:eastAsia="宋体" w:cs="宋体"/>
          <w:color w:val="auto"/>
          <w:sz w:val="24"/>
          <w:szCs w:val="24"/>
          <w:highlight w:val="none"/>
        </w:rPr>
        <w:t>竞标人通过CA登录“</w:t>
      </w:r>
      <w:r>
        <w:rPr>
          <w:rFonts w:hint="eastAsia" w:ascii="宋体" w:hAnsi="宋体" w:cs="宋体"/>
          <w:color w:val="auto"/>
          <w:sz w:val="24"/>
          <w:szCs w:val="24"/>
          <w:highlight w:val="none"/>
          <w:lang w:eastAsia="zh-CN"/>
        </w:rPr>
        <w:t>广西政府采购云平台线上</w:t>
      </w:r>
      <w:r>
        <w:rPr>
          <w:rFonts w:hint="eastAsia" w:ascii="宋体" w:hAnsi="宋体" w:eastAsia="宋体" w:cs="宋体"/>
          <w:color w:val="auto"/>
          <w:sz w:val="24"/>
          <w:szCs w:val="24"/>
          <w:highlight w:val="none"/>
        </w:rPr>
        <w:t>”网上招投标系统将电子响应文件加密后上传完成，实行在线竞标响应。（本项目不要求竞标人到达开标现场，但竞标人应派法定代表人或委托代理人准时在线出席电子开评标会议，随时关注开评标进度，如在开评标过程中有电子询标，应在规定的时间内对电子询标函进行澄清回复）。</w:t>
      </w:r>
    </w:p>
    <w:p w14:paraId="0DCF3E59">
      <w:pPr>
        <w:keepNext w:val="0"/>
        <w:keepLines w:val="0"/>
        <w:pageBreakBefore w:val="0"/>
        <w:kinsoku/>
        <w:wordWrap/>
        <w:overflowPunct/>
        <w:topLinePunct w:val="0"/>
        <w:bidi w:val="0"/>
        <w:adjustRightInd/>
        <w:spacing w:line="400" w:lineRule="exact"/>
        <w:ind w:left="0" w:leftChars="0" w:right="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五、响应文件开启</w:t>
      </w:r>
    </w:p>
    <w:p w14:paraId="1E0DACFD">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开启时间：</w:t>
      </w:r>
      <w:r>
        <w:rPr>
          <w:rFonts w:hint="eastAsia" w:ascii="宋体" w:hAnsi="宋体" w:eastAsia="宋体" w:cs="宋体"/>
          <w:color w:val="auto"/>
          <w:sz w:val="24"/>
          <w:szCs w:val="24"/>
          <w:u w:val="none"/>
          <w:lang w:eastAsia="zh-CN"/>
        </w:rPr>
        <w:t>202</w:t>
      </w:r>
      <w:r>
        <w:rPr>
          <w:rFonts w:hint="eastAsia" w:ascii="宋体" w:hAnsi="宋体" w:cs="宋体"/>
          <w:color w:val="auto"/>
          <w:sz w:val="24"/>
          <w:szCs w:val="24"/>
          <w:u w:val="none"/>
          <w:lang w:val="en-US" w:eastAsia="zh-CN"/>
        </w:rPr>
        <w:t>6</w:t>
      </w:r>
      <w:r>
        <w:rPr>
          <w:rFonts w:hint="eastAsia" w:ascii="宋体" w:hAnsi="宋体" w:eastAsia="宋体" w:cs="宋体"/>
          <w:color w:val="auto"/>
          <w:sz w:val="24"/>
          <w:szCs w:val="24"/>
          <w:u w:val="none"/>
          <w:lang w:eastAsia="zh-CN"/>
        </w:rPr>
        <w:t>年</w:t>
      </w:r>
      <w:r>
        <w:rPr>
          <w:rFonts w:hint="eastAsia" w:ascii="宋体" w:hAnsi="宋体" w:cs="宋体"/>
          <w:color w:val="auto"/>
          <w:sz w:val="24"/>
          <w:szCs w:val="24"/>
          <w:u w:val="none"/>
          <w:lang w:val="en-US" w:eastAsia="zh-CN"/>
        </w:rPr>
        <w:t>7</w:t>
      </w:r>
      <w:r>
        <w:rPr>
          <w:rFonts w:hint="eastAsia" w:ascii="宋体" w:hAnsi="宋体" w:eastAsia="宋体" w:cs="宋体"/>
          <w:color w:val="auto"/>
          <w:sz w:val="24"/>
          <w:szCs w:val="24"/>
          <w:u w:val="none"/>
          <w:lang w:eastAsia="zh-CN"/>
        </w:rPr>
        <w:t>月</w:t>
      </w:r>
      <w:r>
        <w:rPr>
          <w:rFonts w:hint="eastAsia" w:ascii="宋体" w:hAnsi="宋体" w:cs="宋体"/>
          <w:color w:val="auto"/>
          <w:sz w:val="24"/>
          <w:szCs w:val="24"/>
          <w:u w:val="none"/>
          <w:lang w:val="en-US" w:eastAsia="zh-CN"/>
        </w:rPr>
        <w:t>15</w:t>
      </w:r>
      <w:r>
        <w:rPr>
          <w:rFonts w:hint="eastAsia" w:ascii="宋体" w:hAnsi="宋体" w:eastAsia="宋体" w:cs="宋体"/>
          <w:color w:val="auto"/>
          <w:sz w:val="24"/>
          <w:szCs w:val="24"/>
          <w:u w:val="none"/>
          <w:lang w:eastAsia="zh-CN"/>
        </w:rPr>
        <w:t>日</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lang w:eastAsia="zh-CN"/>
        </w:rPr>
        <w:t>时</w:t>
      </w:r>
      <w:r>
        <w:rPr>
          <w:rFonts w:hint="eastAsia" w:ascii="宋体" w:hAnsi="宋体" w:cs="宋体"/>
          <w:color w:val="auto"/>
          <w:sz w:val="24"/>
          <w:szCs w:val="24"/>
          <w:u w:val="none"/>
          <w:lang w:val="en-US" w:eastAsia="zh-CN"/>
        </w:rPr>
        <w:t>00</w:t>
      </w:r>
      <w:r>
        <w:rPr>
          <w:rFonts w:hint="eastAsia" w:ascii="宋体" w:hAnsi="宋体" w:eastAsia="宋体" w:cs="宋体"/>
          <w:color w:val="auto"/>
          <w:sz w:val="24"/>
          <w:szCs w:val="24"/>
          <w:u w:val="none"/>
          <w:lang w:eastAsia="zh-CN"/>
        </w:rPr>
        <w:t>分</w:t>
      </w:r>
      <w:r>
        <w:rPr>
          <w:rFonts w:hint="eastAsia" w:ascii="宋体" w:hAnsi="宋体" w:eastAsia="宋体" w:cs="宋体"/>
          <w:bCs/>
          <w:color w:val="auto"/>
          <w:sz w:val="24"/>
          <w:szCs w:val="24"/>
          <w:u w:val="none"/>
        </w:rPr>
        <w:t>后</w:t>
      </w:r>
      <w:r>
        <w:rPr>
          <w:rFonts w:hint="eastAsia" w:ascii="宋体" w:hAnsi="宋体" w:eastAsia="宋体" w:cs="宋体"/>
          <w:bCs/>
          <w:color w:val="auto"/>
          <w:sz w:val="24"/>
          <w:szCs w:val="24"/>
        </w:rPr>
        <w:t>（北京时间）</w:t>
      </w:r>
    </w:p>
    <w:p w14:paraId="5BD4E253">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highlight w:val="none"/>
        </w:rPr>
        <w:t>竞标人通过CA登录“</w:t>
      </w:r>
      <w:r>
        <w:rPr>
          <w:rFonts w:hint="eastAsia" w:ascii="宋体" w:hAnsi="宋体" w:cs="宋体"/>
          <w:color w:val="auto"/>
          <w:sz w:val="24"/>
          <w:szCs w:val="24"/>
          <w:highlight w:val="none"/>
          <w:lang w:eastAsia="zh-CN"/>
        </w:rPr>
        <w:t>广西政府采购云平台线上</w:t>
      </w:r>
      <w:r>
        <w:rPr>
          <w:rFonts w:hint="eastAsia" w:ascii="宋体" w:hAnsi="宋体" w:eastAsia="宋体" w:cs="宋体"/>
          <w:color w:val="auto"/>
          <w:sz w:val="24"/>
          <w:szCs w:val="24"/>
          <w:highlight w:val="none"/>
        </w:rPr>
        <w:t>” 网上招投标系统实行在线解密开启。</w:t>
      </w:r>
    </w:p>
    <w:p w14:paraId="7BEDECD3">
      <w:pPr>
        <w:keepNext w:val="0"/>
        <w:keepLines w:val="0"/>
        <w:pageBreakBefore w:val="0"/>
        <w:kinsoku/>
        <w:wordWrap/>
        <w:overflowPunct/>
        <w:topLinePunct w:val="0"/>
        <w:bidi w:val="0"/>
        <w:adjustRightInd/>
        <w:spacing w:line="400" w:lineRule="exact"/>
        <w:ind w:left="0" w:leftChars="0" w:right="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六、</w:t>
      </w:r>
      <w:r>
        <w:rPr>
          <w:rFonts w:hint="eastAsia" w:ascii="宋体" w:hAnsi="宋体" w:eastAsia="宋体" w:cs="宋体"/>
          <w:b/>
          <w:color w:val="auto"/>
          <w:sz w:val="24"/>
          <w:szCs w:val="24"/>
        </w:rPr>
        <w:t>公告期限：</w:t>
      </w:r>
      <w:r>
        <w:rPr>
          <w:rFonts w:hint="eastAsia" w:ascii="宋体" w:hAnsi="宋体" w:eastAsia="宋体" w:cs="宋体"/>
          <w:color w:val="auto"/>
          <w:sz w:val="24"/>
          <w:szCs w:val="24"/>
        </w:rPr>
        <w:t>自本公告发布之日起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w:t>
      </w:r>
    </w:p>
    <w:p w14:paraId="7D293AE6">
      <w:pPr>
        <w:keepNext w:val="0"/>
        <w:keepLines w:val="0"/>
        <w:pageBreakBefore w:val="0"/>
        <w:kinsoku/>
        <w:wordWrap/>
        <w:overflowPunct/>
        <w:topLinePunct w:val="0"/>
        <w:bidi w:val="0"/>
        <w:adjustRightInd/>
        <w:spacing w:line="400" w:lineRule="exact"/>
        <w:ind w:left="0" w:leftChars="0" w:right="0" w:firstLine="482" w:firstLineChars="200"/>
        <w:textAlignment w:val="auto"/>
        <w:rPr>
          <w:rFonts w:hint="eastAsia" w:ascii="宋体" w:hAnsi="宋体" w:cs="宋体"/>
          <w:sz w:val="24"/>
          <w:szCs w:val="24"/>
        </w:rPr>
      </w:pPr>
      <w:r>
        <w:rPr>
          <w:rFonts w:hint="eastAsia" w:ascii="宋体" w:hAnsi="宋体" w:eastAsia="宋体" w:cs="宋体"/>
          <w:b/>
          <w:color w:val="auto"/>
          <w:sz w:val="24"/>
          <w:szCs w:val="24"/>
        </w:rPr>
        <w:t>七、其他补充事宜：</w:t>
      </w:r>
    </w:p>
    <w:p w14:paraId="20FEE467">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.本项目实行电子投标，供应商应按照本项目采购文件和</w:t>
      </w:r>
      <w:r>
        <w:rPr>
          <w:rFonts w:hint="eastAsia" w:ascii="宋体" w:hAnsi="宋体" w:cs="宋体"/>
          <w:b w:val="0"/>
          <w:bCs w:val="0"/>
          <w:color w:val="auto"/>
          <w:sz w:val="24"/>
          <w:szCs w:val="24"/>
          <w:highlight w:val="none"/>
          <w:lang w:val="en-US" w:eastAsia="zh-CN"/>
        </w:rPr>
        <w:t>广西政府采购云平台线上</w:t>
      </w:r>
      <w:r>
        <w:rPr>
          <w:rFonts w:hint="eastAsia" w:ascii="宋体" w:hAnsi="宋体" w:eastAsia="宋体" w:cs="宋体"/>
          <w:b w:val="0"/>
          <w:bCs w:val="0"/>
          <w:color w:val="auto"/>
          <w:sz w:val="24"/>
          <w:szCs w:val="24"/>
          <w:highlight w:val="none"/>
          <w:lang w:val="en-US" w:eastAsia="zh-CN"/>
        </w:rPr>
        <w:t>平台的要求编制、加密并提交响应文件。供应商在使用系统参与竞标过程中遇到涉及平台使用的任何问题，可致电</w:t>
      </w:r>
      <w:r>
        <w:rPr>
          <w:rFonts w:hint="eastAsia" w:ascii="宋体" w:hAnsi="宋体" w:cs="宋体"/>
          <w:b w:val="0"/>
          <w:bCs w:val="0"/>
          <w:color w:val="auto"/>
          <w:sz w:val="24"/>
          <w:szCs w:val="24"/>
          <w:highlight w:val="none"/>
          <w:lang w:val="en-US" w:eastAsia="zh-CN"/>
        </w:rPr>
        <w:t>广西政府采购云平台线上</w:t>
      </w:r>
      <w:r>
        <w:rPr>
          <w:rFonts w:hint="eastAsia" w:ascii="宋体" w:hAnsi="宋体" w:eastAsia="宋体" w:cs="宋体"/>
          <w:b w:val="0"/>
          <w:bCs w:val="0"/>
          <w:color w:val="auto"/>
          <w:sz w:val="24"/>
          <w:szCs w:val="24"/>
          <w:highlight w:val="none"/>
          <w:lang w:val="en-US" w:eastAsia="zh-CN"/>
        </w:rPr>
        <w:t>平台技术支持热线咨询，联系方式：400-881-7190。</w:t>
      </w:r>
    </w:p>
    <w:p w14:paraId="60BD0C95">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.供应商应及时完成CA申领和绑定（见广西壮族自治区政府采购网—办事服务—下载专区-</w:t>
      </w:r>
      <w:r>
        <w:rPr>
          <w:rFonts w:hint="eastAsia" w:ascii="宋体" w:hAnsi="宋体" w:cs="宋体"/>
          <w:b w:val="0"/>
          <w:bCs w:val="0"/>
          <w:color w:val="auto"/>
          <w:sz w:val="24"/>
          <w:szCs w:val="24"/>
          <w:highlight w:val="none"/>
          <w:lang w:val="en-US" w:eastAsia="zh-CN"/>
        </w:rPr>
        <w:t>广西政府采购云平台线上</w:t>
      </w:r>
      <w:r>
        <w:rPr>
          <w:rFonts w:hint="eastAsia" w:ascii="宋体" w:hAnsi="宋体" w:eastAsia="宋体" w:cs="宋体"/>
          <w:b w:val="0"/>
          <w:bCs w:val="0"/>
          <w:color w:val="auto"/>
          <w:sz w:val="24"/>
          <w:szCs w:val="24"/>
          <w:highlight w:val="none"/>
          <w:lang w:val="en-US" w:eastAsia="zh-CN"/>
        </w:rPr>
        <w:t>CA证书办理操作指南）</w:t>
      </w:r>
    </w:p>
    <w:p w14:paraId="47FA22AF">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.本项目通过”</w:t>
      </w:r>
      <w:r>
        <w:rPr>
          <w:rFonts w:hint="eastAsia" w:ascii="宋体" w:hAnsi="宋体" w:cs="宋体"/>
          <w:b w:val="0"/>
          <w:bCs w:val="0"/>
          <w:color w:val="auto"/>
          <w:sz w:val="24"/>
          <w:szCs w:val="24"/>
          <w:highlight w:val="none"/>
          <w:lang w:val="en-US" w:eastAsia="zh-CN"/>
        </w:rPr>
        <w:t>广西政府采购云平台线上</w:t>
      </w:r>
      <w:r>
        <w:rPr>
          <w:rFonts w:hint="eastAsia" w:ascii="宋体" w:hAnsi="宋体" w:eastAsia="宋体" w:cs="宋体"/>
          <w:b w:val="0"/>
          <w:bCs w:val="0"/>
          <w:color w:val="auto"/>
          <w:sz w:val="24"/>
          <w:szCs w:val="24"/>
          <w:highlight w:val="none"/>
          <w:lang w:val="en-US" w:eastAsia="zh-CN"/>
        </w:rPr>
        <w:t>” 网上招投标系统实行在线竞标响应（电子投标），为确保网上操作合法、有效和安全，供应商在参加项目竞标前，应在“</w:t>
      </w:r>
      <w:r>
        <w:rPr>
          <w:rFonts w:hint="eastAsia" w:ascii="宋体" w:hAnsi="宋体" w:cs="宋体"/>
          <w:b w:val="0"/>
          <w:bCs w:val="0"/>
          <w:color w:val="auto"/>
          <w:sz w:val="24"/>
          <w:szCs w:val="24"/>
          <w:highlight w:val="none"/>
          <w:lang w:val="en-US" w:eastAsia="zh-CN"/>
        </w:rPr>
        <w:t>广西政府采购云平台线上</w:t>
      </w:r>
      <w:r>
        <w:rPr>
          <w:rFonts w:hint="eastAsia" w:ascii="宋体" w:hAnsi="宋体" w:eastAsia="宋体" w:cs="宋体"/>
          <w:b w:val="0"/>
          <w:bCs w:val="0"/>
          <w:color w:val="auto"/>
          <w:sz w:val="24"/>
          <w:szCs w:val="24"/>
          <w:highlight w:val="none"/>
          <w:lang w:val="en-US" w:eastAsia="zh-CN"/>
        </w:rPr>
        <w:t>”平台完成信息注册及身份认证，确保在电子投标过程中能够对相关数据电文进行加密和使用电子签章。使用“</w:t>
      </w:r>
      <w:r>
        <w:rPr>
          <w:rFonts w:hint="eastAsia" w:ascii="宋体" w:hAnsi="宋体" w:cs="宋体"/>
          <w:b w:val="0"/>
          <w:bCs w:val="0"/>
          <w:color w:val="auto"/>
          <w:sz w:val="24"/>
          <w:szCs w:val="24"/>
          <w:highlight w:val="none"/>
          <w:lang w:val="en-US" w:eastAsia="zh-CN"/>
        </w:rPr>
        <w:t>广西政府采购云平台线上</w:t>
      </w:r>
      <w:r>
        <w:rPr>
          <w:rFonts w:hint="eastAsia" w:ascii="宋体" w:hAnsi="宋体" w:eastAsia="宋体" w:cs="宋体"/>
          <w:b w:val="0"/>
          <w:bCs w:val="0"/>
          <w:color w:val="auto"/>
          <w:sz w:val="24"/>
          <w:szCs w:val="24"/>
          <w:highlight w:val="none"/>
          <w:lang w:val="en-US" w:eastAsia="zh-CN"/>
        </w:rPr>
        <w:t>电子交易客户端”需要提前申领CA数字证书，办理好CA数字证书后，请下载广西壮族自治区全流程电子招投标项目管理系统--供应商客户端。</w:t>
      </w:r>
    </w:p>
    <w:p w14:paraId="73650C37">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.因未注册入库、未办理CA数字证书、CA证书故障、操作不当等原因造成无法投标或投标失败等后果由供应商自行承担。</w:t>
      </w:r>
    </w:p>
    <w:p w14:paraId="38DE7C4E">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.响应文件网上递交截止后，</w:t>
      </w:r>
      <w:r>
        <w:rPr>
          <w:rFonts w:hint="eastAsia" w:ascii="宋体" w:hAnsi="宋体" w:cs="宋体"/>
          <w:b w:val="0"/>
          <w:bCs w:val="0"/>
          <w:color w:val="auto"/>
          <w:sz w:val="24"/>
          <w:szCs w:val="24"/>
          <w:highlight w:val="none"/>
          <w:lang w:val="en-US" w:eastAsia="zh-CN"/>
        </w:rPr>
        <w:t>广西政府采购云平台线上</w:t>
      </w:r>
      <w:r>
        <w:rPr>
          <w:rFonts w:hint="eastAsia" w:ascii="宋体" w:hAnsi="宋体" w:eastAsia="宋体" w:cs="宋体"/>
          <w:b w:val="0"/>
          <w:bCs w:val="0"/>
          <w:color w:val="auto"/>
          <w:sz w:val="24"/>
          <w:szCs w:val="24"/>
          <w:highlight w:val="none"/>
          <w:lang w:val="en-US" w:eastAsia="zh-CN"/>
        </w:rPr>
        <w:t>（电子标系统）自动提取所有响应文件，各供应商须在开启程序开始后30分钟内对上传</w:t>
      </w:r>
      <w:r>
        <w:rPr>
          <w:rFonts w:hint="eastAsia" w:ascii="宋体" w:hAnsi="宋体" w:cs="宋体"/>
          <w:b w:val="0"/>
          <w:bCs w:val="0"/>
          <w:color w:val="auto"/>
          <w:sz w:val="24"/>
          <w:szCs w:val="24"/>
          <w:highlight w:val="none"/>
          <w:lang w:val="en-US" w:eastAsia="zh-CN"/>
        </w:rPr>
        <w:t>广西政府采购云平台线上</w:t>
      </w:r>
      <w:r>
        <w:rPr>
          <w:rFonts w:hint="eastAsia" w:ascii="宋体" w:hAnsi="宋体" w:eastAsia="宋体" w:cs="宋体"/>
          <w:b w:val="0"/>
          <w:bCs w:val="0"/>
          <w:color w:val="auto"/>
          <w:sz w:val="24"/>
          <w:szCs w:val="24"/>
          <w:highlight w:val="none"/>
          <w:lang w:val="en-US" w:eastAsia="zh-CN"/>
        </w:rPr>
        <w:t>的响应文件进行解密，所有供应商在规定的解密时限内解密完成或解密时限结束后，我公司开启响应文件；供应商超过解密时限的，系统默认自动放弃。</w:t>
      </w:r>
    </w:p>
    <w:p w14:paraId="036CAE10">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.需要落实的政府采购政策：《政府采购促进中小企业发展管理办法》、《关于我区政府采购支持监狱企业发展有关问题的通知》、《三部门联合发布关于促进残疾人就业政府采购政策的通知》。</w:t>
      </w:r>
    </w:p>
    <w:p w14:paraId="56233AF0">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.网上公告媒体查询：中国政府采购网(www.ccgp.gov.cn)、广西壮族自治区政府采购网（http://zfcg.gxzf.gov.cn/）。</w:t>
      </w:r>
    </w:p>
    <w:p w14:paraId="72D3C82D">
      <w:pPr>
        <w:keepNext w:val="0"/>
        <w:keepLines w:val="0"/>
        <w:pageBreakBefore w:val="0"/>
        <w:kinsoku/>
        <w:wordWrap/>
        <w:overflowPunct/>
        <w:topLinePunct w:val="0"/>
        <w:bidi w:val="0"/>
        <w:adjustRightInd/>
        <w:snapToGrid w:val="0"/>
        <w:spacing w:line="400" w:lineRule="exact"/>
        <w:ind w:left="0" w:leftChars="0" w:right="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八、凡对本次采购提出询问，请按以下方式联系。</w:t>
      </w:r>
    </w:p>
    <w:p w14:paraId="7E3FF66D">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凌云县逻楼镇人民政府</w:t>
      </w:r>
      <w:r>
        <w:rPr>
          <w:rFonts w:hint="eastAsia" w:ascii="宋体" w:hAnsi="宋体" w:eastAsia="宋体" w:cs="宋体"/>
          <w:color w:val="auto"/>
          <w:sz w:val="24"/>
          <w:szCs w:val="24"/>
        </w:rPr>
        <w:t xml:space="preserve">  </w:t>
      </w:r>
    </w:p>
    <w:p w14:paraId="1BB2E2EA">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default" w:ascii="宋体" w:hAnsi="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sz w:val="24"/>
          <w:lang w:eastAsia="zh-CN"/>
        </w:rPr>
        <w:t>刘武阳</w:t>
      </w:r>
      <w:r>
        <w:rPr>
          <w:rFonts w:hint="eastAsia" w:ascii="宋体" w:hAnsi="宋体" w:eastAsia="宋体" w:cs="宋体"/>
          <w:color w:val="auto"/>
          <w:sz w:val="24"/>
          <w:szCs w:val="24"/>
          <w:lang w:val="en-US" w:eastAsia="zh-CN"/>
        </w:rPr>
        <w:t xml:space="preserve">      联系电话：</w:t>
      </w:r>
      <w:r>
        <w:rPr>
          <w:rFonts w:hint="eastAsia" w:ascii="宋体" w:hAnsi="宋体" w:cs="宋体"/>
          <w:color w:val="auto"/>
          <w:sz w:val="24"/>
          <w:szCs w:val="24"/>
          <w:lang w:eastAsia="zh-CN"/>
        </w:rPr>
        <w:t>0776-7538881</w:t>
      </w:r>
    </w:p>
    <w:p w14:paraId="333C7ECF">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联系地址：凌云县逻楼镇山逻街1号</w:t>
      </w:r>
    </w:p>
    <w:p w14:paraId="7B61E5C3">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w:t>
      </w:r>
      <w:r>
        <w:rPr>
          <w:rFonts w:hint="eastAsia" w:ascii="宋体" w:hAnsi="宋体" w:cs="宋体"/>
          <w:color w:val="auto"/>
          <w:sz w:val="24"/>
          <w:szCs w:val="24"/>
          <w:lang w:val="en-US" w:eastAsia="zh-CN"/>
        </w:rPr>
        <w:t>广西实强工程咨询</w:t>
      </w:r>
      <w:r>
        <w:rPr>
          <w:rFonts w:hint="eastAsia" w:ascii="宋体" w:hAnsi="宋体" w:eastAsia="宋体" w:cs="宋体"/>
          <w:color w:val="auto"/>
          <w:sz w:val="24"/>
          <w:szCs w:val="24"/>
          <w:lang w:val="en-US" w:eastAsia="zh-CN"/>
        </w:rPr>
        <w:t>有限公司</w:t>
      </w:r>
    </w:p>
    <w:p w14:paraId="33B33C05">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kern w:val="2"/>
          <w:sz w:val="24"/>
          <w:szCs w:val="24"/>
          <w:lang w:val="en-US" w:eastAsia="zh-CN" w:bidi="ar-SA"/>
        </w:rPr>
        <w:t>百色市右江区龙腾路龙晟国际写字楼3楼30</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号</w:t>
      </w:r>
      <w:r>
        <w:rPr>
          <w:rFonts w:hint="eastAsia" w:ascii="宋体" w:hAnsi="宋体" w:eastAsia="宋体" w:cs="宋体"/>
          <w:color w:val="auto"/>
          <w:sz w:val="24"/>
          <w:szCs w:val="24"/>
        </w:rPr>
        <w:t xml:space="preserve"> </w:t>
      </w:r>
    </w:p>
    <w:p w14:paraId="617389A5">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cs="宋体"/>
          <w:color w:val="auto"/>
          <w:sz w:val="24"/>
          <w:szCs w:val="24"/>
          <w:lang w:eastAsia="zh-CN"/>
        </w:rPr>
        <w:t>田应淇</w:t>
      </w:r>
      <w:r>
        <w:rPr>
          <w:rFonts w:hint="eastAsia" w:ascii="宋体" w:hAnsi="宋体" w:eastAsia="宋体" w:cs="宋体"/>
          <w:color w:val="auto"/>
          <w:sz w:val="24"/>
          <w:szCs w:val="24"/>
        </w:rPr>
        <w:t xml:space="preserve">     联系电话：</w:t>
      </w:r>
      <w:r>
        <w:rPr>
          <w:rFonts w:hint="eastAsia" w:ascii="宋体" w:hAnsi="宋体" w:cs="宋体"/>
          <w:color w:val="auto"/>
          <w:sz w:val="24"/>
          <w:szCs w:val="24"/>
          <w:lang w:val="en-US" w:eastAsia="zh-CN"/>
        </w:rPr>
        <w:t>0776-2961817</w:t>
      </w:r>
    </w:p>
    <w:p w14:paraId="7E88C8D6">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邮    编：533000      </w:t>
      </w:r>
    </w:p>
    <w:p w14:paraId="49A5502A">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政府采购监督管理部门：</w:t>
      </w:r>
    </w:p>
    <w:p w14:paraId="3C729C00">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hAnsi="宋体" w:cs="宋体"/>
          <w:color w:val="auto"/>
          <w:sz w:val="24"/>
          <w:szCs w:val="24"/>
          <w:lang w:val="en-US" w:eastAsia="zh-CN"/>
        </w:rPr>
        <w:t>凌云</w:t>
      </w:r>
      <w:r>
        <w:rPr>
          <w:rFonts w:hint="eastAsia" w:ascii="宋体" w:hAnsi="宋体" w:eastAsia="宋体" w:cs="宋体"/>
          <w:color w:val="auto"/>
          <w:sz w:val="24"/>
          <w:szCs w:val="24"/>
        </w:rPr>
        <w:t>县财政局</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联系电话：0776-7616655</w:t>
      </w:r>
    </w:p>
    <w:p w14:paraId="373551E1">
      <w:pPr>
        <w:pStyle w:val="14"/>
        <w:keepNext w:val="0"/>
        <w:keepLines w:val="0"/>
        <w:pageBreakBefore w:val="0"/>
        <w:kinsoku/>
        <w:wordWrap/>
        <w:overflowPunct/>
        <w:topLinePunct w:val="0"/>
        <w:bidi w:val="0"/>
        <w:adjustRightInd/>
        <w:spacing w:line="400" w:lineRule="exact"/>
        <w:ind w:left="0" w:leftChars="0" w:right="0" w:firstLine="0"/>
        <w:textAlignment w:val="auto"/>
        <w:rPr>
          <w:rFonts w:hint="eastAsia" w:ascii="宋体" w:hAnsi="宋体" w:eastAsia="宋体" w:cs="宋体"/>
          <w:color w:val="auto"/>
          <w:sz w:val="24"/>
          <w:szCs w:val="24"/>
        </w:rPr>
      </w:pPr>
    </w:p>
    <w:p w14:paraId="473B030A">
      <w:pPr>
        <w:pStyle w:val="14"/>
        <w:keepNext w:val="0"/>
        <w:keepLines w:val="0"/>
        <w:pageBreakBefore w:val="0"/>
        <w:kinsoku/>
        <w:wordWrap/>
        <w:overflowPunct/>
        <w:topLinePunct w:val="0"/>
        <w:bidi w:val="0"/>
        <w:adjustRightInd/>
        <w:spacing w:line="400" w:lineRule="exact"/>
        <w:ind w:left="0" w:leftChars="0" w:right="0" w:firstLine="0"/>
        <w:textAlignment w:val="auto"/>
        <w:rPr>
          <w:rFonts w:hint="eastAsia" w:ascii="宋体" w:hAnsi="宋体" w:eastAsia="宋体" w:cs="宋体"/>
          <w:color w:val="auto"/>
          <w:sz w:val="24"/>
          <w:szCs w:val="24"/>
        </w:rPr>
      </w:pPr>
    </w:p>
    <w:p w14:paraId="46713EF9">
      <w:pPr>
        <w:keepNext w:val="0"/>
        <w:keepLines w:val="0"/>
        <w:pageBreakBefore w:val="0"/>
        <w:kinsoku/>
        <w:wordWrap/>
        <w:overflowPunct/>
        <w:topLinePunct w:val="0"/>
        <w:bidi w:val="0"/>
        <w:adjustRightInd/>
        <w:spacing w:line="400" w:lineRule="exact"/>
        <w:ind w:left="0" w:leftChars="0" w:right="0"/>
        <w:jc w:val="righ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广西实强工程咨询</w:t>
      </w:r>
      <w:r>
        <w:rPr>
          <w:rFonts w:hint="eastAsia" w:ascii="宋体" w:hAnsi="宋体" w:eastAsia="宋体" w:cs="宋体"/>
          <w:color w:val="auto"/>
          <w:sz w:val="24"/>
          <w:szCs w:val="24"/>
          <w:lang w:val="en-US" w:eastAsia="zh-CN"/>
        </w:rPr>
        <w:t>有限公司</w:t>
      </w:r>
    </w:p>
    <w:p w14:paraId="15DE93AC">
      <w:pPr>
        <w:keepNext w:val="0"/>
        <w:keepLines w:val="0"/>
        <w:pageBreakBefore w:val="0"/>
        <w:kinsoku/>
        <w:wordWrap/>
        <w:overflowPunct/>
        <w:topLinePunct w:val="0"/>
        <w:bidi w:val="0"/>
        <w:adjustRightInd/>
        <w:spacing w:line="400" w:lineRule="exact"/>
        <w:ind w:left="0" w:leftChars="0" w:right="0" w:firstLine="720" w:firstLineChars="300"/>
        <w:textAlignment w:val="auto"/>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日</w:t>
      </w:r>
    </w:p>
    <w:p w14:paraId="3780EE45">
      <w:pPr>
        <w:spacing w:line="500" w:lineRule="exact"/>
        <w:ind w:firstLine="964" w:firstLineChars="300"/>
        <w:rPr>
          <w:rFonts w:hint="eastAsia" w:ascii="宋体" w:hAnsi="宋体" w:eastAsia="宋体" w:cs="宋体"/>
          <w:b/>
          <w:color w:val="auto"/>
          <w:sz w:val="32"/>
          <w:szCs w:val="32"/>
        </w:rPr>
      </w:pPr>
    </w:p>
    <w:p w14:paraId="629B6814">
      <w:pPr>
        <w:pStyle w:val="43"/>
        <w:rPr>
          <w:rFonts w:hint="eastAsia"/>
        </w:rPr>
      </w:pPr>
    </w:p>
    <w:p w14:paraId="68D2D8AC">
      <w:pPr>
        <w:pStyle w:val="43"/>
        <w:rPr>
          <w:rFonts w:hint="eastAsia"/>
        </w:rPr>
      </w:pPr>
    </w:p>
    <w:p w14:paraId="3157F58F">
      <w:pPr>
        <w:pStyle w:val="43"/>
        <w:rPr>
          <w:rFonts w:hint="eastAsia"/>
        </w:rPr>
      </w:pPr>
    </w:p>
    <w:p w14:paraId="02E4C7B3">
      <w:pPr>
        <w:pStyle w:val="43"/>
        <w:rPr>
          <w:rFonts w:hint="eastAsia"/>
        </w:rPr>
      </w:pPr>
    </w:p>
    <w:p w14:paraId="0B06C530">
      <w:pPr>
        <w:pStyle w:val="43"/>
        <w:rPr>
          <w:rFonts w:hint="eastAsia"/>
        </w:rPr>
      </w:pPr>
    </w:p>
    <w:p w14:paraId="36B5D7CB">
      <w:pPr>
        <w:pStyle w:val="43"/>
        <w:rPr>
          <w:rFonts w:hint="eastAsia"/>
        </w:rPr>
      </w:pPr>
    </w:p>
    <w:p w14:paraId="6E75D6A1">
      <w:pPr>
        <w:pStyle w:val="43"/>
        <w:rPr>
          <w:rFonts w:hint="eastAsia"/>
        </w:rPr>
      </w:pPr>
    </w:p>
    <w:p w14:paraId="5D9388F4">
      <w:pPr>
        <w:pStyle w:val="43"/>
        <w:rPr>
          <w:rFonts w:hint="eastAsia"/>
        </w:rPr>
      </w:pPr>
    </w:p>
    <w:p w14:paraId="0E6C2A5D">
      <w:pPr>
        <w:pStyle w:val="43"/>
        <w:rPr>
          <w:rFonts w:hint="eastAsia"/>
        </w:rPr>
      </w:pPr>
    </w:p>
    <w:p w14:paraId="5C8BB1EB">
      <w:pPr>
        <w:pStyle w:val="43"/>
        <w:rPr>
          <w:rFonts w:hint="eastAsia"/>
        </w:rPr>
      </w:pPr>
    </w:p>
    <w:p w14:paraId="200E9851">
      <w:pPr>
        <w:pStyle w:val="43"/>
        <w:rPr>
          <w:rFonts w:hint="eastAsia"/>
        </w:rPr>
      </w:pPr>
    </w:p>
    <w:p w14:paraId="1AD53E52">
      <w:pPr>
        <w:pStyle w:val="43"/>
        <w:rPr>
          <w:rFonts w:hint="eastAsia"/>
        </w:rPr>
      </w:pPr>
    </w:p>
    <w:p w14:paraId="5CBFB6EC">
      <w:pPr>
        <w:pStyle w:val="43"/>
        <w:rPr>
          <w:rFonts w:hint="eastAsia"/>
        </w:rPr>
      </w:pPr>
    </w:p>
    <w:p w14:paraId="6068611C">
      <w:pPr>
        <w:pStyle w:val="43"/>
        <w:rPr>
          <w:rFonts w:hint="eastAsia"/>
        </w:rPr>
      </w:pPr>
    </w:p>
    <w:p w14:paraId="11C11273">
      <w:pPr>
        <w:pStyle w:val="43"/>
        <w:rPr>
          <w:rFonts w:hint="eastAsia"/>
        </w:rPr>
      </w:pPr>
    </w:p>
    <w:p w14:paraId="522684E1">
      <w:pPr>
        <w:pStyle w:val="43"/>
        <w:ind w:left="0" w:leftChars="0" w:firstLine="0" w:firstLineChars="0"/>
        <w:rPr>
          <w:rFonts w:hint="eastAsia"/>
        </w:rPr>
      </w:pPr>
    </w:p>
    <w:p w14:paraId="2E4ADDD9">
      <w:pPr>
        <w:pStyle w:val="3"/>
        <w:rPr>
          <w:rFonts w:hint="eastAsia" w:ascii="宋体" w:hAnsi="宋体" w:eastAsia="宋体" w:cs="宋体"/>
          <w:color w:val="auto"/>
        </w:rPr>
      </w:pPr>
      <w:bookmarkStart w:id="0" w:name="_Toc32420"/>
      <w:r>
        <w:rPr>
          <w:rFonts w:hint="eastAsia" w:ascii="宋体" w:hAnsi="宋体" w:eastAsia="宋体" w:cs="宋体"/>
          <w:color w:val="auto"/>
        </w:rPr>
        <w:t>第二章  供应商须知</w:t>
      </w:r>
      <w:bookmarkEnd w:id="0"/>
    </w:p>
    <w:p w14:paraId="152C2982">
      <w:pPr>
        <w:spacing w:line="320" w:lineRule="exact"/>
        <w:jc w:val="center"/>
        <w:rPr>
          <w:rFonts w:hint="eastAsia" w:ascii="宋体" w:hAnsi="宋体" w:eastAsia="宋体" w:cs="宋体"/>
          <w:b/>
          <w:bCs/>
          <w:color w:val="auto"/>
          <w:sz w:val="18"/>
          <w:szCs w:val="18"/>
        </w:rPr>
      </w:pPr>
    </w:p>
    <w:p w14:paraId="367783BD">
      <w:pPr>
        <w:pStyle w:val="4"/>
        <w:rPr>
          <w:rFonts w:hint="eastAsia" w:ascii="宋体" w:hAnsi="宋体" w:eastAsia="宋体" w:cs="宋体"/>
          <w:color w:val="auto"/>
        </w:rPr>
      </w:pPr>
      <w:bookmarkStart w:id="1" w:name="_Toc6767"/>
      <w:r>
        <w:rPr>
          <w:rFonts w:hint="eastAsia" w:ascii="宋体" w:hAnsi="宋体" w:eastAsia="宋体" w:cs="宋体"/>
          <w:color w:val="auto"/>
        </w:rPr>
        <w:t>供应商须知前附表</w:t>
      </w:r>
      <w:bookmarkEnd w:id="1"/>
    </w:p>
    <w:tbl>
      <w:tblPr>
        <w:tblStyle w:val="44"/>
        <w:tblW w:w="9675"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110"/>
        <w:gridCol w:w="7755"/>
      </w:tblGrid>
      <w:tr w14:paraId="39896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top"/>
          </w:tcPr>
          <w:p w14:paraId="367F2B06">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项号</w:t>
            </w:r>
          </w:p>
        </w:tc>
        <w:tc>
          <w:tcPr>
            <w:tcW w:w="1110" w:type="dxa"/>
            <w:noWrap w:val="0"/>
            <w:vAlign w:val="top"/>
          </w:tcPr>
          <w:p w14:paraId="52836D7F">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条款号</w:t>
            </w:r>
          </w:p>
        </w:tc>
        <w:tc>
          <w:tcPr>
            <w:tcW w:w="7755" w:type="dxa"/>
            <w:noWrap w:val="0"/>
            <w:vAlign w:val="top"/>
          </w:tcPr>
          <w:p w14:paraId="3BC1B888">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内   容   规   格</w:t>
            </w:r>
          </w:p>
        </w:tc>
      </w:tr>
      <w:tr w14:paraId="1631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061E8BBA">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w:t>
            </w:r>
          </w:p>
        </w:tc>
        <w:tc>
          <w:tcPr>
            <w:tcW w:w="1110" w:type="dxa"/>
            <w:noWrap w:val="0"/>
            <w:vAlign w:val="center"/>
          </w:tcPr>
          <w:p w14:paraId="565A158E">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1.1</w:t>
            </w:r>
          </w:p>
        </w:tc>
        <w:tc>
          <w:tcPr>
            <w:tcW w:w="7755" w:type="dxa"/>
            <w:noWrap w:val="0"/>
            <w:vAlign w:val="center"/>
          </w:tcPr>
          <w:p w14:paraId="75402115">
            <w:pPr>
              <w:keepNext w:val="0"/>
              <w:keepLines w:val="0"/>
              <w:pageBreakBefore w:val="0"/>
              <w:kinsoku/>
              <w:wordWrap/>
              <w:overflowPunct/>
              <w:topLinePunct w:val="0"/>
              <w:autoSpaceDE/>
              <w:autoSpaceDN/>
              <w:bidi w:val="0"/>
              <w:adjustRightInd/>
              <w:snapToGrid/>
              <w:spacing w:line="380" w:lineRule="exact"/>
              <w:ind w:left="0" w:leftChars="0"/>
              <w:jc w:val="left"/>
              <w:textAlignment w:val="auto"/>
              <w:rPr>
                <w:rFonts w:hint="eastAsia" w:ascii="宋体" w:hAnsi="宋体" w:eastAsia="宋体" w:cs="宋体"/>
                <w:sz w:val="24"/>
                <w:szCs w:val="24"/>
              </w:rPr>
            </w:pPr>
            <w:r>
              <w:rPr>
                <w:rFonts w:hint="eastAsia" w:ascii="宋体" w:hAnsi="宋体" w:eastAsia="宋体" w:cs="宋体"/>
                <w:sz w:val="24"/>
                <w:szCs w:val="24"/>
              </w:rPr>
              <w:t>项目基本情况：</w:t>
            </w:r>
          </w:p>
          <w:p w14:paraId="375A79DB">
            <w:pPr>
              <w:keepNext w:val="0"/>
              <w:keepLines w:val="0"/>
              <w:pageBreakBefore w:val="0"/>
              <w:kinsoku/>
              <w:wordWrap/>
              <w:overflowPunct/>
              <w:topLinePunct w:val="0"/>
              <w:autoSpaceDE/>
              <w:autoSpaceDN/>
              <w:bidi w:val="0"/>
              <w:adjustRightInd/>
              <w:snapToGrid/>
              <w:spacing w:line="380" w:lineRule="exact"/>
              <w:ind w:left="0" w:leftChars="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项目编号：</w:t>
            </w:r>
            <w:r>
              <w:rPr>
                <w:rFonts w:hint="eastAsia" w:ascii="宋体" w:hAnsi="宋体" w:eastAsia="宋体" w:cs="宋体"/>
                <w:color w:val="auto"/>
                <w:kern w:val="2"/>
                <w:sz w:val="24"/>
                <w:szCs w:val="24"/>
                <w:lang w:val="en-US" w:eastAsia="zh-CN" w:bidi="ar-SA"/>
              </w:rPr>
              <w:t>BSZC2026-C2-270096-GXSQ</w:t>
            </w:r>
          </w:p>
          <w:p w14:paraId="23E4A507">
            <w:pPr>
              <w:pStyle w:val="14"/>
              <w:keepNext w:val="0"/>
              <w:keepLines w:val="0"/>
              <w:pageBreakBefore w:val="0"/>
              <w:kinsoku/>
              <w:wordWrap/>
              <w:overflowPunct/>
              <w:topLinePunct w:val="0"/>
              <w:autoSpaceDE/>
              <w:autoSpaceDN/>
              <w:bidi w:val="0"/>
              <w:adjustRightInd/>
              <w:snapToGrid/>
              <w:spacing w:line="380" w:lineRule="exact"/>
              <w:ind w:left="0" w:leftChars="0"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cs="宋体"/>
                <w:color w:val="auto"/>
                <w:sz w:val="24"/>
                <w:szCs w:val="24"/>
                <w:lang w:val="en-US" w:eastAsia="zh-CN"/>
              </w:rPr>
              <w:t>逻楼镇祥福村宏福屯至大洞村岩脚屯道路修建及护栏安装项目</w:t>
            </w:r>
          </w:p>
          <w:p w14:paraId="6CE705E1">
            <w:pPr>
              <w:pStyle w:val="43"/>
              <w:keepNext w:val="0"/>
              <w:keepLines w:val="0"/>
              <w:pageBreakBefore w:val="0"/>
              <w:kinsoku/>
              <w:wordWrap/>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建设内容：</w:t>
            </w:r>
            <w:r>
              <w:rPr>
                <w:rFonts w:hint="eastAsia" w:ascii="宋体" w:hAnsi="宋体" w:cs="宋体"/>
                <w:color w:val="000000" w:themeColor="text1"/>
                <w:sz w:val="24"/>
                <w:szCs w:val="24"/>
                <w:highlight w:val="none"/>
                <w:lang w:eastAsia="zh-CN"/>
              </w:rPr>
              <w:t>建设内容为混凝土路面</w:t>
            </w:r>
            <w:r>
              <w:rPr>
                <w:rFonts w:hint="eastAsia" w:ascii="宋体" w:hAnsi="宋体" w:cs="宋体"/>
                <w:color w:val="000000" w:themeColor="text1"/>
                <w:sz w:val="24"/>
                <w:szCs w:val="24"/>
                <w:highlight w:val="none"/>
                <w:lang w:val="en-US" w:eastAsia="zh-CN"/>
              </w:rPr>
              <w:t>3534.00㎡，涵洞15m，挡土墙20.43m³，波形护栏1800.00m等其他内容</w:t>
            </w:r>
            <w:r>
              <w:rPr>
                <w:rFonts w:hint="eastAsia" w:ascii="宋体" w:hAnsi="宋体" w:cs="宋体"/>
                <w:color w:val="000000" w:themeColor="text1"/>
                <w:sz w:val="24"/>
                <w:szCs w:val="24"/>
                <w:highlight w:val="none"/>
                <w:lang w:eastAsia="zh-CN"/>
              </w:rPr>
              <w:t>（</w:t>
            </w:r>
            <w:r>
              <w:rPr>
                <w:rFonts w:ascii="宋体" w:hAnsi="宋体" w:eastAsia="宋体" w:cs="宋体"/>
                <w:sz w:val="24"/>
                <w:szCs w:val="24"/>
              </w:rPr>
              <w:t>详细建设内容以设计图纸及工程量清单为准）（详细建设内容以设计图纸及工程量清单为准）</w:t>
            </w:r>
          </w:p>
          <w:p w14:paraId="587DD364">
            <w:pPr>
              <w:pStyle w:val="43"/>
              <w:keepNext w:val="0"/>
              <w:keepLines w:val="0"/>
              <w:pageBreakBefore w:val="0"/>
              <w:kinsoku/>
              <w:wordWrap/>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建设地点：</w:t>
            </w:r>
            <w:r>
              <w:rPr>
                <w:rFonts w:hint="eastAsia" w:ascii="宋体" w:hAnsi="宋体" w:cs="宋体"/>
                <w:color w:val="auto"/>
                <w:sz w:val="24"/>
                <w:szCs w:val="24"/>
                <w:lang w:val="en-US" w:eastAsia="zh-CN"/>
              </w:rPr>
              <w:t>逻楼镇祥福村</w:t>
            </w:r>
          </w:p>
          <w:p w14:paraId="4CCFAF3C">
            <w:pPr>
              <w:keepNext w:val="0"/>
              <w:keepLines w:val="0"/>
              <w:pageBreakBefore w:val="0"/>
              <w:kinsoku/>
              <w:wordWrap/>
              <w:overflowPunct/>
              <w:topLinePunct w:val="0"/>
              <w:autoSpaceDE w:val="0"/>
              <w:autoSpaceDN w:val="0"/>
              <w:bidi w:val="0"/>
              <w:adjustRightInd/>
              <w:snapToGrid/>
              <w:spacing w:beforeAutospacing="0" w:afterAutospacing="0" w:line="40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最高限价：</w:t>
            </w:r>
            <w:r>
              <w:rPr>
                <w:rFonts w:hint="eastAsia" w:ascii="宋体" w:hAnsi="宋体" w:cs="宋体"/>
                <w:color w:val="000000" w:themeColor="text1"/>
                <w:sz w:val="24"/>
                <w:szCs w:val="24"/>
                <w:highlight w:val="none"/>
                <w:lang w:eastAsia="zh-CN"/>
              </w:rPr>
              <w:t>人民币陆拾柒万柒仟捌佰捌拾元整</w:t>
            </w:r>
            <w:r>
              <w:rPr>
                <w:rFonts w:hint="eastAsia" w:ascii="宋体" w:hAnsi="宋体" w:eastAsia="宋体" w:cs="宋体"/>
                <w:color w:val="000000" w:themeColor="text1"/>
                <w:sz w:val="24"/>
                <w:szCs w:val="24"/>
                <w:lang w:val="en-US" w:eastAsia="zh-CN"/>
              </w:rPr>
              <w:t>（</w:t>
            </w:r>
            <w:r>
              <w:rPr>
                <w:rFonts w:hint="eastAsia" w:ascii="宋体" w:hAnsi="宋体" w:cs="宋体"/>
                <w:color w:val="000000" w:themeColor="text1"/>
                <w:sz w:val="24"/>
                <w:szCs w:val="24"/>
                <w:highlight w:val="none"/>
                <w:lang w:val="en-US" w:eastAsia="zh-CN"/>
              </w:rPr>
              <w:t>¥677880.00元</w:t>
            </w:r>
            <w:r>
              <w:rPr>
                <w:rFonts w:hint="eastAsia" w:ascii="宋体" w:hAnsi="宋体" w:eastAsia="宋体" w:cs="宋体"/>
                <w:color w:val="000000" w:themeColor="text1"/>
                <w:sz w:val="24"/>
                <w:szCs w:val="24"/>
                <w:lang w:val="en-US" w:eastAsia="zh-CN"/>
              </w:rPr>
              <w:t>）</w:t>
            </w:r>
          </w:p>
        </w:tc>
      </w:tr>
      <w:tr w14:paraId="6913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14607DC4">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w:t>
            </w:r>
          </w:p>
        </w:tc>
        <w:tc>
          <w:tcPr>
            <w:tcW w:w="1110" w:type="dxa"/>
            <w:noWrap w:val="0"/>
            <w:vAlign w:val="center"/>
          </w:tcPr>
          <w:p w14:paraId="34F3B882">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2.1</w:t>
            </w:r>
          </w:p>
        </w:tc>
        <w:tc>
          <w:tcPr>
            <w:tcW w:w="7755" w:type="dxa"/>
            <w:noWrap w:val="0"/>
            <w:vAlign w:val="center"/>
          </w:tcPr>
          <w:p w14:paraId="5BD8A872">
            <w:pPr>
              <w:keepNext w:val="0"/>
              <w:keepLines w:val="0"/>
              <w:pageBreakBefore w:val="0"/>
              <w:kinsoku/>
              <w:wordWrap/>
              <w:overflowPunct/>
              <w:topLinePunct w:val="0"/>
              <w:bidi w:val="0"/>
              <w:adjustRightInd/>
              <w:spacing w:line="400" w:lineRule="exact"/>
              <w:ind w:left="0" w:leftChars="0"/>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rPr>
              <w:t>资金来源：</w:t>
            </w:r>
            <w:r>
              <w:rPr>
                <w:rFonts w:hint="eastAsia" w:ascii="宋体" w:hAnsi="宋体" w:cs="宋体"/>
                <w:color w:val="auto"/>
                <w:spacing w:val="2"/>
                <w:sz w:val="24"/>
                <w:szCs w:val="24"/>
                <w:lang w:val="en-US" w:eastAsia="zh-CN"/>
              </w:rPr>
              <w:t xml:space="preserve">政府预算资金 </w:t>
            </w:r>
          </w:p>
        </w:tc>
      </w:tr>
      <w:tr w14:paraId="05B1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01EDC9E1">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w:t>
            </w:r>
          </w:p>
        </w:tc>
        <w:tc>
          <w:tcPr>
            <w:tcW w:w="1110" w:type="dxa"/>
            <w:noWrap w:val="0"/>
            <w:vAlign w:val="center"/>
          </w:tcPr>
          <w:p w14:paraId="5E79E56C">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3.1</w:t>
            </w:r>
          </w:p>
        </w:tc>
        <w:tc>
          <w:tcPr>
            <w:tcW w:w="7755" w:type="dxa"/>
            <w:noWrap w:val="0"/>
            <w:vAlign w:val="center"/>
          </w:tcPr>
          <w:p w14:paraId="7B2E7E39">
            <w:pPr>
              <w:keepNext w:val="0"/>
              <w:keepLines w:val="0"/>
              <w:pageBreakBefore w:val="0"/>
              <w:kinsoku/>
              <w:wordWrap/>
              <w:overflowPunct/>
              <w:topLinePunct w:val="0"/>
              <w:bidi w:val="0"/>
              <w:adjustRightInd/>
              <w:snapToGrid/>
              <w:spacing w:line="400" w:lineRule="exact"/>
              <w:ind w:left="0" w:leftChars="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供应商资格要求</w:t>
            </w:r>
            <w:r>
              <w:rPr>
                <w:rFonts w:hint="eastAsia" w:ascii="宋体" w:hAnsi="宋体" w:eastAsia="宋体" w:cs="宋体"/>
                <w:b/>
                <w:color w:val="auto"/>
                <w:sz w:val="24"/>
                <w:szCs w:val="24"/>
                <w:lang w:eastAsia="zh-CN"/>
              </w:rPr>
              <w:t>：</w:t>
            </w:r>
          </w:p>
          <w:p w14:paraId="3714C2F5">
            <w:pPr>
              <w:keepNext w:val="0"/>
              <w:keepLines w:val="0"/>
              <w:pageBreakBefore w:val="0"/>
              <w:kinsoku/>
              <w:wordWrap/>
              <w:overflowPunct/>
              <w:topLinePunct w:val="0"/>
              <w:bidi w:val="0"/>
              <w:adjustRightInd/>
              <w:spacing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7230CD35">
            <w:pPr>
              <w:keepNext w:val="0"/>
              <w:keepLines w:val="0"/>
              <w:pageBreakBefore w:val="0"/>
              <w:kinsoku/>
              <w:wordWrap/>
              <w:overflowPunct/>
              <w:topLinePunct w:val="0"/>
              <w:bidi w:val="0"/>
              <w:adjustRightInd/>
              <w:spacing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r>
              <w:rPr>
                <w:rFonts w:hint="eastAsia" w:ascii="宋体" w:hAnsi="宋体" w:cs="宋体"/>
                <w:color w:val="auto"/>
                <w:sz w:val="24"/>
                <w:szCs w:val="24"/>
                <w:lang w:eastAsia="zh-CN"/>
              </w:rPr>
              <w:t>供应商为中小企业</w:t>
            </w:r>
            <w:r>
              <w:rPr>
                <w:rFonts w:hint="eastAsia" w:hAnsi="宋体" w:cs="宋体"/>
                <w:sz w:val="24"/>
                <w:szCs w:val="24"/>
                <w:lang w:eastAsia="zh-CN"/>
              </w:rPr>
              <w:t>。</w:t>
            </w:r>
          </w:p>
          <w:p w14:paraId="52994C86">
            <w:pPr>
              <w:keepNext w:val="0"/>
              <w:keepLines w:val="0"/>
              <w:pageBreakBefore w:val="0"/>
              <w:kinsoku/>
              <w:wordWrap/>
              <w:overflowPunct/>
              <w:topLinePunct w:val="0"/>
              <w:bidi w:val="0"/>
              <w:adjustRightInd/>
              <w:spacing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3.本项目的特定资格要求：具备</w:t>
            </w:r>
            <w:r>
              <w:rPr>
                <w:rFonts w:hint="eastAsia" w:ascii="宋体" w:hAnsi="宋体" w:cs="宋体"/>
                <w:color w:val="auto"/>
                <w:sz w:val="24"/>
                <w:szCs w:val="24"/>
                <w:lang w:val="en-US" w:eastAsia="zh-CN"/>
              </w:rPr>
              <w:t>公路工程</w:t>
            </w:r>
            <w:r>
              <w:rPr>
                <w:rFonts w:hint="eastAsia" w:ascii="宋体" w:hAnsi="宋体" w:eastAsia="宋体" w:cs="宋体"/>
                <w:color w:val="auto"/>
                <w:sz w:val="24"/>
                <w:szCs w:val="24"/>
                <w:lang w:eastAsia="zh-CN"/>
              </w:rPr>
              <w:t>施工总承包叁级（含叁级）及以上资质</w:t>
            </w:r>
            <w:r>
              <w:rPr>
                <w:rFonts w:hint="eastAsia" w:ascii="宋体" w:hAnsi="宋体" w:eastAsia="宋体" w:cs="宋体"/>
                <w:color w:val="auto"/>
                <w:sz w:val="24"/>
                <w:szCs w:val="24"/>
              </w:rPr>
              <w:t>，具有有效的安全生产许可证，并在人员、设备、资金等方面具备相应的履约能力；拟派项目经理须具有</w:t>
            </w:r>
            <w:r>
              <w:rPr>
                <w:rFonts w:hint="eastAsia" w:ascii="宋体" w:hAnsi="宋体" w:cs="宋体"/>
                <w:color w:val="auto"/>
                <w:sz w:val="24"/>
                <w:szCs w:val="24"/>
                <w:lang w:val="en-US" w:eastAsia="zh-CN"/>
              </w:rPr>
              <w:t>公路工程</w:t>
            </w:r>
            <w:r>
              <w:rPr>
                <w:rFonts w:hint="eastAsia" w:ascii="宋体" w:hAnsi="宋体" w:eastAsia="宋体" w:cs="宋体"/>
                <w:color w:val="auto"/>
                <w:sz w:val="24"/>
                <w:szCs w:val="24"/>
                <w:lang w:eastAsia="zh-CN"/>
              </w:rPr>
              <w:t>专业贰级以上（含贰级）注册建造师资格，并</w:t>
            </w:r>
            <w:r>
              <w:rPr>
                <w:rFonts w:hint="eastAsia" w:ascii="宋体" w:hAnsi="宋体" w:eastAsia="宋体" w:cs="宋体"/>
                <w:color w:val="auto"/>
                <w:sz w:val="24"/>
                <w:szCs w:val="24"/>
              </w:rPr>
              <w:t>具备有效的安全生产考核合格证书（B类）。</w:t>
            </w:r>
          </w:p>
          <w:p w14:paraId="65D967F8">
            <w:pPr>
              <w:keepNext w:val="0"/>
              <w:keepLines w:val="0"/>
              <w:pageBreakBefore w:val="0"/>
              <w:kinsoku/>
              <w:wordWrap/>
              <w:overflowPunct/>
              <w:topLinePunct w:val="0"/>
              <w:bidi w:val="0"/>
              <w:adjustRightInd/>
              <w:spacing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381E4CE">
            <w:pPr>
              <w:pStyle w:val="27"/>
              <w:keepNext w:val="0"/>
              <w:keepLines w:val="0"/>
              <w:pageBreakBefore w:val="0"/>
              <w:kinsoku/>
              <w:wordWrap/>
              <w:overflowPunct/>
              <w:topLinePunct w:val="0"/>
              <w:bidi w:val="0"/>
              <w:adjustRightInd/>
              <w:spacing w:line="400" w:lineRule="exact"/>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429D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6B37AF2C">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w:t>
            </w:r>
          </w:p>
        </w:tc>
        <w:tc>
          <w:tcPr>
            <w:tcW w:w="1110" w:type="dxa"/>
            <w:noWrap w:val="0"/>
            <w:vAlign w:val="center"/>
          </w:tcPr>
          <w:p w14:paraId="5942A65E">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7.1</w:t>
            </w:r>
          </w:p>
        </w:tc>
        <w:tc>
          <w:tcPr>
            <w:tcW w:w="7755" w:type="dxa"/>
            <w:noWrap w:val="0"/>
            <w:vAlign w:val="center"/>
          </w:tcPr>
          <w:p w14:paraId="6C664522">
            <w:pPr>
              <w:keepNext w:val="0"/>
              <w:keepLines w:val="0"/>
              <w:pageBreakBefore w:val="0"/>
              <w:kinsoku/>
              <w:wordWrap/>
              <w:overflowPunct/>
              <w:topLinePunct w:val="0"/>
              <w:bidi w:val="0"/>
              <w:adjustRightInd/>
              <w:spacing w:line="400" w:lineRule="exact"/>
              <w:ind w:left="0" w:leftChars="0"/>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现场勘查：</w:t>
            </w:r>
            <w:r>
              <w:rPr>
                <w:rFonts w:hint="eastAsia" w:ascii="宋体" w:hAnsi="宋体" w:eastAsia="宋体" w:cs="宋体"/>
                <w:color w:val="auto"/>
                <w:sz w:val="24"/>
                <w:szCs w:val="24"/>
              </w:rPr>
              <w:t>供应商</w:t>
            </w:r>
            <w:r>
              <w:rPr>
                <w:rFonts w:hint="eastAsia" w:ascii="宋体" w:hAnsi="宋体" w:eastAsia="宋体" w:cs="宋体"/>
                <w:bCs/>
                <w:color w:val="auto"/>
                <w:spacing w:val="2"/>
                <w:sz w:val="24"/>
                <w:szCs w:val="24"/>
              </w:rPr>
              <w:t>自行现场勘查</w:t>
            </w:r>
          </w:p>
        </w:tc>
      </w:tr>
      <w:tr w14:paraId="09DE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1E0074B4">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5</w:t>
            </w:r>
          </w:p>
        </w:tc>
        <w:tc>
          <w:tcPr>
            <w:tcW w:w="1110" w:type="dxa"/>
            <w:noWrap w:val="0"/>
            <w:vAlign w:val="center"/>
          </w:tcPr>
          <w:p w14:paraId="2D8A94C4">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13.1</w:t>
            </w:r>
          </w:p>
        </w:tc>
        <w:tc>
          <w:tcPr>
            <w:tcW w:w="7755" w:type="dxa"/>
            <w:noWrap w:val="0"/>
            <w:vAlign w:val="center"/>
          </w:tcPr>
          <w:p w14:paraId="2DA0A2E1">
            <w:pPr>
              <w:keepNext w:val="0"/>
              <w:keepLines w:val="0"/>
              <w:pageBreakBefore w:val="0"/>
              <w:kinsoku/>
              <w:wordWrap/>
              <w:overflowPunct/>
              <w:topLinePunct w:val="0"/>
              <w:bidi w:val="0"/>
              <w:adjustRightInd/>
              <w:spacing w:line="400" w:lineRule="exact"/>
              <w:ind w:left="0" w:leftChars="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竞标有效期为：竞标截止之日后</w:t>
            </w:r>
            <w:r>
              <w:rPr>
                <w:rFonts w:hint="eastAsia" w:ascii="宋体" w:hAnsi="宋体" w:cs="宋体"/>
                <w:color w:val="auto"/>
                <w:spacing w:val="2"/>
                <w:sz w:val="24"/>
                <w:szCs w:val="24"/>
                <w:lang w:val="en-US" w:eastAsia="zh-CN"/>
              </w:rPr>
              <w:t>30</w:t>
            </w:r>
            <w:r>
              <w:rPr>
                <w:rFonts w:hint="eastAsia" w:ascii="宋体" w:hAnsi="宋体" w:eastAsia="宋体" w:cs="宋体"/>
                <w:color w:val="auto"/>
                <w:spacing w:val="2"/>
                <w:sz w:val="24"/>
                <w:szCs w:val="24"/>
              </w:rPr>
              <w:t>日历天</w:t>
            </w:r>
          </w:p>
        </w:tc>
      </w:tr>
      <w:tr w14:paraId="2CBE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217FAC21">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6</w:t>
            </w:r>
          </w:p>
        </w:tc>
        <w:tc>
          <w:tcPr>
            <w:tcW w:w="1110" w:type="dxa"/>
            <w:noWrap w:val="0"/>
            <w:vAlign w:val="center"/>
          </w:tcPr>
          <w:p w14:paraId="30FCE918">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14.1</w:t>
            </w:r>
          </w:p>
        </w:tc>
        <w:tc>
          <w:tcPr>
            <w:tcW w:w="7755" w:type="dxa"/>
            <w:noWrap w:val="0"/>
            <w:vAlign w:val="center"/>
          </w:tcPr>
          <w:p w14:paraId="2298FC37">
            <w:pPr>
              <w:keepNext w:val="0"/>
              <w:keepLines w:val="0"/>
              <w:pageBreakBefore w:val="0"/>
              <w:kinsoku/>
              <w:wordWrap/>
              <w:overflowPunct/>
              <w:topLinePunct w:val="0"/>
              <w:bidi w:val="0"/>
              <w:adjustRightInd/>
              <w:spacing w:line="400" w:lineRule="exact"/>
              <w:rPr>
                <w:rFonts w:hint="eastAsia" w:ascii="宋体" w:hAnsi="宋体" w:eastAsia="宋体" w:cs="宋体"/>
                <w:color w:val="auto"/>
                <w:sz w:val="24"/>
                <w:szCs w:val="24"/>
                <w:lang w:val="zh-CN"/>
              </w:rPr>
            </w:pPr>
            <w:r>
              <w:rPr>
                <w:rFonts w:hint="eastAsia" w:ascii="宋体" w:hAnsi="宋体" w:eastAsia="宋体" w:cs="宋体"/>
                <w:b/>
                <w:bCs/>
                <w:kern w:val="0"/>
                <w:sz w:val="24"/>
                <w:szCs w:val="24"/>
                <w:lang w:eastAsia="zh-CN"/>
              </w:rPr>
              <w:t>磋商</w:t>
            </w:r>
            <w:r>
              <w:rPr>
                <w:rFonts w:hint="eastAsia" w:ascii="宋体" w:hAnsi="宋体" w:eastAsia="宋体" w:cs="宋体"/>
                <w:b/>
                <w:bCs/>
                <w:kern w:val="0"/>
                <w:sz w:val="24"/>
                <w:szCs w:val="24"/>
              </w:rPr>
              <w:t>保证金：</w:t>
            </w:r>
            <w:r>
              <w:rPr>
                <w:rFonts w:hint="eastAsia" w:ascii="宋体" w:hAnsi="宋体" w:eastAsia="宋体" w:cs="宋体"/>
                <w:b/>
                <w:bCs/>
                <w:color w:val="auto"/>
                <w:kern w:val="0"/>
                <w:sz w:val="24"/>
                <w:szCs w:val="24"/>
                <w:lang w:eastAsia="zh-CN"/>
              </w:rPr>
              <w:t>根据百政办电〔2021〕34号《百色市2021年持续优化营商环境行动方案》精神，本项目无需缴纳竞标保证金。</w:t>
            </w:r>
          </w:p>
        </w:tc>
      </w:tr>
      <w:tr w14:paraId="1234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43FBD7B9">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7</w:t>
            </w:r>
          </w:p>
        </w:tc>
        <w:tc>
          <w:tcPr>
            <w:tcW w:w="1110" w:type="dxa"/>
            <w:noWrap w:val="0"/>
            <w:vAlign w:val="center"/>
          </w:tcPr>
          <w:p w14:paraId="4BC6DA78">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15.4</w:t>
            </w:r>
          </w:p>
        </w:tc>
        <w:tc>
          <w:tcPr>
            <w:tcW w:w="7755" w:type="dxa"/>
            <w:noWrap w:val="0"/>
            <w:vAlign w:val="center"/>
          </w:tcPr>
          <w:p w14:paraId="227C2944">
            <w:pPr>
              <w:keepNext w:val="0"/>
              <w:keepLines w:val="0"/>
              <w:pageBreakBefore w:val="0"/>
              <w:kinsoku/>
              <w:wordWrap/>
              <w:overflowPunct/>
              <w:topLinePunct w:val="0"/>
              <w:bidi w:val="0"/>
              <w:adjustRightInd/>
              <w:spacing w:line="400" w:lineRule="exact"/>
              <w:ind w:left="0" w:leftChars="0"/>
              <w:rPr>
                <w:rFonts w:hint="eastAsia" w:ascii="宋体" w:hAnsi="宋体" w:eastAsia="宋体" w:cs="宋体"/>
                <w:color w:val="auto"/>
                <w:spacing w:val="2"/>
                <w:sz w:val="24"/>
                <w:szCs w:val="24"/>
              </w:rPr>
            </w:pPr>
            <w:r>
              <w:rPr>
                <w:rFonts w:hint="eastAsia" w:hAnsi="宋体" w:cs="宋体"/>
                <w:color w:val="auto"/>
                <w:sz w:val="24"/>
                <w:szCs w:val="24"/>
                <w:highlight w:val="none"/>
                <w:lang w:eastAsia="zh-CN"/>
              </w:rPr>
              <w:t>响应</w:t>
            </w:r>
            <w:r>
              <w:rPr>
                <w:rFonts w:hint="eastAsia" w:hAnsi="宋体" w:cs="宋体"/>
                <w:color w:val="auto"/>
                <w:sz w:val="24"/>
                <w:szCs w:val="24"/>
                <w:highlight w:val="none"/>
              </w:rPr>
              <w:t>文件</w:t>
            </w:r>
            <w:r>
              <w:rPr>
                <w:rFonts w:hint="eastAsia" w:hAnsi="宋体" w:cs="宋体"/>
                <w:color w:val="auto"/>
                <w:sz w:val="24"/>
                <w:szCs w:val="24"/>
                <w:highlight w:val="none"/>
                <w:lang w:eastAsia="zh-CN"/>
              </w:rPr>
              <w:t>格式</w:t>
            </w:r>
            <w:r>
              <w:rPr>
                <w:rFonts w:hint="eastAsia" w:hAnsi="宋体" w:cs="宋体"/>
                <w:color w:val="auto"/>
                <w:sz w:val="24"/>
                <w:szCs w:val="24"/>
                <w:highlight w:val="none"/>
              </w:rPr>
              <w:t>：</w:t>
            </w:r>
            <w:r>
              <w:rPr>
                <w:rFonts w:hint="eastAsia" w:ascii="宋体" w:hAnsi="宋体" w:eastAsia="宋体" w:cs="宋体"/>
                <w:color w:val="auto"/>
                <w:sz w:val="24"/>
                <w:highlight w:val="none"/>
              </w:rPr>
              <w:t>资格审查部分、</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rPr>
              <w:t>部分、</w:t>
            </w:r>
            <w:r>
              <w:rPr>
                <w:rFonts w:hint="eastAsia" w:ascii="宋体" w:hAnsi="宋体" w:eastAsia="宋体" w:cs="宋体"/>
                <w:color w:val="auto"/>
                <w:sz w:val="24"/>
                <w:highlight w:val="none"/>
                <w:lang w:eastAsia="zh-CN"/>
              </w:rPr>
              <w:t>商务</w:t>
            </w:r>
            <w:r>
              <w:rPr>
                <w:rFonts w:hint="eastAsia" w:ascii="宋体" w:hAnsi="宋体" w:eastAsia="宋体" w:cs="宋体"/>
                <w:color w:val="auto"/>
                <w:sz w:val="24"/>
                <w:highlight w:val="none"/>
              </w:rPr>
              <w:t>技术部分</w:t>
            </w:r>
            <w:r>
              <w:rPr>
                <w:rFonts w:hint="eastAsia" w:ascii="宋体" w:hAnsi="宋体" w:eastAsia="宋体" w:cs="宋体"/>
                <w:color w:val="auto"/>
                <w:sz w:val="24"/>
                <w:highlight w:val="none"/>
                <w:lang w:eastAsia="zh-CN"/>
              </w:rPr>
              <w:t>三部分组成，分别对应上传至</w:t>
            </w:r>
            <w:r>
              <w:rPr>
                <w:rFonts w:hint="eastAsia" w:ascii="宋体" w:hAnsi="宋体" w:cs="宋体"/>
                <w:color w:val="auto"/>
                <w:sz w:val="24"/>
                <w:highlight w:val="none"/>
                <w:lang w:eastAsia="zh-CN"/>
              </w:rPr>
              <w:t>广西政府采购云平台线上</w:t>
            </w:r>
            <w:r>
              <w:rPr>
                <w:rFonts w:hint="eastAsia" w:ascii="宋体" w:hAnsi="宋体" w:eastAsia="宋体" w:cs="宋体"/>
                <w:color w:val="auto"/>
                <w:sz w:val="24"/>
                <w:highlight w:val="none"/>
                <w:lang w:eastAsia="zh-CN"/>
              </w:rPr>
              <w:t>系统</w:t>
            </w:r>
            <w:r>
              <w:rPr>
                <w:rFonts w:hint="eastAsia" w:hAnsi="宋体" w:cs="宋体"/>
                <w:color w:val="auto"/>
                <w:sz w:val="24"/>
                <w:szCs w:val="24"/>
                <w:highlight w:val="none"/>
              </w:rPr>
              <w:t>。</w:t>
            </w:r>
          </w:p>
        </w:tc>
      </w:tr>
      <w:tr w14:paraId="2536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810" w:type="dxa"/>
            <w:noWrap w:val="0"/>
            <w:vAlign w:val="center"/>
          </w:tcPr>
          <w:p w14:paraId="185A452B">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8</w:t>
            </w:r>
          </w:p>
        </w:tc>
        <w:tc>
          <w:tcPr>
            <w:tcW w:w="1110" w:type="dxa"/>
            <w:noWrap w:val="0"/>
            <w:vAlign w:val="center"/>
          </w:tcPr>
          <w:p w14:paraId="6566A6A8">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w:t>
            </w:r>
            <w:r>
              <w:rPr>
                <w:rFonts w:hint="eastAsia" w:ascii="宋体" w:hAnsi="宋体" w:cs="宋体"/>
                <w:color w:val="auto"/>
                <w:spacing w:val="2"/>
                <w:sz w:val="24"/>
                <w:szCs w:val="24"/>
                <w:lang w:val="en-US" w:eastAsia="zh-CN"/>
              </w:rPr>
              <w:t>6</w:t>
            </w:r>
            <w:r>
              <w:rPr>
                <w:rFonts w:hint="eastAsia" w:ascii="宋体" w:hAnsi="宋体" w:eastAsia="宋体" w:cs="宋体"/>
                <w:color w:val="auto"/>
                <w:spacing w:val="2"/>
                <w:sz w:val="24"/>
                <w:szCs w:val="24"/>
              </w:rPr>
              <w:t>.1</w:t>
            </w:r>
          </w:p>
        </w:tc>
        <w:tc>
          <w:tcPr>
            <w:tcW w:w="7755" w:type="dxa"/>
            <w:noWrap w:val="0"/>
            <w:vAlign w:val="center"/>
          </w:tcPr>
          <w:p w14:paraId="17917AB2">
            <w:pPr>
              <w:spacing w:line="440" w:lineRule="exact"/>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响应文件形式：</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供应商应准备电子响应文件。</w:t>
            </w:r>
          </w:p>
          <w:p w14:paraId="709BF7A0">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电子响应文件是指通过“</w:t>
            </w:r>
            <w:r>
              <w:rPr>
                <w:rFonts w:hint="eastAsia" w:ascii="宋体" w:hAnsi="宋体" w:cs="宋体"/>
                <w:color w:val="auto"/>
                <w:sz w:val="24"/>
                <w:szCs w:val="24"/>
                <w:highlight w:val="none"/>
                <w:lang w:eastAsia="zh-CN"/>
              </w:rPr>
              <w:t>广西</w:t>
            </w:r>
            <w:r>
              <w:rPr>
                <w:rFonts w:hint="eastAsia" w:ascii="宋体" w:hAnsi="宋体" w:cs="宋体"/>
                <w:color w:val="auto"/>
                <w:sz w:val="24"/>
                <w:szCs w:val="24"/>
                <w:highlight w:val="none"/>
              </w:rPr>
              <w:t>政采云电子交易客户端”完成响应文件编制后生成并加密的数据电文形式的电子加密响应文件。</w:t>
            </w:r>
          </w:p>
          <w:p w14:paraId="1DBE3761">
            <w:pPr>
              <w:keepNext w:val="0"/>
              <w:keepLines w:val="0"/>
              <w:pageBreakBefore w:val="0"/>
              <w:kinsoku/>
              <w:wordWrap/>
              <w:overflowPunct/>
              <w:topLinePunct w:val="0"/>
              <w:bidi w:val="0"/>
              <w:adjustRightInd/>
              <w:spacing w:line="400" w:lineRule="exact"/>
              <w:rPr>
                <w:rFonts w:hint="eastAsia" w:ascii="宋体" w:hAnsi="宋体" w:eastAsia="宋体" w:cs="宋体"/>
                <w:color w:val="auto"/>
                <w:sz w:val="24"/>
                <w:szCs w:val="24"/>
              </w:rPr>
            </w:pPr>
            <w:r>
              <w:rPr>
                <w:rFonts w:hint="eastAsia" w:ascii="宋体" w:hAnsi="宋体" w:cs="宋体"/>
                <w:b/>
                <w:bCs/>
                <w:color w:val="auto"/>
                <w:spacing w:val="2"/>
                <w:sz w:val="24"/>
                <w:szCs w:val="24"/>
                <w:highlight w:val="none"/>
              </w:rPr>
              <w:t>响应文件编制</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供应商应先安装“</w:t>
            </w:r>
            <w:r>
              <w:rPr>
                <w:rFonts w:hint="eastAsia" w:ascii="宋体" w:hAnsi="宋体" w:cs="宋体"/>
                <w:color w:val="auto"/>
                <w:sz w:val="24"/>
                <w:szCs w:val="24"/>
                <w:highlight w:val="none"/>
                <w:lang w:eastAsia="zh-CN"/>
              </w:rPr>
              <w:t>广西</w:t>
            </w:r>
            <w:r>
              <w:rPr>
                <w:rFonts w:hint="eastAsia" w:ascii="宋体" w:hAnsi="宋体" w:cs="宋体"/>
                <w:color w:val="auto"/>
                <w:sz w:val="24"/>
                <w:szCs w:val="24"/>
                <w:highlight w:val="none"/>
              </w:rPr>
              <w:t>政采云电子交易客户端”，并按照本竞争性</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文件格式要求和“政府采购云平台”的要求，通过“</w:t>
            </w:r>
            <w:r>
              <w:rPr>
                <w:rFonts w:hint="eastAsia" w:ascii="宋体" w:hAnsi="宋体" w:cs="宋体"/>
                <w:color w:val="auto"/>
                <w:sz w:val="24"/>
                <w:szCs w:val="24"/>
                <w:highlight w:val="none"/>
                <w:lang w:eastAsia="zh-CN"/>
              </w:rPr>
              <w:t>广西</w:t>
            </w:r>
            <w:r>
              <w:rPr>
                <w:rFonts w:hint="eastAsia" w:ascii="宋体" w:hAnsi="宋体" w:cs="宋体"/>
                <w:color w:val="auto"/>
                <w:sz w:val="24"/>
                <w:szCs w:val="24"/>
                <w:highlight w:val="none"/>
              </w:rPr>
              <w:t>政采云电子投标客户端”编制并加密响应文件。</w:t>
            </w:r>
          </w:p>
        </w:tc>
      </w:tr>
      <w:tr w14:paraId="287D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713658B1">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lang w:eastAsia="zh-CN"/>
              </w:rPr>
            </w:pPr>
            <w:r>
              <w:rPr>
                <w:rFonts w:hint="eastAsia" w:ascii="宋体" w:hAnsi="宋体" w:cs="宋体"/>
                <w:color w:val="auto"/>
                <w:spacing w:val="2"/>
                <w:sz w:val="24"/>
                <w:szCs w:val="24"/>
                <w:lang w:val="en-US" w:eastAsia="zh-CN"/>
              </w:rPr>
              <w:t>9</w:t>
            </w:r>
          </w:p>
        </w:tc>
        <w:tc>
          <w:tcPr>
            <w:tcW w:w="1110" w:type="dxa"/>
            <w:noWrap w:val="0"/>
            <w:vAlign w:val="center"/>
          </w:tcPr>
          <w:p w14:paraId="334204EA">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19.1</w:t>
            </w:r>
          </w:p>
        </w:tc>
        <w:tc>
          <w:tcPr>
            <w:tcW w:w="7755" w:type="dxa"/>
            <w:noWrap w:val="0"/>
            <w:vAlign w:val="center"/>
          </w:tcPr>
          <w:p w14:paraId="7EF2DFDF">
            <w:pPr>
              <w:keepNext w:val="0"/>
              <w:keepLines w:val="0"/>
              <w:pageBreakBefore w:val="0"/>
              <w:kinsoku/>
              <w:wordWrap/>
              <w:overflowPunct/>
              <w:topLinePunct w:val="0"/>
              <w:bidi w:val="0"/>
              <w:adjustRightInd/>
              <w:spacing w:line="400" w:lineRule="exact"/>
              <w:rPr>
                <w:rFonts w:hint="eastAsia" w:ascii="宋体" w:hAnsi="宋体" w:eastAsia="宋体" w:cs="宋体"/>
                <w:color w:val="auto"/>
                <w:sz w:val="24"/>
                <w:szCs w:val="24"/>
              </w:rPr>
            </w:pPr>
            <w:r>
              <w:rPr>
                <w:rFonts w:hint="eastAsia" w:ascii="宋体" w:hAnsi="宋体" w:cs="宋体"/>
                <w:b/>
                <w:bCs/>
                <w:color w:val="auto"/>
                <w:sz w:val="24"/>
                <w:szCs w:val="24"/>
                <w:highlight w:val="none"/>
                <w:lang w:val="en-US" w:eastAsia="zh-CN"/>
              </w:rPr>
              <w:t>递交响应文件截止时间及</w:t>
            </w:r>
            <w:r>
              <w:rPr>
                <w:rFonts w:hint="eastAsia" w:ascii="宋体" w:hAnsi="宋体" w:cs="宋体"/>
                <w:b/>
                <w:bCs/>
                <w:color w:val="auto"/>
                <w:sz w:val="24"/>
                <w:szCs w:val="24"/>
                <w:highlight w:val="none"/>
                <w:lang w:eastAsia="zh-CN"/>
              </w:rPr>
              <w:t>磋商</w:t>
            </w:r>
            <w:r>
              <w:rPr>
                <w:rFonts w:hint="eastAsia" w:ascii="宋体" w:hAnsi="宋体" w:cs="宋体"/>
                <w:b/>
                <w:bCs/>
                <w:color w:val="auto"/>
                <w:sz w:val="24"/>
                <w:szCs w:val="24"/>
                <w:highlight w:val="none"/>
              </w:rPr>
              <w:t>时间：</w:t>
            </w:r>
            <w:r>
              <w:rPr>
                <w:rFonts w:hint="eastAsia" w:ascii="宋体" w:hAnsi="宋体" w:cs="宋体"/>
                <w:color w:val="auto"/>
                <w:sz w:val="24"/>
                <w:szCs w:val="24"/>
                <w:highlight w:val="none"/>
              </w:rPr>
              <w:t>本项目不要求竞标人到达开标现场，竞标人应派法定代表人或委托代理人</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lang w:eastAsia="zh-CN"/>
              </w:rPr>
              <w:t>时</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准时在线“</w:t>
            </w:r>
            <w:r>
              <w:rPr>
                <w:rFonts w:hint="eastAsia" w:ascii="宋体" w:hAnsi="宋体" w:cs="宋体"/>
                <w:color w:val="auto"/>
                <w:sz w:val="24"/>
                <w:szCs w:val="24"/>
                <w:highlight w:val="none"/>
                <w:lang w:eastAsia="zh-CN"/>
              </w:rPr>
              <w:t>广西</w:t>
            </w:r>
            <w:r>
              <w:rPr>
                <w:rFonts w:hint="eastAsia" w:ascii="宋体" w:hAnsi="宋体" w:cs="宋体"/>
                <w:color w:val="auto"/>
                <w:sz w:val="24"/>
                <w:szCs w:val="24"/>
                <w:highlight w:val="none"/>
              </w:rPr>
              <w:t>政府采购云平台”出席电子开评标会议，随时关注开评标进度，如在开评标过程中有电子询标，应在规定的时间内对电子询标函进行澄清回复）</w:t>
            </w:r>
          </w:p>
        </w:tc>
      </w:tr>
      <w:tr w14:paraId="0619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2BB7C6FC">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1</w:t>
            </w:r>
            <w:r>
              <w:rPr>
                <w:rFonts w:hint="eastAsia" w:ascii="宋体" w:hAnsi="宋体" w:cs="宋体"/>
                <w:color w:val="auto"/>
                <w:spacing w:val="2"/>
                <w:sz w:val="24"/>
                <w:szCs w:val="24"/>
                <w:lang w:val="en-US" w:eastAsia="zh-CN"/>
              </w:rPr>
              <w:t>0</w:t>
            </w:r>
          </w:p>
        </w:tc>
        <w:tc>
          <w:tcPr>
            <w:tcW w:w="1110" w:type="dxa"/>
            <w:noWrap w:val="0"/>
            <w:vAlign w:val="center"/>
          </w:tcPr>
          <w:p w14:paraId="258CFAC5">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23</w:t>
            </w:r>
          </w:p>
        </w:tc>
        <w:tc>
          <w:tcPr>
            <w:tcW w:w="7755" w:type="dxa"/>
            <w:noWrap w:val="0"/>
            <w:vAlign w:val="center"/>
          </w:tcPr>
          <w:p w14:paraId="33298031">
            <w:pPr>
              <w:keepNext w:val="0"/>
              <w:keepLines w:val="0"/>
              <w:pageBreakBefore w:val="0"/>
              <w:kinsoku/>
              <w:wordWrap/>
              <w:overflowPunct/>
              <w:topLinePunct w:val="0"/>
              <w:bidi w:val="0"/>
              <w:adjustRightInd/>
              <w:spacing w:line="400" w:lineRule="exact"/>
              <w:ind w:left="0" w:leftChars="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评标办法：综合评分法</w:t>
            </w:r>
          </w:p>
        </w:tc>
      </w:tr>
      <w:tr w14:paraId="75CA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5231E679">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1</w:t>
            </w:r>
            <w:r>
              <w:rPr>
                <w:rFonts w:hint="eastAsia" w:ascii="宋体" w:hAnsi="宋体" w:cs="宋体"/>
                <w:color w:val="auto"/>
                <w:spacing w:val="2"/>
                <w:sz w:val="24"/>
                <w:szCs w:val="24"/>
                <w:lang w:val="en-US" w:eastAsia="zh-CN"/>
              </w:rPr>
              <w:t>1</w:t>
            </w:r>
          </w:p>
        </w:tc>
        <w:tc>
          <w:tcPr>
            <w:tcW w:w="1110" w:type="dxa"/>
            <w:noWrap w:val="0"/>
            <w:vAlign w:val="center"/>
          </w:tcPr>
          <w:p w14:paraId="651ECD63">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p>
        </w:tc>
        <w:tc>
          <w:tcPr>
            <w:tcW w:w="7755" w:type="dxa"/>
            <w:noWrap w:val="0"/>
            <w:vAlign w:val="center"/>
          </w:tcPr>
          <w:p w14:paraId="5294A0F8">
            <w:pPr>
              <w:keepNext w:val="0"/>
              <w:keepLines w:val="0"/>
              <w:pageBreakBefore w:val="0"/>
              <w:kinsoku/>
              <w:wordWrap/>
              <w:overflowPunct/>
              <w:topLinePunct w:val="0"/>
              <w:bidi w:val="0"/>
              <w:adjustRightInd/>
              <w:spacing w:line="400" w:lineRule="exact"/>
              <w:ind w:left="0" w:leftChars="0"/>
              <w:rPr>
                <w:rFonts w:hint="eastAsia" w:ascii="宋体" w:hAnsi="宋体" w:eastAsia="宋体" w:cs="宋体"/>
                <w:color w:val="auto"/>
                <w:sz w:val="24"/>
                <w:szCs w:val="24"/>
              </w:rPr>
            </w:pPr>
            <w:r>
              <w:rPr>
                <w:rFonts w:hint="eastAsia" w:ascii="宋体" w:hAnsi="宋体" w:eastAsia="宋体" w:cs="宋体"/>
                <w:bCs/>
                <w:color w:val="auto"/>
                <w:sz w:val="24"/>
                <w:szCs w:val="24"/>
              </w:rPr>
              <w:t>工程报价方式：工程量清单（</w:t>
            </w:r>
            <w:r>
              <w:rPr>
                <w:rFonts w:hint="eastAsia" w:ascii="宋体" w:hAnsi="宋体" w:eastAsia="宋体" w:cs="宋体"/>
                <w:b/>
                <w:bCs/>
                <w:color w:val="auto"/>
                <w:sz w:val="24"/>
                <w:szCs w:val="24"/>
              </w:rPr>
              <w:t>清单计价法）</w:t>
            </w:r>
          </w:p>
        </w:tc>
      </w:tr>
      <w:tr w14:paraId="51CA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4F403ED2">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1</w:t>
            </w:r>
            <w:r>
              <w:rPr>
                <w:rFonts w:hint="eastAsia" w:ascii="宋体" w:hAnsi="宋体" w:cs="宋体"/>
                <w:color w:val="auto"/>
                <w:spacing w:val="2"/>
                <w:sz w:val="24"/>
                <w:szCs w:val="24"/>
                <w:lang w:val="en-US" w:eastAsia="zh-CN"/>
              </w:rPr>
              <w:t>2</w:t>
            </w:r>
          </w:p>
        </w:tc>
        <w:tc>
          <w:tcPr>
            <w:tcW w:w="1110" w:type="dxa"/>
            <w:noWrap w:val="0"/>
            <w:vAlign w:val="center"/>
          </w:tcPr>
          <w:p w14:paraId="4BFFC001">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24</w:t>
            </w:r>
          </w:p>
        </w:tc>
        <w:tc>
          <w:tcPr>
            <w:tcW w:w="7755" w:type="dxa"/>
            <w:noWrap w:val="0"/>
            <w:vAlign w:val="center"/>
          </w:tcPr>
          <w:p w14:paraId="75FDEDF7">
            <w:pPr>
              <w:keepNext w:val="0"/>
              <w:keepLines w:val="0"/>
              <w:pageBreakBefore w:val="0"/>
              <w:kinsoku/>
              <w:wordWrap/>
              <w:overflowPunct/>
              <w:topLinePunct w:val="0"/>
              <w:bidi w:val="0"/>
              <w:adjustRightInd/>
              <w:spacing w:line="400" w:lineRule="exact"/>
              <w:ind w:left="0" w:leftChars="0"/>
              <w:rPr>
                <w:rFonts w:hint="eastAsia" w:ascii="宋体" w:hAnsi="宋体" w:eastAsia="宋体" w:cs="宋体"/>
                <w:bCs/>
                <w:color w:val="auto"/>
                <w:sz w:val="24"/>
                <w:szCs w:val="24"/>
              </w:rPr>
            </w:pPr>
            <w:r>
              <w:rPr>
                <w:rFonts w:hint="eastAsia" w:ascii="宋体" w:hAnsi="宋体" w:eastAsia="宋体" w:cs="宋体"/>
                <w:color w:val="auto"/>
                <w:sz w:val="24"/>
                <w:szCs w:val="24"/>
              </w:rPr>
              <w:t>履约保证金金额：</w:t>
            </w:r>
            <w:r>
              <w:rPr>
                <w:rFonts w:hint="eastAsia" w:ascii="宋体" w:hAnsi="宋体" w:eastAsia="宋体" w:cs="宋体"/>
                <w:b/>
                <w:bCs/>
                <w:color w:val="auto"/>
                <w:sz w:val="24"/>
                <w:szCs w:val="24"/>
                <w:lang w:eastAsia="zh-CN"/>
              </w:rPr>
              <w:t>根据百政办电〔2021〕34号《百色市2021年持续优化营商环境行动方案》精神，本项目无需缴纳履约保证金</w:t>
            </w:r>
            <w:r>
              <w:rPr>
                <w:rFonts w:hint="eastAsia" w:ascii="宋体" w:hAnsi="宋体" w:eastAsia="宋体" w:cs="宋体"/>
                <w:color w:val="auto"/>
                <w:sz w:val="24"/>
                <w:szCs w:val="24"/>
              </w:rPr>
              <w:t>。</w:t>
            </w:r>
          </w:p>
        </w:tc>
      </w:tr>
      <w:tr w14:paraId="48F7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53FA8CDA">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1</w:t>
            </w:r>
            <w:r>
              <w:rPr>
                <w:rFonts w:hint="eastAsia" w:ascii="宋体" w:hAnsi="宋体" w:cs="宋体"/>
                <w:color w:val="auto"/>
                <w:spacing w:val="2"/>
                <w:sz w:val="24"/>
                <w:szCs w:val="24"/>
                <w:lang w:val="en-US" w:eastAsia="zh-CN"/>
              </w:rPr>
              <w:t>3</w:t>
            </w:r>
          </w:p>
        </w:tc>
        <w:tc>
          <w:tcPr>
            <w:tcW w:w="1110" w:type="dxa"/>
            <w:noWrap w:val="0"/>
            <w:vAlign w:val="center"/>
          </w:tcPr>
          <w:p w14:paraId="3E40194E">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25.1</w:t>
            </w:r>
          </w:p>
        </w:tc>
        <w:tc>
          <w:tcPr>
            <w:tcW w:w="7755" w:type="dxa"/>
            <w:noWrap w:val="0"/>
            <w:vAlign w:val="center"/>
          </w:tcPr>
          <w:p w14:paraId="121AA801">
            <w:pPr>
              <w:keepNext w:val="0"/>
              <w:keepLines w:val="0"/>
              <w:pageBreakBefore w:val="0"/>
              <w:kinsoku/>
              <w:wordWrap/>
              <w:overflowPunct/>
              <w:topLinePunct w:val="0"/>
              <w:bidi w:val="0"/>
              <w:adjustRightInd/>
              <w:spacing w:line="400" w:lineRule="exact"/>
              <w:ind w:left="0" w:leftChars="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合同签订要求：</w:t>
            </w:r>
            <w:r>
              <w:rPr>
                <w:rFonts w:hint="eastAsia" w:ascii="宋体" w:hAnsi="宋体" w:eastAsia="宋体" w:cs="宋体"/>
                <w:bCs/>
                <w:color w:val="auto"/>
                <w:sz w:val="24"/>
                <w:szCs w:val="24"/>
              </w:rPr>
              <w:t>根据《广西壮族自治区财政厅关于贯彻落实政府采购优化营商环境百日攻坚行动方案的通知》（桂财采〔2020〕49号）规定，竞标人在收到成交通知书后25个自然日内与与采购人签订合同。采购合同自签订之日起两个工作日内，采购人或供应商必须将合同副本报同级政府采购监督管理部门和代理机构备案，并将政府采购合同在广西壮族自治区政府采购网上公告（涉密除外）。</w:t>
            </w:r>
          </w:p>
        </w:tc>
      </w:tr>
      <w:tr w14:paraId="55A7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6DF47978">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1</w:t>
            </w:r>
            <w:r>
              <w:rPr>
                <w:rFonts w:hint="eastAsia" w:ascii="宋体" w:hAnsi="宋体" w:cs="宋体"/>
                <w:color w:val="auto"/>
                <w:spacing w:val="2"/>
                <w:sz w:val="24"/>
                <w:szCs w:val="24"/>
                <w:lang w:val="en-US" w:eastAsia="zh-CN"/>
              </w:rPr>
              <w:t>4</w:t>
            </w:r>
          </w:p>
        </w:tc>
        <w:tc>
          <w:tcPr>
            <w:tcW w:w="1110" w:type="dxa"/>
            <w:noWrap w:val="0"/>
            <w:vAlign w:val="center"/>
          </w:tcPr>
          <w:p w14:paraId="52C79E27">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27.1</w:t>
            </w:r>
          </w:p>
        </w:tc>
        <w:tc>
          <w:tcPr>
            <w:tcW w:w="7755" w:type="dxa"/>
            <w:noWrap w:val="0"/>
            <w:vAlign w:val="center"/>
          </w:tcPr>
          <w:p w14:paraId="57E6FB0C">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采购代理服务费标准：代理服务费按桂价费字〔2011〕55号文件“</w:t>
            </w:r>
            <w:r>
              <w:rPr>
                <w:rFonts w:hint="eastAsia" w:ascii="宋体" w:hAnsi="宋体" w:eastAsia="宋体" w:cs="宋体"/>
                <w:color w:val="auto"/>
                <w:sz w:val="24"/>
                <w:szCs w:val="24"/>
                <w:lang w:eastAsia="zh-CN"/>
              </w:rPr>
              <w:t>工程类</w:t>
            </w:r>
            <w:r>
              <w:rPr>
                <w:rFonts w:hint="eastAsia" w:ascii="宋体" w:hAnsi="宋体" w:eastAsia="宋体" w:cs="宋体"/>
                <w:color w:val="auto"/>
                <w:sz w:val="24"/>
                <w:szCs w:val="24"/>
              </w:rPr>
              <w:t>”标准计取，由成交人在领取通知书时向采购代理机构一次性支付[成交价低于100万按成交金额的百分之一（1%）计费，100万以上的代理服务费按差额定率累进法计算计费]</w:t>
            </w:r>
            <w:r>
              <w:rPr>
                <w:rFonts w:hint="eastAsia" w:ascii="宋体" w:hAnsi="宋体" w:eastAsia="宋体" w:cs="宋体"/>
                <w:color w:val="auto"/>
                <w:sz w:val="24"/>
                <w:szCs w:val="24"/>
                <w:lang w:val="zh-CN"/>
              </w:rPr>
              <w:t>。</w:t>
            </w:r>
            <w:r>
              <w:rPr>
                <w:rFonts w:hint="eastAsia" w:ascii="宋体" w:hAnsi="宋体" w:cs="宋体"/>
                <w:color w:val="auto"/>
                <w:kern w:val="0"/>
                <w:sz w:val="24"/>
                <w:highlight w:val="none"/>
              </w:rPr>
              <w:t>具体标准如下：</w:t>
            </w:r>
          </w:p>
          <w:tbl>
            <w:tblPr>
              <w:tblStyle w:val="44"/>
              <w:tblW w:w="59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416"/>
              <w:gridCol w:w="1296"/>
              <w:gridCol w:w="1284"/>
            </w:tblGrid>
            <w:tr w14:paraId="4726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tcBorders>
                    <w:tl2br w:val="single" w:color="auto" w:sz="4" w:space="0"/>
                  </w:tcBorders>
                  <w:noWrap w:val="0"/>
                  <w:vAlign w:val="top"/>
                </w:tcPr>
                <w:p w14:paraId="2CB513E7">
                  <w:pPr>
                    <w:spacing w:line="400" w:lineRule="exact"/>
                    <w:rPr>
                      <w:rFonts w:hint="eastAsia" w:ascii="宋体" w:hAnsi="宋体" w:cs="宋体"/>
                      <w:color w:val="auto"/>
                      <w:sz w:val="24"/>
                      <w:highlight w:val="none"/>
                    </w:rPr>
                  </w:pPr>
                  <w:r>
                    <w:rPr>
                      <w:rFonts w:hint="eastAsia" w:ascii="宋体" w:hAnsi="宋体" w:cs="宋体"/>
                      <w:color w:val="auto"/>
                      <w:sz w:val="24"/>
                      <w:highlight w:val="none"/>
                    </w:rPr>
                    <w:t>中标金额</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费率</w:t>
                  </w:r>
                </w:p>
              </w:tc>
              <w:tc>
                <w:tcPr>
                  <w:tcW w:w="1416" w:type="dxa"/>
                  <w:noWrap w:val="0"/>
                  <w:vAlign w:val="center"/>
                </w:tcPr>
                <w:p w14:paraId="06ECC79F">
                  <w:pPr>
                    <w:spacing w:line="400" w:lineRule="exact"/>
                    <w:ind w:firstLine="120" w:firstLineChars="50"/>
                    <w:jc w:val="center"/>
                    <w:rPr>
                      <w:rFonts w:hint="eastAsia" w:ascii="宋体" w:hAnsi="宋体" w:cs="宋体"/>
                      <w:color w:val="auto"/>
                      <w:sz w:val="24"/>
                      <w:highlight w:val="none"/>
                    </w:rPr>
                  </w:pPr>
                  <w:r>
                    <w:rPr>
                      <w:rFonts w:hint="eastAsia" w:ascii="宋体" w:hAnsi="宋体" w:cs="宋体"/>
                      <w:color w:val="auto"/>
                      <w:sz w:val="24"/>
                      <w:highlight w:val="none"/>
                    </w:rPr>
                    <w:t>货物招标</w:t>
                  </w:r>
                </w:p>
              </w:tc>
              <w:tc>
                <w:tcPr>
                  <w:tcW w:w="1296" w:type="dxa"/>
                  <w:noWrap w:val="0"/>
                  <w:vAlign w:val="center"/>
                </w:tcPr>
                <w:p w14:paraId="2DF51AB8">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服务招标</w:t>
                  </w:r>
                </w:p>
              </w:tc>
              <w:tc>
                <w:tcPr>
                  <w:tcW w:w="1284" w:type="dxa"/>
                  <w:noWrap w:val="0"/>
                  <w:vAlign w:val="center"/>
                </w:tcPr>
                <w:p w14:paraId="794F387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工程招标</w:t>
                  </w:r>
                </w:p>
              </w:tc>
            </w:tr>
            <w:tr w14:paraId="6DD3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noWrap w:val="0"/>
                  <w:vAlign w:val="top"/>
                </w:tcPr>
                <w:p w14:paraId="4C1BCB61">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100万元以下</w:t>
                  </w:r>
                </w:p>
              </w:tc>
              <w:tc>
                <w:tcPr>
                  <w:tcW w:w="1416" w:type="dxa"/>
                  <w:noWrap w:val="0"/>
                  <w:vAlign w:val="top"/>
                </w:tcPr>
                <w:p w14:paraId="6CE9DE9F">
                  <w:pPr>
                    <w:spacing w:line="400" w:lineRule="exact"/>
                    <w:jc w:val="center"/>
                    <w:rPr>
                      <w:rFonts w:hint="eastAsia" w:ascii="宋体" w:hAnsi="宋体" w:cs="宋体"/>
                      <w:color w:val="auto"/>
                      <w:sz w:val="24"/>
                      <w:highlight w:val="none"/>
                    </w:rPr>
                  </w:pPr>
                  <w:r>
                    <w:rPr>
                      <w:rFonts w:hint="eastAsia" w:ascii="宋体" w:hAnsi="宋体" w:cs="宋体"/>
                      <w:color w:val="auto"/>
                      <w:kern w:val="0"/>
                      <w:sz w:val="24"/>
                      <w:highlight w:val="none"/>
                    </w:rPr>
                    <w:t>1.5%</w:t>
                  </w:r>
                </w:p>
              </w:tc>
              <w:tc>
                <w:tcPr>
                  <w:tcW w:w="1296" w:type="dxa"/>
                  <w:noWrap w:val="0"/>
                  <w:vAlign w:val="top"/>
                </w:tcPr>
                <w:p w14:paraId="15361647">
                  <w:pPr>
                    <w:spacing w:line="400" w:lineRule="exact"/>
                    <w:jc w:val="center"/>
                    <w:rPr>
                      <w:rFonts w:hint="eastAsia" w:ascii="宋体" w:hAnsi="宋体" w:cs="宋体"/>
                      <w:color w:val="auto"/>
                      <w:sz w:val="24"/>
                      <w:highlight w:val="none"/>
                    </w:rPr>
                  </w:pPr>
                  <w:r>
                    <w:rPr>
                      <w:rFonts w:hint="eastAsia" w:ascii="宋体" w:hAnsi="宋体" w:cs="宋体"/>
                      <w:color w:val="auto"/>
                      <w:kern w:val="0"/>
                      <w:sz w:val="24"/>
                      <w:highlight w:val="none"/>
                    </w:rPr>
                    <w:t>1.5%</w:t>
                  </w:r>
                </w:p>
              </w:tc>
              <w:tc>
                <w:tcPr>
                  <w:tcW w:w="1284" w:type="dxa"/>
                  <w:noWrap w:val="0"/>
                  <w:vAlign w:val="top"/>
                </w:tcPr>
                <w:p w14:paraId="46E79AE4">
                  <w:pPr>
                    <w:spacing w:line="400" w:lineRule="exact"/>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1.0%</w:t>
                  </w:r>
                </w:p>
              </w:tc>
            </w:tr>
            <w:tr w14:paraId="2ECE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noWrap w:val="0"/>
                  <w:vAlign w:val="top"/>
                </w:tcPr>
                <w:p w14:paraId="1144267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100～500万元</w:t>
                  </w:r>
                </w:p>
              </w:tc>
              <w:tc>
                <w:tcPr>
                  <w:tcW w:w="1416" w:type="dxa"/>
                  <w:noWrap w:val="0"/>
                  <w:vAlign w:val="top"/>
                </w:tcPr>
                <w:p w14:paraId="76793A57">
                  <w:pPr>
                    <w:spacing w:line="400" w:lineRule="exact"/>
                    <w:jc w:val="center"/>
                    <w:rPr>
                      <w:rFonts w:hint="eastAsia" w:ascii="宋体" w:hAnsi="宋体" w:cs="宋体"/>
                      <w:color w:val="auto"/>
                      <w:sz w:val="24"/>
                      <w:highlight w:val="none"/>
                    </w:rPr>
                  </w:pPr>
                  <w:r>
                    <w:rPr>
                      <w:rFonts w:hint="eastAsia" w:ascii="宋体" w:hAnsi="宋体" w:cs="宋体"/>
                      <w:color w:val="auto"/>
                      <w:kern w:val="0"/>
                      <w:sz w:val="24"/>
                      <w:highlight w:val="none"/>
                    </w:rPr>
                    <w:t>1.1%</w:t>
                  </w:r>
                </w:p>
              </w:tc>
              <w:tc>
                <w:tcPr>
                  <w:tcW w:w="1296" w:type="dxa"/>
                  <w:noWrap w:val="0"/>
                  <w:vAlign w:val="top"/>
                </w:tcPr>
                <w:p w14:paraId="166C2992">
                  <w:pPr>
                    <w:spacing w:line="400" w:lineRule="exact"/>
                    <w:jc w:val="center"/>
                    <w:rPr>
                      <w:rFonts w:hint="eastAsia" w:ascii="宋体" w:hAnsi="宋体" w:cs="宋体"/>
                      <w:color w:val="auto"/>
                      <w:sz w:val="24"/>
                      <w:highlight w:val="none"/>
                    </w:rPr>
                  </w:pPr>
                  <w:r>
                    <w:rPr>
                      <w:rFonts w:hint="eastAsia" w:ascii="宋体" w:hAnsi="宋体" w:cs="宋体"/>
                      <w:color w:val="auto"/>
                      <w:kern w:val="0"/>
                      <w:sz w:val="24"/>
                      <w:highlight w:val="none"/>
                    </w:rPr>
                    <w:t>0.8%</w:t>
                  </w:r>
                </w:p>
              </w:tc>
              <w:tc>
                <w:tcPr>
                  <w:tcW w:w="1284" w:type="dxa"/>
                  <w:noWrap w:val="0"/>
                  <w:vAlign w:val="top"/>
                </w:tcPr>
                <w:p w14:paraId="5282DC54">
                  <w:pPr>
                    <w:spacing w:line="400" w:lineRule="exact"/>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0.7%</w:t>
                  </w:r>
                </w:p>
              </w:tc>
            </w:tr>
            <w:tr w14:paraId="008C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noWrap w:val="0"/>
                  <w:vAlign w:val="top"/>
                </w:tcPr>
                <w:p w14:paraId="49EFD0BD">
                  <w:pPr>
                    <w:spacing w:line="400" w:lineRule="exact"/>
                    <w:rPr>
                      <w:rFonts w:hint="eastAsia" w:ascii="宋体" w:hAnsi="宋体" w:cs="宋体"/>
                      <w:color w:val="auto"/>
                      <w:sz w:val="24"/>
                      <w:highlight w:val="none"/>
                    </w:rPr>
                  </w:pPr>
                  <w:r>
                    <w:rPr>
                      <w:rFonts w:hint="eastAsia" w:ascii="宋体" w:hAnsi="宋体" w:cs="宋体"/>
                      <w:color w:val="auto"/>
                      <w:sz w:val="24"/>
                      <w:highlight w:val="none"/>
                    </w:rPr>
                    <w:t>500～1000万元</w:t>
                  </w:r>
                </w:p>
              </w:tc>
              <w:tc>
                <w:tcPr>
                  <w:tcW w:w="1416" w:type="dxa"/>
                  <w:noWrap w:val="0"/>
                  <w:vAlign w:val="top"/>
                </w:tcPr>
                <w:p w14:paraId="316A5EAD">
                  <w:pPr>
                    <w:spacing w:line="400" w:lineRule="exact"/>
                    <w:jc w:val="center"/>
                    <w:rPr>
                      <w:rFonts w:hint="eastAsia" w:ascii="宋体" w:hAnsi="宋体" w:cs="宋体"/>
                      <w:color w:val="auto"/>
                      <w:sz w:val="24"/>
                      <w:highlight w:val="none"/>
                    </w:rPr>
                  </w:pPr>
                  <w:r>
                    <w:rPr>
                      <w:rFonts w:hint="eastAsia" w:ascii="宋体" w:hAnsi="宋体" w:cs="宋体"/>
                      <w:color w:val="auto"/>
                      <w:kern w:val="0"/>
                      <w:sz w:val="24"/>
                      <w:highlight w:val="none"/>
                    </w:rPr>
                    <w:t>0.8%</w:t>
                  </w:r>
                </w:p>
              </w:tc>
              <w:tc>
                <w:tcPr>
                  <w:tcW w:w="1296" w:type="dxa"/>
                  <w:noWrap w:val="0"/>
                  <w:vAlign w:val="top"/>
                </w:tcPr>
                <w:p w14:paraId="532F240C">
                  <w:pPr>
                    <w:spacing w:line="400" w:lineRule="exact"/>
                    <w:jc w:val="center"/>
                    <w:rPr>
                      <w:rFonts w:hint="eastAsia" w:ascii="宋体" w:hAnsi="宋体" w:cs="宋体"/>
                      <w:color w:val="auto"/>
                      <w:sz w:val="24"/>
                      <w:highlight w:val="none"/>
                    </w:rPr>
                  </w:pPr>
                  <w:r>
                    <w:rPr>
                      <w:rFonts w:hint="eastAsia" w:ascii="宋体" w:hAnsi="宋体" w:cs="宋体"/>
                      <w:color w:val="auto"/>
                      <w:kern w:val="0"/>
                      <w:sz w:val="24"/>
                      <w:highlight w:val="none"/>
                    </w:rPr>
                    <w:t>0.45%</w:t>
                  </w:r>
                </w:p>
              </w:tc>
              <w:tc>
                <w:tcPr>
                  <w:tcW w:w="1284" w:type="dxa"/>
                  <w:noWrap w:val="0"/>
                  <w:vAlign w:val="top"/>
                </w:tcPr>
                <w:p w14:paraId="24BF97B2">
                  <w:pPr>
                    <w:spacing w:line="400" w:lineRule="exact"/>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0.55%</w:t>
                  </w:r>
                </w:p>
              </w:tc>
            </w:tr>
            <w:tr w14:paraId="17AC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2" w:type="dxa"/>
                  <w:noWrap w:val="0"/>
                  <w:vAlign w:val="top"/>
                </w:tcPr>
                <w:p w14:paraId="02F1F024">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1000～5000万元</w:t>
                  </w:r>
                </w:p>
              </w:tc>
              <w:tc>
                <w:tcPr>
                  <w:tcW w:w="1416" w:type="dxa"/>
                  <w:noWrap w:val="0"/>
                  <w:vAlign w:val="top"/>
                </w:tcPr>
                <w:p w14:paraId="6F623B74">
                  <w:pPr>
                    <w:spacing w:line="400" w:lineRule="exact"/>
                    <w:jc w:val="center"/>
                    <w:rPr>
                      <w:rFonts w:hint="eastAsia" w:ascii="宋体" w:hAnsi="宋体" w:cs="宋体"/>
                      <w:color w:val="auto"/>
                      <w:sz w:val="24"/>
                      <w:highlight w:val="none"/>
                    </w:rPr>
                  </w:pPr>
                  <w:r>
                    <w:rPr>
                      <w:rFonts w:hint="eastAsia" w:ascii="宋体" w:hAnsi="宋体" w:cs="宋体"/>
                      <w:color w:val="auto"/>
                      <w:kern w:val="0"/>
                      <w:sz w:val="24"/>
                      <w:highlight w:val="none"/>
                    </w:rPr>
                    <w:t>0.5%</w:t>
                  </w:r>
                </w:p>
              </w:tc>
              <w:tc>
                <w:tcPr>
                  <w:tcW w:w="1296" w:type="dxa"/>
                  <w:noWrap w:val="0"/>
                  <w:vAlign w:val="top"/>
                </w:tcPr>
                <w:p w14:paraId="6B618640">
                  <w:pPr>
                    <w:spacing w:line="400" w:lineRule="exact"/>
                    <w:jc w:val="center"/>
                    <w:rPr>
                      <w:rFonts w:hint="eastAsia" w:ascii="宋体" w:hAnsi="宋体" w:cs="宋体"/>
                      <w:color w:val="auto"/>
                      <w:sz w:val="24"/>
                      <w:highlight w:val="none"/>
                    </w:rPr>
                  </w:pPr>
                  <w:r>
                    <w:rPr>
                      <w:rFonts w:hint="eastAsia" w:ascii="宋体" w:hAnsi="宋体" w:cs="宋体"/>
                      <w:color w:val="auto"/>
                      <w:kern w:val="0"/>
                      <w:sz w:val="24"/>
                      <w:highlight w:val="none"/>
                    </w:rPr>
                    <w:t>0.25%</w:t>
                  </w:r>
                </w:p>
              </w:tc>
              <w:tc>
                <w:tcPr>
                  <w:tcW w:w="1284" w:type="dxa"/>
                  <w:noWrap w:val="0"/>
                  <w:vAlign w:val="top"/>
                </w:tcPr>
                <w:p w14:paraId="64340FF6">
                  <w:pPr>
                    <w:spacing w:line="400" w:lineRule="exact"/>
                    <w:ind w:firstLine="240" w:firstLineChars="100"/>
                    <w:jc w:val="center"/>
                    <w:rPr>
                      <w:rFonts w:hint="eastAsia" w:ascii="宋体" w:hAnsi="宋体" w:cs="宋体"/>
                      <w:color w:val="auto"/>
                      <w:sz w:val="24"/>
                      <w:highlight w:val="none"/>
                    </w:rPr>
                  </w:pPr>
                  <w:r>
                    <w:rPr>
                      <w:rFonts w:hint="eastAsia" w:ascii="宋体" w:hAnsi="宋体" w:cs="宋体"/>
                      <w:color w:val="auto"/>
                      <w:kern w:val="0"/>
                      <w:sz w:val="24"/>
                      <w:highlight w:val="none"/>
                    </w:rPr>
                    <w:t>0.35%</w:t>
                  </w:r>
                </w:p>
              </w:tc>
            </w:tr>
          </w:tbl>
          <w:p w14:paraId="035C537E">
            <w:pPr>
              <w:keepNext w:val="0"/>
              <w:keepLines w:val="0"/>
              <w:pageBreakBefore w:val="0"/>
              <w:kinsoku/>
              <w:wordWrap/>
              <w:overflowPunct/>
              <w:topLinePunct w:val="0"/>
              <w:bidi w:val="0"/>
              <w:adjustRightInd/>
              <w:spacing w:line="400" w:lineRule="exact"/>
              <w:ind w:left="0" w:leftChars="0"/>
              <w:rPr>
                <w:rFonts w:hint="eastAsia" w:ascii="宋体" w:hAnsi="宋体" w:eastAsia="宋体" w:cs="宋体"/>
                <w:bCs/>
                <w:color w:val="auto"/>
                <w:sz w:val="24"/>
                <w:szCs w:val="24"/>
              </w:rPr>
            </w:pPr>
          </w:p>
        </w:tc>
      </w:tr>
      <w:tr w14:paraId="1B7F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65DE31F6">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1</w:t>
            </w:r>
            <w:r>
              <w:rPr>
                <w:rFonts w:hint="eastAsia" w:ascii="宋体" w:hAnsi="宋体" w:cs="宋体"/>
                <w:color w:val="auto"/>
                <w:spacing w:val="2"/>
                <w:sz w:val="24"/>
                <w:szCs w:val="24"/>
                <w:lang w:val="en-US" w:eastAsia="zh-CN"/>
              </w:rPr>
              <w:t>5</w:t>
            </w:r>
          </w:p>
        </w:tc>
        <w:tc>
          <w:tcPr>
            <w:tcW w:w="1110" w:type="dxa"/>
            <w:noWrap w:val="0"/>
            <w:vAlign w:val="center"/>
          </w:tcPr>
          <w:p w14:paraId="1FF6D188">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29.2</w:t>
            </w:r>
          </w:p>
        </w:tc>
        <w:tc>
          <w:tcPr>
            <w:tcW w:w="7755" w:type="dxa"/>
            <w:noWrap w:val="0"/>
            <w:vAlign w:val="center"/>
          </w:tcPr>
          <w:p w14:paraId="1C09A32C">
            <w:pPr>
              <w:keepNext w:val="0"/>
              <w:keepLines w:val="0"/>
              <w:pageBreakBefore w:val="0"/>
              <w:kinsoku/>
              <w:wordWrap/>
              <w:overflowPunct/>
              <w:topLinePunct w:val="0"/>
              <w:bidi w:val="0"/>
              <w:adjustRightInd/>
              <w:snapToGrid w:val="0"/>
              <w:spacing w:line="40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接收质疑函方式：以书面形式。</w:t>
            </w:r>
          </w:p>
          <w:p w14:paraId="591E3612">
            <w:pPr>
              <w:pStyle w:val="24"/>
              <w:keepNext w:val="0"/>
              <w:keepLines w:val="0"/>
              <w:pageBreakBefore w:val="0"/>
              <w:kinsoku/>
              <w:wordWrap/>
              <w:overflowPunct/>
              <w:topLinePunct w:val="0"/>
              <w:bidi w:val="0"/>
              <w:adjustRightInd/>
              <w:snapToGrid w:val="0"/>
              <w:spacing w:line="40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质疑联系部门及联系方式：</w:t>
            </w:r>
            <w:r>
              <w:rPr>
                <w:rFonts w:hint="eastAsia" w:hAnsi="宋体" w:cs="宋体"/>
                <w:color w:val="auto"/>
                <w:sz w:val="24"/>
                <w:szCs w:val="24"/>
                <w:u w:val="none"/>
                <w:lang w:val="en-US" w:eastAsia="zh-CN"/>
              </w:rPr>
              <w:t>广西实强工程咨询</w:t>
            </w:r>
            <w:r>
              <w:rPr>
                <w:rFonts w:hint="eastAsia" w:ascii="宋体" w:hAnsi="宋体" w:eastAsia="宋体" w:cs="宋体"/>
                <w:color w:val="auto"/>
                <w:sz w:val="24"/>
                <w:szCs w:val="24"/>
                <w:u w:val="none"/>
                <w:lang w:eastAsia="zh-CN"/>
              </w:rPr>
              <w:t>有限公司</w:t>
            </w:r>
            <w:r>
              <w:rPr>
                <w:rFonts w:hint="eastAsia" w:ascii="宋体" w:hAnsi="宋体" w:eastAsia="宋体" w:cs="宋体"/>
                <w:color w:val="auto"/>
                <w:sz w:val="24"/>
                <w:szCs w:val="24"/>
              </w:rPr>
              <w:t>，通讯地址：</w:t>
            </w:r>
            <w:r>
              <w:rPr>
                <w:rFonts w:hint="eastAsia" w:ascii="宋体" w:hAnsi="宋体" w:eastAsia="宋体" w:cs="宋体"/>
                <w:color w:val="auto"/>
                <w:kern w:val="2"/>
                <w:sz w:val="24"/>
                <w:szCs w:val="24"/>
                <w:lang w:val="en-US" w:eastAsia="zh-CN" w:bidi="ar-SA"/>
              </w:rPr>
              <w:t>百色市右江区龙腾路龙晟国际写字楼3楼30</w:t>
            </w:r>
            <w:r>
              <w:rPr>
                <w:rFonts w:hint="eastAsia"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号</w:t>
            </w:r>
            <w:r>
              <w:rPr>
                <w:rFonts w:hint="eastAsia" w:ascii="宋体" w:hAnsi="宋体" w:eastAsia="宋体" w:cs="宋体"/>
                <w:color w:val="auto"/>
                <w:sz w:val="24"/>
                <w:szCs w:val="24"/>
              </w:rPr>
              <w:t>。</w:t>
            </w:r>
          </w:p>
          <w:p w14:paraId="0A5686DD">
            <w:pPr>
              <w:keepNext w:val="0"/>
              <w:keepLines w:val="0"/>
              <w:pageBreakBefore w:val="0"/>
              <w:kinsoku/>
              <w:wordWrap/>
              <w:overflowPunct/>
              <w:topLinePunct w:val="0"/>
              <w:bidi w:val="0"/>
              <w:adjustRightInd/>
              <w:spacing w:line="400" w:lineRule="exact"/>
              <w:ind w:left="0" w:leftChars="0"/>
              <w:rPr>
                <w:rFonts w:hint="eastAsia" w:ascii="宋体" w:hAnsi="宋体" w:eastAsia="宋体" w:cs="宋体"/>
                <w:bCs/>
                <w:color w:val="auto"/>
                <w:sz w:val="24"/>
                <w:szCs w:val="24"/>
              </w:rPr>
            </w:pPr>
            <w:r>
              <w:rPr>
                <w:rFonts w:hint="eastAsia" w:ascii="宋体" w:hAnsi="宋体" w:eastAsia="宋体" w:cs="宋体"/>
                <w:color w:val="auto"/>
                <w:sz w:val="24"/>
                <w:szCs w:val="24"/>
              </w:rPr>
              <w:t>业务时间：每天上午8时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0分到12时00分，下午3时00分到6时00分，双休日和法定节假日不办理业务。</w:t>
            </w:r>
          </w:p>
        </w:tc>
      </w:tr>
      <w:tr w14:paraId="4F58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2958638E">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1</w:t>
            </w:r>
            <w:r>
              <w:rPr>
                <w:rFonts w:hint="eastAsia" w:ascii="宋体" w:hAnsi="宋体" w:cs="宋体"/>
                <w:color w:val="auto"/>
                <w:spacing w:val="2"/>
                <w:sz w:val="24"/>
                <w:szCs w:val="24"/>
                <w:lang w:val="en-US" w:eastAsia="zh-CN"/>
              </w:rPr>
              <w:t>6</w:t>
            </w:r>
          </w:p>
        </w:tc>
        <w:tc>
          <w:tcPr>
            <w:tcW w:w="1110" w:type="dxa"/>
            <w:noWrap w:val="0"/>
            <w:vAlign w:val="center"/>
          </w:tcPr>
          <w:p w14:paraId="65A9CF6D">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z w:val="24"/>
                <w:szCs w:val="24"/>
              </w:rPr>
            </w:pPr>
          </w:p>
        </w:tc>
        <w:tc>
          <w:tcPr>
            <w:tcW w:w="7755" w:type="dxa"/>
            <w:noWrap w:val="0"/>
            <w:vAlign w:val="center"/>
          </w:tcPr>
          <w:p w14:paraId="45C3B5FE">
            <w:pPr>
              <w:keepNext w:val="0"/>
              <w:keepLines w:val="0"/>
              <w:pageBreakBefore w:val="0"/>
              <w:kinsoku/>
              <w:wordWrap/>
              <w:overflowPunct/>
              <w:topLinePunct w:val="0"/>
              <w:autoSpaceDE w:val="0"/>
              <w:autoSpaceDN w:val="0"/>
              <w:bidi w:val="0"/>
              <w:adjustRightInd/>
              <w:snapToGrid w:val="0"/>
              <w:spacing w:line="400" w:lineRule="exact"/>
              <w:ind w:left="0" w:leftChars="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信用查询：根据《关于做好政府采购有关信用主体标识码登记及在政府采购活动中查询使用信用记录有关问题的通知》（桂财采〔2016〕37），由采购代理机构对第一成交候选人进行信用查询：</w:t>
            </w:r>
          </w:p>
          <w:p w14:paraId="5E605BA5">
            <w:pPr>
              <w:keepNext w:val="0"/>
              <w:keepLines w:val="0"/>
              <w:pageBreakBefore w:val="0"/>
              <w:kinsoku/>
              <w:wordWrap/>
              <w:overflowPunct/>
              <w:topLinePunct w:val="0"/>
              <w:autoSpaceDE w:val="0"/>
              <w:autoSpaceDN w:val="0"/>
              <w:bidi w:val="0"/>
              <w:adjustRightInd/>
              <w:snapToGrid w:val="0"/>
              <w:spacing w:line="400" w:lineRule="exact"/>
              <w:ind w:left="0" w:leftChars="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（1）查询渠道：“信用中国”网站(www.creditchina.gov.cn)、中国政府采购网(www.ccgp.gov.cn)等；</w:t>
            </w:r>
          </w:p>
          <w:p w14:paraId="7EE4AA47">
            <w:pPr>
              <w:keepNext w:val="0"/>
              <w:keepLines w:val="0"/>
              <w:pageBreakBefore w:val="0"/>
              <w:kinsoku/>
              <w:wordWrap/>
              <w:overflowPunct/>
              <w:topLinePunct w:val="0"/>
              <w:autoSpaceDE w:val="0"/>
              <w:autoSpaceDN w:val="0"/>
              <w:bidi w:val="0"/>
              <w:adjustRightInd/>
              <w:snapToGrid w:val="0"/>
              <w:spacing w:line="400" w:lineRule="exact"/>
              <w:ind w:left="0" w:leftChars="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（2）查询截止时点：成交通知书发出前；</w:t>
            </w:r>
          </w:p>
          <w:p w14:paraId="226A1A23">
            <w:pPr>
              <w:keepNext w:val="0"/>
              <w:keepLines w:val="0"/>
              <w:pageBreakBefore w:val="0"/>
              <w:kinsoku/>
              <w:wordWrap/>
              <w:overflowPunct/>
              <w:topLinePunct w:val="0"/>
              <w:autoSpaceDE w:val="0"/>
              <w:autoSpaceDN w:val="0"/>
              <w:bidi w:val="0"/>
              <w:adjustRightInd/>
              <w:snapToGrid w:val="0"/>
              <w:spacing w:line="400" w:lineRule="exact"/>
              <w:ind w:left="0" w:leftChars="0"/>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6E950695">
            <w:pPr>
              <w:keepNext w:val="0"/>
              <w:keepLines w:val="0"/>
              <w:pageBreakBefore w:val="0"/>
              <w:kinsoku/>
              <w:wordWrap/>
              <w:overflowPunct/>
              <w:topLinePunct w:val="0"/>
              <w:bidi w:val="0"/>
              <w:adjustRightInd/>
              <w:spacing w:line="400" w:lineRule="exact"/>
              <w:ind w:left="0" w:leftChars="0"/>
              <w:jc w:val="left"/>
              <w:rPr>
                <w:rFonts w:hint="eastAsia" w:ascii="宋体" w:hAnsi="宋体" w:eastAsia="宋体" w:cs="宋体"/>
                <w:bCs/>
                <w:color w:val="auto"/>
                <w:sz w:val="24"/>
                <w:szCs w:val="24"/>
              </w:rPr>
            </w:pPr>
            <w:r>
              <w:rPr>
                <w:rFonts w:hint="eastAsia" w:ascii="宋体" w:hAnsi="宋体" w:eastAsia="宋体" w:cs="宋体"/>
                <w:color w:val="auto"/>
                <w:sz w:val="24"/>
                <w:szCs w:val="24"/>
                <w:highlight w:val="none"/>
              </w:rPr>
              <w:t>（4）信用信息使用规则：对在“信用中国”网站（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"http://www.creditchina.gov.cn"</w:instrText>
            </w:r>
            <w:r>
              <w:rPr>
                <w:rFonts w:hint="eastAsia" w:ascii="宋体" w:hAnsi="宋体" w:eastAsia="宋体" w:cs="宋体"/>
                <w:color w:val="auto"/>
                <w:sz w:val="24"/>
                <w:szCs w:val="24"/>
                <w:highlight w:val="none"/>
              </w:rPr>
              <w:fldChar w:fldCharType="separate"/>
            </w:r>
            <w:r>
              <w:rPr>
                <w:rStyle w:val="54"/>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"http://www.ccgp.gov.cn"</w:instrText>
            </w:r>
            <w:r>
              <w:rPr>
                <w:rFonts w:hint="eastAsia" w:ascii="宋体" w:hAnsi="宋体" w:eastAsia="宋体" w:cs="宋体"/>
                <w:color w:val="auto"/>
                <w:sz w:val="24"/>
                <w:szCs w:val="24"/>
                <w:highlight w:val="none"/>
              </w:rPr>
              <w:fldChar w:fldCharType="separate"/>
            </w:r>
            <w:r>
              <w:rPr>
                <w:rStyle w:val="54"/>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）等渠道列入失信被执行人、重大税收违法案件当事人名单、政府采购严重违法失信行为记录名单及其他不符合《中华人民共和国政府采购法》第二十二条规定条件的供应商，取消其成交候选人资格。</w:t>
            </w:r>
          </w:p>
        </w:tc>
      </w:tr>
      <w:tr w14:paraId="4EF6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noWrap w:val="0"/>
            <w:vAlign w:val="center"/>
          </w:tcPr>
          <w:p w14:paraId="0119419C">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1</w:t>
            </w:r>
            <w:r>
              <w:rPr>
                <w:rFonts w:hint="eastAsia" w:ascii="宋体" w:hAnsi="宋体" w:cs="宋体"/>
                <w:color w:val="auto"/>
                <w:spacing w:val="2"/>
                <w:sz w:val="24"/>
                <w:szCs w:val="24"/>
                <w:lang w:val="en-US" w:eastAsia="zh-CN"/>
              </w:rPr>
              <w:t>7</w:t>
            </w:r>
          </w:p>
        </w:tc>
        <w:tc>
          <w:tcPr>
            <w:tcW w:w="1110" w:type="dxa"/>
            <w:noWrap w:val="0"/>
            <w:vAlign w:val="center"/>
          </w:tcPr>
          <w:p w14:paraId="65F2223A">
            <w:pPr>
              <w:keepNext w:val="0"/>
              <w:keepLines w:val="0"/>
              <w:pageBreakBefore w:val="0"/>
              <w:kinsoku/>
              <w:wordWrap/>
              <w:overflowPunct/>
              <w:topLinePunct w:val="0"/>
              <w:bidi w:val="0"/>
              <w:adjustRightInd/>
              <w:spacing w:line="400" w:lineRule="exact"/>
              <w:ind w:left="0" w:leftChars="0"/>
              <w:jc w:val="center"/>
              <w:rPr>
                <w:rFonts w:hint="eastAsia" w:ascii="宋体" w:hAnsi="宋体" w:eastAsia="宋体" w:cs="宋体"/>
                <w:color w:val="auto"/>
                <w:sz w:val="24"/>
                <w:szCs w:val="24"/>
              </w:rPr>
            </w:pPr>
          </w:p>
        </w:tc>
        <w:tc>
          <w:tcPr>
            <w:tcW w:w="7755" w:type="dxa"/>
            <w:noWrap w:val="0"/>
            <w:vAlign w:val="center"/>
          </w:tcPr>
          <w:p w14:paraId="4C0A8A06">
            <w:pPr>
              <w:pStyle w:val="24"/>
              <w:keepNext w:val="0"/>
              <w:keepLines w:val="0"/>
              <w:pageBreakBefore w:val="0"/>
              <w:kinsoku/>
              <w:wordWrap/>
              <w:overflowPunct/>
              <w:topLinePunct w:val="0"/>
              <w:bidi w:val="0"/>
              <w:adjustRightInd/>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他形式印章均不能代替公章。</w:t>
            </w:r>
          </w:p>
          <w:p w14:paraId="71807C75">
            <w:pPr>
              <w:pStyle w:val="24"/>
              <w:keepNext w:val="0"/>
              <w:keepLines w:val="0"/>
              <w:pageBreakBefore w:val="0"/>
              <w:kinsoku/>
              <w:wordWrap/>
              <w:overflowPunct/>
              <w:topLinePunct w:val="0"/>
              <w:bidi w:val="0"/>
              <w:adjustRightInd/>
              <w:snapToGrid w:val="0"/>
              <w:spacing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4FF44F28">
            <w:pPr>
              <w:pStyle w:val="24"/>
              <w:keepNext w:val="0"/>
              <w:keepLines w:val="0"/>
              <w:pageBreakBefore w:val="0"/>
              <w:kinsoku/>
              <w:wordWrap/>
              <w:overflowPunct/>
              <w:topLinePunct w:val="0"/>
              <w:bidi w:val="0"/>
              <w:adjustRightInd/>
              <w:snapToGrid w:val="0"/>
              <w:spacing w:line="40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本文件中描述供应商的“签字”是指供应商的法定代表人或者委托代理人亲自在文件规定签署处亲笔写上个人的名字的行为，私章、签字章、印鉴、影印等其他形式均不能</w:t>
            </w:r>
          </w:p>
        </w:tc>
      </w:tr>
    </w:tbl>
    <w:p w14:paraId="6689A9E8">
      <w:pPr>
        <w:pStyle w:val="4"/>
        <w:rPr>
          <w:rFonts w:hint="eastAsia" w:ascii="宋体" w:hAnsi="宋体" w:eastAsia="宋体" w:cs="宋体"/>
          <w:color w:val="auto"/>
        </w:rPr>
      </w:pPr>
      <w:r>
        <w:rPr>
          <w:rFonts w:hint="eastAsia" w:ascii="宋体" w:hAnsi="宋体" w:eastAsia="宋体" w:cs="宋体"/>
          <w:color w:val="auto"/>
        </w:rPr>
        <w:br w:type="page"/>
      </w:r>
      <w:bookmarkStart w:id="2" w:name="_Toc14395"/>
      <w:r>
        <w:rPr>
          <w:rFonts w:hint="eastAsia" w:ascii="宋体" w:hAnsi="宋体" w:eastAsia="宋体" w:cs="宋体"/>
          <w:color w:val="auto"/>
        </w:rPr>
        <w:t>一、总则</w:t>
      </w:r>
      <w:bookmarkEnd w:id="2"/>
    </w:p>
    <w:p w14:paraId="7EFF2C22">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l. 项</w:t>
      </w:r>
      <w:r>
        <w:rPr>
          <w:rFonts w:hint="eastAsia" w:ascii="宋体" w:hAnsi="宋体" w:eastAsia="宋体" w:cs="宋体"/>
          <w:b/>
          <w:bCs/>
          <w:color w:val="auto"/>
          <w:sz w:val="24"/>
          <w:szCs w:val="24"/>
        </w:rPr>
        <w:t>目综合</w:t>
      </w:r>
      <w:r>
        <w:rPr>
          <w:rFonts w:hint="eastAsia" w:ascii="宋体" w:hAnsi="宋体" w:eastAsia="宋体" w:cs="宋体"/>
          <w:b/>
          <w:bCs/>
          <w:color w:val="auto"/>
          <w:spacing w:val="2"/>
          <w:sz w:val="24"/>
          <w:szCs w:val="24"/>
        </w:rPr>
        <w:t>说明</w:t>
      </w:r>
    </w:p>
    <w:p w14:paraId="2C680B0A">
      <w:pPr>
        <w:spacing w:line="360" w:lineRule="exact"/>
        <w:ind w:firstLine="488" w:firstLineChars="20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 xml:space="preserve">1.1 </w:t>
      </w:r>
      <w:r>
        <w:rPr>
          <w:rFonts w:hint="eastAsia" w:ascii="宋体" w:hAnsi="宋体" w:eastAsia="宋体" w:cs="宋体"/>
          <w:color w:val="auto"/>
          <w:sz w:val="24"/>
          <w:szCs w:val="24"/>
        </w:rPr>
        <w:t>项目</w:t>
      </w:r>
      <w:r>
        <w:rPr>
          <w:rFonts w:hint="eastAsia" w:ascii="宋体" w:hAnsi="宋体" w:eastAsia="宋体" w:cs="宋体"/>
          <w:color w:val="auto"/>
          <w:spacing w:val="2"/>
          <w:sz w:val="24"/>
          <w:szCs w:val="24"/>
        </w:rPr>
        <w:t>的说明（详见</w:t>
      </w:r>
      <w:r>
        <w:rPr>
          <w:rFonts w:hint="eastAsia" w:ascii="宋体" w:hAnsi="宋体" w:eastAsia="宋体" w:cs="宋体"/>
          <w:color w:val="auto"/>
          <w:sz w:val="24"/>
          <w:szCs w:val="24"/>
        </w:rPr>
        <w:t>供应商</w:t>
      </w:r>
      <w:r>
        <w:rPr>
          <w:rFonts w:hint="eastAsia" w:ascii="宋体" w:hAnsi="宋体" w:eastAsia="宋体" w:cs="宋体"/>
          <w:color w:val="auto"/>
          <w:spacing w:val="2"/>
          <w:sz w:val="24"/>
          <w:szCs w:val="24"/>
        </w:rPr>
        <w:t>须知前附表）</w:t>
      </w:r>
    </w:p>
    <w:p w14:paraId="1B084C4B">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2. 资金来源及落实情况</w:t>
      </w:r>
    </w:p>
    <w:p w14:paraId="52673B1C">
      <w:pPr>
        <w:spacing w:line="360" w:lineRule="exact"/>
        <w:ind w:firstLine="475" w:firstLineChars="1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2.1 本</w:t>
      </w:r>
      <w:r>
        <w:rPr>
          <w:rFonts w:hint="eastAsia" w:ascii="宋体" w:hAnsi="宋体" w:eastAsia="宋体" w:cs="宋体"/>
          <w:color w:val="auto"/>
          <w:sz w:val="24"/>
          <w:szCs w:val="24"/>
        </w:rPr>
        <w:t>项目</w:t>
      </w:r>
      <w:r>
        <w:rPr>
          <w:rFonts w:hint="eastAsia" w:ascii="宋体" w:hAnsi="宋体" w:eastAsia="宋体" w:cs="宋体"/>
          <w:color w:val="auto"/>
          <w:spacing w:val="2"/>
          <w:sz w:val="24"/>
          <w:szCs w:val="24"/>
        </w:rPr>
        <w:t>的资金来源为</w:t>
      </w:r>
      <w:r>
        <w:rPr>
          <w:rFonts w:hint="eastAsia" w:ascii="宋体" w:hAnsi="宋体" w:cs="宋体"/>
          <w:color w:val="auto"/>
          <w:spacing w:val="2"/>
          <w:sz w:val="24"/>
          <w:szCs w:val="24"/>
          <w:lang w:val="en-US" w:eastAsia="zh-CN"/>
        </w:rPr>
        <w:t xml:space="preserve">政府预算资金 </w:t>
      </w:r>
      <w:r>
        <w:rPr>
          <w:rFonts w:hint="eastAsia" w:ascii="宋体" w:hAnsi="宋体" w:eastAsia="宋体" w:cs="宋体"/>
          <w:color w:val="auto"/>
          <w:spacing w:val="2"/>
          <w:sz w:val="24"/>
          <w:szCs w:val="24"/>
        </w:rPr>
        <w:t>，资金已落实，并将资金用于本</w:t>
      </w:r>
      <w:r>
        <w:rPr>
          <w:rFonts w:hint="eastAsia" w:ascii="宋体" w:hAnsi="宋体" w:eastAsia="宋体" w:cs="宋体"/>
          <w:color w:val="auto"/>
          <w:sz w:val="24"/>
          <w:szCs w:val="24"/>
        </w:rPr>
        <w:t>项目</w:t>
      </w:r>
      <w:r>
        <w:rPr>
          <w:rFonts w:hint="eastAsia" w:ascii="宋体" w:hAnsi="宋体" w:eastAsia="宋体" w:cs="宋体"/>
          <w:color w:val="auto"/>
          <w:spacing w:val="2"/>
          <w:sz w:val="24"/>
          <w:szCs w:val="24"/>
        </w:rPr>
        <w:t>合同项下的合格支付。</w:t>
      </w:r>
    </w:p>
    <w:p w14:paraId="3A4E08A4">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3. 供应商资质与合格条件的要求</w:t>
      </w:r>
    </w:p>
    <w:p w14:paraId="4572622B">
      <w:pPr>
        <w:spacing w:line="360" w:lineRule="exact"/>
        <w:ind w:firstLine="48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1.满足《中华人民共和国政府采购法》第二十二条规定；</w:t>
      </w:r>
    </w:p>
    <w:p w14:paraId="677ED4A7">
      <w:pPr>
        <w:keepNext w:val="0"/>
        <w:keepLines w:val="0"/>
        <w:pageBreakBefore w:val="0"/>
        <w:kinsoku/>
        <w:wordWrap/>
        <w:overflowPunct/>
        <w:topLinePunct w:val="0"/>
        <w:bidi w:val="0"/>
        <w:adjustRightIn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2.落实政府采购政策需满足的资格要求：</w:t>
      </w:r>
      <w:r>
        <w:rPr>
          <w:rFonts w:hint="eastAsia" w:ascii="宋体" w:hAnsi="宋体" w:cs="宋体"/>
          <w:sz w:val="24"/>
        </w:rPr>
        <w:t>专门面向中小企业采购的项目（供应商应为中小微企业、监狱企业、残疾人福利性单位)</w:t>
      </w:r>
      <w:r>
        <w:rPr>
          <w:rFonts w:hint="eastAsia" w:hAnsi="宋体" w:cs="宋体"/>
          <w:sz w:val="24"/>
          <w:szCs w:val="24"/>
          <w:lang w:eastAsia="zh-CN"/>
        </w:rPr>
        <w:t>。</w:t>
      </w:r>
    </w:p>
    <w:p w14:paraId="6D1FD657">
      <w:pPr>
        <w:spacing w:line="360" w:lineRule="exact"/>
        <w:ind w:firstLine="48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3.本项目的特定资格要求：具备</w:t>
      </w:r>
      <w:r>
        <w:rPr>
          <w:rFonts w:hint="eastAsia" w:ascii="宋体" w:hAnsi="宋体" w:cs="宋体"/>
          <w:color w:val="auto"/>
          <w:sz w:val="24"/>
          <w:szCs w:val="24"/>
          <w:lang w:val="en-US" w:eastAsia="zh-CN"/>
        </w:rPr>
        <w:t>公路工程</w:t>
      </w:r>
      <w:r>
        <w:rPr>
          <w:rFonts w:hint="eastAsia" w:ascii="宋体" w:hAnsi="宋体" w:eastAsia="宋体" w:cs="宋体"/>
          <w:color w:val="auto"/>
          <w:sz w:val="24"/>
          <w:szCs w:val="24"/>
          <w:lang w:eastAsia="zh-CN"/>
        </w:rPr>
        <w:t>施工总承包叁级（含叁级）及以上资质</w:t>
      </w:r>
      <w:r>
        <w:rPr>
          <w:rFonts w:hint="eastAsia" w:ascii="宋体" w:hAnsi="宋体" w:eastAsia="宋体" w:cs="宋体"/>
          <w:color w:val="auto"/>
          <w:sz w:val="24"/>
          <w:szCs w:val="24"/>
        </w:rPr>
        <w:t>，具有有效的安全生产许可证，并在人员、设备、资金等方面具备相应的履约能力；拟派项目经理须具</w:t>
      </w:r>
      <w:r>
        <w:rPr>
          <w:rFonts w:hint="eastAsia" w:ascii="宋体" w:hAnsi="宋体" w:eastAsia="宋体" w:cs="宋体"/>
          <w:color w:val="auto"/>
          <w:sz w:val="24"/>
          <w:szCs w:val="24"/>
          <w:highlight w:val="none"/>
        </w:rPr>
        <w:t>有</w:t>
      </w:r>
      <w:r>
        <w:rPr>
          <w:rFonts w:hint="eastAsia" w:ascii="宋体" w:hAnsi="宋体" w:cs="宋体"/>
          <w:color w:val="auto"/>
          <w:sz w:val="24"/>
          <w:szCs w:val="24"/>
          <w:highlight w:val="none"/>
          <w:lang w:val="en-US" w:eastAsia="zh-CN"/>
        </w:rPr>
        <w:t>公路工</w:t>
      </w:r>
      <w:r>
        <w:rPr>
          <w:rFonts w:hint="eastAsia" w:ascii="宋体" w:hAnsi="宋体" w:cs="宋体"/>
          <w:color w:val="auto"/>
          <w:sz w:val="24"/>
          <w:szCs w:val="24"/>
          <w:lang w:val="en-US" w:eastAsia="zh-CN"/>
        </w:rPr>
        <w:t>程</w:t>
      </w:r>
      <w:r>
        <w:rPr>
          <w:rFonts w:hint="eastAsia" w:ascii="宋体" w:hAnsi="宋体" w:eastAsia="宋体" w:cs="宋体"/>
          <w:color w:val="auto"/>
          <w:sz w:val="24"/>
          <w:szCs w:val="24"/>
          <w:lang w:eastAsia="zh-CN"/>
        </w:rPr>
        <w:t>专业贰级以上（含贰级）注册建造师资格，并</w:t>
      </w:r>
      <w:r>
        <w:rPr>
          <w:rFonts w:hint="eastAsia" w:ascii="宋体" w:hAnsi="宋体" w:eastAsia="宋体" w:cs="宋体"/>
          <w:color w:val="auto"/>
          <w:sz w:val="24"/>
          <w:szCs w:val="24"/>
        </w:rPr>
        <w:t>具备有效的安全生产考核合格证书（B类）。</w:t>
      </w:r>
    </w:p>
    <w:p w14:paraId="365A67B1">
      <w:pPr>
        <w:spacing w:line="360" w:lineRule="exact"/>
        <w:ind w:firstLine="48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7ED435D">
      <w:pPr>
        <w:spacing w:line="360" w:lineRule="exact"/>
        <w:ind w:firstLine="48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B8F4478">
      <w:pPr>
        <w:spacing w:line="360" w:lineRule="exact"/>
        <w:ind w:firstLine="475" w:firstLineChars="1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val="en-US" w:eastAsia="zh-CN"/>
        </w:rPr>
        <w:t>3.6</w:t>
      </w:r>
      <w:r>
        <w:rPr>
          <w:rFonts w:hint="eastAsia" w:ascii="宋体" w:hAnsi="宋体" w:eastAsia="宋体" w:cs="宋体"/>
          <w:color w:val="auto"/>
          <w:spacing w:val="2"/>
          <w:sz w:val="24"/>
          <w:szCs w:val="24"/>
        </w:rPr>
        <w:t>本项目不接受联合体进行竞标。</w:t>
      </w:r>
    </w:p>
    <w:p w14:paraId="5EBC2590">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4. 保密</w:t>
      </w:r>
    </w:p>
    <w:p w14:paraId="605BB004">
      <w:pPr>
        <w:spacing w:line="360" w:lineRule="exact"/>
        <w:ind w:firstLine="488" w:firstLineChars="200"/>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4.1 参与竞标活动的各方应对竞争性磋商文件和响应文件中的商业和技术等秘密保密，违者应对由此造成的后果承担法律责任。</w:t>
      </w:r>
    </w:p>
    <w:p w14:paraId="514CC50D">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5.</w:t>
      </w:r>
      <w:r>
        <w:rPr>
          <w:rFonts w:hint="eastAsia" w:ascii="宋体" w:hAnsi="宋体" w:eastAsia="宋体" w:cs="宋体"/>
          <w:b/>
          <w:color w:val="auto"/>
          <w:sz w:val="24"/>
          <w:szCs w:val="24"/>
        </w:rPr>
        <w:t xml:space="preserve"> </w:t>
      </w:r>
      <w:r>
        <w:rPr>
          <w:rFonts w:hint="eastAsia" w:ascii="宋体" w:hAnsi="宋体" w:eastAsia="宋体" w:cs="宋体"/>
          <w:b/>
          <w:bCs/>
          <w:color w:val="auto"/>
          <w:spacing w:val="2"/>
          <w:sz w:val="24"/>
          <w:szCs w:val="24"/>
        </w:rPr>
        <w:t>语言文字及计量单位</w:t>
      </w:r>
    </w:p>
    <w:p w14:paraId="75448AB7">
      <w:pPr>
        <w:spacing w:line="360" w:lineRule="exact"/>
        <w:ind w:firstLine="488" w:firstLineChars="200"/>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5.1 除专用术语外，与竞标有关的语言均使用中文。必要时专用术语应附有中文注释。所有计量均采用中华人民共和国法定计量单位。</w:t>
      </w:r>
    </w:p>
    <w:p w14:paraId="5FCEA46C">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6. 竞标费用</w:t>
      </w:r>
    </w:p>
    <w:p w14:paraId="3837213A">
      <w:pPr>
        <w:pStyle w:val="19"/>
        <w:spacing w:line="360" w:lineRule="exact"/>
        <w:ind w:firstLine="475" w:firstLineChars="195"/>
        <w:rPr>
          <w:rFonts w:hint="eastAsia" w:ascii="宋体" w:hAnsi="宋体" w:eastAsia="宋体" w:cs="宋体"/>
          <w:color w:val="auto"/>
          <w:sz w:val="24"/>
          <w:szCs w:val="24"/>
        </w:rPr>
      </w:pPr>
      <w:r>
        <w:rPr>
          <w:rFonts w:hint="eastAsia" w:ascii="宋体" w:hAnsi="宋体" w:eastAsia="宋体" w:cs="宋体"/>
          <w:color w:val="auto"/>
          <w:sz w:val="24"/>
          <w:szCs w:val="24"/>
        </w:rPr>
        <w:t>6.1 供应商准备和参加竞标活动所发生的一切费用自理，不管竞标结果如何，采购人及采购代理机构对上述费用不负任何责任。</w:t>
      </w:r>
    </w:p>
    <w:p w14:paraId="4D8CBCD6">
      <w:pPr>
        <w:pStyle w:val="19"/>
        <w:spacing w:line="360" w:lineRule="exact"/>
        <w:ind w:firstLine="0" w:firstLineChars="0"/>
        <w:rPr>
          <w:rFonts w:hint="eastAsia" w:ascii="宋体" w:hAnsi="宋体" w:eastAsia="宋体" w:cs="宋体"/>
          <w:color w:val="auto"/>
          <w:sz w:val="24"/>
          <w:szCs w:val="24"/>
        </w:rPr>
      </w:pPr>
      <w:r>
        <w:rPr>
          <w:rFonts w:hint="eastAsia" w:ascii="宋体" w:hAnsi="宋体" w:eastAsia="宋体" w:cs="宋体"/>
          <w:b/>
          <w:bCs/>
          <w:color w:val="auto"/>
          <w:sz w:val="24"/>
          <w:szCs w:val="24"/>
        </w:rPr>
        <w:t>7. 现场勘查</w:t>
      </w:r>
    </w:p>
    <w:p w14:paraId="6B0756DE">
      <w:pPr>
        <w:pStyle w:val="24"/>
        <w:spacing w:line="36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7.1 建议供应商自行对项目现场和其周围环境进行现场勘查，以获取有关编制响应文件和签署实施项目合同所需的各种资料。供应商应承担现场勘查的责任和风险。勘查现场的费用由供应商自己承担。</w:t>
      </w:r>
    </w:p>
    <w:p w14:paraId="4B1B85BB">
      <w:pPr>
        <w:spacing w:line="360" w:lineRule="exact"/>
        <w:jc w:val="center"/>
        <w:rPr>
          <w:rFonts w:hint="eastAsia" w:ascii="宋体" w:hAnsi="宋体" w:eastAsia="宋体" w:cs="宋体"/>
          <w:b/>
          <w:bCs/>
          <w:color w:val="auto"/>
          <w:spacing w:val="2"/>
          <w:sz w:val="28"/>
        </w:rPr>
      </w:pPr>
    </w:p>
    <w:p w14:paraId="5AAF010C">
      <w:pPr>
        <w:pStyle w:val="4"/>
        <w:rPr>
          <w:rFonts w:hint="eastAsia" w:ascii="宋体" w:hAnsi="宋体" w:eastAsia="宋体" w:cs="宋体"/>
          <w:color w:val="auto"/>
        </w:rPr>
      </w:pPr>
      <w:bookmarkStart w:id="3" w:name="_Toc1854"/>
      <w:r>
        <w:rPr>
          <w:rFonts w:hint="eastAsia" w:ascii="宋体" w:hAnsi="宋体" w:eastAsia="宋体" w:cs="宋体"/>
          <w:color w:val="auto"/>
        </w:rPr>
        <w:t>二、竞争性磋商文件</w:t>
      </w:r>
      <w:bookmarkEnd w:id="3"/>
    </w:p>
    <w:p w14:paraId="36BD692F">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8. 竞争性磋商文件的组成</w:t>
      </w:r>
    </w:p>
    <w:p w14:paraId="4995C885">
      <w:pPr>
        <w:spacing w:line="360" w:lineRule="exact"/>
        <w:ind w:firstLine="475" w:firstLineChars="1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8.1 竞争性磋商文件包括下列内容：</w:t>
      </w:r>
    </w:p>
    <w:p w14:paraId="01F42647">
      <w:pPr>
        <w:spacing w:line="360" w:lineRule="exact"/>
        <w:ind w:firstLine="475" w:firstLineChars="195"/>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第一章 竞争性磋商公告</w:t>
      </w:r>
    </w:p>
    <w:p w14:paraId="7C6DF747">
      <w:pPr>
        <w:spacing w:line="360" w:lineRule="exact"/>
        <w:ind w:firstLine="475" w:firstLineChars="195"/>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 xml:space="preserve">第二章 </w:t>
      </w:r>
      <w:r>
        <w:rPr>
          <w:rFonts w:hint="eastAsia" w:ascii="宋体" w:hAnsi="宋体" w:eastAsia="宋体" w:cs="宋体"/>
          <w:color w:val="auto"/>
          <w:sz w:val="24"/>
          <w:szCs w:val="24"/>
        </w:rPr>
        <w:t>供应商</w:t>
      </w:r>
      <w:r>
        <w:rPr>
          <w:rFonts w:hint="eastAsia" w:ascii="宋体" w:hAnsi="宋体" w:eastAsia="宋体" w:cs="宋体"/>
          <w:bCs/>
          <w:color w:val="auto"/>
          <w:spacing w:val="2"/>
          <w:sz w:val="24"/>
          <w:szCs w:val="24"/>
        </w:rPr>
        <w:t>须知</w:t>
      </w:r>
    </w:p>
    <w:p w14:paraId="1D21F092">
      <w:pPr>
        <w:spacing w:line="360" w:lineRule="exact"/>
        <w:ind w:firstLine="475" w:firstLineChars="1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第三章 评审程序、评审方法和评审标准</w:t>
      </w:r>
    </w:p>
    <w:p w14:paraId="6DA1DE9E">
      <w:pPr>
        <w:spacing w:line="360" w:lineRule="exact"/>
        <w:ind w:firstLine="475" w:firstLineChars="195"/>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第四章 报价编制说明及依据</w:t>
      </w:r>
    </w:p>
    <w:p w14:paraId="1EE20058">
      <w:pPr>
        <w:spacing w:line="360" w:lineRule="exact"/>
        <w:ind w:firstLine="475" w:firstLineChars="195"/>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第五章 合同条款及格式</w:t>
      </w:r>
    </w:p>
    <w:p w14:paraId="2C07463C">
      <w:pPr>
        <w:spacing w:line="360" w:lineRule="exact"/>
        <w:ind w:firstLine="475" w:firstLineChars="195"/>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第六章 响应文件格式</w:t>
      </w:r>
    </w:p>
    <w:p w14:paraId="3CD9400A">
      <w:pPr>
        <w:spacing w:line="360" w:lineRule="exact"/>
        <w:ind w:firstLine="475" w:firstLineChars="195"/>
        <w:rPr>
          <w:rFonts w:hint="eastAsia" w:ascii="宋体" w:hAnsi="宋体" w:eastAsia="宋体" w:cs="宋体"/>
          <w:bCs/>
          <w:color w:val="auto"/>
          <w:spacing w:val="2"/>
          <w:sz w:val="24"/>
          <w:szCs w:val="24"/>
          <w:lang w:eastAsia="zh-CN"/>
        </w:rPr>
      </w:pPr>
      <w:r>
        <w:rPr>
          <w:rFonts w:hint="eastAsia" w:ascii="宋体" w:hAnsi="宋体" w:eastAsia="宋体" w:cs="宋体"/>
          <w:bCs/>
          <w:color w:val="auto"/>
          <w:spacing w:val="2"/>
          <w:sz w:val="24"/>
          <w:szCs w:val="24"/>
        </w:rPr>
        <w:t>第七章 技术</w:t>
      </w:r>
      <w:r>
        <w:rPr>
          <w:rFonts w:hint="eastAsia" w:ascii="宋体" w:hAnsi="宋体" w:eastAsia="宋体" w:cs="宋体"/>
          <w:bCs/>
          <w:color w:val="auto"/>
          <w:spacing w:val="2"/>
          <w:sz w:val="24"/>
          <w:szCs w:val="24"/>
          <w:lang w:eastAsia="zh-CN"/>
        </w:rPr>
        <w:t>规范</w:t>
      </w:r>
    </w:p>
    <w:p w14:paraId="54811706">
      <w:pPr>
        <w:spacing w:line="360" w:lineRule="exact"/>
        <w:ind w:firstLine="475" w:firstLineChars="195"/>
        <w:rPr>
          <w:rFonts w:hint="eastAsia" w:ascii="宋体" w:hAnsi="宋体" w:eastAsia="宋体" w:cs="宋体"/>
          <w:color w:val="auto"/>
          <w:spacing w:val="2"/>
          <w:sz w:val="24"/>
          <w:szCs w:val="24"/>
        </w:rPr>
      </w:pPr>
      <w:r>
        <w:rPr>
          <w:rFonts w:hint="eastAsia" w:ascii="宋体" w:hAnsi="宋体" w:eastAsia="宋体" w:cs="宋体"/>
          <w:bCs/>
          <w:color w:val="auto"/>
          <w:spacing w:val="2"/>
          <w:sz w:val="24"/>
          <w:szCs w:val="24"/>
        </w:rPr>
        <w:t xml:space="preserve">第八章 </w:t>
      </w:r>
      <w:r>
        <w:rPr>
          <w:rFonts w:hint="eastAsia" w:ascii="宋体" w:hAnsi="宋体" w:eastAsia="宋体" w:cs="宋体"/>
          <w:color w:val="auto"/>
          <w:spacing w:val="2"/>
          <w:sz w:val="24"/>
          <w:szCs w:val="24"/>
        </w:rPr>
        <w:t>图纸及工程量清单（另附）</w:t>
      </w:r>
    </w:p>
    <w:p w14:paraId="422CFF29">
      <w:pPr>
        <w:spacing w:line="360" w:lineRule="exact"/>
        <w:ind w:firstLine="475" w:firstLineChars="1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根据本章第9条、第10条对竞争性磋商文件所作的澄清、修改，构成竞争性磋商文件的组成部分。</w:t>
      </w:r>
    </w:p>
    <w:p w14:paraId="2951D5BB">
      <w:pPr>
        <w:spacing w:line="360" w:lineRule="exact"/>
        <w:ind w:firstLine="475" w:firstLineChars="1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 xml:space="preserve">8.2 </w:t>
      </w:r>
      <w:r>
        <w:rPr>
          <w:rFonts w:hint="eastAsia" w:ascii="宋体" w:hAnsi="宋体" w:eastAsia="宋体" w:cs="宋体"/>
          <w:color w:val="auto"/>
          <w:sz w:val="24"/>
          <w:szCs w:val="24"/>
        </w:rPr>
        <w:t>供应商</w:t>
      </w:r>
      <w:r>
        <w:rPr>
          <w:rFonts w:hint="eastAsia" w:ascii="宋体" w:hAnsi="宋体" w:eastAsia="宋体" w:cs="宋体"/>
          <w:color w:val="auto"/>
          <w:spacing w:val="2"/>
          <w:sz w:val="24"/>
          <w:szCs w:val="24"/>
        </w:rPr>
        <w:t>应认真审阅竞争性磋商文件中所有的</w:t>
      </w:r>
      <w:r>
        <w:rPr>
          <w:rFonts w:hint="eastAsia" w:ascii="宋体" w:hAnsi="宋体" w:eastAsia="宋体" w:cs="宋体"/>
          <w:color w:val="auto"/>
          <w:sz w:val="24"/>
          <w:szCs w:val="24"/>
        </w:rPr>
        <w:t>供应商</w:t>
      </w:r>
      <w:r>
        <w:rPr>
          <w:rFonts w:hint="eastAsia" w:ascii="宋体" w:hAnsi="宋体" w:eastAsia="宋体" w:cs="宋体"/>
          <w:color w:val="auto"/>
          <w:spacing w:val="2"/>
          <w:sz w:val="24"/>
          <w:szCs w:val="24"/>
        </w:rPr>
        <w:t>须知、合同条件、规定格式、技术规范或技术要求、图纸。如果</w:t>
      </w:r>
      <w:r>
        <w:rPr>
          <w:rFonts w:hint="eastAsia" w:ascii="宋体" w:hAnsi="宋体" w:eastAsia="宋体" w:cs="宋体"/>
          <w:color w:val="auto"/>
          <w:sz w:val="24"/>
          <w:szCs w:val="24"/>
        </w:rPr>
        <w:t>供应商</w:t>
      </w:r>
      <w:r>
        <w:rPr>
          <w:rFonts w:hint="eastAsia" w:ascii="宋体" w:hAnsi="宋体" w:eastAsia="宋体" w:cs="宋体"/>
          <w:color w:val="auto"/>
          <w:spacing w:val="2"/>
          <w:sz w:val="24"/>
          <w:szCs w:val="24"/>
        </w:rPr>
        <w:t>编制的响应文件不能符合竞争性磋商文件的要求，责任由供应商自负。实质上不响应竞争性磋商文件要求的响应文件将被采购人拒绝，并作无效响应文件处理。</w:t>
      </w:r>
    </w:p>
    <w:p w14:paraId="2F05B561">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9. 竞争性磋商文件的澄清和修改</w:t>
      </w:r>
    </w:p>
    <w:p w14:paraId="0F776F94">
      <w:pPr>
        <w:spacing w:line="360" w:lineRule="exact"/>
        <w:ind w:firstLine="475" w:firstLineChars="1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9.1</w:t>
      </w:r>
      <w:r>
        <w:rPr>
          <w:rFonts w:hint="eastAsia" w:ascii="宋体" w:hAnsi="宋体" w:eastAsia="宋体" w:cs="宋体"/>
          <w:color w:val="auto"/>
          <w:sz w:val="24"/>
          <w:szCs w:val="24"/>
        </w:rPr>
        <w:t>供应商</w:t>
      </w:r>
      <w:r>
        <w:rPr>
          <w:rFonts w:hint="eastAsia" w:ascii="宋体" w:hAnsi="宋体" w:eastAsia="宋体" w:cs="宋体"/>
          <w:color w:val="auto"/>
          <w:spacing w:val="2"/>
          <w:sz w:val="24"/>
          <w:szCs w:val="24"/>
        </w:rPr>
        <w:t>应认真阅读竞争性磋商文件的采购需求，如发现需求中有误或要求不合理的，</w:t>
      </w:r>
      <w:r>
        <w:rPr>
          <w:rFonts w:hint="eastAsia" w:ascii="宋体" w:hAnsi="宋体" w:eastAsia="宋体" w:cs="宋体"/>
          <w:color w:val="auto"/>
          <w:sz w:val="24"/>
          <w:szCs w:val="24"/>
        </w:rPr>
        <w:t>供应商</w:t>
      </w:r>
      <w:r>
        <w:rPr>
          <w:rFonts w:hint="eastAsia" w:ascii="宋体" w:hAnsi="宋体" w:eastAsia="宋体" w:cs="宋体"/>
          <w:color w:val="auto"/>
          <w:spacing w:val="2"/>
          <w:sz w:val="24"/>
          <w:szCs w:val="24"/>
        </w:rPr>
        <w:t>必须在提交首次响应文件截止之日前，以书面形式向采购人、采购代理机构提出。</w:t>
      </w:r>
    </w:p>
    <w:p w14:paraId="5DCF2F95">
      <w:pPr>
        <w:spacing w:line="360" w:lineRule="exact"/>
        <w:ind w:firstLine="475" w:firstLineChars="1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9.2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采购代理机构或者磋商小组应当在提交首次响应文件截止之日</w:t>
      </w:r>
      <w:r>
        <w:rPr>
          <w:rFonts w:hint="eastAsia" w:ascii="宋体" w:hAnsi="宋体" w:eastAsia="宋体" w:cs="宋体"/>
          <w:color w:val="auto"/>
          <w:spacing w:val="2"/>
          <w:sz w:val="24"/>
          <w:szCs w:val="24"/>
          <w:lang w:val="en-US" w:eastAsia="zh-CN"/>
        </w:rPr>
        <w:t>5</w:t>
      </w:r>
      <w:r>
        <w:rPr>
          <w:rFonts w:hint="eastAsia" w:ascii="宋体" w:hAnsi="宋体" w:eastAsia="宋体" w:cs="宋体"/>
          <w:color w:val="auto"/>
          <w:spacing w:val="2"/>
          <w:sz w:val="24"/>
          <w:szCs w:val="24"/>
        </w:rPr>
        <w:t>个工作日前，以书面形式通知所有接收竞争性磋商文件的</w:t>
      </w:r>
      <w:r>
        <w:rPr>
          <w:rFonts w:hint="eastAsia" w:ascii="宋体" w:hAnsi="宋体" w:eastAsia="宋体" w:cs="宋体"/>
          <w:color w:val="auto"/>
          <w:sz w:val="24"/>
          <w:szCs w:val="24"/>
        </w:rPr>
        <w:t>供应商</w:t>
      </w:r>
      <w:r>
        <w:rPr>
          <w:rFonts w:hint="eastAsia" w:ascii="宋体" w:hAnsi="宋体" w:eastAsia="宋体" w:cs="宋体"/>
          <w:color w:val="auto"/>
          <w:spacing w:val="2"/>
          <w:sz w:val="24"/>
          <w:szCs w:val="24"/>
        </w:rPr>
        <w:t>，不足</w:t>
      </w:r>
      <w:r>
        <w:rPr>
          <w:rFonts w:hint="eastAsia" w:ascii="宋体" w:hAnsi="宋体" w:eastAsia="宋体" w:cs="宋体"/>
          <w:color w:val="auto"/>
          <w:spacing w:val="2"/>
          <w:sz w:val="24"/>
          <w:szCs w:val="24"/>
          <w:lang w:val="en-US" w:eastAsia="zh-CN"/>
        </w:rPr>
        <w:t>5</w:t>
      </w:r>
      <w:r>
        <w:rPr>
          <w:rFonts w:hint="eastAsia" w:ascii="宋体" w:hAnsi="宋体" w:eastAsia="宋体" w:cs="宋体"/>
          <w:color w:val="auto"/>
          <w:spacing w:val="2"/>
          <w:sz w:val="24"/>
          <w:szCs w:val="24"/>
        </w:rPr>
        <w:t>个工作日的，应当顺延提交首次响应文件截止之日。</w:t>
      </w:r>
    </w:p>
    <w:p w14:paraId="0AC58175">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10. 澄清和修改的答复</w:t>
      </w:r>
    </w:p>
    <w:p w14:paraId="0C8862E7">
      <w:pPr>
        <w:spacing w:line="340" w:lineRule="exact"/>
        <w:ind w:firstLine="468" w:firstLineChars="195"/>
        <w:rPr>
          <w:rFonts w:hint="eastAsia" w:ascii="宋体" w:hAnsi="宋体" w:eastAsia="宋体" w:cs="宋体"/>
          <w:color w:val="auto"/>
          <w:spacing w:val="2"/>
          <w:sz w:val="24"/>
          <w:szCs w:val="24"/>
        </w:rPr>
      </w:pPr>
      <w:r>
        <w:rPr>
          <w:rFonts w:hint="eastAsia" w:ascii="宋体" w:hAnsi="宋体" w:eastAsia="宋体" w:cs="宋体"/>
          <w:color w:val="auto"/>
          <w:sz w:val="24"/>
          <w:szCs w:val="24"/>
        </w:rPr>
        <w:t>供应商</w:t>
      </w:r>
      <w:r>
        <w:rPr>
          <w:rFonts w:hint="eastAsia" w:ascii="宋体" w:hAnsi="宋体" w:eastAsia="宋体" w:cs="宋体"/>
          <w:color w:val="auto"/>
          <w:spacing w:val="2"/>
          <w:sz w:val="24"/>
          <w:szCs w:val="24"/>
        </w:rPr>
        <w:t>接电话通知后到采购代理机构处领取以上澄清答复（或补充通知、更改通知等），或在网上查询，如在电话通知后24小时内不上门领取的，则视为已在网上查询收到。该澄清或修改的内容为竞争性磋商文件的组成部分。供应商在每一次收到澄清答复或补充通知后应立即以书面形式通知采购代理机构，确认已收到该澄清答复或补充通知。否则，由此造成的一切后果由供应商负责。（电话通知时以供应商购买竞争性磋商文件所留电话通知，如供应商所留电话有误或打不通等造成的一切后果由供应商负责）。</w:t>
      </w:r>
    </w:p>
    <w:p w14:paraId="495F848D">
      <w:pPr>
        <w:spacing w:line="360" w:lineRule="exact"/>
        <w:ind w:firstLine="556" w:firstLineChars="195"/>
        <w:jc w:val="center"/>
        <w:rPr>
          <w:rFonts w:hint="eastAsia" w:ascii="宋体" w:hAnsi="宋体" w:eastAsia="宋体" w:cs="宋体"/>
          <w:b/>
          <w:bCs/>
          <w:color w:val="auto"/>
          <w:spacing w:val="2"/>
          <w:sz w:val="28"/>
        </w:rPr>
      </w:pPr>
    </w:p>
    <w:p w14:paraId="2BC2675F">
      <w:pPr>
        <w:pStyle w:val="4"/>
        <w:rPr>
          <w:rFonts w:hint="eastAsia" w:ascii="宋体" w:hAnsi="宋体" w:eastAsia="宋体" w:cs="宋体"/>
          <w:color w:val="auto"/>
        </w:rPr>
      </w:pPr>
      <w:r>
        <w:rPr>
          <w:rFonts w:hint="eastAsia" w:ascii="宋体" w:hAnsi="宋体" w:eastAsia="宋体" w:cs="宋体"/>
          <w:color w:val="auto"/>
          <w:sz w:val="28"/>
        </w:rPr>
        <w:t xml:space="preserve"> </w:t>
      </w:r>
      <w:bookmarkStart w:id="4" w:name="_Toc27956"/>
      <w:r>
        <w:rPr>
          <w:rFonts w:hint="eastAsia" w:ascii="宋体" w:hAnsi="宋体" w:eastAsia="宋体" w:cs="宋体"/>
          <w:color w:val="auto"/>
        </w:rPr>
        <w:t>三、响应文件</w:t>
      </w:r>
      <w:bookmarkEnd w:id="4"/>
    </w:p>
    <w:p w14:paraId="3360DB76">
      <w:pPr>
        <w:spacing w:line="360" w:lineRule="exact"/>
        <w:rPr>
          <w:rFonts w:hint="eastAsia" w:ascii="宋体" w:hAnsi="宋体" w:eastAsia="宋体" w:cs="宋体"/>
          <w:color w:val="auto"/>
          <w:sz w:val="24"/>
          <w:szCs w:val="24"/>
        </w:rPr>
      </w:pPr>
      <w:r>
        <w:rPr>
          <w:rFonts w:hint="eastAsia" w:ascii="宋体" w:hAnsi="宋体" w:eastAsia="宋体" w:cs="宋体"/>
          <w:b/>
          <w:bCs/>
          <w:color w:val="auto"/>
          <w:sz w:val="24"/>
          <w:szCs w:val="24"/>
        </w:rPr>
        <w:t>11. 响应文件的组成</w:t>
      </w:r>
    </w:p>
    <w:p w14:paraId="3201EE3D">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供应商的响应文件应包括下列内容：</w:t>
      </w:r>
    </w:p>
    <w:p w14:paraId="5F46F489">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.1.1资格审查部分</w:t>
      </w:r>
    </w:p>
    <w:p w14:paraId="0A95BA9B">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（1）诚信声明；（加盖公章）</w:t>
      </w:r>
    </w:p>
    <w:p w14:paraId="55161AF0">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）有效的营业执照、组织机构代码证、税务登记证（或‘三证合一’营业执照）；（</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28FDC8A4">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）有效的企业资质证书复印件；(</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 xml:space="preserve">) </w:t>
      </w:r>
    </w:p>
    <w:p w14:paraId="39D54923">
      <w:pPr>
        <w:pStyle w:val="27"/>
        <w:spacing w:line="3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）有效的安全生产许可证复印件；(</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77B20AEF">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）响应文件签署有效的授权委托书原件、委托代理人有效的身份证正反面复印件；（委托代理时必须提供，并加盖公章）</w:t>
      </w:r>
    </w:p>
    <w:p w14:paraId="7A278762">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）有效的法定代表人身份证明书、法定代表人有效的身份证正反面复印件；（</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2B3D0055">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拟投入项目经理有效的</w:t>
      </w:r>
      <w:r>
        <w:rPr>
          <w:rFonts w:hint="eastAsia" w:ascii="宋体" w:hAnsi="宋体" w:cs="宋体"/>
          <w:color w:val="auto"/>
          <w:sz w:val="24"/>
          <w:szCs w:val="24"/>
          <w:lang w:val="en-US" w:eastAsia="zh-CN"/>
        </w:rPr>
        <w:t>公路</w:t>
      </w:r>
      <w:r>
        <w:rPr>
          <w:rFonts w:hint="eastAsia" w:ascii="宋体" w:hAnsi="宋体" w:eastAsia="宋体" w:cs="宋体"/>
          <w:color w:val="auto"/>
          <w:sz w:val="24"/>
          <w:szCs w:val="24"/>
          <w:lang w:eastAsia="zh-CN"/>
        </w:rPr>
        <w:t>工程专业贰级</w:t>
      </w:r>
      <w:r>
        <w:rPr>
          <w:rFonts w:hint="eastAsia" w:ascii="宋体" w:hAnsi="宋体" w:eastAsia="宋体" w:cs="宋体"/>
          <w:color w:val="auto"/>
          <w:sz w:val="24"/>
          <w:szCs w:val="24"/>
        </w:rPr>
        <w:t>（含以上级）注册建造师证书、有效的安全生产考核合格证书（B证）、</w:t>
      </w:r>
      <w:r>
        <w:rPr>
          <w:rFonts w:hint="eastAsia" w:ascii="宋体" w:hAnsi="宋体" w:cs="宋体"/>
          <w:color w:val="auto"/>
          <w:sz w:val="24"/>
          <w:szCs w:val="24"/>
          <w:lang w:val="en-US" w:eastAsia="zh-CN"/>
        </w:rPr>
        <w:t>中级</w:t>
      </w:r>
      <w:r>
        <w:rPr>
          <w:rFonts w:hint="eastAsia" w:ascii="宋体" w:hAnsi="宋体" w:eastAsia="宋体" w:cs="宋体"/>
          <w:color w:val="auto"/>
          <w:sz w:val="24"/>
          <w:szCs w:val="24"/>
        </w:rPr>
        <w:t>及以上职称证复印件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在供应商单位为其缴纳社保凭证（提供</w:t>
      </w:r>
      <w:r>
        <w:rPr>
          <w:rFonts w:hint="eastAsia" w:ascii="宋体" w:hAnsi="宋体" w:cs="宋体"/>
          <w:color w:val="auto"/>
          <w:sz w:val="24"/>
          <w:szCs w:val="24"/>
          <w:highlight w:val="none"/>
          <w:lang w:val="en-US" w:eastAsia="zh-CN"/>
        </w:rPr>
        <w:t>响应文件提交截止时间前6个月内任意1</w:t>
      </w:r>
      <w:r>
        <w:rPr>
          <w:rFonts w:hint="eastAsia" w:ascii="宋体" w:hAnsi="宋体" w:eastAsia="宋体" w:cs="宋体"/>
          <w:color w:val="auto"/>
          <w:sz w:val="24"/>
          <w:szCs w:val="24"/>
          <w:highlight w:val="none"/>
        </w:rPr>
        <w:t>个月的社保证明）</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147DD0F1">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）农民工工资保证金的交纳与使用承诺书；（加盖公章）（按桂劳社发［2009］50号文件执行）</w:t>
      </w:r>
    </w:p>
    <w:p w14:paraId="1D75AE31">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供应商依法缴纳税收的相关材料（</w:t>
      </w:r>
      <w:r>
        <w:rPr>
          <w:rFonts w:hint="eastAsia" w:ascii="宋体" w:hAnsi="宋体" w:eastAsia="宋体" w:cs="宋体"/>
          <w:color w:val="auto"/>
          <w:sz w:val="24"/>
          <w:szCs w:val="24"/>
          <w:highlight w:val="none"/>
          <w:u w:val="none"/>
          <w:lang w:eastAsia="zh-CN"/>
        </w:rPr>
        <w:t>202</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eastAsia="zh-CN"/>
        </w:rPr>
        <w:t>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lang w:eastAsia="zh-CN"/>
        </w:rPr>
        <w:t>月至202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eastAsia="zh-CN"/>
        </w:rPr>
        <w:t>年</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rPr>
        <w:t>连续</w:t>
      </w: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rPr>
        <w:t>个月的依法缴纳税收的凭据复印件；依法免税的，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color w:val="auto"/>
          <w:sz w:val="24"/>
          <w:szCs w:val="24"/>
        </w:rPr>
        <w:t>；（必须提交，</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，新成立的企业请按实际提供）</w:t>
      </w:r>
    </w:p>
    <w:p w14:paraId="4BC17FFA">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供应商依法缴纳社会保障资金的相关材料[</w:t>
      </w:r>
      <w:r>
        <w:rPr>
          <w:rFonts w:hint="eastAsia" w:ascii="宋体" w:hAnsi="宋体" w:cs="宋体"/>
          <w:color w:val="auto"/>
          <w:sz w:val="24"/>
          <w:szCs w:val="24"/>
          <w:highlight w:val="none"/>
          <w:lang w:val="en-US" w:eastAsia="zh-CN"/>
        </w:rPr>
        <w:t>响应文件提交截止时间前6个月内任意1</w:t>
      </w:r>
      <w:r>
        <w:rPr>
          <w:rFonts w:hint="eastAsia" w:ascii="宋体" w:hAnsi="宋体" w:eastAsia="宋体" w:cs="宋体"/>
          <w:color w:val="auto"/>
          <w:sz w:val="24"/>
          <w:szCs w:val="24"/>
          <w:highlight w:val="none"/>
        </w:rPr>
        <w:t>个月的依法缴纳社会保障资金的缴费凭证（专用收据或者社会保险缴纳清单）复印件；依法不需要缴纳社会保障资金的，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0B3C2FA6">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提供</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年度审计报告</w:t>
      </w:r>
      <w:r>
        <w:rPr>
          <w:rFonts w:hint="eastAsia" w:ascii="宋体" w:hAnsi="宋体" w:eastAsia="宋体" w:cs="宋体"/>
          <w:color w:val="auto"/>
          <w:sz w:val="24"/>
          <w:szCs w:val="24"/>
        </w:rPr>
        <w:t>或财务会计报表（新成立单位按实际提供）（必须提供，同时要加盖单位公章，否则竞标无效 ）</w:t>
      </w:r>
    </w:p>
    <w:p w14:paraId="719EB2E9">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）无在建项目承诺书：由供应商出具的拟投入本项目的项目经理无在建项目承诺书；（加盖公章）</w:t>
      </w:r>
    </w:p>
    <w:p w14:paraId="1DAB6E7A">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）建设工程项目管理承诺书；（加盖公章）</w:t>
      </w:r>
    </w:p>
    <w:p w14:paraId="346354F8">
      <w:pPr>
        <w:pStyle w:val="27"/>
        <w:spacing w:line="3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提供本单位参加政府采购活动前</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年内在经营活动中没有重大违法记录的书面声明。（加盖公章）</w:t>
      </w:r>
    </w:p>
    <w:p w14:paraId="0B4064E7">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.1.2商务部分</w:t>
      </w:r>
    </w:p>
    <w:p w14:paraId="4396912E">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（1）竞标函；（加盖公章）</w:t>
      </w:r>
    </w:p>
    <w:p w14:paraId="79025E2B">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（2）竞标响应表；（加盖公章）</w:t>
      </w:r>
    </w:p>
    <w:p w14:paraId="2CC6F0BC">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（3）已标价工程量清单；（加盖公章）</w:t>
      </w:r>
    </w:p>
    <w:p w14:paraId="25BA83EF">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.1.3技术标</w:t>
      </w:r>
    </w:p>
    <w:p w14:paraId="342096A9">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(1)施工组织设计；（加盖公章）</w:t>
      </w:r>
    </w:p>
    <w:p w14:paraId="492F390A">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(2)项目管理机构配备。（加盖公章）</w:t>
      </w:r>
    </w:p>
    <w:p w14:paraId="4E622F4D">
      <w:pPr>
        <w:pStyle w:val="24"/>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hAnsi="宋体" w:cs="宋体"/>
          <w:color w:val="auto"/>
          <w:sz w:val="24"/>
          <w:szCs w:val="24"/>
          <w:lang w:val="en-US" w:eastAsia="zh-CN"/>
        </w:rPr>
        <w:t>2</w:t>
      </w:r>
      <w:r>
        <w:rPr>
          <w:rFonts w:hint="eastAsia" w:ascii="宋体" w:hAnsi="宋体" w:eastAsia="宋体" w:cs="宋体"/>
          <w:color w:val="auto"/>
          <w:sz w:val="24"/>
          <w:szCs w:val="24"/>
        </w:rPr>
        <w:t>. 农民工工资保障金承诺书</w:t>
      </w:r>
    </w:p>
    <w:p w14:paraId="343925D1">
      <w:pPr>
        <w:pStyle w:val="24"/>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供应商应在响应文件中出具农民工工资保障金承诺书，主要承诺以下内容：</w:t>
      </w:r>
    </w:p>
    <w:p w14:paraId="7FE9F906">
      <w:pPr>
        <w:pStyle w:val="24"/>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⑴供应商成交后七个工作日内，按成交金额的2%且不多于80万元的农民工工资保障金足额交纳到指定的帐户；</w:t>
      </w:r>
    </w:p>
    <w:p w14:paraId="0997C96F">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⑵如供应商成交后不按桂劳社发［2009］50号文件执行，足额缴纳农民工工资保证金，视为无效响应文件，取消其成交资格。</w:t>
      </w:r>
    </w:p>
    <w:p w14:paraId="6B03C304">
      <w:pPr>
        <w:spacing w:line="360" w:lineRule="exact"/>
        <w:ind w:firstLine="523" w:firstLineChars="218"/>
        <w:rPr>
          <w:rFonts w:hint="eastAsia" w:ascii="宋体" w:hAnsi="宋体" w:eastAsia="宋体" w:cs="宋体"/>
          <w:b/>
          <w:bCs/>
          <w:color w:val="auto"/>
          <w:spacing w:val="2"/>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供应商应按照</w:t>
      </w:r>
      <w:r>
        <w:rPr>
          <w:rFonts w:hint="eastAsia" w:ascii="宋体" w:hAnsi="宋体" w:eastAsia="宋体" w:cs="宋体"/>
          <w:color w:val="auto"/>
          <w:spacing w:val="2"/>
          <w:sz w:val="24"/>
          <w:szCs w:val="24"/>
        </w:rPr>
        <w:t>采购人</w:t>
      </w:r>
      <w:r>
        <w:rPr>
          <w:rFonts w:hint="eastAsia" w:ascii="宋体" w:hAnsi="宋体" w:eastAsia="宋体" w:cs="宋体"/>
          <w:color w:val="auto"/>
          <w:sz w:val="24"/>
          <w:szCs w:val="24"/>
        </w:rPr>
        <w:t>提供的响应文件格式和顺序，自行编制响应文件，但表格可以按同样格式扩展。</w:t>
      </w:r>
    </w:p>
    <w:p w14:paraId="1D86BDF8">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12. 竞标报价</w:t>
      </w:r>
    </w:p>
    <w:p w14:paraId="27A222ED">
      <w:pPr>
        <w:spacing w:line="360" w:lineRule="exact"/>
        <w:ind w:firstLine="488" w:firstLineChars="200"/>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12.1 供应商应按第四章“报价编制说明及依据”的要求进行报价。</w:t>
      </w:r>
    </w:p>
    <w:p w14:paraId="28F082E3">
      <w:pPr>
        <w:spacing w:line="360" w:lineRule="exact"/>
        <w:ind w:firstLine="488" w:firstLineChars="200"/>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12.2 供应商在竞标截止时间前修改竞标函中的竞标总报价，应同时修改工程量清单中的相应报价。此修改须符合本章第18条的有关要求。</w:t>
      </w:r>
    </w:p>
    <w:p w14:paraId="483A7D92">
      <w:pPr>
        <w:spacing w:line="360" w:lineRule="exact"/>
        <w:ind w:firstLine="488" w:firstLineChars="200"/>
        <w:rPr>
          <w:rFonts w:hint="eastAsia" w:ascii="宋体" w:hAnsi="宋体" w:eastAsia="宋体" w:cs="宋体"/>
          <w:bCs/>
          <w:color w:val="auto"/>
          <w:spacing w:val="2"/>
          <w:sz w:val="24"/>
          <w:szCs w:val="24"/>
        </w:rPr>
      </w:pPr>
      <w:r>
        <w:rPr>
          <w:rFonts w:hint="eastAsia" w:ascii="宋体" w:hAnsi="宋体" w:eastAsia="宋体" w:cs="宋体"/>
          <w:bCs/>
          <w:color w:val="auto"/>
          <w:spacing w:val="2"/>
          <w:sz w:val="24"/>
          <w:szCs w:val="24"/>
        </w:rPr>
        <w:t>12.3竞标报价（包含首次报价、最后报价）超过所竞标项目规定的采购预算金额或者最高限价的，其响应文件将作无效处理。</w:t>
      </w:r>
    </w:p>
    <w:p w14:paraId="2570103B">
      <w:pPr>
        <w:spacing w:line="360" w:lineRule="exact"/>
        <w:rPr>
          <w:rFonts w:hint="eastAsia" w:ascii="宋体" w:hAnsi="宋体" w:eastAsia="宋体" w:cs="宋体"/>
          <w:b/>
          <w:color w:val="auto"/>
          <w:sz w:val="24"/>
          <w:szCs w:val="24"/>
        </w:rPr>
      </w:pPr>
      <w:r>
        <w:rPr>
          <w:rFonts w:hint="eastAsia" w:ascii="宋体" w:hAnsi="宋体" w:eastAsia="宋体" w:cs="宋体"/>
          <w:b/>
          <w:bCs/>
          <w:color w:val="auto"/>
          <w:spacing w:val="2"/>
          <w:sz w:val="24"/>
          <w:szCs w:val="24"/>
        </w:rPr>
        <w:t>13. 竞标有效期</w:t>
      </w:r>
    </w:p>
    <w:p w14:paraId="11BDF1A0">
      <w:pPr>
        <w:spacing w:line="360" w:lineRule="exact"/>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13.1 在</w:t>
      </w:r>
      <w:r>
        <w:rPr>
          <w:rFonts w:hint="eastAsia" w:ascii="宋体" w:hAnsi="宋体" w:eastAsia="宋体" w:cs="宋体"/>
          <w:color w:val="auto"/>
          <w:spacing w:val="2"/>
          <w:sz w:val="24"/>
          <w:szCs w:val="24"/>
        </w:rPr>
        <w:t>供应商须知前附表</w:t>
      </w:r>
      <w:r>
        <w:rPr>
          <w:rFonts w:hint="eastAsia" w:ascii="宋体" w:hAnsi="宋体" w:eastAsia="宋体" w:cs="宋体"/>
          <w:color w:val="auto"/>
          <w:sz w:val="24"/>
          <w:szCs w:val="24"/>
        </w:rPr>
        <w:t>规定的竞标有效期内，供应商不得要求撤销或修改其响应文件。</w:t>
      </w:r>
    </w:p>
    <w:p w14:paraId="572CB1C8">
      <w:pPr>
        <w:spacing w:line="360" w:lineRule="exact"/>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13.2 出现特殊情况需要延长竞标有效期的，采购人以书面形式通知所有供应商延长竞标有效期。</w:t>
      </w:r>
    </w:p>
    <w:p w14:paraId="3108F193">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14. 磋商保证金</w:t>
      </w:r>
    </w:p>
    <w:p w14:paraId="47172F5D">
      <w:pPr>
        <w:spacing w:line="360" w:lineRule="exact"/>
        <w:ind w:firstLine="470" w:firstLineChars="195"/>
        <w:rPr>
          <w:rFonts w:hint="eastAsia" w:ascii="宋体" w:hAnsi="宋体" w:eastAsia="宋体" w:cs="宋体"/>
          <w:color w:val="auto"/>
          <w:spacing w:val="2"/>
          <w:sz w:val="24"/>
          <w:szCs w:val="24"/>
          <w:lang w:eastAsia="zh-CN"/>
        </w:rPr>
      </w:pPr>
      <w:r>
        <w:rPr>
          <w:rFonts w:hint="eastAsia" w:ascii="宋体" w:hAnsi="宋体" w:eastAsia="宋体" w:cs="宋体"/>
          <w:b/>
          <w:bCs/>
          <w:color w:val="auto"/>
          <w:kern w:val="0"/>
          <w:sz w:val="24"/>
          <w:szCs w:val="24"/>
          <w:lang w:eastAsia="zh-CN"/>
        </w:rPr>
        <w:t>根据百政办电〔2021〕34号《百色市2021年持续优化营商环境行动方案》精神，本项目无需缴纳竞标保证金。</w:t>
      </w:r>
    </w:p>
    <w:p w14:paraId="3ADDBA63">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15. 响应文件的编制</w:t>
      </w:r>
    </w:p>
    <w:p w14:paraId="3A737D3C">
      <w:pPr>
        <w:spacing w:line="360" w:lineRule="exact"/>
        <w:ind w:firstLine="475" w:firstLineChars="1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15.1 响应文件应按第六章“响应文件格式”进行编写，如有必要，可以增加附页，作为响应文件的组成部分。其中，竞标函附录在满足竞争性磋商文件实质性要求的基础上，可以提出比竞争性磋商文件要求更有利于采购人的承诺。</w:t>
      </w:r>
    </w:p>
    <w:p w14:paraId="0E15DA4B">
      <w:pPr>
        <w:spacing w:line="360" w:lineRule="exact"/>
        <w:ind w:firstLine="475" w:firstLineChars="1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15.2 响应文件应当对竞争性磋商文件有关工期、竞标有效期、质量要求、技术标准和要求、竞标范围等实质性内容作出响应。</w:t>
      </w:r>
    </w:p>
    <w:p w14:paraId="4E755CF1">
      <w:pPr>
        <w:spacing w:line="360" w:lineRule="exact"/>
        <w:ind w:firstLine="475" w:firstLineChars="1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15.3 响应文件应用不褪色的材料书写或打印并加盖法人单位公章，响应文件中要求供应商的法定代表人或其委托代理人签字的项目须按要求签字确认。委托代理人签字的，响应文件须附法定代表人签署的授权委托书。响应文件应尽量避免涂改、行间插字或删除。如果出现上述情况，改动之处须加盖单位章或由供应商的法定代表人或其授权的代理人签字确认。</w:t>
      </w:r>
    </w:p>
    <w:p w14:paraId="170C6746">
      <w:pPr>
        <w:spacing w:line="360" w:lineRule="exact"/>
        <w:ind w:firstLine="475" w:firstLineChars="195"/>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 xml:space="preserve">15.4 </w:t>
      </w:r>
      <w:r>
        <w:rPr>
          <w:rFonts w:hint="eastAsia" w:ascii="宋体" w:hAnsi="宋体" w:cs="宋体"/>
          <w:color w:val="auto"/>
          <w:spacing w:val="0"/>
          <w:w w:val="100"/>
          <w:sz w:val="24"/>
          <w:highlight w:val="none"/>
        </w:rPr>
        <w:t>响应文件应按资格</w:t>
      </w:r>
      <w:r>
        <w:rPr>
          <w:rFonts w:hint="eastAsia" w:ascii="宋体" w:hAnsi="宋体" w:cs="宋体"/>
          <w:color w:val="auto"/>
          <w:spacing w:val="0"/>
          <w:w w:val="100"/>
          <w:sz w:val="24"/>
          <w:highlight w:val="none"/>
          <w:lang w:val="en-US" w:eastAsia="zh-CN"/>
        </w:rPr>
        <w:t>审查部分</w:t>
      </w:r>
      <w:r>
        <w:rPr>
          <w:rFonts w:hint="eastAsia" w:ascii="宋体" w:hAnsi="宋体" w:cs="宋体"/>
          <w:color w:val="auto"/>
          <w:spacing w:val="0"/>
          <w:w w:val="100"/>
          <w:sz w:val="24"/>
          <w:highlight w:val="none"/>
        </w:rPr>
        <w:t>、商务</w:t>
      </w:r>
      <w:r>
        <w:rPr>
          <w:rFonts w:hint="eastAsia" w:ascii="宋体" w:hAnsi="宋体" w:cs="宋体"/>
          <w:color w:val="auto"/>
          <w:spacing w:val="0"/>
          <w:w w:val="100"/>
          <w:sz w:val="24"/>
          <w:highlight w:val="none"/>
          <w:lang w:val="en-US" w:eastAsia="zh-CN"/>
        </w:rPr>
        <w:t>部分、</w:t>
      </w:r>
      <w:r>
        <w:rPr>
          <w:rFonts w:hint="eastAsia" w:ascii="宋体" w:hAnsi="宋体" w:cs="宋体"/>
          <w:color w:val="auto"/>
          <w:spacing w:val="0"/>
          <w:w w:val="100"/>
          <w:sz w:val="24"/>
          <w:highlight w:val="none"/>
        </w:rPr>
        <w:t>技术</w:t>
      </w:r>
      <w:r>
        <w:rPr>
          <w:rFonts w:hint="eastAsia" w:ascii="宋体" w:hAnsi="宋体" w:cs="宋体"/>
          <w:color w:val="auto"/>
          <w:spacing w:val="0"/>
          <w:w w:val="100"/>
          <w:sz w:val="24"/>
          <w:highlight w:val="none"/>
          <w:lang w:val="en-US" w:eastAsia="zh-CN"/>
        </w:rPr>
        <w:t>部分</w:t>
      </w:r>
      <w:r>
        <w:rPr>
          <w:rFonts w:hint="eastAsia" w:ascii="宋体" w:hAnsi="宋体" w:cs="宋体"/>
          <w:color w:val="auto"/>
          <w:spacing w:val="0"/>
          <w:w w:val="100"/>
          <w:sz w:val="24"/>
          <w:highlight w:val="none"/>
        </w:rPr>
        <w:t>分别编制，资格</w:t>
      </w:r>
      <w:r>
        <w:rPr>
          <w:rFonts w:hint="eastAsia" w:ascii="宋体" w:hAnsi="宋体" w:cs="宋体"/>
          <w:color w:val="auto"/>
          <w:spacing w:val="0"/>
          <w:w w:val="100"/>
          <w:sz w:val="24"/>
          <w:highlight w:val="none"/>
          <w:lang w:val="en-US" w:eastAsia="zh-CN"/>
        </w:rPr>
        <w:t>审查部分</w:t>
      </w:r>
      <w:r>
        <w:rPr>
          <w:rFonts w:hint="eastAsia" w:ascii="宋体" w:hAnsi="宋体" w:cs="宋体"/>
          <w:color w:val="auto"/>
          <w:spacing w:val="0"/>
          <w:w w:val="100"/>
          <w:sz w:val="24"/>
          <w:highlight w:val="none"/>
        </w:rPr>
        <w:t>、商务</w:t>
      </w:r>
      <w:r>
        <w:rPr>
          <w:rFonts w:hint="eastAsia" w:ascii="宋体" w:hAnsi="宋体" w:cs="宋体"/>
          <w:color w:val="auto"/>
          <w:spacing w:val="0"/>
          <w:w w:val="100"/>
          <w:sz w:val="24"/>
          <w:highlight w:val="none"/>
          <w:lang w:val="en-US" w:eastAsia="zh-CN"/>
        </w:rPr>
        <w:t>部分、</w:t>
      </w:r>
      <w:r>
        <w:rPr>
          <w:rFonts w:hint="eastAsia" w:ascii="宋体" w:hAnsi="宋体" w:cs="宋体"/>
          <w:color w:val="auto"/>
          <w:spacing w:val="0"/>
          <w:w w:val="100"/>
          <w:sz w:val="24"/>
          <w:highlight w:val="none"/>
        </w:rPr>
        <w:t>技术</w:t>
      </w:r>
      <w:r>
        <w:rPr>
          <w:rFonts w:hint="eastAsia" w:ascii="宋体" w:hAnsi="宋体" w:cs="宋体"/>
          <w:color w:val="auto"/>
          <w:spacing w:val="0"/>
          <w:w w:val="100"/>
          <w:sz w:val="24"/>
          <w:highlight w:val="none"/>
          <w:lang w:val="en-US" w:eastAsia="zh-CN"/>
        </w:rPr>
        <w:t>部分</w:t>
      </w:r>
      <w:r>
        <w:rPr>
          <w:rFonts w:hint="eastAsia" w:ascii="宋体" w:hAnsi="宋体" w:cs="宋体"/>
          <w:color w:val="auto"/>
          <w:spacing w:val="0"/>
          <w:w w:val="100"/>
          <w:sz w:val="24"/>
          <w:highlight w:val="none"/>
          <w:lang w:eastAsia="zh-CN"/>
        </w:rPr>
        <w:t>对应上传至政采云系统</w:t>
      </w:r>
      <w:r>
        <w:rPr>
          <w:rFonts w:hint="eastAsia" w:ascii="宋体" w:hAnsi="宋体" w:eastAsia="宋体" w:cs="宋体"/>
          <w:color w:val="auto"/>
          <w:spacing w:val="2"/>
          <w:sz w:val="24"/>
          <w:szCs w:val="24"/>
        </w:rPr>
        <w:t>。</w:t>
      </w:r>
    </w:p>
    <w:p w14:paraId="6674DEF3">
      <w:pPr>
        <w:spacing w:line="360" w:lineRule="exact"/>
        <w:ind w:firstLine="475" w:firstLineChars="195"/>
        <w:rPr>
          <w:rFonts w:hint="eastAsia" w:ascii="宋体" w:hAnsi="宋体" w:eastAsia="宋体" w:cs="宋体"/>
          <w:color w:val="auto"/>
          <w:spacing w:val="2"/>
          <w:lang w:eastAsia="zh-CN"/>
        </w:rPr>
      </w:pPr>
      <w:r>
        <w:rPr>
          <w:rFonts w:hint="eastAsia" w:ascii="宋体" w:hAnsi="宋体" w:eastAsia="宋体" w:cs="宋体"/>
          <w:color w:val="auto"/>
          <w:spacing w:val="2"/>
          <w:sz w:val="24"/>
          <w:szCs w:val="24"/>
        </w:rPr>
        <w:t xml:space="preserve">15.5 </w:t>
      </w:r>
      <w:r>
        <w:rPr>
          <w:rFonts w:hint="eastAsia" w:ascii="宋体" w:hAnsi="宋体" w:cs="宋体"/>
          <w:color w:val="auto"/>
          <w:spacing w:val="0"/>
          <w:w w:val="100"/>
          <w:sz w:val="24"/>
          <w:highlight w:val="none"/>
        </w:rPr>
        <w:t>法定代表人或其授权代表签字或盖章：本竞争性谈判文件所涉及的法定代表人或其授权代表签字或盖章的内容，如果谈判单位没有法定代表人电子签章，涉及到法定代表人或其授权代表签字或盖章的内容，谈判单位可以线下签字或盖章后扫描上传</w:t>
      </w:r>
      <w:r>
        <w:rPr>
          <w:rFonts w:hint="eastAsia" w:ascii="宋体" w:hAnsi="宋体" w:cs="宋体"/>
          <w:color w:val="auto"/>
          <w:spacing w:val="0"/>
          <w:w w:val="100"/>
          <w:sz w:val="24"/>
          <w:highlight w:val="none"/>
          <w:lang w:eastAsia="zh-CN"/>
        </w:rPr>
        <w:t>。</w:t>
      </w:r>
    </w:p>
    <w:p w14:paraId="5606DB2A">
      <w:pPr>
        <w:spacing w:after="50" w:line="360" w:lineRule="exact"/>
        <w:jc w:val="center"/>
        <w:rPr>
          <w:rFonts w:hint="eastAsia" w:ascii="宋体" w:hAnsi="宋体" w:eastAsia="宋体" w:cs="宋体"/>
          <w:b/>
          <w:bCs/>
          <w:color w:val="auto"/>
          <w:spacing w:val="2"/>
          <w:sz w:val="28"/>
        </w:rPr>
      </w:pPr>
    </w:p>
    <w:p w14:paraId="3B3901DC">
      <w:pPr>
        <w:pStyle w:val="4"/>
        <w:rPr>
          <w:rFonts w:hint="eastAsia" w:ascii="宋体" w:hAnsi="宋体" w:eastAsia="宋体" w:cs="宋体"/>
          <w:color w:val="auto"/>
        </w:rPr>
      </w:pPr>
      <w:bookmarkStart w:id="5" w:name="_Toc7616"/>
      <w:r>
        <w:rPr>
          <w:rFonts w:hint="eastAsia" w:ascii="宋体" w:hAnsi="宋体" w:eastAsia="宋体" w:cs="宋体"/>
          <w:color w:val="auto"/>
        </w:rPr>
        <w:t>四、竞标</w:t>
      </w:r>
      <w:bookmarkEnd w:id="5"/>
    </w:p>
    <w:p w14:paraId="2A1C9800">
      <w:pPr>
        <w:spacing w:line="360" w:lineRule="auto"/>
        <w:rPr>
          <w:rFonts w:hint="eastAsia" w:ascii="宋体" w:hAnsi="宋体" w:cs="宋体"/>
          <w:b/>
          <w:bCs/>
          <w:color w:val="auto"/>
          <w:spacing w:val="0"/>
          <w:w w:val="100"/>
          <w:sz w:val="24"/>
          <w:highlight w:val="none"/>
          <w:lang w:eastAsia="zh-CN"/>
        </w:rPr>
      </w:pPr>
      <w:r>
        <w:rPr>
          <w:rFonts w:hint="eastAsia" w:ascii="宋体" w:hAnsi="宋体" w:eastAsia="宋体" w:cs="宋体"/>
          <w:b/>
          <w:color w:val="auto"/>
          <w:spacing w:val="2"/>
          <w:sz w:val="24"/>
          <w:szCs w:val="24"/>
        </w:rPr>
        <w:t xml:space="preserve">16. </w:t>
      </w:r>
      <w:r>
        <w:rPr>
          <w:rFonts w:hint="eastAsia" w:ascii="宋体" w:hAnsi="宋体" w:cs="宋体"/>
          <w:b/>
          <w:bCs/>
          <w:color w:val="auto"/>
          <w:spacing w:val="0"/>
          <w:w w:val="100"/>
          <w:sz w:val="24"/>
          <w:highlight w:val="none"/>
        </w:rPr>
        <w:t>响应文件</w:t>
      </w:r>
      <w:r>
        <w:rPr>
          <w:rFonts w:hint="eastAsia" w:ascii="宋体" w:hAnsi="宋体" w:cs="宋体"/>
          <w:b/>
          <w:bCs/>
          <w:color w:val="auto"/>
          <w:spacing w:val="0"/>
          <w:w w:val="100"/>
          <w:sz w:val="24"/>
          <w:highlight w:val="none"/>
          <w:lang w:eastAsia="zh-CN"/>
        </w:rPr>
        <w:t>的形式</w:t>
      </w:r>
    </w:p>
    <w:p w14:paraId="03437EF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pacing w:val="0"/>
          <w:w w:val="100"/>
          <w:sz w:val="24"/>
          <w:highlight w:val="none"/>
          <w:lang w:val="en-US" w:eastAsia="zh-CN"/>
        </w:rPr>
        <w:t>16</w:t>
      </w:r>
      <w:r>
        <w:rPr>
          <w:rFonts w:hint="eastAsia" w:ascii="宋体" w:hAnsi="宋体" w:cs="宋体"/>
          <w:color w:val="auto"/>
          <w:spacing w:val="0"/>
          <w:w w:val="100"/>
          <w:sz w:val="24"/>
          <w:highlight w:val="none"/>
        </w:rPr>
        <w:t>.1</w:t>
      </w:r>
      <w:r>
        <w:rPr>
          <w:rFonts w:hint="eastAsia" w:ascii="宋体" w:hAnsi="宋体" w:cs="宋体"/>
          <w:color w:val="auto"/>
          <w:sz w:val="24"/>
          <w:szCs w:val="24"/>
          <w:highlight w:val="none"/>
        </w:rPr>
        <w:t>谈判供应商应准备电子响应文件。</w:t>
      </w:r>
    </w:p>
    <w:p w14:paraId="3DB1E870">
      <w:pPr>
        <w:spacing w:line="360" w:lineRule="exact"/>
        <w:ind w:firstLine="477" w:firstLineChars="199"/>
        <w:rPr>
          <w:rFonts w:hint="eastAsia" w:ascii="宋体" w:hAnsi="宋体" w:eastAsia="宋体" w:cs="宋体"/>
          <w:color w:val="auto"/>
          <w:spacing w:val="2"/>
          <w:sz w:val="24"/>
          <w:szCs w:val="24"/>
        </w:rPr>
      </w:pPr>
      <w:r>
        <w:rPr>
          <w:rFonts w:hint="eastAsia" w:ascii="宋体" w:hAnsi="宋体" w:cs="宋体"/>
          <w:color w:val="auto"/>
          <w:sz w:val="24"/>
          <w:szCs w:val="24"/>
          <w:highlight w:val="none"/>
        </w:rPr>
        <w:t>电子响应文件是指通过“</w:t>
      </w:r>
      <w:r>
        <w:rPr>
          <w:rFonts w:hint="eastAsia" w:ascii="宋体" w:hAnsi="宋体" w:cs="宋体"/>
          <w:color w:val="auto"/>
          <w:sz w:val="24"/>
          <w:szCs w:val="24"/>
          <w:highlight w:val="none"/>
          <w:lang w:eastAsia="zh-CN"/>
        </w:rPr>
        <w:t>广西</w:t>
      </w:r>
      <w:r>
        <w:rPr>
          <w:rFonts w:hint="eastAsia" w:ascii="宋体" w:hAnsi="宋体" w:cs="宋体"/>
          <w:color w:val="auto"/>
          <w:sz w:val="24"/>
          <w:szCs w:val="24"/>
          <w:highlight w:val="none"/>
        </w:rPr>
        <w:t>政采云电子交易客户端”完成响应文件编制后生成并加密的数据电文形式的电子加密响应文件。</w:t>
      </w:r>
    </w:p>
    <w:p w14:paraId="125328AB">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17. 响应文件的递交</w:t>
      </w:r>
    </w:p>
    <w:p w14:paraId="4B4F9252">
      <w:pPr>
        <w:spacing w:line="440" w:lineRule="exact"/>
        <w:ind w:firstLine="475" w:firstLineChars="195"/>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lang w:val="en-US" w:eastAsia="zh-CN"/>
        </w:rPr>
        <w:t>17</w:t>
      </w:r>
      <w:r>
        <w:rPr>
          <w:rFonts w:hint="eastAsia" w:ascii="宋体" w:hAnsi="宋体" w:cs="宋体"/>
          <w:color w:val="auto"/>
          <w:spacing w:val="2"/>
          <w:sz w:val="24"/>
          <w:szCs w:val="24"/>
          <w:highlight w:val="none"/>
        </w:rPr>
        <w:t>.1本项目通过“</w:t>
      </w:r>
      <w:r>
        <w:rPr>
          <w:rFonts w:hint="eastAsia" w:ascii="宋体" w:hAnsi="宋体" w:cs="宋体"/>
          <w:color w:val="auto"/>
          <w:spacing w:val="2"/>
          <w:sz w:val="24"/>
          <w:szCs w:val="24"/>
          <w:highlight w:val="none"/>
          <w:lang w:eastAsia="zh-CN"/>
        </w:rPr>
        <w:t>广西</w:t>
      </w:r>
      <w:r>
        <w:rPr>
          <w:rFonts w:hint="eastAsia" w:ascii="宋体" w:hAnsi="宋体" w:cs="宋体"/>
          <w:color w:val="auto"/>
          <w:spacing w:val="2"/>
          <w:sz w:val="24"/>
          <w:szCs w:val="24"/>
          <w:highlight w:val="none"/>
        </w:rPr>
        <w:t>政府采购云平台（</w:t>
      </w:r>
      <w:r>
        <w:rPr>
          <w:rFonts w:hint="eastAsia" w:ascii="宋体" w:hAnsi="宋体" w:cs="宋体"/>
          <w:color w:val="auto"/>
          <w:spacing w:val="2"/>
          <w:sz w:val="24"/>
          <w:szCs w:val="24"/>
          <w:highlight w:val="none"/>
        </w:rPr>
        <w:fldChar w:fldCharType="begin"/>
      </w:r>
      <w:r>
        <w:rPr>
          <w:rFonts w:hint="eastAsia" w:ascii="宋体" w:hAnsi="宋体" w:cs="宋体"/>
          <w:color w:val="auto"/>
          <w:spacing w:val="2"/>
          <w:sz w:val="24"/>
          <w:szCs w:val="24"/>
          <w:highlight w:val="none"/>
        </w:rPr>
        <w:instrText xml:space="preserve"> HYPERLINK "http://www.zcygov.cn/" \h </w:instrText>
      </w:r>
      <w:r>
        <w:rPr>
          <w:rFonts w:hint="eastAsia" w:ascii="宋体" w:hAnsi="宋体" w:cs="宋体"/>
          <w:color w:val="auto"/>
          <w:spacing w:val="2"/>
          <w:sz w:val="24"/>
          <w:szCs w:val="24"/>
          <w:highlight w:val="none"/>
        </w:rPr>
        <w:fldChar w:fldCharType="separate"/>
      </w:r>
      <w:r>
        <w:rPr>
          <w:rFonts w:hint="eastAsia" w:ascii="宋体" w:hAnsi="宋体" w:cs="宋体"/>
          <w:color w:val="auto"/>
          <w:spacing w:val="2"/>
          <w:sz w:val="24"/>
          <w:szCs w:val="24"/>
          <w:highlight w:val="none"/>
        </w:rPr>
        <w:t>www.zcygov.cn</w:t>
      </w:r>
      <w:r>
        <w:rPr>
          <w:rFonts w:hint="eastAsia" w:ascii="宋体" w:hAnsi="宋体" w:cs="宋体"/>
          <w:color w:val="auto"/>
          <w:spacing w:val="2"/>
          <w:sz w:val="24"/>
          <w:szCs w:val="24"/>
          <w:highlight w:val="none"/>
        </w:rPr>
        <w:fldChar w:fldCharType="end"/>
      </w:r>
      <w:r>
        <w:rPr>
          <w:rFonts w:hint="eastAsia" w:ascii="宋体" w:hAnsi="宋体" w:cs="宋体"/>
          <w:color w:val="auto"/>
          <w:spacing w:val="2"/>
          <w:sz w:val="24"/>
          <w:szCs w:val="24"/>
          <w:highlight w:val="none"/>
        </w:rPr>
        <w:t>）”实行在线竞标响应（电子投标），谈判供应商应当在上传响应文件截止时间前，将生成的“电子加密响应文件”上传提交至“</w:t>
      </w:r>
      <w:r>
        <w:rPr>
          <w:rFonts w:hint="eastAsia" w:ascii="宋体" w:hAnsi="宋体" w:cs="宋体"/>
          <w:color w:val="auto"/>
          <w:spacing w:val="2"/>
          <w:sz w:val="24"/>
          <w:szCs w:val="24"/>
          <w:highlight w:val="none"/>
          <w:lang w:eastAsia="zh-CN"/>
        </w:rPr>
        <w:t>广西</w:t>
      </w:r>
      <w:r>
        <w:rPr>
          <w:rFonts w:hint="eastAsia" w:ascii="宋体" w:hAnsi="宋体" w:cs="宋体"/>
          <w:color w:val="auto"/>
          <w:spacing w:val="2"/>
          <w:sz w:val="24"/>
          <w:szCs w:val="24"/>
          <w:highlight w:val="none"/>
        </w:rPr>
        <w:t>政府采购云平台”。</w:t>
      </w:r>
    </w:p>
    <w:p w14:paraId="77CC54B6">
      <w:pPr>
        <w:spacing w:line="360" w:lineRule="exact"/>
        <w:ind w:firstLine="488" w:firstLineChars="200"/>
        <w:rPr>
          <w:rFonts w:hint="eastAsia" w:ascii="宋体" w:hAnsi="宋体" w:eastAsia="宋体" w:cs="宋体"/>
          <w:bCs/>
          <w:color w:val="auto"/>
          <w:spacing w:val="2"/>
          <w:sz w:val="24"/>
          <w:szCs w:val="24"/>
        </w:rPr>
      </w:pPr>
      <w:r>
        <w:rPr>
          <w:rFonts w:hint="eastAsia" w:ascii="宋体" w:hAnsi="宋体" w:cs="宋体"/>
          <w:color w:val="auto"/>
          <w:spacing w:val="2"/>
          <w:sz w:val="24"/>
          <w:szCs w:val="24"/>
          <w:highlight w:val="none"/>
          <w:lang w:val="en-US" w:eastAsia="zh-CN"/>
        </w:rPr>
        <w:t>17</w:t>
      </w:r>
      <w:r>
        <w:rPr>
          <w:rFonts w:hint="eastAsia" w:ascii="宋体" w:hAnsi="宋体" w:cs="宋体"/>
          <w:color w:val="auto"/>
          <w:spacing w:val="2"/>
          <w:sz w:val="24"/>
          <w:szCs w:val="24"/>
          <w:highlight w:val="none"/>
        </w:rPr>
        <w:t>.2供应商进行电子投标应安装客户端软件，并按照采购文件和电子交易平台的要求编制并加密谈判响应文件。供应商未按规定加密的谈判响应文件，电子交易平台将拒收。</w:t>
      </w:r>
    </w:p>
    <w:p w14:paraId="3A1304EC">
      <w:pPr>
        <w:spacing w:line="360" w:lineRule="exact"/>
        <w:rPr>
          <w:rFonts w:hint="eastAsia" w:ascii="宋体" w:hAnsi="宋体" w:eastAsia="宋体" w:cs="宋体"/>
          <w:b/>
          <w:bCs/>
          <w:color w:val="auto"/>
          <w:spacing w:val="2"/>
          <w:sz w:val="24"/>
          <w:szCs w:val="24"/>
        </w:rPr>
      </w:pPr>
      <w:r>
        <w:rPr>
          <w:rFonts w:hint="eastAsia" w:ascii="宋体" w:hAnsi="宋体" w:eastAsia="宋体" w:cs="宋体"/>
          <w:b/>
          <w:bCs/>
          <w:color w:val="auto"/>
          <w:spacing w:val="2"/>
          <w:sz w:val="24"/>
          <w:szCs w:val="24"/>
        </w:rPr>
        <w:t>18. 响应文件的修改和撤回</w:t>
      </w:r>
    </w:p>
    <w:p w14:paraId="4398588B">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w:t>
      </w:r>
    </w:p>
    <w:p w14:paraId="635D60D2">
      <w:pPr>
        <w:pStyle w:val="24"/>
        <w:spacing w:after="50" w:line="360" w:lineRule="exact"/>
        <w:jc w:val="center"/>
        <w:rPr>
          <w:rFonts w:hint="eastAsia" w:ascii="宋体" w:hAnsi="宋体" w:eastAsia="宋体" w:cs="宋体"/>
          <w:b/>
          <w:bCs/>
          <w:color w:val="auto"/>
          <w:spacing w:val="2"/>
          <w:sz w:val="28"/>
        </w:rPr>
      </w:pPr>
    </w:p>
    <w:p w14:paraId="6B23C17A">
      <w:pPr>
        <w:pStyle w:val="4"/>
        <w:rPr>
          <w:rFonts w:hint="eastAsia" w:ascii="宋体" w:hAnsi="宋体" w:eastAsia="宋体" w:cs="宋体"/>
          <w:color w:val="auto"/>
        </w:rPr>
      </w:pPr>
      <w:bookmarkStart w:id="6" w:name="_Toc4734"/>
      <w:r>
        <w:rPr>
          <w:rFonts w:hint="eastAsia" w:ascii="宋体" w:hAnsi="宋体" w:eastAsia="宋体" w:cs="宋体"/>
          <w:color w:val="auto"/>
        </w:rPr>
        <w:t>五、评审及磋商</w:t>
      </w:r>
      <w:bookmarkEnd w:id="6"/>
    </w:p>
    <w:p w14:paraId="4A9E2004">
      <w:pPr>
        <w:pStyle w:val="24"/>
        <w:spacing w:line="3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19. 1 磋商时间和地点</w:t>
      </w:r>
    </w:p>
    <w:p w14:paraId="6C08C735">
      <w:pPr>
        <w:keepNext w:val="0"/>
        <w:keepLines w:val="0"/>
        <w:pageBreakBefore w:val="0"/>
        <w:widowControl w:val="0"/>
        <w:numPr>
          <w:ilvl w:val="0"/>
          <w:numId w:val="0"/>
        </w:numPr>
        <w:tabs>
          <w:tab w:val="left" w:pos="-10"/>
          <w:tab w:val="left" w:pos="996"/>
        </w:tabs>
        <w:kinsoku/>
        <w:wordWrap/>
        <w:overflowPunct/>
        <w:topLinePunct w:val="0"/>
        <w:autoSpaceDE/>
        <w:autoSpaceDN/>
        <w:bidi w:val="0"/>
        <w:adjustRightInd w:val="0"/>
        <w:snapToGrid/>
        <w:spacing w:line="360" w:lineRule="exact"/>
        <w:ind w:left="0" w:leftChars="0" w:firstLine="480" w:firstLineChars="200"/>
        <w:textAlignment w:val="baseline"/>
        <w:rPr>
          <w:rFonts w:hint="eastAsia" w:ascii="宋体" w:hAnsi="宋体" w:eastAsia="宋体" w:cs="宋体"/>
          <w:color w:val="auto"/>
          <w:sz w:val="24"/>
          <w:szCs w:val="24"/>
        </w:rPr>
      </w:pPr>
      <w:r>
        <w:rPr>
          <w:rFonts w:hint="eastAsia" w:ascii="宋体" w:hAnsi="宋体" w:cs="宋体"/>
          <w:color w:val="auto"/>
          <w:spacing w:val="0"/>
          <w:w w:val="100"/>
          <w:sz w:val="24"/>
          <w:highlight w:val="none"/>
        </w:rPr>
        <w:t>本项目不要求竞标人到达开标现场，竞标人应派法定代表人或委托代理人</w:t>
      </w:r>
      <w:r>
        <w:rPr>
          <w:rFonts w:hint="eastAsia" w:ascii="宋体" w:hAnsi="宋体" w:cs="宋体"/>
          <w:color w:val="auto"/>
          <w:spacing w:val="0"/>
          <w:w w:val="100"/>
          <w:sz w:val="24"/>
          <w:highlight w:val="none"/>
          <w:lang w:val="en-US" w:eastAsia="zh-CN"/>
        </w:rPr>
        <w:t>在</w:t>
      </w:r>
      <w:r>
        <w:rPr>
          <w:rFonts w:hint="eastAsia" w:ascii="宋体" w:hAnsi="宋体" w:eastAsia="宋体" w:cs="宋体"/>
          <w:color w:val="auto"/>
          <w:sz w:val="24"/>
          <w:szCs w:val="24"/>
        </w:rPr>
        <w:t>“供应商须知前附表”规定的时间</w:t>
      </w:r>
      <w:r>
        <w:rPr>
          <w:rFonts w:hint="eastAsia" w:ascii="宋体" w:hAnsi="宋体" w:cs="宋体"/>
          <w:color w:val="auto"/>
          <w:spacing w:val="0"/>
          <w:w w:val="100"/>
          <w:sz w:val="24"/>
          <w:highlight w:val="none"/>
        </w:rPr>
        <w:t>准时在线“</w:t>
      </w:r>
      <w:r>
        <w:rPr>
          <w:rFonts w:hint="eastAsia" w:ascii="宋体" w:hAnsi="宋体" w:cs="宋体"/>
          <w:color w:val="auto"/>
          <w:spacing w:val="0"/>
          <w:w w:val="100"/>
          <w:sz w:val="24"/>
          <w:highlight w:val="none"/>
          <w:lang w:eastAsia="zh-CN"/>
        </w:rPr>
        <w:t>广西</w:t>
      </w:r>
      <w:r>
        <w:rPr>
          <w:rFonts w:hint="eastAsia" w:ascii="宋体" w:hAnsi="宋体" w:cs="宋体"/>
          <w:color w:val="auto"/>
          <w:spacing w:val="0"/>
          <w:w w:val="100"/>
          <w:sz w:val="24"/>
          <w:highlight w:val="none"/>
        </w:rPr>
        <w:t>政府采购云平台”出席电子开评标会议，随时关注开评标进度，如在开评标过程中有电子询标，应在规定的时间内对电子询标函进行澄清回复）。</w:t>
      </w:r>
    </w:p>
    <w:p w14:paraId="3452685B">
      <w:pPr>
        <w:pStyle w:val="24"/>
        <w:spacing w:line="3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19．2 磋商小组</w:t>
      </w:r>
    </w:p>
    <w:p w14:paraId="281BF151">
      <w:pPr>
        <w:spacing w:line="360" w:lineRule="exact"/>
        <w:ind w:firstLine="42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19.1磋商小组由采购人代表和评审专家共3人单数组成，其中评审专家人数不得少于磋商小组成员总数的2/3。采购人代表不得以评审专家身份参加本部门或者本单位采购项目的评审。采购代理机构人员不得参加本机构代理的采购项目的评审。</w:t>
      </w:r>
    </w:p>
    <w:p w14:paraId="7464D154">
      <w:pPr>
        <w:spacing w:line="360" w:lineRule="exact"/>
        <w:ind w:firstLine="420"/>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19.2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EB1ABDB">
      <w:pPr>
        <w:pStyle w:val="24"/>
        <w:spacing w:line="3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20.响应文件的开启</w:t>
      </w:r>
    </w:p>
    <w:p w14:paraId="511965C0">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b w:val="0"/>
          <w:bCs w:val="0"/>
          <w:color w:val="auto"/>
          <w:sz w:val="24"/>
          <w:szCs w:val="24"/>
          <w:highlight w:val="none"/>
          <w:lang w:val="en-US" w:eastAsia="zh-CN"/>
        </w:rPr>
        <w:t>响应文件网上递交截止后，政采云（电子标系统）自动提取所有响应文件，各供应商须在开启程序开始后30分钟内对上传政采云的响应文件进行解密，所有供应商在规定的解密时限内解密完成或解密时限结束后，我公司开启响应文件；供应商超过解密时限的，系统默认自动放弃。</w:t>
      </w:r>
    </w:p>
    <w:p w14:paraId="08C7EA39">
      <w:pPr>
        <w:pStyle w:val="24"/>
        <w:spacing w:line="3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21.评审程序、评审方法和评审标准</w:t>
      </w:r>
    </w:p>
    <w:p w14:paraId="621BA5B7">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21.1本项目的评审方法为综合评分法。</w:t>
      </w:r>
    </w:p>
    <w:p w14:paraId="31914C2A">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21.2磋商小组按照“第三章 评审程序、评审方法和评审标准”规定的方法、评审因素、标准和程序对响应文件进行评审。</w:t>
      </w:r>
    </w:p>
    <w:p w14:paraId="1379B509">
      <w:pPr>
        <w:pStyle w:val="24"/>
        <w:spacing w:line="3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21.确定成交供应商及结果公告</w:t>
      </w:r>
    </w:p>
    <w:p w14:paraId="5641BA91">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w:t>
      </w:r>
      <w:r>
        <w:rPr>
          <w:rFonts w:hint="eastAsia" w:ascii="宋体" w:hAnsi="宋体" w:eastAsia="宋体" w:cs="宋体"/>
          <w:color w:val="auto"/>
          <w:kern w:val="0"/>
          <w:sz w:val="24"/>
          <w:szCs w:val="24"/>
        </w:rPr>
        <w:t xml:space="preserve"> </w:t>
      </w:r>
      <w:r>
        <w:rPr>
          <w:rFonts w:hint="eastAsia" w:ascii="宋体" w:hAnsi="宋体" w:eastAsia="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159932E">
      <w:pP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21.2采购代理机构应当在</w:t>
      </w:r>
      <w:r>
        <w:rPr>
          <w:rFonts w:hint="eastAsia" w:ascii="宋体" w:hAnsi="宋体" w:eastAsia="宋体" w:cs="宋体"/>
          <w:color w:val="auto"/>
          <w:kern w:val="0"/>
          <w:sz w:val="24"/>
          <w:szCs w:val="24"/>
          <w:highlight w:val="none"/>
        </w:rPr>
        <w:t>成交</w:t>
      </w:r>
      <w:r>
        <w:rPr>
          <w:rFonts w:hint="eastAsia" w:ascii="宋体" w:hAnsi="宋体" w:eastAsia="宋体" w:cs="宋体"/>
          <w:color w:val="auto"/>
          <w:sz w:val="24"/>
          <w:szCs w:val="24"/>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7FD23F90">
      <w:pPr>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C1809EA">
      <w:pPr>
        <w:pStyle w:val="14"/>
        <w:spacing w:line="36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21.4</w:t>
      </w:r>
      <w:r>
        <w:rPr>
          <w:rFonts w:hint="eastAsia" w:ascii="宋体" w:hAnsi="宋体" w:eastAsia="宋体" w:cs="宋体"/>
          <w:color w:val="auto"/>
          <w:sz w:val="24"/>
          <w:szCs w:val="24"/>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335FB4C">
      <w:pPr>
        <w:spacing w:line="3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22. 评标内容的保密</w:t>
      </w:r>
    </w:p>
    <w:p w14:paraId="6C47F37B">
      <w:pPr>
        <w:spacing w:line="3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22.1 在评标活动中，凡属于审查、澄清、评价和比较竞标的有关资料及有关授予合同的信息，都不应向供应商或与评标无关的其他人泄露。</w:t>
      </w:r>
    </w:p>
    <w:p w14:paraId="6E45179E">
      <w:pPr>
        <w:spacing w:line="3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22.2 在响应文件的审查、澄清、评价和比较以及授予合同的过程中，供应商对采购人和磋商小组成员施加影响的任何行为，都将导致被取消竞标资格。</w:t>
      </w:r>
    </w:p>
    <w:p w14:paraId="234534A5">
      <w:pPr>
        <w:spacing w:after="50" w:line="360" w:lineRule="exact"/>
        <w:jc w:val="center"/>
        <w:rPr>
          <w:rFonts w:hint="eastAsia" w:ascii="宋体" w:hAnsi="宋体" w:eastAsia="宋体" w:cs="宋体"/>
          <w:b/>
          <w:bCs/>
          <w:color w:val="auto"/>
          <w:sz w:val="30"/>
          <w:szCs w:val="30"/>
        </w:rPr>
      </w:pPr>
    </w:p>
    <w:p w14:paraId="579A570A">
      <w:pPr>
        <w:pStyle w:val="4"/>
        <w:rPr>
          <w:rFonts w:hint="eastAsia" w:ascii="宋体" w:hAnsi="宋体" w:eastAsia="宋体" w:cs="宋体"/>
          <w:color w:val="auto"/>
        </w:rPr>
      </w:pPr>
      <w:bookmarkStart w:id="7" w:name="_Toc22546"/>
      <w:r>
        <w:rPr>
          <w:rFonts w:hint="eastAsia" w:ascii="宋体" w:hAnsi="宋体" w:eastAsia="宋体" w:cs="宋体"/>
          <w:color w:val="auto"/>
        </w:rPr>
        <w:t>七、合同授予</w:t>
      </w:r>
      <w:bookmarkEnd w:id="7"/>
    </w:p>
    <w:p w14:paraId="15B0DAC7">
      <w:pPr>
        <w:spacing w:line="3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23. 成交通知</w:t>
      </w:r>
    </w:p>
    <w:p w14:paraId="0D2480EC">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23.1 采购人和采购代理机构在成交结果公示的同时</w:t>
      </w:r>
      <w:r>
        <w:rPr>
          <w:rFonts w:hint="eastAsia" w:ascii="宋体" w:hAnsi="宋体" w:eastAsia="宋体" w:cs="宋体"/>
          <w:color w:val="auto"/>
          <w:spacing w:val="2"/>
          <w:sz w:val="24"/>
          <w:szCs w:val="24"/>
        </w:rPr>
        <w:t>向成交人发出成交通知书</w:t>
      </w:r>
      <w:r>
        <w:rPr>
          <w:rFonts w:hint="eastAsia" w:ascii="宋体" w:hAnsi="宋体" w:eastAsia="宋体" w:cs="宋体"/>
          <w:color w:val="auto"/>
          <w:sz w:val="24"/>
          <w:szCs w:val="24"/>
        </w:rPr>
        <w:t>。</w:t>
      </w:r>
    </w:p>
    <w:p w14:paraId="4430B5FB">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23.2 在该通知书（以下合同条件中称“成交通知书”）中给出</w:t>
      </w:r>
      <w:r>
        <w:rPr>
          <w:rFonts w:hint="eastAsia" w:ascii="宋体" w:hAnsi="宋体" w:eastAsia="宋体" w:cs="宋体"/>
          <w:color w:val="auto"/>
          <w:spacing w:val="2"/>
          <w:sz w:val="24"/>
          <w:szCs w:val="24"/>
        </w:rPr>
        <w:t>采购人</w:t>
      </w:r>
      <w:r>
        <w:rPr>
          <w:rFonts w:hint="eastAsia" w:ascii="宋体" w:hAnsi="宋体" w:eastAsia="宋体" w:cs="宋体"/>
          <w:color w:val="auto"/>
          <w:sz w:val="24"/>
          <w:szCs w:val="24"/>
        </w:rPr>
        <w:t>对成交的供应商按本合同施工、竣工和保修工程的成交价（以下合同条件中称为“合同价格”），以及工期、质量和有关合同签订的日期、地点。</w:t>
      </w:r>
    </w:p>
    <w:p w14:paraId="08BBCF77">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24.3 成交通知书为合同的组成部分。</w:t>
      </w:r>
    </w:p>
    <w:p w14:paraId="79E073F3">
      <w:pPr>
        <w:pStyle w:val="24"/>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25.4 </w:t>
      </w:r>
      <w:r>
        <w:rPr>
          <w:rFonts w:hint="eastAsia" w:ascii="宋体" w:hAnsi="宋体" w:eastAsia="宋体" w:cs="宋体"/>
          <w:color w:val="auto"/>
          <w:spacing w:val="2"/>
          <w:sz w:val="24"/>
          <w:szCs w:val="24"/>
        </w:rPr>
        <w:t>采购人及采购代理机构</w:t>
      </w:r>
      <w:r>
        <w:rPr>
          <w:rFonts w:hint="eastAsia" w:ascii="宋体" w:hAnsi="宋体" w:eastAsia="宋体" w:cs="宋体"/>
          <w:color w:val="auto"/>
          <w:sz w:val="24"/>
          <w:szCs w:val="24"/>
        </w:rPr>
        <w:t>应及时将未成交的结果通知其他供应商。</w:t>
      </w:r>
    </w:p>
    <w:p w14:paraId="6F4304E2">
      <w:pPr>
        <w:spacing w:line="36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24. 履约保证金</w:t>
      </w:r>
    </w:p>
    <w:p w14:paraId="10D5E054">
      <w:pPr>
        <w:spacing w:line="36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kern w:val="0"/>
          <w:sz w:val="24"/>
          <w:szCs w:val="24"/>
          <w:highlight w:val="none"/>
          <w:lang w:eastAsia="zh-CN"/>
        </w:rPr>
        <w:t>根据百政办电〔2021〕34号《百色市2021年持续优化营商环境行动方案》精神，本项目无需缴纳履约保证金</w:t>
      </w:r>
      <w:r>
        <w:rPr>
          <w:rFonts w:hint="eastAsia" w:ascii="宋体" w:hAnsi="宋体" w:eastAsia="宋体" w:cs="宋体"/>
          <w:b/>
          <w:color w:val="auto"/>
          <w:kern w:val="0"/>
          <w:sz w:val="24"/>
          <w:szCs w:val="24"/>
          <w:highlight w:val="none"/>
        </w:rPr>
        <w:t>。</w:t>
      </w:r>
    </w:p>
    <w:p w14:paraId="6245ADF5">
      <w:pPr>
        <w:spacing w:line="3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25. 签订合同</w:t>
      </w:r>
    </w:p>
    <w:p w14:paraId="35A63953">
      <w:pPr>
        <w:pStyle w:val="24"/>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25.1成交供应商在收到成交通知书后，按须知前附表规定向采购人出示相关证明材料，经采购人核验合格后方可签订合同。</w:t>
      </w:r>
    </w:p>
    <w:p w14:paraId="3F0513F5">
      <w:pPr>
        <w:pStyle w:val="24"/>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25.2 签订合同时间：按成交通知书的规定与采购人签订政府采购合同。</w:t>
      </w:r>
    </w:p>
    <w:p w14:paraId="3541C985">
      <w:pPr>
        <w:pStyle w:val="24"/>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2538211B">
      <w:pPr>
        <w:spacing w:line="36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26.政府采购合同公告</w:t>
      </w:r>
    </w:p>
    <w:p w14:paraId="24172109">
      <w:pPr>
        <w:pStyle w:val="24"/>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2021年广西壮族自治区优化营商环境相关要求，采购人应当自政府采购合同签订之日起2个工作日内，将政府采购合同通过委托的代理机构在广西政府采购网上公告，但政府采购合同中涉及国家秘密、商业秘密的内容除外。</w:t>
      </w:r>
    </w:p>
    <w:p w14:paraId="340CB094">
      <w:pPr>
        <w:pStyle w:val="4"/>
        <w:rPr>
          <w:rFonts w:hint="eastAsia" w:ascii="宋体" w:hAnsi="宋体" w:eastAsia="宋体" w:cs="宋体"/>
          <w:color w:val="auto"/>
        </w:rPr>
      </w:pPr>
      <w:bookmarkStart w:id="8" w:name="_Toc14110"/>
      <w:r>
        <w:rPr>
          <w:rFonts w:hint="eastAsia" w:ascii="宋体" w:hAnsi="宋体" w:eastAsia="宋体" w:cs="宋体"/>
          <w:color w:val="auto"/>
        </w:rPr>
        <w:t>八、其他</w:t>
      </w:r>
      <w:bookmarkEnd w:id="8"/>
    </w:p>
    <w:p w14:paraId="430D89B6">
      <w:pPr>
        <w:spacing w:line="340" w:lineRule="exact"/>
        <w:rPr>
          <w:rFonts w:hint="eastAsia" w:ascii="宋体" w:hAnsi="宋体" w:eastAsia="宋体" w:cs="宋体"/>
          <w:b/>
          <w:color w:val="auto"/>
        </w:rPr>
      </w:pPr>
      <w:r>
        <w:rPr>
          <w:rFonts w:hint="eastAsia" w:ascii="宋体" w:hAnsi="宋体" w:eastAsia="宋体" w:cs="宋体"/>
          <w:b/>
          <w:color w:val="auto"/>
        </w:rPr>
        <w:t>27. 成交代理服务费</w:t>
      </w:r>
    </w:p>
    <w:p w14:paraId="660379E1">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27.1代理服务费按桂价费字〔2011〕55号文件“</w:t>
      </w:r>
      <w:r>
        <w:rPr>
          <w:rFonts w:hint="eastAsia" w:ascii="宋体" w:hAnsi="宋体" w:eastAsia="宋体" w:cs="宋体"/>
          <w:color w:val="auto"/>
          <w:sz w:val="24"/>
          <w:szCs w:val="24"/>
          <w:lang w:eastAsia="zh-CN"/>
        </w:rPr>
        <w:t>工程类</w:t>
      </w:r>
      <w:r>
        <w:rPr>
          <w:rFonts w:hint="eastAsia" w:ascii="宋体" w:hAnsi="宋体" w:eastAsia="宋体" w:cs="宋体"/>
          <w:color w:val="auto"/>
          <w:sz w:val="24"/>
          <w:szCs w:val="24"/>
        </w:rPr>
        <w:t>”标准计取，由成交人在领取通知书时向采购代理机构一次性支付[成交价低于100万按成交金额的百分之一（1%）计费，100万以上的代理服务费按差额定率累进法计算计费]</w:t>
      </w:r>
      <w:r>
        <w:rPr>
          <w:rFonts w:hint="eastAsia" w:ascii="宋体" w:hAnsi="宋体" w:eastAsia="宋体" w:cs="宋体"/>
          <w:color w:val="auto"/>
          <w:sz w:val="24"/>
          <w:szCs w:val="24"/>
          <w:lang w:val="zh-CN"/>
        </w:rPr>
        <w:t>。</w:t>
      </w:r>
      <w:r>
        <w:rPr>
          <w:rFonts w:hint="eastAsia" w:ascii="宋体" w:hAnsi="宋体" w:cs="宋体"/>
          <w:color w:val="auto"/>
          <w:kern w:val="0"/>
          <w:sz w:val="24"/>
          <w:highlight w:val="none"/>
        </w:rPr>
        <w:t>具体标准如下：</w:t>
      </w:r>
    </w:p>
    <w:p w14:paraId="3DF940E7">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采购代理服务收费标准</w:t>
      </w:r>
    </w:p>
    <w:tbl>
      <w:tblPr>
        <w:tblStyle w:val="4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08FF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719" w:type="dxa"/>
            <w:noWrap w:val="0"/>
            <w:vAlign w:val="top"/>
          </w:tcPr>
          <w:p w14:paraId="1A3FC559">
            <w:pPr>
              <w:pStyle w:val="24"/>
              <w:spacing w:line="400" w:lineRule="exact"/>
              <w:ind w:left="25"/>
              <w:rPr>
                <w:rFonts w:hint="eastAsia" w:ascii="宋体" w:hAnsi="宋体" w:eastAsia="宋体" w:cs="宋体"/>
                <w:color w:val="auto"/>
                <w:sz w:val="24"/>
                <w:szCs w:val="24"/>
              </w:rPr>
            </w:pPr>
            <w:r>
              <w:rPr>
                <w:rFonts w:hint="eastAsia" w:ascii="宋体" w:hAnsi="宋体" w:eastAsia="宋体" w:cs="宋体"/>
                <w:color w:val="auto"/>
                <w:sz w:val="24"/>
                <w:szCs w:val="24"/>
              </w:rPr>
              <w:pict>
                <v:line id="直线 99" o:spid="_x0000_s1033" o:spt="20" style="position:absolute;left:0pt;margin-left:27.7pt;margin-top:-0.35pt;height:36.1pt;width:101.95pt;z-index:251659264;mso-width-relative:page;mso-height-relative:page;" filled="f" coordsize="21600,21600">
                  <v:path arrowok="t"/>
                  <v:fill on="f" focussize="0,0"/>
                  <v:stroke/>
                  <v:imagedata o:title=""/>
                  <o:lock v:ext="edit" grouping="f" rotation="f" text="f" aspectratio="f"/>
                </v:line>
              </w:pict>
            </w:r>
            <w:r>
              <w:rPr>
                <w:rFonts w:hint="eastAsia" w:ascii="宋体" w:hAnsi="宋体" w:eastAsia="宋体" w:cs="宋体"/>
                <w:color w:val="auto"/>
                <w:sz w:val="24"/>
                <w:szCs w:val="24"/>
              </w:rPr>
              <w:t>费率           服务类型</w:t>
            </w:r>
          </w:p>
          <w:p w14:paraId="2DD0FCE3">
            <w:pPr>
              <w:pStyle w:val="24"/>
              <w:spacing w:line="400" w:lineRule="exact"/>
              <w:ind w:left="25"/>
              <w:rPr>
                <w:rFonts w:hint="eastAsia" w:ascii="宋体" w:hAnsi="宋体" w:eastAsia="宋体" w:cs="宋体"/>
                <w:color w:val="auto"/>
                <w:sz w:val="24"/>
                <w:szCs w:val="24"/>
              </w:rPr>
            </w:pPr>
            <w:r>
              <w:rPr>
                <w:rFonts w:hint="eastAsia" w:ascii="宋体" w:hAnsi="宋体" w:eastAsia="宋体" w:cs="宋体"/>
                <w:color w:val="auto"/>
                <w:sz w:val="24"/>
                <w:szCs w:val="24"/>
              </w:rPr>
              <w:pict>
                <v:line id="直线 100" o:spid="_x0000_s1034" o:spt="20" style="position:absolute;left:0pt;margin-left:-5.25pt;margin-top:3.55pt;height:13.2pt;width:134.9pt;z-index:251660288;mso-width-relative:page;mso-height-relative:page;" filled="f" coordsize="21600,21600">
                  <v:path arrowok="t"/>
                  <v:fill on="f" focussize="0,0"/>
                  <v:stroke/>
                  <v:imagedata o:title=""/>
                  <o:lock v:ext="edit" grouping="f" rotation="f" text="f" aspectratio="f"/>
                </v:line>
              </w:pict>
            </w:r>
          </w:p>
          <w:p w14:paraId="4F3C24C4">
            <w:pPr>
              <w:pStyle w:val="24"/>
              <w:spacing w:line="400" w:lineRule="exact"/>
              <w:ind w:left="25"/>
              <w:rPr>
                <w:rFonts w:hint="eastAsia" w:ascii="宋体" w:hAnsi="宋体" w:eastAsia="宋体" w:cs="宋体"/>
                <w:color w:val="auto"/>
                <w:sz w:val="24"/>
                <w:szCs w:val="24"/>
              </w:rPr>
            </w:pPr>
            <w:r>
              <w:rPr>
                <w:rFonts w:hint="eastAsia" w:ascii="宋体" w:hAnsi="宋体" w:eastAsia="宋体" w:cs="宋体"/>
                <w:color w:val="auto"/>
                <w:sz w:val="24"/>
                <w:szCs w:val="24"/>
              </w:rPr>
              <w:t>成交金额（万元）</w:t>
            </w:r>
          </w:p>
        </w:tc>
        <w:tc>
          <w:tcPr>
            <w:tcW w:w="2002" w:type="dxa"/>
            <w:noWrap w:val="0"/>
            <w:vAlign w:val="center"/>
          </w:tcPr>
          <w:p w14:paraId="29D3CA7E">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货物招标</w:t>
            </w:r>
          </w:p>
        </w:tc>
        <w:tc>
          <w:tcPr>
            <w:tcW w:w="1992" w:type="dxa"/>
            <w:noWrap w:val="0"/>
            <w:vAlign w:val="center"/>
          </w:tcPr>
          <w:p w14:paraId="6FAF7114">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服务招标</w:t>
            </w:r>
          </w:p>
        </w:tc>
        <w:tc>
          <w:tcPr>
            <w:tcW w:w="2293" w:type="dxa"/>
            <w:noWrap w:val="0"/>
            <w:vAlign w:val="center"/>
          </w:tcPr>
          <w:p w14:paraId="520F1116">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工程招标</w:t>
            </w:r>
          </w:p>
        </w:tc>
      </w:tr>
      <w:tr w14:paraId="6A25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noWrap w:val="0"/>
            <w:vAlign w:val="top"/>
          </w:tcPr>
          <w:p w14:paraId="765279C8">
            <w:pPr>
              <w:pStyle w:val="24"/>
              <w:spacing w:line="400" w:lineRule="exact"/>
              <w:ind w:left="25"/>
              <w:rPr>
                <w:rFonts w:hint="eastAsia" w:ascii="宋体" w:hAnsi="宋体" w:eastAsia="宋体" w:cs="宋体"/>
                <w:color w:val="auto"/>
                <w:sz w:val="24"/>
                <w:szCs w:val="24"/>
              </w:rPr>
            </w:pPr>
            <w:r>
              <w:rPr>
                <w:rFonts w:hint="eastAsia" w:ascii="宋体" w:hAnsi="宋体" w:eastAsia="宋体" w:cs="宋体"/>
                <w:color w:val="auto"/>
                <w:sz w:val="24"/>
                <w:szCs w:val="24"/>
              </w:rPr>
              <w:t>100万元以下</w:t>
            </w:r>
          </w:p>
        </w:tc>
        <w:tc>
          <w:tcPr>
            <w:tcW w:w="2002" w:type="dxa"/>
            <w:noWrap w:val="0"/>
            <w:vAlign w:val="top"/>
          </w:tcPr>
          <w:p w14:paraId="0F277303">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1992" w:type="dxa"/>
            <w:noWrap w:val="0"/>
            <w:vAlign w:val="top"/>
          </w:tcPr>
          <w:p w14:paraId="4A43B8A9">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2293" w:type="dxa"/>
            <w:noWrap w:val="0"/>
            <w:vAlign w:val="top"/>
          </w:tcPr>
          <w:p w14:paraId="78E68D52">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6DA9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noWrap w:val="0"/>
            <w:vAlign w:val="top"/>
          </w:tcPr>
          <w:p w14:paraId="3FC5DB3C">
            <w:pPr>
              <w:pStyle w:val="24"/>
              <w:spacing w:line="400" w:lineRule="exact"/>
              <w:ind w:left="25"/>
              <w:rPr>
                <w:rFonts w:hint="eastAsia" w:ascii="宋体" w:hAnsi="宋体" w:eastAsia="宋体" w:cs="宋体"/>
                <w:color w:val="auto"/>
                <w:sz w:val="24"/>
                <w:szCs w:val="24"/>
              </w:rPr>
            </w:pPr>
            <w:r>
              <w:rPr>
                <w:rFonts w:hint="eastAsia" w:ascii="宋体" w:hAnsi="宋体" w:eastAsia="宋体" w:cs="宋体"/>
                <w:color w:val="auto"/>
                <w:sz w:val="24"/>
                <w:szCs w:val="24"/>
              </w:rPr>
              <w:t>100-500万元</w:t>
            </w:r>
          </w:p>
        </w:tc>
        <w:tc>
          <w:tcPr>
            <w:tcW w:w="2002" w:type="dxa"/>
            <w:noWrap w:val="0"/>
            <w:vAlign w:val="top"/>
          </w:tcPr>
          <w:p w14:paraId="72F06006">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992" w:type="dxa"/>
            <w:noWrap w:val="0"/>
            <w:vAlign w:val="top"/>
          </w:tcPr>
          <w:p w14:paraId="3B66F9B2">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0.8%</w:t>
            </w:r>
          </w:p>
        </w:tc>
        <w:tc>
          <w:tcPr>
            <w:tcW w:w="2293" w:type="dxa"/>
            <w:noWrap w:val="0"/>
            <w:vAlign w:val="top"/>
          </w:tcPr>
          <w:p w14:paraId="6F6292B8">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0.7%</w:t>
            </w:r>
          </w:p>
        </w:tc>
      </w:tr>
      <w:tr w14:paraId="42DE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7499B5FD">
            <w:pPr>
              <w:pStyle w:val="24"/>
              <w:spacing w:line="400" w:lineRule="exact"/>
              <w:ind w:left="25"/>
              <w:rPr>
                <w:rFonts w:hint="eastAsia" w:ascii="宋体" w:hAnsi="宋体" w:eastAsia="宋体" w:cs="宋体"/>
                <w:color w:val="auto"/>
                <w:sz w:val="24"/>
                <w:szCs w:val="24"/>
              </w:rPr>
            </w:pPr>
            <w:r>
              <w:rPr>
                <w:rFonts w:hint="eastAsia" w:ascii="宋体" w:hAnsi="宋体" w:eastAsia="宋体" w:cs="宋体"/>
                <w:color w:val="auto"/>
                <w:sz w:val="24"/>
                <w:szCs w:val="24"/>
              </w:rPr>
              <w:t>500-1000万元</w:t>
            </w:r>
          </w:p>
        </w:tc>
        <w:tc>
          <w:tcPr>
            <w:tcW w:w="2002" w:type="dxa"/>
            <w:noWrap w:val="0"/>
            <w:vAlign w:val="top"/>
          </w:tcPr>
          <w:p w14:paraId="3629EC39">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0.8%</w:t>
            </w:r>
          </w:p>
        </w:tc>
        <w:tc>
          <w:tcPr>
            <w:tcW w:w="1992" w:type="dxa"/>
            <w:noWrap w:val="0"/>
            <w:vAlign w:val="top"/>
          </w:tcPr>
          <w:p w14:paraId="59E3C57A">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0.45%</w:t>
            </w:r>
          </w:p>
        </w:tc>
        <w:tc>
          <w:tcPr>
            <w:tcW w:w="2293" w:type="dxa"/>
            <w:noWrap w:val="0"/>
            <w:vAlign w:val="top"/>
          </w:tcPr>
          <w:p w14:paraId="2B1D455E">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0.55%</w:t>
            </w:r>
          </w:p>
        </w:tc>
      </w:tr>
      <w:tr w14:paraId="5B16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6F813B69">
            <w:pPr>
              <w:pStyle w:val="24"/>
              <w:spacing w:line="400" w:lineRule="exact"/>
              <w:ind w:left="25"/>
              <w:rPr>
                <w:rFonts w:hint="eastAsia" w:ascii="宋体" w:hAnsi="宋体" w:eastAsia="宋体" w:cs="宋体"/>
                <w:color w:val="auto"/>
                <w:sz w:val="24"/>
                <w:szCs w:val="24"/>
              </w:rPr>
            </w:pPr>
            <w:r>
              <w:rPr>
                <w:rFonts w:hint="eastAsia" w:ascii="宋体" w:hAnsi="宋体" w:eastAsia="宋体" w:cs="宋体"/>
                <w:color w:val="auto"/>
                <w:sz w:val="24"/>
                <w:szCs w:val="24"/>
              </w:rPr>
              <w:t>1000-5000万元</w:t>
            </w:r>
          </w:p>
        </w:tc>
        <w:tc>
          <w:tcPr>
            <w:tcW w:w="2002" w:type="dxa"/>
            <w:noWrap w:val="0"/>
            <w:vAlign w:val="top"/>
          </w:tcPr>
          <w:p w14:paraId="3BBA6A16">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0.5%</w:t>
            </w:r>
          </w:p>
        </w:tc>
        <w:tc>
          <w:tcPr>
            <w:tcW w:w="1992" w:type="dxa"/>
            <w:noWrap w:val="0"/>
            <w:vAlign w:val="top"/>
          </w:tcPr>
          <w:p w14:paraId="43EDBE91">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0.25%</w:t>
            </w:r>
          </w:p>
        </w:tc>
        <w:tc>
          <w:tcPr>
            <w:tcW w:w="2293" w:type="dxa"/>
            <w:noWrap w:val="0"/>
            <w:vAlign w:val="top"/>
          </w:tcPr>
          <w:p w14:paraId="20DA6538">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0.35%</w:t>
            </w:r>
          </w:p>
        </w:tc>
      </w:tr>
      <w:tr w14:paraId="5C6E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183B7C9B">
            <w:pPr>
              <w:pStyle w:val="24"/>
              <w:spacing w:line="400" w:lineRule="exact"/>
              <w:ind w:left="25"/>
              <w:rPr>
                <w:rFonts w:hint="eastAsia" w:ascii="宋体" w:hAnsi="宋体" w:eastAsia="宋体" w:cs="宋体"/>
                <w:color w:val="auto"/>
                <w:sz w:val="24"/>
                <w:szCs w:val="24"/>
              </w:rPr>
            </w:pPr>
            <w:r>
              <w:rPr>
                <w:rFonts w:hint="eastAsia" w:ascii="宋体" w:hAnsi="宋体" w:eastAsia="宋体" w:cs="宋体"/>
                <w:color w:val="auto"/>
                <w:sz w:val="24"/>
                <w:szCs w:val="24"/>
              </w:rPr>
              <w:t>5000万元-1亿元</w:t>
            </w:r>
          </w:p>
        </w:tc>
        <w:tc>
          <w:tcPr>
            <w:tcW w:w="2002" w:type="dxa"/>
            <w:noWrap w:val="0"/>
            <w:vAlign w:val="top"/>
          </w:tcPr>
          <w:p w14:paraId="5C1DBBB7">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0.25%</w:t>
            </w:r>
          </w:p>
        </w:tc>
        <w:tc>
          <w:tcPr>
            <w:tcW w:w="1992" w:type="dxa"/>
            <w:noWrap w:val="0"/>
            <w:vAlign w:val="top"/>
          </w:tcPr>
          <w:p w14:paraId="1A8C0382">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0.1%</w:t>
            </w:r>
          </w:p>
        </w:tc>
        <w:tc>
          <w:tcPr>
            <w:tcW w:w="2293" w:type="dxa"/>
            <w:noWrap w:val="0"/>
            <w:vAlign w:val="top"/>
          </w:tcPr>
          <w:p w14:paraId="39E9F708">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0.2%</w:t>
            </w:r>
          </w:p>
        </w:tc>
      </w:tr>
      <w:tr w14:paraId="54E1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719" w:type="dxa"/>
            <w:noWrap w:val="0"/>
            <w:vAlign w:val="top"/>
          </w:tcPr>
          <w:p w14:paraId="170A46C2">
            <w:pPr>
              <w:pStyle w:val="24"/>
              <w:spacing w:line="400" w:lineRule="exact"/>
              <w:ind w:left="25"/>
              <w:rPr>
                <w:rFonts w:hint="eastAsia" w:ascii="宋体" w:hAnsi="宋体" w:eastAsia="宋体" w:cs="宋体"/>
                <w:color w:val="auto"/>
                <w:sz w:val="24"/>
                <w:szCs w:val="24"/>
              </w:rPr>
            </w:pPr>
            <w:r>
              <w:rPr>
                <w:rFonts w:hint="eastAsia" w:ascii="宋体" w:hAnsi="宋体" w:eastAsia="宋体" w:cs="宋体"/>
                <w:color w:val="auto"/>
                <w:sz w:val="24"/>
                <w:szCs w:val="24"/>
              </w:rPr>
              <w:t>1-5亿元</w:t>
            </w:r>
          </w:p>
        </w:tc>
        <w:tc>
          <w:tcPr>
            <w:tcW w:w="2002" w:type="dxa"/>
            <w:noWrap w:val="0"/>
            <w:vAlign w:val="top"/>
          </w:tcPr>
          <w:p w14:paraId="3CDACFA3">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0.05%</w:t>
            </w:r>
          </w:p>
        </w:tc>
        <w:tc>
          <w:tcPr>
            <w:tcW w:w="1992" w:type="dxa"/>
            <w:noWrap w:val="0"/>
            <w:vAlign w:val="top"/>
          </w:tcPr>
          <w:p w14:paraId="4BD9F9CC">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0.05%</w:t>
            </w:r>
          </w:p>
        </w:tc>
        <w:tc>
          <w:tcPr>
            <w:tcW w:w="2293" w:type="dxa"/>
            <w:noWrap w:val="0"/>
            <w:vAlign w:val="top"/>
          </w:tcPr>
          <w:p w14:paraId="58073272">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0.05%</w:t>
            </w:r>
          </w:p>
        </w:tc>
      </w:tr>
      <w:tr w14:paraId="74F3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19" w:type="dxa"/>
            <w:noWrap w:val="0"/>
            <w:vAlign w:val="top"/>
          </w:tcPr>
          <w:p w14:paraId="49221465">
            <w:pPr>
              <w:pStyle w:val="24"/>
              <w:spacing w:line="400" w:lineRule="exact"/>
              <w:ind w:left="25"/>
              <w:rPr>
                <w:rFonts w:hint="eastAsia" w:ascii="宋体" w:hAnsi="宋体" w:eastAsia="宋体" w:cs="宋体"/>
                <w:color w:val="auto"/>
                <w:sz w:val="24"/>
                <w:szCs w:val="24"/>
              </w:rPr>
            </w:pPr>
            <w:r>
              <w:rPr>
                <w:rFonts w:hint="eastAsia" w:ascii="宋体" w:hAnsi="宋体" w:eastAsia="宋体" w:cs="宋体"/>
                <w:color w:val="auto"/>
                <w:sz w:val="24"/>
                <w:szCs w:val="24"/>
              </w:rPr>
              <w:t>5-10亿元</w:t>
            </w:r>
          </w:p>
        </w:tc>
        <w:tc>
          <w:tcPr>
            <w:tcW w:w="2002" w:type="dxa"/>
            <w:noWrap w:val="0"/>
            <w:vAlign w:val="top"/>
          </w:tcPr>
          <w:p w14:paraId="72B52997">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0.035%</w:t>
            </w:r>
          </w:p>
        </w:tc>
        <w:tc>
          <w:tcPr>
            <w:tcW w:w="1992" w:type="dxa"/>
            <w:noWrap w:val="0"/>
            <w:vAlign w:val="top"/>
          </w:tcPr>
          <w:p w14:paraId="3D9EEB71">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0.035%</w:t>
            </w:r>
          </w:p>
        </w:tc>
        <w:tc>
          <w:tcPr>
            <w:tcW w:w="2293" w:type="dxa"/>
            <w:noWrap w:val="0"/>
            <w:vAlign w:val="top"/>
          </w:tcPr>
          <w:p w14:paraId="2C41B8B9">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0.035%</w:t>
            </w:r>
          </w:p>
        </w:tc>
      </w:tr>
      <w:tr w14:paraId="7E21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19" w:type="dxa"/>
            <w:noWrap w:val="0"/>
            <w:vAlign w:val="top"/>
          </w:tcPr>
          <w:p w14:paraId="30DD63A8">
            <w:pPr>
              <w:pStyle w:val="24"/>
              <w:spacing w:line="400" w:lineRule="exact"/>
              <w:ind w:left="25"/>
              <w:rPr>
                <w:rFonts w:hint="eastAsia" w:ascii="宋体" w:hAnsi="宋体" w:eastAsia="宋体" w:cs="宋体"/>
                <w:color w:val="auto"/>
                <w:sz w:val="24"/>
                <w:szCs w:val="24"/>
              </w:rPr>
            </w:pPr>
            <w:r>
              <w:rPr>
                <w:rFonts w:hint="eastAsia" w:ascii="宋体" w:hAnsi="宋体" w:eastAsia="宋体" w:cs="宋体"/>
                <w:color w:val="auto"/>
                <w:sz w:val="24"/>
                <w:szCs w:val="24"/>
              </w:rPr>
              <w:t>10-50亿元</w:t>
            </w:r>
          </w:p>
        </w:tc>
        <w:tc>
          <w:tcPr>
            <w:tcW w:w="2002" w:type="dxa"/>
            <w:noWrap w:val="0"/>
            <w:vAlign w:val="top"/>
          </w:tcPr>
          <w:p w14:paraId="692EA09F">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0.008%</w:t>
            </w:r>
          </w:p>
        </w:tc>
        <w:tc>
          <w:tcPr>
            <w:tcW w:w="1992" w:type="dxa"/>
            <w:noWrap w:val="0"/>
            <w:vAlign w:val="top"/>
          </w:tcPr>
          <w:p w14:paraId="6FB11099">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0.008%</w:t>
            </w:r>
          </w:p>
        </w:tc>
        <w:tc>
          <w:tcPr>
            <w:tcW w:w="2293" w:type="dxa"/>
            <w:noWrap w:val="0"/>
            <w:vAlign w:val="top"/>
          </w:tcPr>
          <w:p w14:paraId="6922849B">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0.008%</w:t>
            </w:r>
          </w:p>
        </w:tc>
      </w:tr>
      <w:tr w14:paraId="483C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19" w:type="dxa"/>
            <w:noWrap w:val="0"/>
            <w:vAlign w:val="top"/>
          </w:tcPr>
          <w:p w14:paraId="1080459D">
            <w:pPr>
              <w:pStyle w:val="24"/>
              <w:spacing w:line="400" w:lineRule="exact"/>
              <w:ind w:left="25"/>
              <w:rPr>
                <w:rFonts w:hint="eastAsia" w:ascii="宋体" w:hAnsi="宋体" w:eastAsia="宋体" w:cs="宋体"/>
                <w:color w:val="auto"/>
                <w:sz w:val="24"/>
                <w:szCs w:val="24"/>
              </w:rPr>
            </w:pPr>
            <w:r>
              <w:rPr>
                <w:rFonts w:hint="eastAsia" w:ascii="宋体" w:hAnsi="宋体" w:eastAsia="宋体" w:cs="宋体"/>
                <w:color w:val="auto"/>
                <w:sz w:val="24"/>
                <w:szCs w:val="24"/>
              </w:rPr>
              <w:t>50-100亿元</w:t>
            </w:r>
          </w:p>
        </w:tc>
        <w:tc>
          <w:tcPr>
            <w:tcW w:w="2002" w:type="dxa"/>
            <w:noWrap w:val="0"/>
            <w:vAlign w:val="top"/>
          </w:tcPr>
          <w:p w14:paraId="7040C43A">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0.006%</w:t>
            </w:r>
          </w:p>
        </w:tc>
        <w:tc>
          <w:tcPr>
            <w:tcW w:w="1992" w:type="dxa"/>
            <w:noWrap w:val="0"/>
            <w:vAlign w:val="top"/>
          </w:tcPr>
          <w:p w14:paraId="39BFFE51">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0.006%</w:t>
            </w:r>
          </w:p>
        </w:tc>
        <w:tc>
          <w:tcPr>
            <w:tcW w:w="2293" w:type="dxa"/>
            <w:noWrap w:val="0"/>
            <w:vAlign w:val="top"/>
          </w:tcPr>
          <w:p w14:paraId="27055D2F">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0.006%</w:t>
            </w:r>
          </w:p>
        </w:tc>
      </w:tr>
      <w:tr w14:paraId="3A6D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19" w:type="dxa"/>
            <w:noWrap w:val="0"/>
            <w:vAlign w:val="top"/>
          </w:tcPr>
          <w:p w14:paraId="60210BC5">
            <w:pPr>
              <w:pStyle w:val="24"/>
              <w:spacing w:line="400" w:lineRule="exact"/>
              <w:ind w:left="25"/>
              <w:rPr>
                <w:rFonts w:hint="eastAsia" w:ascii="宋体" w:hAnsi="宋体" w:eastAsia="宋体" w:cs="宋体"/>
                <w:color w:val="auto"/>
                <w:sz w:val="24"/>
                <w:szCs w:val="24"/>
              </w:rPr>
            </w:pPr>
            <w:r>
              <w:rPr>
                <w:rFonts w:hint="eastAsia" w:ascii="宋体" w:hAnsi="宋体" w:eastAsia="宋体" w:cs="宋体"/>
                <w:color w:val="auto"/>
                <w:sz w:val="24"/>
                <w:szCs w:val="24"/>
              </w:rPr>
              <w:t>100亿元以上</w:t>
            </w:r>
          </w:p>
        </w:tc>
        <w:tc>
          <w:tcPr>
            <w:tcW w:w="2002" w:type="dxa"/>
            <w:noWrap w:val="0"/>
            <w:vAlign w:val="top"/>
          </w:tcPr>
          <w:p w14:paraId="501F55F4">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0.004%</w:t>
            </w:r>
          </w:p>
        </w:tc>
        <w:tc>
          <w:tcPr>
            <w:tcW w:w="1992" w:type="dxa"/>
            <w:noWrap w:val="0"/>
            <w:vAlign w:val="top"/>
          </w:tcPr>
          <w:p w14:paraId="21EFFB48">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0.004%</w:t>
            </w:r>
          </w:p>
        </w:tc>
        <w:tc>
          <w:tcPr>
            <w:tcW w:w="2293" w:type="dxa"/>
            <w:noWrap w:val="0"/>
            <w:vAlign w:val="top"/>
          </w:tcPr>
          <w:p w14:paraId="57F1C78F">
            <w:pPr>
              <w:pStyle w:val="24"/>
              <w:spacing w:line="400" w:lineRule="exact"/>
              <w:ind w:left="25"/>
              <w:jc w:val="center"/>
              <w:rPr>
                <w:rFonts w:hint="eastAsia" w:ascii="宋体" w:hAnsi="宋体" w:eastAsia="宋体" w:cs="宋体"/>
                <w:color w:val="auto"/>
                <w:sz w:val="24"/>
                <w:szCs w:val="24"/>
              </w:rPr>
            </w:pPr>
            <w:r>
              <w:rPr>
                <w:rFonts w:hint="eastAsia" w:ascii="宋体" w:hAnsi="宋体" w:eastAsia="宋体" w:cs="宋体"/>
                <w:color w:val="auto"/>
                <w:sz w:val="24"/>
                <w:szCs w:val="24"/>
              </w:rPr>
              <w:t>0.004%</w:t>
            </w:r>
          </w:p>
        </w:tc>
      </w:tr>
    </w:tbl>
    <w:p w14:paraId="642311A5">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注：采购代理服务收费按差额定率累进法计算。</w:t>
      </w:r>
    </w:p>
    <w:p w14:paraId="0E32226D">
      <w:pPr>
        <w:spacing w:line="3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28. 废标</w:t>
      </w:r>
    </w:p>
    <w:p w14:paraId="66CAAF00">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28.1 有下列情形之一的，应予以废标：</w:t>
      </w:r>
    </w:p>
    <w:p w14:paraId="62CC70BD">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⑴竞标截止时间止，供应商不足3家的；</w:t>
      </w:r>
    </w:p>
    <w:p w14:paraId="1D873AC1">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⑵评标过程中符合专业条件或者对竞争性磋商文件作出实质响应的供应商不足三家的；</w:t>
      </w:r>
    </w:p>
    <w:p w14:paraId="1B2DE8C8">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⑶出现影响采购公正的违法、违规行为的；</w:t>
      </w:r>
    </w:p>
    <w:p w14:paraId="3C4ABBF0">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⑷供应商的报价均超过了采购预算，采购人不能支付的；</w:t>
      </w:r>
    </w:p>
    <w:p w14:paraId="38298D6D">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⑸因重大变故，采购任务取消的。</w:t>
      </w:r>
    </w:p>
    <w:p w14:paraId="1E9C8BBF">
      <w:pPr>
        <w:pStyle w:val="14"/>
        <w:rPr>
          <w:rFonts w:hint="eastAsia" w:ascii="宋体" w:hAnsi="宋体" w:eastAsia="宋体" w:cs="宋体"/>
          <w:color w:val="auto"/>
          <w:sz w:val="24"/>
          <w:szCs w:val="24"/>
        </w:rPr>
      </w:pPr>
    </w:p>
    <w:p w14:paraId="29B280DC">
      <w:pPr>
        <w:spacing w:line="3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29. 询问、质疑和投诉</w:t>
      </w:r>
    </w:p>
    <w:p w14:paraId="75D75DB4">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29.1供应商对政府采购活动事项有疑问的，可以向采购人、采购代理机构提出询问，采购人或者采购代理机构应当在3个工作日内对供应商依法提出的询问作出答复。</w:t>
      </w:r>
    </w:p>
    <w:p w14:paraId="08F152BE">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29.2供应商认为竞争性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本须知前附表。具体质疑起算时间如下：</w:t>
      </w:r>
    </w:p>
    <w:p w14:paraId="09F4EB83">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（1）对可以质疑的竞争性磋商文件提出质疑的，为获取竞争性磋商文件之日；</w:t>
      </w:r>
    </w:p>
    <w:p w14:paraId="677A5448">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（2）对采购过程提出质疑的，为各采购程序环节结束之日；</w:t>
      </w:r>
    </w:p>
    <w:p w14:paraId="3A07CE37">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（3）对成交结果提出质疑的，为成交结果公告期限届满之日。</w:t>
      </w:r>
    </w:p>
    <w:p w14:paraId="1D83E5F0">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29.3供应商提出的询问或者质疑超出采购人对采购代理机构委托授权范围的，采购代理机构应当告知供应商向采购人提出。政府采购评审专家应当配合采购人或者采购代理机构答复供应商的询问和质疑。</w:t>
      </w:r>
    </w:p>
    <w:p w14:paraId="46E65996">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29.4供应商提出质疑应当提交质疑函和必要的证明材料，针对同一采购程序环节的质疑必须在法定质疑期内一次性提出。质疑函应当包括下列内容：</w:t>
      </w:r>
    </w:p>
    <w:p w14:paraId="08B1DB08">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（1）供应商的姓名或者名称、地址、邮编、联系人及联系电话；</w:t>
      </w:r>
    </w:p>
    <w:p w14:paraId="7DCB5F45">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（2）质疑项目的名称、编号；</w:t>
      </w:r>
    </w:p>
    <w:p w14:paraId="600D2486">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（3）具体、明确的质疑事项和与质疑事项相关的请求；</w:t>
      </w:r>
    </w:p>
    <w:p w14:paraId="58BF7027">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4E30D8FD">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（5）必要的法律依据；</w:t>
      </w:r>
    </w:p>
    <w:p w14:paraId="56AD4E33">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（6）提出质疑的日期。</w:t>
      </w:r>
    </w:p>
    <w:p w14:paraId="4142203E">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供应商为自然人的，应当由本人签字；供应商为法人或者其他组织的，应当由法定代表人、主要负责人，或者其委托代理人签字或者盖章，并加盖公章。</w:t>
      </w:r>
    </w:p>
    <w:p w14:paraId="677886D2">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29.5采购人、采购代理机构认为供应商质疑不成立，或者成立但未对成交结果构成影响的，继续开展采购活动；认为供应商质疑成立且影响或者可能影响成交结果的，按照下列情况处理：</w:t>
      </w:r>
    </w:p>
    <w:p w14:paraId="315ED2B3">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（一）对采购文件提出的质疑，依法通过澄清或者修改可以继续开展采购活动的，澄清或者修改采购文件后继续开展采购活动；否则应当修改采购文件后重新开展采购活动。</w:t>
      </w:r>
    </w:p>
    <w:p w14:paraId="282168D8">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（二）对采购过程或者成交结果提出的质疑，合格供应商符合法定数量时，可以从合格的成交候选人中另行确定成交供应商的，应当依法另行确定成交供应商；否则应当重新开展采购活动。</w:t>
      </w:r>
    </w:p>
    <w:p w14:paraId="7AD9AB13">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质疑答复导致成交结果改变的，采购人或者采购代理机构应当将有关情况书面报告本级财政部门。</w:t>
      </w:r>
    </w:p>
    <w:p w14:paraId="28424386">
      <w:pPr>
        <w:spacing w:line="3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753E336D">
      <w:pPr>
        <w:spacing w:line="3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30. 解释权</w:t>
      </w:r>
    </w:p>
    <w:p w14:paraId="41FEC573">
      <w:pPr>
        <w:spacing w:line="360" w:lineRule="exact"/>
        <w:ind w:firstLine="435"/>
        <w:rPr>
          <w:rFonts w:hint="eastAsia" w:ascii="宋体" w:hAnsi="宋体" w:eastAsia="宋体" w:cs="宋体"/>
          <w:color w:val="auto"/>
          <w:szCs w:val="21"/>
        </w:rPr>
      </w:pPr>
      <w:r>
        <w:rPr>
          <w:rFonts w:hint="eastAsia" w:ascii="宋体" w:hAnsi="宋体" w:eastAsia="宋体" w:cs="宋体"/>
          <w:color w:val="auto"/>
          <w:sz w:val="24"/>
          <w:szCs w:val="24"/>
        </w:rPr>
        <w:t>本竞争性磋商文件是根据《中华人民共和国政府采购法》、《中华人民共和国政府采购法实施条例》、《</w:t>
      </w:r>
      <w:r>
        <w:rPr>
          <w:rFonts w:hint="eastAsia" w:ascii="宋体" w:hAnsi="宋体" w:eastAsia="宋体" w:cs="宋体"/>
          <w:color w:val="auto"/>
          <w:sz w:val="24"/>
          <w:szCs w:val="24"/>
          <w:lang w:eastAsia="zh-CN"/>
        </w:rPr>
        <w:t>政府采购竞争性磋商采购方式管理暂行办法</w:t>
      </w:r>
      <w:r>
        <w:rPr>
          <w:rFonts w:hint="eastAsia" w:ascii="宋体" w:hAnsi="宋体" w:eastAsia="宋体" w:cs="宋体"/>
          <w:color w:val="auto"/>
          <w:sz w:val="24"/>
          <w:szCs w:val="24"/>
        </w:rPr>
        <w:t>》以及参照国际惯例编制，解释权属本采购人和采购代理机构。</w:t>
      </w:r>
    </w:p>
    <w:p w14:paraId="12ECB0AF">
      <w:pPr>
        <w:pStyle w:val="14"/>
        <w:ind w:left="0" w:leftChars="0" w:firstLine="0" w:firstLineChars="0"/>
        <w:rPr>
          <w:rFonts w:hint="eastAsia" w:ascii="宋体" w:hAnsi="宋体" w:eastAsia="宋体" w:cs="宋体"/>
          <w:color w:val="auto"/>
        </w:rPr>
      </w:pPr>
    </w:p>
    <w:p w14:paraId="05DE2BD6">
      <w:pPr>
        <w:pStyle w:val="3"/>
        <w:rPr>
          <w:rFonts w:hint="eastAsia" w:ascii="宋体" w:hAnsi="宋体" w:eastAsia="宋体" w:cs="宋体"/>
          <w:color w:val="auto"/>
        </w:rPr>
      </w:pPr>
      <w:bookmarkStart w:id="9" w:name="_Toc30991"/>
      <w:r>
        <w:rPr>
          <w:rFonts w:hint="eastAsia" w:ascii="宋体" w:hAnsi="宋体" w:eastAsia="宋体" w:cs="宋体"/>
          <w:color w:val="auto"/>
        </w:rPr>
        <w:t>第三章  评审程序、评审方法和评审标准</w:t>
      </w:r>
      <w:bookmarkEnd w:id="9"/>
    </w:p>
    <w:p w14:paraId="329D5959">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一、评审程序和评审方法</w:t>
      </w:r>
    </w:p>
    <w:p w14:paraId="1277B5F1">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1.资格审查</w:t>
      </w:r>
    </w:p>
    <w:p w14:paraId="18F3990E">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响应文件开启后，磋商小组依法对供应商的资格证明文件进行审查。本工程采用资格后审的方式进行资格审查，参加本次竞标的供应商均要通过资格审查才能获得进入符合性审查环节。资格审查内容为：</w:t>
      </w:r>
    </w:p>
    <w:p w14:paraId="6F1948EF">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（1）诚信声明；（加盖公章）</w:t>
      </w:r>
    </w:p>
    <w:p w14:paraId="37B4EF70">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）有效的营业执照、组织机构代码证、税务登记证（或‘三证合一’营业执照）；（</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42A313A8">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）有效的企业资质证书复印件；(</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 xml:space="preserve">) </w:t>
      </w:r>
    </w:p>
    <w:p w14:paraId="7812577E">
      <w:pPr>
        <w:pStyle w:val="27"/>
        <w:spacing w:line="3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）有效的安全生产许可证复印件；(</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256B5E72">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）响应文件签署有效的授权委托书原件、委托代理人有效的身份证正反面复印件；（委托代理时必须提供，并加盖公章）</w:t>
      </w:r>
    </w:p>
    <w:p w14:paraId="67667AC5">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）有效的法定代表人身份证明书、法定代表人有效的身份证正反面复印件；（</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6FEAEF08">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拟投入项目经理有效的</w:t>
      </w:r>
      <w:r>
        <w:rPr>
          <w:rFonts w:hint="eastAsia" w:ascii="宋体" w:hAnsi="宋体" w:cs="宋体"/>
          <w:color w:val="auto"/>
          <w:sz w:val="24"/>
          <w:szCs w:val="24"/>
          <w:lang w:val="en-US" w:eastAsia="zh-CN"/>
        </w:rPr>
        <w:t>公路</w:t>
      </w:r>
      <w:r>
        <w:rPr>
          <w:rFonts w:hint="eastAsia" w:ascii="宋体" w:hAnsi="宋体" w:eastAsia="宋体" w:cs="宋体"/>
          <w:color w:val="auto"/>
          <w:sz w:val="24"/>
          <w:szCs w:val="24"/>
          <w:lang w:eastAsia="zh-CN"/>
        </w:rPr>
        <w:t>工程专业贰级</w:t>
      </w:r>
      <w:r>
        <w:rPr>
          <w:rFonts w:hint="eastAsia" w:ascii="宋体" w:hAnsi="宋体" w:eastAsia="宋体" w:cs="宋体"/>
          <w:color w:val="auto"/>
          <w:sz w:val="24"/>
          <w:szCs w:val="24"/>
        </w:rPr>
        <w:t>（含以上级）注册建造师证书、有效的安全生产考核合格证书（B证）、</w:t>
      </w:r>
      <w:r>
        <w:rPr>
          <w:rFonts w:hint="eastAsia" w:ascii="宋体" w:hAnsi="宋体" w:cs="宋体"/>
          <w:color w:val="auto"/>
          <w:sz w:val="24"/>
          <w:szCs w:val="24"/>
          <w:lang w:val="en-US" w:eastAsia="zh-CN"/>
        </w:rPr>
        <w:t>中级</w:t>
      </w:r>
      <w:r>
        <w:rPr>
          <w:rFonts w:hint="eastAsia" w:ascii="宋体" w:hAnsi="宋体" w:eastAsia="宋体" w:cs="宋体"/>
          <w:color w:val="auto"/>
          <w:sz w:val="24"/>
          <w:szCs w:val="24"/>
        </w:rPr>
        <w:t>及以上职称证复印件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在供应商单位为其缴纳社保凭证（提供</w:t>
      </w:r>
      <w:r>
        <w:rPr>
          <w:rFonts w:hint="eastAsia" w:ascii="宋体" w:hAnsi="宋体" w:cs="宋体"/>
          <w:color w:val="auto"/>
          <w:sz w:val="24"/>
          <w:szCs w:val="24"/>
          <w:highlight w:val="none"/>
          <w:lang w:val="en-US" w:eastAsia="zh-CN"/>
        </w:rPr>
        <w:t>响应文件提交截止时间前6个月内任意1</w:t>
      </w:r>
      <w:r>
        <w:rPr>
          <w:rFonts w:hint="eastAsia" w:ascii="宋体" w:hAnsi="宋体" w:eastAsia="宋体" w:cs="宋体"/>
          <w:color w:val="auto"/>
          <w:sz w:val="24"/>
          <w:szCs w:val="24"/>
          <w:highlight w:val="none"/>
        </w:rPr>
        <w:t>个月的社保证明）</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7713E3D6">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）农民工工资保证金的交纳与使用承诺书；（加盖公章）（按桂劳社发［2009］50号文件执行）</w:t>
      </w:r>
    </w:p>
    <w:p w14:paraId="07EEAA46">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供应商依法缴纳税收的相关材料（</w:t>
      </w:r>
      <w:r>
        <w:rPr>
          <w:rFonts w:hint="eastAsia" w:ascii="宋体" w:hAnsi="宋体" w:cs="宋体"/>
          <w:color w:val="auto"/>
          <w:sz w:val="24"/>
          <w:szCs w:val="24"/>
          <w:highlight w:val="none"/>
          <w:u w:val="none"/>
          <w:lang w:eastAsia="zh-CN"/>
        </w:rPr>
        <w:t>202</w:t>
      </w:r>
      <w:r>
        <w:rPr>
          <w:rFonts w:hint="eastAsia" w:ascii="宋体" w:hAnsi="宋体" w:cs="宋体"/>
          <w:color w:val="auto"/>
          <w:sz w:val="24"/>
          <w:szCs w:val="24"/>
          <w:highlight w:val="none"/>
          <w:u w:val="none"/>
          <w:lang w:val="en-US" w:eastAsia="zh-CN"/>
        </w:rPr>
        <w:t>5</w:t>
      </w:r>
      <w:r>
        <w:rPr>
          <w:rFonts w:hint="eastAsia" w:ascii="宋体" w:hAnsi="宋体" w:cs="宋体"/>
          <w:color w:val="auto"/>
          <w:sz w:val="24"/>
          <w:szCs w:val="24"/>
          <w:highlight w:val="none"/>
          <w:u w:val="none"/>
          <w:lang w:eastAsia="zh-CN"/>
        </w:rPr>
        <w:t>年</w:t>
      </w:r>
      <w:r>
        <w:rPr>
          <w:rFonts w:hint="eastAsia" w:ascii="宋体" w:hAnsi="宋体" w:cs="宋体"/>
          <w:color w:val="auto"/>
          <w:sz w:val="24"/>
          <w:szCs w:val="24"/>
          <w:highlight w:val="none"/>
          <w:u w:val="none"/>
          <w:lang w:val="en-US" w:eastAsia="zh-CN"/>
        </w:rPr>
        <w:t>12</w:t>
      </w:r>
      <w:r>
        <w:rPr>
          <w:rFonts w:hint="eastAsia" w:ascii="宋体" w:hAnsi="宋体" w:cs="宋体"/>
          <w:color w:val="auto"/>
          <w:sz w:val="24"/>
          <w:szCs w:val="24"/>
          <w:highlight w:val="none"/>
          <w:u w:val="none"/>
          <w:lang w:eastAsia="zh-CN"/>
        </w:rPr>
        <w:t>月至202</w:t>
      </w:r>
      <w:r>
        <w:rPr>
          <w:rFonts w:hint="eastAsia" w:ascii="宋体" w:hAnsi="宋体" w:cs="宋体"/>
          <w:color w:val="auto"/>
          <w:sz w:val="24"/>
          <w:szCs w:val="24"/>
          <w:highlight w:val="none"/>
          <w:u w:val="none"/>
          <w:lang w:val="en-US" w:eastAsia="zh-CN"/>
        </w:rPr>
        <w:t>6</w:t>
      </w:r>
      <w:r>
        <w:rPr>
          <w:rFonts w:hint="eastAsia" w:ascii="宋体" w:hAnsi="宋体" w:cs="宋体"/>
          <w:color w:val="auto"/>
          <w:sz w:val="24"/>
          <w:szCs w:val="24"/>
          <w:highlight w:val="none"/>
          <w:u w:val="none"/>
          <w:lang w:eastAsia="zh-CN"/>
        </w:rPr>
        <w:t>年</w:t>
      </w:r>
      <w:r>
        <w:rPr>
          <w:rFonts w:hint="eastAsia" w:ascii="宋体" w:hAnsi="宋体" w:cs="宋体"/>
          <w:color w:val="auto"/>
          <w:sz w:val="24"/>
          <w:szCs w:val="24"/>
          <w:highlight w:val="none"/>
          <w:u w:val="none"/>
          <w:lang w:val="en-US" w:eastAsia="zh-CN"/>
        </w:rPr>
        <w:t>2</w:t>
      </w:r>
      <w:r>
        <w:rPr>
          <w:rFonts w:hint="eastAsia" w:ascii="宋体" w:hAnsi="宋体" w:cs="宋体"/>
          <w:color w:val="auto"/>
          <w:sz w:val="24"/>
          <w:szCs w:val="24"/>
          <w:highlight w:val="none"/>
          <w:u w:val="none"/>
          <w:lang w:eastAsia="zh-CN"/>
        </w:rPr>
        <w:t>月</w:t>
      </w:r>
      <w:r>
        <w:rPr>
          <w:rFonts w:hint="eastAsia" w:ascii="宋体" w:hAnsi="宋体" w:eastAsia="宋体" w:cs="宋体"/>
          <w:color w:val="auto"/>
          <w:sz w:val="24"/>
          <w:szCs w:val="24"/>
          <w:highlight w:val="none"/>
        </w:rPr>
        <w:t>连续</w:t>
      </w: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rPr>
        <w:t>个月的依法缴纳税收的凭据复印件；依法免税的，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color w:val="auto"/>
          <w:sz w:val="24"/>
          <w:szCs w:val="24"/>
        </w:rPr>
        <w:t>；（必须提交，</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，新成立的企业请按实际提供）</w:t>
      </w:r>
    </w:p>
    <w:p w14:paraId="6B07BAFD">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供应商依法缴纳社会保障资金的相关材料[</w:t>
      </w:r>
      <w:r>
        <w:rPr>
          <w:rFonts w:hint="eastAsia" w:ascii="宋体" w:hAnsi="宋体" w:cs="宋体"/>
          <w:color w:val="auto"/>
          <w:sz w:val="24"/>
          <w:szCs w:val="24"/>
          <w:highlight w:val="none"/>
          <w:lang w:val="en-US" w:eastAsia="zh-CN"/>
        </w:rPr>
        <w:t>响应文件提交截止时间前6个月内任意1</w:t>
      </w:r>
      <w:r>
        <w:rPr>
          <w:rFonts w:hint="eastAsia" w:ascii="宋体" w:hAnsi="宋体" w:eastAsia="宋体" w:cs="宋体"/>
          <w:color w:val="auto"/>
          <w:sz w:val="24"/>
          <w:szCs w:val="24"/>
          <w:highlight w:val="none"/>
        </w:rPr>
        <w:t>个月的依法缴纳社会保障资金的缴费凭证（专用收据或者社会保险缴纳清单）复印件；依法不需要缴纳社会保障资金的，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784A8C5A">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提供</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年度审计报告</w:t>
      </w:r>
      <w:r>
        <w:rPr>
          <w:rFonts w:hint="eastAsia" w:ascii="宋体" w:hAnsi="宋体" w:eastAsia="宋体" w:cs="宋体"/>
          <w:color w:val="auto"/>
          <w:sz w:val="24"/>
          <w:szCs w:val="24"/>
        </w:rPr>
        <w:t>或财务会计报表（新成立单位按实际提供）（必须提供，同时要加盖单位公章，否则竞标无效 ）</w:t>
      </w:r>
    </w:p>
    <w:p w14:paraId="5B2317C9">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）无在建项目承诺书：由供应商出具的拟投入本项目的项目经理无在建项目承诺书；（加盖公章）</w:t>
      </w:r>
    </w:p>
    <w:p w14:paraId="4857D337">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）建设工程项目管理承诺书；（加盖公章）</w:t>
      </w:r>
    </w:p>
    <w:p w14:paraId="012B406B">
      <w:pPr>
        <w:pStyle w:val="27"/>
        <w:spacing w:line="3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提供本单位参加政府采购活动前</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年内在经营活动中没有重大违法记录的书面声明。（加盖公章）</w:t>
      </w:r>
    </w:p>
    <w:p w14:paraId="44F8C266">
      <w:pPr>
        <w:pStyle w:val="14"/>
        <w:spacing w:line="400" w:lineRule="exact"/>
        <w:rPr>
          <w:rFonts w:hint="eastAsia" w:ascii="宋体" w:hAnsi="宋体" w:eastAsia="宋体" w:cs="宋体"/>
          <w:color w:val="auto"/>
          <w:sz w:val="24"/>
          <w:szCs w:val="24"/>
        </w:rPr>
      </w:pPr>
      <w:r>
        <w:rPr>
          <w:rFonts w:hint="eastAsia" w:ascii="宋体" w:hAnsi="宋体" w:eastAsia="宋体" w:cs="宋体"/>
          <w:b/>
          <w:color w:val="auto"/>
          <w:sz w:val="24"/>
          <w:szCs w:val="24"/>
        </w:rPr>
        <w:t>以上证件复印件需加盖竞标单位公章，上述内容任何一项缺或无效均会被视为资格审查不合格。通过资格审查的合格供应商不足3家的，不得进入符合性审查环节，采购人或者采购代理机构应当重新开展采购活动。</w:t>
      </w:r>
    </w:p>
    <w:p w14:paraId="67D454AC">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2.符合性审查</w:t>
      </w:r>
    </w:p>
    <w:p w14:paraId="291F6345">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 在详细评审之前，磋商小组将首先审定每份响应文件是否在实质上响应了竞争性磋商文件的要求。所谓实质上响应，是指响应文件应与竞争性磋商文件的所有实质性条款、条件和要求相符，无显著差异或保留，或者对合同中约定的供应商的权利和供应商义务方面造成重大的限制，纠正这些显著差异或保留将会对其他实质上响应竞争性磋商文件要求的响应文件的产生不公正的影响。</w:t>
      </w:r>
    </w:p>
    <w:p w14:paraId="445B3FB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 如果响应文件实质上不响应竞争性磋商文件某项要求，磋商小组将予以拒绝，并且不允许供应商通过修改或撤销其不符合要求的差异或保留，使之成为具有响应性的竞标。</w:t>
      </w:r>
    </w:p>
    <w:p w14:paraId="2064947F">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 响应文件的澄清</w:t>
      </w:r>
    </w:p>
    <w:p w14:paraId="52DEAEA6">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为了有助于响应文件的审查、评价和比较，评审委员会可以个别地要求供应商澄清其响应文件。有关澄清的要求与答复，应以</w:t>
      </w:r>
      <w:r>
        <w:rPr>
          <w:rFonts w:hint="eastAsia" w:ascii="宋体" w:hAnsi="宋体" w:eastAsia="宋体" w:cs="宋体"/>
          <w:color w:val="auto"/>
          <w:sz w:val="24"/>
          <w:szCs w:val="24"/>
          <w:highlight w:val="none"/>
        </w:rPr>
        <w:t>电子询标函</w:t>
      </w:r>
      <w:r>
        <w:rPr>
          <w:rFonts w:hint="eastAsia" w:ascii="宋体" w:hAnsi="宋体" w:eastAsia="宋体" w:cs="宋体"/>
          <w:color w:val="auto"/>
          <w:sz w:val="24"/>
          <w:szCs w:val="24"/>
        </w:rPr>
        <w:t>形式进行。</w:t>
      </w:r>
    </w:p>
    <w:p w14:paraId="16CD8DC5">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 响应文件计算错误的修正</w:t>
      </w:r>
    </w:p>
    <w:p w14:paraId="6724CCCA">
      <w:pPr>
        <w:spacing w:line="400" w:lineRule="exact"/>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2.5.1 磋商小组将对确定为实质上响应竞争性磋商文件要求的响应文件进行校核，看其是否有计算上或累计上的算术错误，修正错误的原则如下：</w:t>
      </w:r>
    </w:p>
    <w:p w14:paraId="131E4C53">
      <w:pPr>
        <w:spacing w:line="400" w:lineRule="exact"/>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⑴如果用阿拉伯数字表示的数额与用汉语文字表示的数额（人民币大写）不一致时，以汉语文字数额（人民币大写）为准。</w:t>
      </w:r>
    </w:p>
    <w:p w14:paraId="34CA33E8">
      <w:pPr>
        <w:spacing w:line="400" w:lineRule="exact"/>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⑵当单价与工程量的乘积与合价之间不一致时，以标出的单价为准。除非磋商小组认为有明显的小数点错位，此时应以标出的合价为准，并修改单价。</w:t>
      </w:r>
    </w:p>
    <w:p w14:paraId="12F07942">
      <w:pPr>
        <w:spacing w:line="400" w:lineRule="exact"/>
        <w:ind w:firstLine="468" w:firstLineChars="195"/>
        <w:rPr>
          <w:rFonts w:hint="eastAsia" w:ascii="宋体" w:hAnsi="宋体" w:eastAsia="宋体" w:cs="宋体"/>
          <w:color w:val="auto"/>
          <w:sz w:val="24"/>
          <w:szCs w:val="24"/>
        </w:rPr>
      </w:pPr>
      <w:r>
        <w:rPr>
          <w:rFonts w:hint="eastAsia" w:ascii="宋体" w:hAnsi="宋体" w:eastAsia="宋体" w:cs="宋体"/>
          <w:color w:val="auto"/>
          <w:sz w:val="24"/>
          <w:szCs w:val="24"/>
        </w:rPr>
        <w:t>2.5.2 按上述修改错误的方法，调整响应文件中的竞标报价。经供应商确认同意后，调整后的报价对供应商起约束作用。如果供应商不接受修正后的竞标报价则其竞标将被拒绝，视为无效竞标。</w:t>
      </w:r>
    </w:p>
    <w:p w14:paraId="77310AB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 磋商小组将仅对初评合格的供应商进行终评。</w:t>
      </w:r>
    </w:p>
    <w:p w14:paraId="352555B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61238E3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2.8通过符合性审查的合格供应商不足3家的，不得进入磋商环节，采购人或者采购代理机构应当重新开展采购活动。</w:t>
      </w:r>
    </w:p>
    <w:p w14:paraId="58410183">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3.磋商</w:t>
      </w:r>
    </w:p>
    <w:p w14:paraId="390CA2B8">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3.磋商的程序</w:t>
      </w:r>
    </w:p>
    <w:p w14:paraId="60581324">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3.1磋商小组按照“供应商须知前附表”</w:t>
      </w:r>
      <w:r>
        <w:rPr>
          <w:rFonts w:hint="eastAsia" w:ascii="宋体" w:hAnsi="宋体" w:eastAsia="宋体" w:cs="宋体"/>
          <w:color w:val="auto"/>
          <w:sz w:val="24"/>
          <w:szCs w:val="24"/>
        </w:rPr>
        <w:t xml:space="preserve"> </w:t>
      </w:r>
      <w:r>
        <w:rPr>
          <w:rFonts w:hint="eastAsia" w:ascii="宋体" w:hAnsi="宋体" w:eastAsia="宋体" w:cs="宋体"/>
          <w:color w:val="auto"/>
          <w:kern w:val="0"/>
          <w:sz w:val="24"/>
          <w:szCs w:val="24"/>
        </w:rPr>
        <w:t>确定的</w:t>
      </w:r>
      <w:r>
        <w:rPr>
          <w:rFonts w:hint="eastAsia" w:ascii="宋体" w:hAnsi="宋体" w:eastAsia="宋体" w:cs="宋体"/>
          <w:color w:val="auto"/>
          <w:sz w:val="24"/>
          <w:szCs w:val="24"/>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A48166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在磋商过程中，磋商小组可以根据磋商文件和磋商情况实质性变动技术标准及服务要求中的技术、服务要求以及合同草案条款，但不得变动磋商文件中的其他内容。实质性变动的内容，须经采购人代表确认。可能实质性变动的内容为技术标准及服务要求中的技术、服务要求以及合同草案条款。</w:t>
      </w:r>
    </w:p>
    <w:p w14:paraId="366694E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3.3对磋商文件作出的实质性变动是磋商文件的有效组成部分，由磋商小组及时以书面形式同时通知所有参加磋商的供应商。</w:t>
      </w:r>
    </w:p>
    <w:p w14:paraId="7CC6075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3.4供应商必须按照磋商文件的变动情况和磋商小组的要求重新提交响应文件，并由其法定代表人或者授权代表签字或者加盖公章。由委托代理人签字的，</w:t>
      </w:r>
      <w:r>
        <w:rPr>
          <w:rFonts w:hint="eastAsia" w:ascii="宋体" w:hAnsi="宋体" w:eastAsia="宋体" w:cs="宋体"/>
          <w:bCs/>
          <w:color w:val="auto"/>
          <w:sz w:val="24"/>
          <w:szCs w:val="24"/>
        </w:rPr>
        <w:t>若委托代理人不是响应文件中授权的委托代理人时，必须同时出示有效的法定代表人授权委托书原件</w:t>
      </w:r>
      <w:r>
        <w:rPr>
          <w:rFonts w:hint="eastAsia" w:ascii="宋体" w:hAnsi="宋体" w:eastAsia="宋体" w:cs="宋体"/>
          <w:color w:val="auto"/>
          <w:sz w:val="24"/>
          <w:szCs w:val="24"/>
        </w:rPr>
        <w:t>。供应商为自然人的，必须由本人签字并附身份证明。参加磋商的供应商未在规定时间内重新提交响应文件的，视同</w:t>
      </w:r>
      <w:bookmarkStart w:id="10" w:name="_Hlk55814495"/>
      <w:r>
        <w:rPr>
          <w:rFonts w:hint="eastAsia" w:ascii="宋体" w:hAnsi="宋体" w:eastAsia="宋体" w:cs="宋体"/>
          <w:color w:val="auto"/>
          <w:sz w:val="24"/>
          <w:szCs w:val="24"/>
        </w:rPr>
        <w:t>退出磋商</w:t>
      </w:r>
      <w:bookmarkEnd w:id="10"/>
      <w:r>
        <w:rPr>
          <w:rFonts w:hint="eastAsia" w:ascii="宋体" w:hAnsi="宋体" w:eastAsia="宋体" w:cs="宋体"/>
          <w:color w:val="auto"/>
          <w:sz w:val="24"/>
          <w:szCs w:val="24"/>
        </w:rPr>
        <w:t>，其响应文件作无效处理。</w:t>
      </w:r>
    </w:p>
    <w:p w14:paraId="5525B4F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3.5磋商中，</w:t>
      </w:r>
      <w:r>
        <w:rPr>
          <w:rFonts w:hint="eastAsia" w:ascii="宋体" w:hAnsi="宋体" w:eastAsia="宋体" w:cs="宋体"/>
          <w:color w:val="auto"/>
          <w:spacing w:val="-6"/>
          <w:sz w:val="24"/>
          <w:szCs w:val="24"/>
        </w:rPr>
        <w:t>磋商的任何一方不得透露与磋商有关的其他供应商的技术资料、价格和其他信息。</w:t>
      </w:r>
    </w:p>
    <w:p w14:paraId="6C080720">
      <w:pPr>
        <w:widowControl/>
        <w:tabs>
          <w:tab w:val="left" w:pos="54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3.6采购代理机构对磋商过程和重要磋商内容进行记录，磋商双方在记录上签字确认。</w:t>
      </w:r>
    </w:p>
    <w:p w14:paraId="54B2499B">
      <w:pPr>
        <w:widowControl/>
        <w:tabs>
          <w:tab w:val="left" w:pos="54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3.7磋商过程中重新提交的响应文件，供应商可以在开启前补充、修改。</w:t>
      </w:r>
    </w:p>
    <w:p w14:paraId="414FAB29">
      <w:pPr>
        <w:tabs>
          <w:tab w:val="left" w:pos="283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3.8对磋商过程提交的响应文件进行有效性、完整性和响应程度审查，通过审查的合格供应商不足3家的，除本章第3.8条的情形外，采购人或者采购代理机构应当重新开展采购活动。</w:t>
      </w:r>
    </w:p>
    <w:p w14:paraId="79C1C327">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4. 最后报价</w:t>
      </w:r>
    </w:p>
    <w:p w14:paraId="6805440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4.1磋商文件能够详细列明采购标的的技术、服务要求的，磋商结束后，由磋商小组要求所有继续参加磋商的供应商在规定时间内密封提交最后报价，提交最后报价的供应商不得少于3家，否则必须重新采购。</w:t>
      </w:r>
    </w:p>
    <w:p w14:paraId="166F7F3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磋商文件不能详细列明采购标的的技术、服务要求，需经磋商由供应商提供最后技术方案或者解决方案的，磋商结束后，由磋商小组按照少数服从多数的原则投票推荐3家以上供应商的技术方案或者解决方案，并要求其在规定时间内密封提交最后报价。</w:t>
      </w:r>
    </w:p>
    <w:p w14:paraId="591DE14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 最后报价是供应商响应文件的有效组成部分。</w:t>
      </w:r>
    </w:p>
    <w:p w14:paraId="5B06305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4.4已经提交响应文件的供应商，在提交最后报价之前，可以根据磋商情况退出磋商，退出磋商的供应商的响应文件按无效响应处理。</w:t>
      </w:r>
    </w:p>
    <w:p w14:paraId="6A1AD85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4.5供应商未在规定时间内提交最后报价的，视为退出磋商，其响应文件作无效处理。</w:t>
      </w:r>
    </w:p>
    <w:p w14:paraId="746223D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4.6磋商小组收齐最后报价后统一开启，磋商小组对最后报价进行有效性、完整性和响应程度的审查。</w:t>
      </w:r>
    </w:p>
    <w:p w14:paraId="07F85EE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4.7响应文件最后报价出现前后不一致的，按照本章第2.4条的规定修正。 </w:t>
      </w:r>
    </w:p>
    <w:p w14:paraId="65E938D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4.8修正后的报价出现下列情形的，按无效响应处理：</w:t>
      </w:r>
    </w:p>
    <w:p w14:paraId="546FD31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（1）供应商不确认的；</w:t>
      </w:r>
    </w:p>
    <w:p w14:paraId="70D590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（2）经供应商确认修正后的竞标报价（包含首次报价、最后报价）超过所竞标分标规定的采购预算金额或者最高限价的（如本项目公布了最高限价）；</w:t>
      </w:r>
    </w:p>
    <w:p w14:paraId="2BE501E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（3）经供应商确认修正后的竞标报价（包含首次报价、最后报价）超过分项采购预算金额或者最高限价的（如本项目公布了最高限价）。</w:t>
      </w:r>
    </w:p>
    <w:p w14:paraId="4E19B55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4.9经供应商确认修正后的最后报价作为评审及签订合同的依据。</w:t>
      </w:r>
    </w:p>
    <w:p w14:paraId="6D3017B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4.10最后报价结束后，磋商小组不得再与供应商进行任何形式的商谈。</w:t>
      </w:r>
    </w:p>
    <w:p w14:paraId="04AB3B0E">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（注：如供应商的最后报价有变化，请提供完整的最后报价清单。）</w:t>
      </w:r>
    </w:p>
    <w:p w14:paraId="46D28537">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5.比较与评价</w:t>
      </w:r>
    </w:p>
    <w:p w14:paraId="3DE50A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5.1评审方法：综合评分法。</w:t>
      </w:r>
    </w:p>
    <w:p w14:paraId="3D6A197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5.2经磋商提交最后报价的供应商后，由磋商小组采用综合评分法对提交最后报价的供应商的响应文件和最后报价进行综合评分。</w:t>
      </w:r>
    </w:p>
    <w:p w14:paraId="128E592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5.3评审时，磋商小组各成员应当独立对每个有效响应的文件进行评价、打分，然后汇总每个供应商每项评分因素的得分。</w:t>
      </w:r>
    </w:p>
    <w:p w14:paraId="584054E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（1）磋商小组按照磋商文件中规定的评审标准计算各供应商的报价得分。项目评审过程中，不得去掉最后报价中的最高报价和最低报价。</w:t>
      </w:r>
    </w:p>
    <w:p w14:paraId="0610F3A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（2）各供应商的得分为磋商小组所有成员的有效评分的算术平均数。</w:t>
      </w:r>
    </w:p>
    <w:p w14:paraId="62EA585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5.4评审价为供应商的最后报价进行政策性扣除后的价格，评审价只是作为评审时使用。最终成交供应商的成交金额等于最后报价（如有修正，以确认修正后的最后报价为准）。</w:t>
      </w:r>
    </w:p>
    <w:p w14:paraId="39ABEF45">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5.5由磋商小组根据综合评分情况，按照评审得分由高到低顺序推荐3名以上成交候选供应商，并编写评</w:t>
      </w:r>
      <w:r>
        <w:rPr>
          <w:rFonts w:hint="eastAsia" w:ascii="宋体" w:hAnsi="宋体" w:eastAsia="宋体" w:cs="宋体"/>
          <w:color w:val="auto"/>
          <w:kern w:val="0"/>
          <w:sz w:val="24"/>
          <w:szCs w:val="24"/>
        </w:rPr>
        <w:t>审报告。评审得分相同的，按照最后报价由低到高的顺序推荐。评审得分且最后报价相同的，按照技术指标优劣顺序推荐。</w:t>
      </w:r>
    </w:p>
    <w:p w14:paraId="04A6D2B7">
      <w:pPr>
        <w:spacing w:line="360" w:lineRule="auto"/>
        <w:ind w:firstLine="480" w:firstLineChars="200"/>
        <w:rPr>
          <w:rFonts w:hint="eastAsia" w:ascii="宋体" w:hAnsi="宋体" w:eastAsia="宋体" w:cs="宋体"/>
          <w:color w:val="auto"/>
          <w:szCs w:val="21"/>
        </w:rPr>
      </w:pPr>
      <w:r>
        <w:rPr>
          <w:rFonts w:hint="eastAsia" w:ascii="宋体" w:hAnsi="宋体" w:eastAsia="宋体" w:cs="宋体"/>
          <w:color w:val="auto"/>
          <w:kern w:val="0"/>
          <w:sz w:val="24"/>
          <w:szCs w:val="24"/>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334B317">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二、评审标准</w:t>
      </w:r>
    </w:p>
    <w:p w14:paraId="78588BAD">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6.评审依据：磋商小组将以磋商响应文件为评审依据，对供应商的报价、技术、商务等方面内容按百分制打分。（计分方法按四舍五入取至百分位）</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339"/>
        <w:gridCol w:w="6288"/>
        <w:gridCol w:w="851"/>
      </w:tblGrid>
      <w:tr w14:paraId="02FA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9" w:type="dxa"/>
            <w:noWrap w:val="0"/>
            <w:vAlign w:val="center"/>
          </w:tcPr>
          <w:p w14:paraId="1DBB743E">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1339" w:type="dxa"/>
            <w:noWrap w:val="0"/>
            <w:vAlign w:val="center"/>
          </w:tcPr>
          <w:p w14:paraId="685ED40E">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评审因素</w:t>
            </w:r>
          </w:p>
        </w:tc>
        <w:tc>
          <w:tcPr>
            <w:tcW w:w="6288" w:type="dxa"/>
            <w:noWrap w:val="0"/>
            <w:vAlign w:val="center"/>
          </w:tcPr>
          <w:p w14:paraId="59249F1B">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评审因素具体内容</w:t>
            </w:r>
          </w:p>
        </w:tc>
        <w:tc>
          <w:tcPr>
            <w:tcW w:w="851" w:type="dxa"/>
            <w:noWrap w:val="0"/>
            <w:vAlign w:val="center"/>
          </w:tcPr>
          <w:p w14:paraId="793711C6">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分值</w:t>
            </w:r>
          </w:p>
        </w:tc>
      </w:tr>
      <w:tr w14:paraId="70A3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9" w:type="dxa"/>
            <w:noWrap w:val="0"/>
            <w:vAlign w:val="center"/>
          </w:tcPr>
          <w:p w14:paraId="423C272E">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339" w:type="dxa"/>
            <w:noWrap w:val="0"/>
            <w:vAlign w:val="center"/>
          </w:tcPr>
          <w:p w14:paraId="0AD677C1">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r>
              <w:rPr>
                <w:rFonts w:hint="eastAsia" w:ascii="宋体" w:hAnsi="宋体" w:eastAsia="宋体" w:cs="宋体"/>
                <w:color w:val="auto"/>
                <w:kern w:val="0"/>
                <w:szCs w:val="21"/>
              </w:rPr>
              <w:t>价格分</w:t>
            </w:r>
          </w:p>
        </w:tc>
        <w:tc>
          <w:tcPr>
            <w:tcW w:w="6288" w:type="dxa"/>
            <w:noWrap w:val="0"/>
            <w:vAlign w:val="top"/>
          </w:tcPr>
          <w:p w14:paraId="14E3E4AF">
            <w:pPr>
              <w:pStyle w:val="24"/>
              <w:keepNext w:val="0"/>
              <w:keepLines w:val="0"/>
              <w:pageBreakBefore w:val="0"/>
              <w:kinsoku/>
              <w:wordWrap/>
              <w:overflowPunct/>
              <w:topLinePunct w:val="0"/>
              <w:autoSpaceDE/>
              <w:autoSpaceDN/>
              <w:bidi w:val="0"/>
              <w:spacing w:line="400" w:lineRule="exact"/>
              <w:ind w:right="0" w:rightChars="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1、本项目为专门面向中小企业采购的项目，不再执行价格评审优惠的扶持政策，评审价=最后报价。</w:t>
            </w:r>
          </w:p>
          <w:p w14:paraId="35BC2220">
            <w:pPr>
              <w:pStyle w:val="24"/>
              <w:keepNext w:val="0"/>
              <w:keepLines w:val="0"/>
              <w:pageBreakBefore w:val="0"/>
              <w:kinsoku/>
              <w:wordWrap/>
              <w:overflowPunct/>
              <w:topLinePunct w:val="0"/>
              <w:autoSpaceDE/>
              <w:autoSpaceDN/>
              <w:bidi w:val="0"/>
              <w:spacing w:line="400" w:lineRule="exact"/>
              <w:ind w:right="0" w:rightChars="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2、有效报价范围：为磋商总价低于或等于磋商控制价，通过资格评审、符合性评审合格，经评标委员会审定不存在严重不平衡、不合理、不低于其企业成本的供应商磋商总价。</w:t>
            </w:r>
          </w:p>
          <w:p w14:paraId="43E8EB93">
            <w:pPr>
              <w:pStyle w:val="24"/>
              <w:keepNext w:val="0"/>
              <w:keepLines w:val="0"/>
              <w:pageBreakBefore w:val="0"/>
              <w:kinsoku/>
              <w:wordWrap/>
              <w:overflowPunct/>
              <w:topLinePunct w:val="0"/>
              <w:autoSpaceDE/>
              <w:autoSpaceDN/>
              <w:bidi w:val="0"/>
              <w:spacing w:line="400" w:lineRule="exact"/>
              <w:ind w:right="0" w:rightChars="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3、将有效报价范围内的最低评标价作为磋商基准价。</w:t>
            </w:r>
          </w:p>
          <w:p w14:paraId="71C40612">
            <w:pPr>
              <w:pStyle w:val="24"/>
              <w:keepNext w:val="0"/>
              <w:keepLines w:val="0"/>
              <w:pageBreakBefore w:val="0"/>
              <w:kinsoku/>
              <w:wordWrap/>
              <w:overflowPunct/>
              <w:topLinePunct w:val="0"/>
              <w:autoSpaceDE/>
              <w:autoSpaceDN/>
              <w:bidi w:val="0"/>
              <w:spacing w:line="400" w:lineRule="exact"/>
              <w:ind w:right="0" w:rightChars="0"/>
              <w:rPr>
                <w:rFonts w:hint="eastAsia" w:ascii="宋体" w:hAnsi="宋体" w:eastAsia="宋体" w:cs="宋体"/>
                <w:bCs/>
                <w:color w:val="auto"/>
              </w:rPr>
            </w:pPr>
            <w:r>
              <w:rPr>
                <w:rFonts w:hint="eastAsia" w:ascii="宋体" w:hAnsi="宋体" w:eastAsia="宋体" w:cs="宋体"/>
                <w:color w:val="auto"/>
                <w:kern w:val="2"/>
                <w:sz w:val="21"/>
                <w:szCs w:val="24"/>
                <w:lang w:val="en-US" w:eastAsia="zh-CN" w:bidi="ar-SA"/>
              </w:rPr>
              <w:t>价格分计算公式：报价得分=（磋商基准价/最后报价）×30 分</w:t>
            </w:r>
          </w:p>
        </w:tc>
        <w:tc>
          <w:tcPr>
            <w:tcW w:w="851" w:type="dxa"/>
            <w:noWrap w:val="0"/>
            <w:vAlign w:val="center"/>
          </w:tcPr>
          <w:p w14:paraId="72C8D4B2">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r>
              <w:rPr>
                <w:rFonts w:hint="eastAsia" w:ascii="宋体" w:hAnsi="宋体" w:cs="宋体"/>
                <w:color w:val="auto"/>
                <w:kern w:val="0"/>
                <w:szCs w:val="21"/>
                <w:lang w:val="en-US" w:eastAsia="zh-CN"/>
              </w:rPr>
              <w:t>30</w:t>
            </w:r>
            <w:r>
              <w:rPr>
                <w:rFonts w:hint="eastAsia" w:ascii="宋体" w:hAnsi="宋体" w:eastAsia="宋体" w:cs="宋体"/>
                <w:color w:val="auto"/>
                <w:kern w:val="0"/>
                <w:szCs w:val="21"/>
              </w:rPr>
              <w:t>分</w:t>
            </w:r>
          </w:p>
        </w:tc>
      </w:tr>
      <w:tr w14:paraId="7D2F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9" w:type="dxa"/>
            <w:noWrap w:val="0"/>
            <w:vAlign w:val="center"/>
          </w:tcPr>
          <w:p w14:paraId="237864CE">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2</w:t>
            </w:r>
          </w:p>
        </w:tc>
        <w:tc>
          <w:tcPr>
            <w:tcW w:w="1339" w:type="dxa"/>
            <w:noWrap w:val="0"/>
            <w:vAlign w:val="center"/>
          </w:tcPr>
          <w:p w14:paraId="0E454678">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技术分</w:t>
            </w:r>
          </w:p>
        </w:tc>
        <w:tc>
          <w:tcPr>
            <w:tcW w:w="7139" w:type="dxa"/>
            <w:gridSpan w:val="2"/>
            <w:noWrap w:val="0"/>
            <w:vAlign w:val="top"/>
          </w:tcPr>
          <w:p w14:paraId="2C4FE6FA">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评审因素</w:t>
            </w:r>
          </w:p>
        </w:tc>
      </w:tr>
      <w:tr w14:paraId="2CFC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9" w:type="dxa"/>
            <w:vMerge w:val="restart"/>
            <w:noWrap w:val="0"/>
            <w:vAlign w:val="center"/>
          </w:tcPr>
          <w:p w14:paraId="2A7A3BA9">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bCs/>
                <w:color w:val="auto"/>
                <w:kern w:val="0"/>
                <w:szCs w:val="21"/>
              </w:rPr>
            </w:pPr>
            <w:r>
              <w:rPr>
                <w:rFonts w:hint="eastAsia" w:ascii="宋体" w:hAnsi="宋体" w:eastAsia="宋体" w:cs="宋体"/>
                <w:b/>
                <w:color w:val="auto"/>
                <w:kern w:val="0"/>
                <w:szCs w:val="21"/>
              </w:rPr>
              <w:t>2.1</w:t>
            </w:r>
          </w:p>
        </w:tc>
        <w:tc>
          <w:tcPr>
            <w:tcW w:w="1339" w:type="dxa"/>
            <w:vMerge w:val="restart"/>
            <w:noWrap w:val="0"/>
            <w:vAlign w:val="center"/>
          </w:tcPr>
          <w:p w14:paraId="2C244906">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bCs/>
                <w:color w:val="auto"/>
                <w:kern w:val="0"/>
                <w:szCs w:val="21"/>
              </w:rPr>
            </w:pPr>
            <w:r>
              <w:rPr>
                <w:rFonts w:hint="eastAsia" w:ascii="宋体" w:hAnsi="宋体" w:eastAsia="宋体" w:cs="宋体"/>
                <w:b/>
                <w:bCs/>
                <w:color w:val="auto"/>
                <w:szCs w:val="21"/>
              </w:rPr>
              <w:t>项目管理机构（</w:t>
            </w:r>
            <w:r>
              <w:rPr>
                <w:rFonts w:hint="eastAsia" w:ascii="宋体" w:hAnsi="宋体" w:cs="宋体"/>
                <w:b/>
                <w:bCs/>
                <w:color w:val="auto"/>
                <w:szCs w:val="21"/>
                <w:lang w:val="en-US" w:eastAsia="zh-CN"/>
              </w:rPr>
              <w:t>5</w:t>
            </w:r>
            <w:r>
              <w:rPr>
                <w:rFonts w:hint="eastAsia" w:ascii="宋体" w:hAnsi="宋体" w:eastAsia="宋体" w:cs="宋体"/>
                <w:b/>
                <w:bCs/>
                <w:color w:val="auto"/>
                <w:szCs w:val="21"/>
              </w:rPr>
              <w:t>分）</w:t>
            </w:r>
          </w:p>
        </w:tc>
        <w:tc>
          <w:tcPr>
            <w:tcW w:w="6288" w:type="dxa"/>
            <w:noWrap w:val="0"/>
            <w:vAlign w:val="center"/>
          </w:tcPr>
          <w:p w14:paraId="70C0D691">
            <w:pPr>
              <w:pStyle w:val="24"/>
              <w:keepNext w:val="0"/>
              <w:keepLines w:val="0"/>
              <w:pageBreakBefore w:val="0"/>
              <w:kinsoku/>
              <w:wordWrap/>
              <w:overflowPunct/>
              <w:topLinePunct w:val="0"/>
              <w:autoSpaceDE/>
              <w:autoSpaceDN/>
              <w:bidi w:val="0"/>
              <w:spacing w:line="400" w:lineRule="exact"/>
              <w:ind w:left="0" w:leftChars="0" w:right="0" w:rightChars="0"/>
              <w:rPr>
                <w:rFonts w:hint="eastAsia" w:ascii="宋体" w:hAnsi="宋体" w:eastAsia="宋体" w:cs="宋体"/>
                <w:b/>
                <w:bCs/>
                <w:color w:val="auto"/>
              </w:rPr>
            </w:pPr>
            <w:r>
              <w:rPr>
                <w:rFonts w:hint="eastAsia" w:ascii="宋体" w:hAnsi="宋体" w:eastAsia="宋体" w:cs="宋体"/>
                <w:b/>
                <w:bCs/>
                <w:color w:val="auto"/>
              </w:rPr>
              <w:t>1、项目经理任职资格</w:t>
            </w:r>
          </w:p>
          <w:p w14:paraId="138E9256">
            <w:pPr>
              <w:keepNext w:val="0"/>
              <w:keepLines w:val="0"/>
              <w:pageBreakBefore w:val="0"/>
              <w:kinsoku/>
              <w:wordWrap/>
              <w:overflowPunct/>
              <w:topLinePunct w:val="0"/>
              <w:autoSpaceDE/>
              <w:autoSpaceDN/>
              <w:bidi w:val="0"/>
              <w:spacing w:line="400" w:lineRule="exact"/>
              <w:ind w:left="0" w:leftChars="0" w:right="0" w:rightChars="0"/>
              <w:rPr>
                <w:rFonts w:hint="eastAsia" w:ascii="宋体" w:hAnsi="宋体" w:eastAsia="宋体" w:cs="宋体"/>
                <w:color w:val="auto"/>
              </w:rPr>
            </w:pPr>
            <w:r>
              <w:rPr>
                <w:rFonts w:hint="eastAsia" w:ascii="宋体" w:hAnsi="宋体" w:eastAsia="宋体" w:cs="宋体"/>
                <w:color w:val="auto"/>
              </w:rPr>
              <w:t>（1）项目经理注册资格：具备</w:t>
            </w:r>
            <w:r>
              <w:rPr>
                <w:rFonts w:hint="eastAsia" w:ascii="宋体" w:hAnsi="宋体" w:cs="宋体"/>
                <w:color w:val="auto"/>
                <w:kern w:val="2"/>
                <w:sz w:val="21"/>
                <w:szCs w:val="21"/>
                <w:highlight w:val="none"/>
                <w:lang w:val="en-US" w:eastAsia="zh-CN" w:bidi="ar-SA"/>
              </w:rPr>
              <w:t>公路</w:t>
            </w:r>
            <w:r>
              <w:rPr>
                <w:rFonts w:hint="eastAsia" w:ascii="宋体" w:hAnsi="宋体" w:eastAsia="宋体" w:cs="宋体"/>
                <w:color w:val="auto"/>
                <w:kern w:val="2"/>
                <w:sz w:val="21"/>
                <w:szCs w:val="21"/>
                <w:highlight w:val="none"/>
                <w:lang w:val="en-US" w:eastAsia="zh-CN" w:bidi="ar-SA"/>
              </w:rPr>
              <w:t>工程注册建造师</w:t>
            </w:r>
            <w:r>
              <w:rPr>
                <w:rFonts w:hint="eastAsia" w:ascii="宋体" w:hAnsi="宋体" w:eastAsia="宋体" w:cs="宋体"/>
                <w:b w:val="0"/>
                <w:bCs/>
                <w:color w:val="auto"/>
              </w:rPr>
              <w:t>且为工程师</w:t>
            </w:r>
            <w:r>
              <w:rPr>
                <w:rFonts w:hint="eastAsia" w:ascii="宋体" w:hAnsi="宋体" w:eastAsia="宋体" w:cs="宋体"/>
                <w:color w:val="auto"/>
              </w:rPr>
              <w:t>的，得</w:t>
            </w:r>
            <w:r>
              <w:rPr>
                <w:rFonts w:hint="eastAsia" w:ascii="宋体" w:hAnsi="宋体" w:cs="宋体"/>
                <w:color w:val="auto"/>
                <w:lang w:val="en-US" w:eastAsia="zh-CN"/>
              </w:rPr>
              <w:t>2</w:t>
            </w:r>
            <w:r>
              <w:rPr>
                <w:rFonts w:hint="eastAsia" w:ascii="宋体" w:hAnsi="宋体" w:eastAsia="宋体" w:cs="宋体"/>
                <w:color w:val="auto"/>
              </w:rPr>
              <w:t>分。</w:t>
            </w:r>
          </w:p>
          <w:p w14:paraId="591FA9B3">
            <w:pPr>
              <w:keepNext w:val="0"/>
              <w:keepLines w:val="0"/>
              <w:pageBreakBefore w:val="0"/>
              <w:widowControl/>
              <w:kinsoku/>
              <w:wordWrap/>
              <w:overflowPunct/>
              <w:topLinePunct w:val="0"/>
              <w:autoSpaceDE/>
              <w:autoSpaceDN/>
              <w:bidi w:val="0"/>
              <w:spacing w:line="400" w:lineRule="exact"/>
              <w:ind w:left="0" w:leftChars="0" w:right="0" w:rightChars="0"/>
              <w:rPr>
                <w:rFonts w:hint="eastAsia" w:ascii="宋体" w:hAnsi="宋体" w:eastAsia="宋体" w:cs="宋体"/>
                <w:color w:val="auto"/>
              </w:rPr>
            </w:pPr>
            <w:r>
              <w:rPr>
                <w:rFonts w:hint="eastAsia" w:ascii="宋体" w:hAnsi="宋体" w:eastAsia="宋体" w:cs="宋体"/>
                <w:color w:val="auto"/>
              </w:rPr>
              <w:t>备注：拟派任项目经理必须与资格审查合格通过的项目经理在名称、专业、资格等级等方面一致。</w:t>
            </w:r>
          </w:p>
          <w:p w14:paraId="13656AA0">
            <w:pPr>
              <w:pStyle w:val="13"/>
              <w:keepNext w:val="0"/>
              <w:keepLines w:val="0"/>
              <w:pageBreakBefore w:val="0"/>
              <w:kinsoku/>
              <w:wordWrap/>
              <w:overflowPunct/>
              <w:topLinePunct w:val="0"/>
              <w:autoSpaceDE/>
              <w:autoSpaceDN/>
              <w:bidi w:val="0"/>
              <w:spacing w:line="400" w:lineRule="exact"/>
              <w:ind w:left="0" w:leftChars="0" w:right="0" w:rightChars="0"/>
              <w:rPr>
                <w:rFonts w:hint="eastAsia" w:ascii="宋体" w:hAnsi="宋体" w:eastAsia="宋体" w:cs="宋体"/>
                <w:color w:val="auto"/>
              </w:rPr>
            </w:pPr>
            <w:r>
              <w:rPr>
                <w:rFonts w:hint="eastAsia" w:ascii="宋体" w:hAnsi="宋体" w:eastAsia="宋体" w:cs="宋体"/>
                <w:color w:val="auto"/>
              </w:rPr>
              <w:t>（须提供</w:t>
            </w:r>
            <w:r>
              <w:rPr>
                <w:rFonts w:hint="eastAsia" w:ascii="宋体" w:hAnsi="宋体" w:cs="宋体"/>
                <w:color w:val="auto"/>
                <w:lang w:eastAsia="zh-CN"/>
              </w:rPr>
              <w:t>竞</w:t>
            </w:r>
            <w:r>
              <w:rPr>
                <w:rFonts w:hint="eastAsia" w:ascii="宋体" w:hAnsi="宋体" w:eastAsia="宋体" w:cs="宋体"/>
                <w:color w:val="auto"/>
              </w:rPr>
              <w:t>标人为其缴纳</w:t>
            </w:r>
            <w:r>
              <w:rPr>
                <w:rFonts w:hint="eastAsia" w:ascii="宋体" w:hAnsi="宋体" w:cs="宋体"/>
                <w:color w:val="auto"/>
                <w:sz w:val="24"/>
                <w:szCs w:val="24"/>
                <w:highlight w:val="none"/>
                <w:lang w:val="en-US" w:eastAsia="zh-CN"/>
              </w:rPr>
              <w:t>响应文件提交截止时间前6个月内任意1</w:t>
            </w:r>
            <w:r>
              <w:rPr>
                <w:rFonts w:hint="eastAsia" w:ascii="宋体" w:hAnsi="宋体" w:eastAsia="宋体" w:cs="宋体"/>
                <w:color w:val="auto"/>
                <w:sz w:val="24"/>
                <w:szCs w:val="24"/>
                <w:highlight w:val="none"/>
              </w:rPr>
              <w:t>个月的</w:t>
            </w:r>
            <w:bookmarkStart w:id="775" w:name="_GoBack"/>
            <w:bookmarkEnd w:id="775"/>
            <w:r>
              <w:rPr>
                <w:rFonts w:hint="eastAsia" w:ascii="宋体" w:hAnsi="宋体" w:eastAsia="宋体" w:cs="宋体"/>
                <w:color w:val="auto"/>
              </w:rPr>
              <w:t>社会保险的证明材料，未提供的不予计分。）</w:t>
            </w:r>
          </w:p>
        </w:tc>
        <w:tc>
          <w:tcPr>
            <w:tcW w:w="851" w:type="dxa"/>
            <w:noWrap w:val="0"/>
            <w:vAlign w:val="center"/>
          </w:tcPr>
          <w:p w14:paraId="4E4EAD25">
            <w:pPr>
              <w:keepNext w:val="0"/>
              <w:keepLines w:val="0"/>
              <w:pageBreakBefore w:val="0"/>
              <w:kinsoku/>
              <w:wordWrap/>
              <w:overflowPunct/>
              <w:topLinePunct w:val="0"/>
              <w:autoSpaceDE/>
              <w:autoSpaceDN/>
              <w:bidi w:val="0"/>
              <w:spacing w:line="400" w:lineRule="exact"/>
              <w:ind w:left="0" w:leftChars="0" w:right="0" w:rightChars="0"/>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分</w:t>
            </w:r>
          </w:p>
        </w:tc>
      </w:tr>
      <w:tr w14:paraId="4304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9" w:type="dxa"/>
            <w:vMerge w:val="continue"/>
            <w:noWrap w:val="0"/>
            <w:vAlign w:val="center"/>
          </w:tcPr>
          <w:p w14:paraId="44C7E611">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bCs/>
                <w:color w:val="auto"/>
                <w:kern w:val="0"/>
                <w:szCs w:val="21"/>
              </w:rPr>
            </w:pPr>
          </w:p>
        </w:tc>
        <w:tc>
          <w:tcPr>
            <w:tcW w:w="1339" w:type="dxa"/>
            <w:vMerge w:val="continue"/>
            <w:noWrap w:val="0"/>
            <w:vAlign w:val="center"/>
          </w:tcPr>
          <w:p w14:paraId="0ECB2A42">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color w:val="auto"/>
                <w:szCs w:val="21"/>
              </w:rPr>
            </w:pPr>
          </w:p>
        </w:tc>
        <w:tc>
          <w:tcPr>
            <w:tcW w:w="6288" w:type="dxa"/>
            <w:noWrap w:val="0"/>
            <w:vAlign w:val="center"/>
          </w:tcPr>
          <w:p w14:paraId="185F18AA">
            <w:pPr>
              <w:pStyle w:val="24"/>
              <w:keepNext w:val="0"/>
              <w:keepLines w:val="0"/>
              <w:pageBreakBefore w:val="0"/>
              <w:kinsoku/>
              <w:wordWrap/>
              <w:overflowPunct/>
              <w:topLinePunct w:val="0"/>
              <w:autoSpaceDE/>
              <w:autoSpaceDN/>
              <w:bidi w:val="0"/>
              <w:spacing w:line="400" w:lineRule="exact"/>
              <w:ind w:left="0" w:leftChars="0" w:right="0" w:rightChars="0"/>
              <w:rPr>
                <w:rFonts w:hint="eastAsia" w:ascii="宋体" w:hAnsi="宋体" w:eastAsia="宋体" w:cs="宋体"/>
                <w:b/>
                <w:bCs/>
                <w:color w:val="auto"/>
              </w:rPr>
            </w:pPr>
            <w:r>
              <w:rPr>
                <w:rFonts w:hint="eastAsia" w:ascii="宋体" w:hAnsi="宋体" w:eastAsia="宋体" w:cs="宋体"/>
                <w:b/>
                <w:bCs/>
                <w:color w:val="auto"/>
              </w:rPr>
              <w:t>2、其他主要人员</w:t>
            </w:r>
          </w:p>
          <w:p w14:paraId="6D6E2580">
            <w:pPr>
              <w:keepNext w:val="0"/>
              <w:keepLines w:val="0"/>
              <w:pageBreakBefore w:val="0"/>
              <w:widowControl/>
              <w:kinsoku/>
              <w:wordWrap/>
              <w:overflowPunct/>
              <w:topLinePunct w:val="0"/>
              <w:autoSpaceDE/>
              <w:autoSpaceDN/>
              <w:bidi w:val="0"/>
              <w:spacing w:line="400" w:lineRule="exact"/>
              <w:ind w:left="0" w:leftChars="0" w:right="0" w:rightChars="0"/>
              <w:rPr>
                <w:rFonts w:hint="eastAsia" w:ascii="宋体" w:hAnsi="宋体" w:eastAsia="宋体" w:cs="宋体"/>
                <w:color w:val="auto"/>
                <w:kern w:val="0"/>
                <w:szCs w:val="21"/>
              </w:rPr>
            </w:pPr>
            <w:r>
              <w:rPr>
                <w:rFonts w:hint="eastAsia" w:ascii="宋体" w:hAnsi="宋体" w:eastAsia="宋体" w:cs="宋体"/>
                <w:color w:val="auto"/>
                <w:szCs w:val="21"/>
              </w:rPr>
              <w:t>根据拟投入本工程技术负责人、施工员、</w:t>
            </w:r>
            <w:r>
              <w:rPr>
                <w:rFonts w:hint="eastAsia" w:ascii="宋体" w:hAnsi="宋体" w:eastAsia="宋体" w:cs="宋体"/>
                <w:color w:val="auto"/>
                <w:szCs w:val="21"/>
                <w:lang w:eastAsia="zh-CN"/>
              </w:rPr>
              <w:t>质检</w:t>
            </w:r>
            <w:r>
              <w:rPr>
                <w:rFonts w:hint="eastAsia" w:ascii="宋体" w:hAnsi="宋体" w:eastAsia="宋体" w:cs="宋体"/>
                <w:color w:val="auto"/>
                <w:szCs w:val="21"/>
              </w:rPr>
              <w:t>员、安全员、材料员配备及持证上岗情况（技术负责人提供职称证书）。</w:t>
            </w:r>
            <w:r>
              <w:rPr>
                <w:rFonts w:hint="eastAsia" w:ascii="宋体" w:hAnsi="宋体" w:eastAsia="宋体" w:cs="宋体"/>
                <w:color w:val="auto"/>
                <w:kern w:val="0"/>
                <w:szCs w:val="21"/>
              </w:rPr>
              <w:t>优秀得</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分，良好得</w:t>
            </w:r>
            <w:r>
              <w:rPr>
                <w:rFonts w:hint="eastAsia" w:ascii="宋体" w:hAnsi="宋体" w:cs="宋体"/>
                <w:color w:val="auto"/>
                <w:kern w:val="0"/>
                <w:szCs w:val="21"/>
                <w:lang w:val="en-US" w:eastAsia="zh-CN"/>
              </w:rPr>
              <w:t>1.5</w:t>
            </w:r>
            <w:r>
              <w:rPr>
                <w:rFonts w:hint="eastAsia" w:ascii="宋体" w:hAnsi="宋体" w:eastAsia="宋体" w:cs="宋体"/>
                <w:color w:val="auto"/>
                <w:kern w:val="0"/>
                <w:szCs w:val="21"/>
              </w:rPr>
              <w:t>分，中等得0.5分。</w:t>
            </w:r>
          </w:p>
          <w:p w14:paraId="172AFE0A">
            <w:pPr>
              <w:keepNext w:val="0"/>
              <w:keepLines w:val="0"/>
              <w:pageBreakBefore w:val="0"/>
              <w:widowControl/>
              <w:kinsoku/>
              <w:wordWrap/>
              <w:overflowPunct/>
              <w:topLinePunct w:val="0"/>
              <w:autoSpaceDE/>
              <w:autoSpaceDN/>
              <w:bidi w:val="0"/>
              <w:spacing w:line="400" w:lineRule="exact"/>
              <w:ind w:left="0" w:leftChars="0" w:right="0" w:rightChars="0"/>
              <w:rPr>
                <w:rFonts w:hint="eastAsia" w:ascii="宋体" w:hAnsi="宋体" w:eastAsia="宋体" w:cs="宋体"/>
                <w:color w:val="auto"/>
                <w:kern w:val="0"/>
                <w:szCs w:val="21"/>
              </w:rPr>
            </w:pPr>
            <w:r>
              <w:rPr>
                <w:rFonts w:hint="eastAsia" w:ascii="宋体" w:hAnsi="宋体" w:eastAsia="宋体" w:cs="宋体"/>
                <w:color w:val="auto"/>
                <w:kern w:val="0"/>
                <w:szCs w:val="21"/>
              </w:rPr>
              <w:t>基本要求：人员齐备、专业配套应与资格审查提供的人员配备相一致，且具备相关岗位证书（拟派驻本项目的技术负责人应具有中级及以上职称证件，安全员、施工员、质量员、材料员应具有相应岗位资格证书。</w:t>
            </w:r>
          </w:p>
          <w:p w14:paraId="344758A2">
            <w:pPr>
              <w:keepNext w:val="0"/>
              <w:keepLines w:val="0"/>
              <w:pageBreakBefore w:val="0"/>
              <w:widowControl/>
              <w:kinsoku/>
              <w:wordWrap/>
              <w:overflowPunct/>
              <w:topLinePunct w:val="0"/>
              <w:autoSpaceDE/>
              <w:autoSpaceDN/>
              <w:bidi w:val="0"/>
              <w:spacing w:line="400" w:lineRule="exact"/>
              <w:ind w:left="0" w:leftChars="0" w:right="0" w:rightChars="0"/>
              <w:rPr>
                <w:rFonts w:hint="eastAsia" w:ascii="宋体" w:hAnsi="宋体" w:eastAsia="宋体" w:cs="宋体"/>
                <w:color w:val="auto"/>
                <w:kern w:val="0"/>
                <w:szCs w:val="21"/>
              </w:rPr>
            </w:pPr>
            <w:r>
              <w:rPr>
                <w:rFonts w:hint="eastAsia" w:ascii="宋体" w:hAnsi="宋体" w:eastAsia="宋体" w:cs="宋体"/>
                <w:color w:val="auto"/>
                <w:kern w:val="0"/>
                <w:szCs w:val="21"/>
              </w:rPr>
              <w:t>优：拟投入本工程主要管理人员完全满足施工需要，并有一定储备。</w:t>
            </w:r>
          </w:p>
          <w:p w14:paraId="3E6BEF3A">
            <w:pPr>
              <w:keepNext w:val="0"/>
              <w:keepLines w:val="0"/>
              <w:pageBreakBefore w:val="0"/>
              <w:widowControl/>
              <w:kinsoku/>
              <w:wordWrap/>
              <w:overflowPunct/>
              <w:topLinePunct w:val="0"/>
              <w:autoSpaceDE/>
              <w:autoSpaceDN/>
              <w:bidi w:val="0"/>
              <w:spacing w:line="400" w:lineRule="exact"/>
              <w:ind w:left="0" w:leftChars="0" w:right="0" w:rightChars="0"/>
              <w:rPr>
                <w:rFonts w:hint="eastAsia" w:ascii="宋体" w:hAnsi="宋体" w:eastAsia="宋体" w:cs="宋体"/>
                <w:color w:val="auto"/>
                <w:kern w:val="0"/>
                <w:szCs w:val="21"/>
              </w:rPr>
            </w:pPr>
            <w:r>
              <w:rPr>
                <w:rFonts w:hint="eastAsia" w:ascii="宋体" w:hAnsi="宋体" w:eastAsia="宋体" w:cs="宋体"/>
                <w:color w:val="auto"/>
                <w:kern w:val="0"/>
                <w:szCs w:val="21"/>
              </w:rPr>
              <w:t>良：拟投入本工程主要管理人员完全满足施工需要。</w:t>
            </w:r>
          </w:p>
          <w:p w14:paraId="24C1E8B4">
            <w:pPr>
              <w:keepNext w:val="0"/>
              <w:keepLines w:val="0"/>
              <w:pageBreakBefore w:val="0"/>
              <w:widowControl/>
              <w:kinsoku/>
              <w:wordWrap/>
              <w:overflowPunct/>
              <w:topLinePunct w:val="0"/>
              <w:autoSpaceDE/>
              <w:autoSpaceDN/>
              <w:bidi w:val="0"/>
              <w:spacing w:line="400" w:lineRule="exact"/>
              <w:ind w:left="0" w:leftChars="0" w:right="0" w:rightChars="0"/>
              <w:rPr>
                <w:rFonts w:hint="eastAsia" w:ascii="宋体" w:hAnsi="宋体" w:eastAsia="宋体" w:cs="宋体"/>
                <w:color w:val="auto"/>
              </w:rPr>
            </w:pPr>
            <w:r>
              <w:rPr>
                <w:rFonts w:hint="eastAsia" w:ascii="宋体" w:hAnsi="宋体" w:eastAsia="宋体" w:cs="宋体"/>
                <w:color w:val="auto"/>
                <w:kern w:val="0"/>
                <w:szCs w:val="21"/>
              </w:rPr>
              <w:t>中：拟投入本工程主要管理人员基本满足施工需要。</w:t>
            </w:r>
          </w:p>
        </w:tc>
        <w:tc>
          <w:tcPr>
            <w:tcW w:w="851" w:type="dxa"/>
            <w:noWrap w:val="0"/>
            <w:vAlign w:val="center"/>
          </w:tcPr>
          <w:p w14:paraId="041D5BBC">
            <w:pPr>
              <w:keepNext w:val="0"/>
              <w:keepLines w:val="0"/>
              <w:pageBreakBefore w:val="0"/>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分</w:t>
            </w:r>
          </w:p>
        </w:tc>
      </w:tr>
      <w:tr w14:paraId="3DD4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9" w:type="dxa"/>
            <w:vMerge w:val="restart"/>
            <w:noWrap w:val="0"/>
            <w:vAlign w:val="center"/>
          </w:tcPr>
          <w:p w14:paraId="50C5F2C2">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b/>
                <w:color w:val="auto"/>
                <w:kern w:val="0"/>
                <w:szCs w:val="21"/>
              </w:rPr>
            </w:pPr>
            <w:r>
              <w:rPr>
                <w:rFonts w:hint="eastAsia" w:ascii="宋体" w:hAnsi="宋体" w:eastAsia="宋体" w:cs="宋体"/>
                <w:b/>
                <w:color w:val="auto"/>
                <w:kern w:val="0"/>
                <w:szCs w:val="21"/>
              </w:rPr>
              <w:t>2.2</w:t>
            </w:r>
          </w:p>
          <w:p w14:paraId="0F0F50A2">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b/>
                <w:color w:val="auto"/>
                <w:kern w:val="0"/>
                <w:szCs w:val="21"/>
              </w:rPr>
            </w:pPr>
          </w:p>
        </w:tc>
        <w:tc>
          <w:tcPr>
            <w:tcW w:w="1339" w:type="dxa"/>
            <w:vMerge w:val="restart"/>
            <w:noWrap w:val="0"/>
            <w:vAlign w:val="center"/>
          </w:tcPr>
          <w:p w14:paraId="0D1FA5BD">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b/>
                <w:color w:val="auto"/>
                <w:kern w:val="0"/>
                <w:szCs w:val="21"/>
              </w:rPr>
            </w:pPr>
            <w:r>
              <w:rPr>
                <w:rFonts w:hint="eastAsia" w:ascii="宋体" w:hAnsi="宋体" w:eastAsia="宋体" w:cs="宋体"/>
                <w:b/>
                <w:color w:val="auto"/>
                <w:szCs w:val="21"/>
              </w:rPr>
              <w:t>施工组织设计（</w:t>
            </w:r>
            <w:r>
              <w:rPr>
                <w:rFonts w:hint="eastAsia" w:ascii="宋体" w:hAnsi="宋体" w:cs="宋体"/>
                <w:b/>
                <w:color w:val="auto"/>
                <w:szCs w:val="21"/>
                <w:lang w:val="en-US" w:eastAsia="zh-CN"/>
              </w:rPr>
              <w:t>6</w:t>
            </w:r>
            <w:r>
              <w:rPr>
                <w:rFonts w:hint="eastAsia" w:ascii="宋体" w:hAnsi="宋体" w:eastAsia="宋体" w:cs="宋体"/>
                <w:b/>
                <w:color w:val="auto"/>
                <w:szCs w:val="21"/>
              </w:rPr>
              <w:t>0分）</w:t>
            </w:r>
          </w:p>
        </w:tc>
        <w:tc>
          <w:tcPr>
            <w:tcW w:w="6288" w:type="dxa"/>
            <w:noWrap w:val="0"/>
            <w:vAlign w:val="center"/>
          </w:tcPr>
          <w:p w14:paraId="370DCAB8">
            <w:pPr>
              <w:pStyle w:val="24"/>
              <w:keepNext w:val="0"/>
              <w:keepLines w:val="0"/>
              <w:pageBreakBefore w:val="0"/>
              <w:numPr>
                <w:ilvl w:val="0"/>
                <w:numId w:val="0"/>
              </w:numPr>
              <w:kinsoku/>
              <w:wordWrap/>
              <w:overflowPunct/>
              <w:topLinePunct w:val="0"/>
              <w:autoSpaceDE/>
              <w:autoSpaceDN/>
              <w:bidi w:val="0"/>
              <w:spacing w:line="400" w:lineRule="exact"/>
              <w:ind w:right="0" w:rightChars="0"/>
              <w:rPr>
                <w:rFonts w:hint="eastAsia" w:ascii="宋体" w:hAnsi="宋体" w:eastAsia="宋体" w:cs="宋体"/>
                <w:b/>
                <w:bCs/>
                <w:color w:val="auto"/>
              </w:rPr>
            </w:pPr>
            <w:r>
              <w:rPr>
                <w:rFonts w:hint="eastAsia" w:hAnsi="宋体" w:cs="宋体"/>
                <w:b/>
                <w:bCs/>
                <w:color w:val="auto"/>
                <w:lang w:val="en-US" w:eastAsia="zh-CN"/>
              </w:rPr>
              <w:t>1、</w:t>
            </w:r>
            <w:r>
              <w:rPr>
                <w:rFonts w:hint="eastAsia" w:ascii="宋体" w:hAnsi="宋体" w:eastAsia="宋体" w:cs="宋体"/>
                <w:b/>
                <w:bCs/>
                <w:color w:val="auto"/>
              </w:rPr>
              <w:t>主要施工方法</w:t>
            </w:r>
          </w:p>
          <w:p w14:paraId="64733FAE">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szCs w:val="22"/>
              </w:rPr>
            </w:pPr>
            <w:r>
              <w:rPr>
                <w:rFonts w:hint="eastAsia" w:ascii="宋体" w:hAnsi="宋体" w:eastAsia="宋体" w:cs="宋体"/>
                <w:color w:val="auto"/>
                <w:szCs w:val="22"/>
              </w:rPr>
              <w:t>优（</w:t>
            </w:r>
            <w:r>
              <w:rPr>
                <w:rFonts w:hint="eastAsia" w:ascii="宋体" w:hAnsi="宋体" w:cs="宋体"/>
                <w:color w:val="auto"/>
                <w:szCs w:val="22"/>
                <w:lang w:val="en-US" w:eastAsia="zh-CN"/>
              </w:rPr>
              <w:t>10</w:t>
            </w:r>
            <w:r>
              <w:rPr>
                <w:rFonts w:hint="eastAsia" w:ascii="宋体" w:hAnsi="宋体" w:eastAsia="宋体" w:cs="宋体"/>
                <w:color w:val="auto"/>
                <w:szCs w:val="22"/>
              </w:rPr>
              <w:t xml:space="preserve">分）：各主要分部施工方法符合项目实际，须有详尽的施工技术方案，工艺先进、方法科学合理、可行，能指导具体施工并确保安全。 </w:t>
            </w:r>
          </w:p>
          <w:p w14:paraId="46967898">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szCs w:val="22"/>
              </w:rPr>
            </w:pPr>
            <w:r>
              <w:rPr>
                <w:rFonts w:hint="eastAsia" w:ascii="宋体" w:hAnsi="宋体" w:eastAsia="宋体" w:cs="宋体"/>
                <w:color w:val="auto"/>
                <w:szCs w:val="22"/>
              </w:rPr>
              <w:t>良（</w:t>
            </w:r>
            <w:r>
              <w:rPr>
                <w:rFonts w:hint="eastAsia" w:ascii="宋体" w:hAnsi="宋体" w:cs="宋体"/>
                <w:color w:val="auto"/>
                <w:szCs w:val="22"/>
                <w:lang w:val="en-US" w:eastAsia="zh-CN"/>
              </w:rPr>
              <w:t>6</w:t>
            </w:r>
            <w:r>
              <w:rPr>
                <w:rFonts w:hint="eastAsia" w:ascii="宋体" w:hAnsi="宋体" w:eastAsia="宋体" w:cs="宋体"/>
                <w:color w:val="auto"/>
                <w:szCs w:val="22"/>
              </w:rPr>
              <w:t xml:space="preserve">分）：各主要分部施工方法符合项目实际，须有详尽的施工技术方案，工艺一般、方法可行，能指导具体施工并确保安全。 </w:t>
            </w:r>
          </w:p>
          <w:p w14:paraId="7F8F1601">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rPr>
            </w:pPr>
            <w:r>
              <w:rPr>
                <w:rFonts w:hint="eastAsia" w:ascii="宋体" w:hAnsi="宋体" w:eastAsia="宋体" w:cs="宋体"/>
                <w:color w:val="auto"/>
                <w:szCs w:val="22"/>
              </w:rPr>
              <w:t>中（</w:t>
            </w:r>
            <w:r>
              <w:rPr>
                <w:rFonts w:hint="eastAsia" w:ascii="宋体" w:hAnsi="宋体" w:cs="宋体"/>
                <w:color w:val="auto"/>
                <w:szCs w:val="22"/>
                <w:lang w:val="en-US" w:eastAsia="zh-CN"/>
              </w:rPr>
              <w:t>3</w:t>
            </w:r>
            <w:r>
              <w:rPr>
                <w:rFonts w:hint="eastAsia" w:ascii="宋体" w:hAnsi="宋体" w:eastAsia="宋体" w:cs="宋体"/>
                <w:color w:val="auto"/>
                <w:szCs w:val="22"/>
              </w:rPr>
              <w:t xml:space="preserve">分）：各主要分部施工方法符合项目实际，须有较详尽的施工技术方案，工艺一般、方法可行，能指导具体施工并确保安全。 </w:t>
            </w:r>
          </w:p>
        </w:tc>
        <w:tc>
          <w:tcPr>
            <w:tcW w:w="851" w:type="dxa"/>
            <w:noWrap w:val="0"/>
            <w:vAlign w:val="center"/>
          </w:tcPr>
          <w:p w14:paraId="0CAAAD58">
            <w:pPr>
              <w:keepNext w:val="0"/>
              <w:keepLines w:val="0"/>
              <w:pageBreakBefore w:val="0"/>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分</w:t>
            </w:r>
          </w:p>
        </w:tc>
      </w:tr>
      <w:tr w14:paraId="1DE8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9" w:type="dxa"/>
            <w:vMerge w:val="continue"/>
            <w:noWrap w:val="0"/>
            <w:vAlign w:val="center"/>
          </w:tcPr>
          <w:p w14:paraId="05457997">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bCs/>
                <w:color w:val="auto"/>
                <w:kern w:val="0"/>
                <w:szCs w:val="21"/>
              </w:rPr>
            </w:pPr>
          </w:p>
        </w:tc>
        <w:tc>
          <w:tcPr>
            <w:tcW w:w="1339" w:type="dxa"/>
            <w:vMerge w:val="continue"/>
            <w:noWrap w:val="0"/>
            <w:vAlign w:val="center"/>
          </w:tcPr>
          <w:p w14:paraId="63102134">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color w:val="auto"/>
                <w:szCs w:val="21"/>
              </w:rPr>
            </w:pPr>
          </w:p>
        </w:tc>
        <w:tc>
          <w:tcPr>
            <w:tcW w:w="6288" w:type="dxa"/>
            <w:noWrap w:val="0"/>
            <w:vAlign w:val="center"/>
          </w:tcPr>
          <w:p w14:paraId="0C8DDE08">
            <w:pPr>
              <w:pStyle w:val="24"/>
              <w:keepNext w:val="0"/>
              <w:keepLines w:val="0"/>
              <w:pageBreakBefore w:val="0"/>
              <w:kinsoku/>
              <w:wordWrap/>
              <w:overflowPunct/>
              <w:topLinePunct w:val="0"/>
              <w:autoSpaceDE/>
              <w:autoSpaceDN/>
              <w:bidi w:val="0"/>
              <w:spacing w:line="400" w:lineRule="exact"/>
              <w:ind w:left="0" w:leftChars="0" w:right="0" w:rightChars="0"/>
              <w:rPr>
                <w:rFonts w:hint="eastAsia" w:ascii="宋体" w:hAnsi="宋体" w:eastAsia="宋体" w:cs="宋体"/>
                <w:b/>
                <w:bCs/>
                <w:color w:val="auto"/>
              </w:rPr>
            </w:pPr>
            <w:r>
              <w:rPr>
                <w:rFonts w:hint="eastAsia" w:ascii="宋体" w:hAnsi="宋体" w:eastAsia="宋体" w:cs="宋体"/>
                <w:b/>
                <w:bCs/>
                <w:color w:val="auto"/>
              </w:rPr>
              <w:t>2、拟投入的主要物资计划</w:t>
            </w:r>
          </w:p>
          <w:p w14:paraId="4DFC20E9">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szCs w:val="22"/>
              </w:rPr>
            </w:pPr>
            <w:r>
              <w:rPr>
                <w:rFonts w:hint="eastAsia" w:ascii="宋体" w:hAnsi="宋体" w:eastAsia="宋体" w:cs="宋体"/>
                <w:color w:val="auto"/>
                <w:szCs w:val="22"/>
              </w:rPr>
              <w:t>优（</w:t>
            </w:r>
            <w:r>
              <w:rPr>
                <w:rFonts w:hint="eastAsia" w:ascii="宋体" w:hAnsi="宋体" w:cs="宋体"/>
                <w:color w:val="auto"/>
                <w:szCs w:val="22"/>
                <w:lang w:val="en-US" w:eastAsia="zh-CN"/>
              </w:rPr>
              <w:t>10</w:t>
            </w:r>
            <w:r>
              <w:rPr>
                <w:rFonts w:hint="eastAsia" w:ascii="宋体" w:hAnsi="宋体" w:eastAsia="宋体" w:cs="宋体"/>
                <w:color w:val="auto"/>
                <w:szCs w:val="22"/>
              </w:rPr>
              <w:t xml:space="preserve">分）：投入的施工材料有详细的组织计划且计划周密，数量、选型配置、进场时间安排合理，满足施工需要。 </w:t>
            </w:r>
          </w:p>
          <w:p w14:paraId="0B79DC7B">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szCs w:val="22"/>
              </w:rPr>
            </w:pPr>
            <w:r>
              <w:rPr>
                <w:rFonts w:hint="eastAsia" w:ascii="宋体" w:hAnsi="宋体" w:eastAsia="宋体" w:cs="宋体"/>
                <w:color w:val="auto"/>
                <w:szCs w:val="22"/>
              </w:rPr>
              <w:t>良（</w:t>
            </w:r>
            <w:r>
              <w:rPr>
                <w:rFonts w:hint="eastAsia" w:ascii="宋体" w:hAnsi="宋体" w:cs="宋体"/>
                <w:color w:val="auto"/>
                <w:szCs w:val="22"/>
                <w:lang w:val="en-US" w:eastAsia="zh-CN"/>
              </w:rPr>
              <w:t>6</w:t>
            </w:r>
            <w:r>
              <w:rPr>
                <w:rFonts w:hint="eastAsia" w:ascii="宋体" w:hAnsi="宋体" w:eastAsia="宋体" w:cs="宋体"/>
                <w:color w:val="auto"/>
                <w:szCs w:val="22"/>
              </w:rPr>
              <w:t xml:space="preserve">分）：投入的施工材料有组织计划且计划较好，数量、选型配置、进场时间安排合理，基本满足施工需要。 </w:t>
            </w:r>
          </w:p>
          <w:p w14:paraId="0368CB71">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rPr>
            </w:pPr>
            <w:r>
              <w:rPr>
                <w:rFonts w:hint="eastAsia" w:ascii="宋体" w:hAnsi="宋体" w:eastAsia="宋体" w:cs="宋体"/>
                <w:color w:val="auto"/>
                <w:szCs w:val="22"/>
              </w:rPr>
              <w:t>中（</w:t>
            </w:r>
            <w:r>
              <w:rPr>
                <w:rFonts w:hint="eastAsia" w:ascii="宋体" w:hAnsi="宋体" w:cs="宋体"/>
                <w:color w:val="auto"/>
                <w:szCs w:val="22"/>
                <w:lang w:val="en-US" w:eastAsia="zh-CN"/>
              </w:rPr>
              <w:t>3</w:t>
            </w:r>
            <w:r>
              <w:rPr>
                <w:rFonts w:hint="eastAsia" w:ascii="宋体" w:hAnsi="宋体" w:eastAsia="宋体" w:cs="宋体"/>
                <w:color w:val="auto"/>
                <w:szCs w:val="22"/>
              </w:rPr>
              <w:t xml:space="preserve">分）：投入的施工材料有组织计划且计划一般，数量、选型配置、进场时间安排合理，基本满足施工需要。 </w:t>
            </w:r>
          </w:p>
        </w:tc>
        <w:tc>
          <w:tcPr>
            <w:tcW w:w="851" w:type="dxa"/>
            <w:noWrap w:val="0"/>
            <w:vAlign w:val="center"/>
          </w:tcPr>
          <w:p w14:paraId="451ED0FE">
            <w:pPr>
              <w:keepNext w:val="0"/>
              <w:keepLines w:val="0"/>
              <w:pageBreakBefore w:val="0"/>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分</w:t>
            </w:r>
          </w:p>
        </w:tc>
      </w:tr>
      <w:tr w14:paraId="252C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9" w:type="dxa"/>
            <w:vMerge w:val="continue"/>
            <w:noWrap w:val="0"/>
            <w:vAlign w:val="center"/>
          </w:tcPr>
          <w:p w14:paraId="0B07D1D5">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bCs/>
                <w:color w:val="auto"/>
                <w:kern w:val="0"/>
                <w:szCs w:val="21"/>
              </w:rPr>
            </w:pPr>
          </w:p>
        </w:tc>
        <w:tc>
          <w:tcPr>
            <w:tcW w:w="1339" w:type="dxa"/>
            <w:vMerge w:val="continue"/>
            <w:noWrap w:val="0"/>
            <w:vAlign w:val="center"/>
          </w:tcPr>
          <w:p w14:paraId="1F669A1B">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color w:val="auto"/>
                <w:szCs w:val="21"/>
              </w:rPr>
            </w:pPr>
          </w:p>
        </w:tc>
        <w:tc>
          <w:tcPr>
            <w:tcW w:w="6288" w:type="dxa"/>
            <w:noWrap w:val="0"/>
            <w:vAlign w:val="center"/>
          </w:tcPr>
          <w:p w14:paraId="015D55C2">
            <w:pPr>
              <w:pStyle w:val="24"/>
              <w:keepNext w:val="0"/>
              <w:keepLines w:val="0"/>
              <w:pageBreakBefore w:val="0"/>
              <w:kinsoku/>
              <w:wordWrap/>
              <w:overflowPunct/>
              <w:topLinePunct w:val="0"/>
              <w:autoSpaceDE/>
              <w:autoSpaceDN/>
              <w:bidi w:val="0"/>
              <w:spacing w:line="400" w:lineRule="exact"/>
              <w:ind w:left="0" w:leftChars="0" w:right="0" w:rightChars="0"/>
              <w:rPr>
                <w:rFonts w:hint="eastAsia" w:ascii="宋体" w:hAnsi="宋体" w:eastAsia="宋体" w:cs="宋体"/>
                <w:b/>
                <w:bCs/>
                <w:color w:val="auto"/>
              </w:rPr>
            </w:pPr>
            <w:r>
              <w:rPr>
                <w:rFonts w:hint="eastAsia" w:ascii="宋体" w:hAnsi="宋体" w:eastAsia="宋体" w:cs="宋体"/>
                <w:b/>
                <w:bCs/>
                <w:color w:val="auto"/>
              </w:rPr>
              <w:t>3、拟投入的主要施工机械、设备计划</w:t>
            </w:r>
          </w:p>
          <w:p w14:paraId="067A3F6F">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szCs w:val="22"/>
              </w:rPr>
            </w:pPr>
            <w:r>
              <w:rPr>
                <w:rFonts w:hint="eastAsia" w:ascii="宋体" w:hAnsi="宋体" w:eastAsia="宋体" w:cs="宋体"/>
                <w:color w:val="auto"/>
                <w:szCs w:val="22"/>
              </w:rPr>
              <w:t>优（</w:t>
            </w:r>
            <w:r>
              <w:rPr>
                <w:rFonts w:hint="eastAsia" w:ascii="宋体" w:hAnsi="宋体" w:cs="宋体"/>
                <w:color w:val="auto"/>
                <w:szCs w:val="22"/>
                <w:lang w:val="en-US" w:eastAsia="zh-CN"/>
              </w:rPr>
              <w:t>10</w:t>
            </w:r>
            <w:r>
              <w:rPr>
                <w:rFonts w:hint="eastAsia" w:ascii="宋体" w:hAnsi="宋体" w:eastAsia="宋体" w:cs="宋体"/>
                <w:color w:val="auto"/>
                <w:szCs w:val="22"/>
              </w:rPr>
              <w:t xml:space="preserve">分）：投入的施工机械、设备、机具有详细的组织计划且计划周密，设备数量、选型配置、进场时间安排合理，满足施工需要。 </w:t>
            </w:r>
          </w:p>
          <w:p w14:paraId="20195BC2">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szCs w:val="22"/>
              </w:rPr>
            </w:pPr>
            <w:r>
              <w:rPr>
                <w:rFonts w:hint="eastAsia" w:ascii="宋体" w:hAnsi="宋体" w:eastAsia="宋体" w:cs="宋体"/>
                <w:color w:val="auto"/>
                <w:szCs w:val="22"/>
              </w:rPr>
              <w:t>良（</w:t>
            </w:r>
            <w:r>
              <w:rPr>
                <w:rFonts w:hint="eastAsia" w:ascii="宋体" w:hAnsi="宋体" w:cs="宋体"/>
                <w:color w:val="auto"/>
                <w:szCs w:val="22"/>
                <w:lang w:val="en-US" w:eastAsia="zh-CN"/>
              </w:rPr>
              <w:t>6</w:t>
            </w:r>
            <w:r>
              <w:rPr>
                <w:rFonts w:hint="eastAsia" w:ascii="宋体" w:hAnsi="宋体" w:eastAsia="宋体" w:cs="宋体"/>
                <w:color w:val="auto"/>
                <w:szCs w:val="22"/>
              </w:rPr>
              <w:t xml:space="preserve">分）：投入的施工机械、设备、机具有组织计划且计划较好，设备数量、选型配置、进场时间安排合理，基本满足施工需要。 </w:t>
            </w:r>
          </w:p>
          <w:p w14:paraId="325F5B9A">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rPr>
            </w:pPr>
            <w:r>
              <w:rPr>
                <w:rFonts w:hint="eastAsia" w:ascii="宋体" w:hAnsi="宋体" w:eastAsia="宋体" w:cs="宋体"/>
                <w:color w:val="auto"/>
                <w:szCs w:val="22"/>
              </w:rPr>
              <w:t>中（</w:t>
            </w:r>
            <w:r>
              <w:rPr>
                <w:rFonts w:hint="eastAsia" w:ascii="宋体" w:hAnsi="宋体" w:cs="宋体"/>
                <w:color w:val="auto"/>
                <w:szCs w:val="22"/>
                <w:lang w:val="en-US" w:eastAsia="zh-CN"/>
              </w:rPr>
              <w:t>3</w:t>
            </w:r>
            <w:r>
              <w:rPr>
                <w:rFonts w:hint="eastAsia" w:ascii="宋体" w:hAnsi="宋体" w:eastAsia="宋体" w:cs="宋体"/>
                <w:color w:val="auto"/>
                <w:szCs w:val="22"/>
              </w:rPr>
              <w:t xml:space="preserve">分）：投入的施工机械、设备、机具有组织计划且计划一般，设备数量、选型配置、进场时间安排合理，基本满足施工需要。 </w:t>
            </w:r>
          </w:p>
        </w:tc>
        <w:tc>
          <w:tcPr>
            <w:tcW w:w="851" w:type="dxa"/>
            <w:noWrap w:val="0"/>
            <w:vAlign w:val="center"/>
          </w:tcPr>
          <w:p w14:paraId="56C09B31">
            <w:pPr>
              <w:keepNext w:val="0"/>
              <w:keepLines w:val="0"/>
              <w:pageBreakBefore w:val="0"/>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分</w:t>
            </w:r>
          </w:p>
        </w:tc>
      </w:tr>
      <w:tr w14:paraId="7612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9" w:type="dxa"/>
            <w:vMerge w:val="continue"/>
            <w:noWrap w:val="0"/>
            <w:vAlign w:val="center"/>
          </w:tcPr>
          <w:p w14:paraId="2EB9AD06">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bCs/>
                <w:color w:val="auto"/>
                <w:kern w:val="0"/>
                <w:szCs w:val="21"/>
              </w:rPr>
            </w:pPr>
          </w:p>
        </w:tc>
        <w:tc>
          <w:tcPr>
            <w:tcW w:w="1339" w:type="dxa"/>
            <w:vMerge w:val="continue"/>
            <w:noWrap w:val="0"/>
            <w:vAlign w:val="center"/>
          </w:tcPr>
          <w:p w14:paraId="3B79842B">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color w:val="auto"/>
                <w:szCs w:val="21"/>
              </w:rPr>
            </w:pPr>
          </w:p>
        </w:tc>
        <w:tc>
          <w:tcPr>
            <w:tcW w:w="6288" w:type="dxa"/>
            <w:noWrap w:val="0"/>
            <w:vAlign w:val="center"/>
          </w:tcPr>
          <w:p w14:paraId="6673BBBB">
            <w:pPr>
              <w:pStyle w:val="24"/>
              <w:keepNext w:val="0"/>
              <w:keepLines w:val="0"/>
              <w:pageBreakBefore w:val="0"/>
              <w:kinsoku/>
              <w:wordWrap/>
              <w:overflowPunct/>
              <w:topLinePunct w:val="0"/>
              <w:autoSpaceDE/>
              <w:autoSpaceDN/>
              <w:bidi w:val="0"/>
              <w:spacing w:line="400" w:lineRule="exact"/>
              <w:ind w:left="0" w:leftChars="0" w:right="0" w:rightChars="0"/>
              <w:rPr>
                <w:rFonts w:hint="eastAsia" w:ascii="宋体" w:hAnsi="宋体" w:eastAsia="宋体" w:cs="宋体"/>
                <w:b/>
                <w:bCs/>
                <w:color w:val="auto"/>
              </w:rPr>
            </w:pPr>
            <w:r>
              <w:rPr>
                <w:rFonts w:hint="eastAsia" w:ascii="宋体" w:hAnsi="宋体" w:eastAsia="宋体" w:cs="宋体"/>
                <w:b/>
                <w:bCs/>
                <w:color w:val="auto"/>
              </w:rPr>
              <w:t>4、劳动力安排计划</w:t>
            </w:r>
          </w:p>
          <w:p w14:paraId="2E947774">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szCs w:val="22"/>
              </w:rPr>
            </w:pPr>
            <w:r>
              <w:rPr>
                <w:rFonts w:hint="eastAsia" w:ascii="宋体" w:hAnsi="宋体" w:eastAsia="宋体" w:cs="宋体"/>
                <w:color w:val="auto"/>
                <w:szCs w:val="22"/>
              </w:rPr>
              <w:t>优（</w:t>
            </w:r>
            <w:r>
              <w:rPr>
                <w:rFonts w:hint="eastAsia" w:ascii="宋体" w:hAnsi="宋体" w:cs="宋体"/>
                <w:color w:val="auto"/>
                <w:szCs w:val="22"/>
                <w:lang w:val="en-US" w:eastAsia="zh-CN"/>
              </w:rPr>
              <w:t>10</w:t>
            </w:r>
            <w:r>
              <w:rPr>
                <w:rFonts w:hint="eastAsia" w:ascii="宋体" w:hAnsi="宋体" w:eastAsia="宋体" w:cs="宋体"/>
                <w:color w:val="auto"/>
                <w:szCs w:val="22"/>
              </w:rPr>
              <w:t xml:space="preserve">分）：各主要施工工序有详细周密的劳动力安排计划，有各工种劳动力安排计划，劳动力投入合理，满足施工需要。 </w:t>
            </w:r>
          </w:p>
          <w:p w14:paraId="4631B350">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szCs w:val="22"/>
              </w:rPr>
            </w:pPr>
            <w:r>
              <w:rPr>
                <w:rFonts w:hint="eastAsia" w:ascii="宋体" w:hAnsi="宋体" w:eastAsia="宋体" w:cs="宋体"/>
                <w:color w:val="auto"/>
                <w:szCs w:val="22"/>
              </w:rPr>
              <w:t>良（</w:t>
            </w:r>
            <w:r>
              <w:rPr>
                <w:rFonts w:hint="eastAsia" w:ascii="宋体" w:hAnsi="宋体" w:cs="宋体"/>
                <w:color w:val="auto"/>
                <w:szCs w:val="22"/>
                <w:lang w:val="en-US" w:eastAsia="zh-CN"/>
              </w:rPr>
              <w:t>6</w:t>
            </w:r>
            <w:r>
              <w:rPr>
                <w:rFonts w:hint="eastAsia" w:ascii="宋体" w:hAnsi="宋体" w:eastAsia="宋体" w:cs="宋体"/>
                <w:color w:val="auto"/>
                <w:szCs w:val="22"/>
              </w:rPr>
              <w:t xml:space="preserve">分）：各主要施工工序有劳动力安排计划，有各工种劳动力安排计划，劳动力投入合理，基本满足施工需要。 </w:t>
            </w:r>
          </w:p>
          <w:p w14:paraId="3836111F">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rPr>
            </w:pPr>
            <w:r>
              <w:rPr>
                <w:rFonts w:hint="eastAsia" w:ascii="宋体" w:hAnsi="宋体" w:eastAsia="宋体" w:cs="宋体"/>
                <w:color w:val="auto"/>
                <w:szCs w:val="22"/>
              </w:rPr>
              <w:t>中（</w:t>
            </w:r>
            <w:r>
              <w:rPr>
                <w:rFonts w:hint="eastAsia" w:ascii="宋体" w:hAnsi="宋体" w:cs="宋体"/>
                <w:color w:val="auto"/>
                <w:szCs w:val="22"/>
                <w:lang w:val="en-US" w:eastAsia="zh-CN"/>
              </w:rPr>
              <w:t>3</w:t>
            </w:r>
            <w:r>
              <w:rPr>
                <w:rFonts w:hint="eastAsia" w:ascii="宋体" w:hAnsi="宋体" w:eastAsia="宋体" w:cs="宋体"/>
                <w:color w:val="auto"/>
                <w:szCs w:val="22"/>
              </w:rPr>
              <w:t xml:space="preserve">分）：各主要施工工序有劳动力安排计划，有各工种劳动力安排计划，劳动力投入基本合理，基本满足施工需要。 </w:t>
            </w:r>
          </w:p>
        </w:tc>
        <w:tc>
          <w:tcPr>
            <w:tcW w:w="851" w:type="dxa"/>
            <w:noWrap w:val="0"/>
            <w:vAlign w:val="center"/>
          </w:tcPr>
          <w:p w14:paraId="648F5C42">
            <w:pPr>
              <w:keepNext w:val="0"/>
              <w:keepLines w:val="0"/>
              <w:pageBreakBefore w:val="0"/>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分</w:t>
            </w:r>
          </w:p>
        </w:tc>
      </w:tr>
      <w:tr w14:paraId="29C0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9" w:type="dxa"/>
            <w:vMerge w:val="continue"/>
            <w:noWrap w:val="0"/>
            <w:vAlign w:val="center"/>
          </w:tcPr>
          <w:p w14:paraId="502BE738">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bCs/>
                <w:color w:val="auto"/>
                <w:kern w:val="0"/>
                <w:szCs w:val="21"/>
              </w:rPr>
            </w:pPr>
          </w:p>
        </w:tc>
        <w:tc>
          <w:tcPr>
            <w:tcW w:w="1339" w:type="dxa"/>
            <w:vMerge w:val="continue"/>
            <w:noWrap w:val="0"/>
            <w:vAlign w:val="center"/>
          </w:tcPr>
          <w:p w14:paraId="32EB20C4">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color w:val="auto"/>
                <w:szCs w:val="21"/>
              </w:rPr>
            </w:pPr>
          </w:p>
        </w:tc>
        <w:tc>
          <w:tcPr>
            <w:tcW w:w="6288" w:type="dxa"/>
            <w:noWrap w:val="0"/>
            <w:vAlign w:val="center"/>
          </w:tcPr>
          <w:p w14:paraId="644C4AE8">
            <w:pPr>
              <w:pStyle w:val="24"/>
              <w:keepNext w:val="0"/>
              <w:keepLines w:val="0"/>
              <w:pageBreakBefore w:val="0"/>
              <w:kinsoku/>
              <w:wordWrap/>
              <w:overflowPunct/>
              <w:topLinePunct w:val="0"/>
              <w:autoSpaceDE/>
              <w:autoSpaceDN/>
              <w:bidi w:val="0"/>
              <w:spacing w:line="400" w:lineRule="exact"/>
              <w:ind w:left="0" w:leftChars="0" w:right="0" w:rightChars="0"/>
              <w:rPr>
                <w:rFonts w:hint="eastAsia" w:ascii="宋体" w:hAnsi="宋体" w:eastAsia="宋体" w:cs="宋体"/>
                <w:b/>
                <w:bCs/>
                <w:color w:val="auto"/>
              </w:rPr>
            </w:pPr>
            <w:r>
              <w:rPr>
                <w:rFonts w:hint="eastAsia" w:ascii="宋体" w:hAnsi="宋体" w:eastAsia="宋体" w:cs="宋体"/>
                <w:b/>
                <w:bCs/>
                <w:color w:val="auto"/>
              </w:rPr>
              <w:t>5、确保工程质量的技术组织措施</w:t>
            </w:r>
          </w:p>
          <w:p w14:paraId="3527D288">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szCs w:val="22"/>
              </w:rPr>
            </w:pPr>
            <w:r>
              <w:rPr>
                <w:rFonts w:hint="eastAsia" w:ascii="宋体" w:hAnsi="宋体" w:eastAsia="宋体" w:cs="宋体"/>
                <w:color w:val="auto"/>
                <w:szCs w:val="22"/>
              </w:rPr>
              <w:t>优（</w:t>
            </w:r>
            <w:r>
              <w:rPr>
                <w:rFonts w:hint="eastAsia" w:ascii="宋体" w:hAnsi="宋体" w:cs="宋体"/>
                <w:color w:val="auto"/>
                <w:szCs w:val="22"/>
                <w:lang w:val="en-US" w:eastAsia="zh-CN"/>
              </w:rPr>
              <w:t>10</w:t>
            </w:r>
            <w:r>
              <w:rPr>
                <w:rFonts w:hint="eastAsia" w:ascii="宋体" w:hAnsi="宋体" w:eastAsia="宋体" w:cs="宋体"/>
                <w:color w:val="auto"/>
                <w:szCs w:val="22"/>
              </w:rPr>
              <w:t xml:space="preserve">分）：有专门的质量技术管理班子和制度，且人员配备合理，制度健全。主要工序质量技术保证措施和手段科学合理，自控体系完整，能有效保证技术质量，承诺的质量标准优于招标文件要求。 </w:t>
            </w:r>
          </w:p>
          <w:p w14:paraId="125565CC">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szCs w:val="22"/>
              </w:rPr>
            </w:pPr>
            <w:r>
              <w:rPr>
                <w:rFonts w:hint="eastAsia" w:ascii="宋体" w:hAnsi="宋体" w:eastAsia="宋体" w:cs="宋体"/>
                <w:color w:val="auto"/>
                <w:szCs w:val="22"/>
              </w:rPr>
              <w:t>良（</w:t>
            </w:r>
            <w:r>
              <w:rPr>
                <w:rFonts w:hint="eastAsia" w:ascii="宋体" w:hAnsi="宋体" w:cs="宋体"/>
                <w:color w:val="auto"/>
                <w:szCs w:val="22"/>
                <w:lang w:val="en-US" w:eastAsia="zh-CN"/>
              </w:rPr>
              <w:t>6</w:t>
            </w:r>
            <w:r>
              <w:rPr>
                <w:rFonts w:hint="eastAsia" w:ascii="宋体" w:hAnsi="宋体" w:eastAsia="宋体" w:cs="宋体"/>
                <w:color w:val="auto"/>
                <w:szCs w:val="22"/>
              </w:rPr>
              <w:t xml:space="preserve">分）：有专门的质量技术管理班子和制度，且人员配备合理，制度健全。主要工序的质量技术保证措施和手段一般，自控体系较完整，基本保证技术质量，达到承诺的质量标准。 </w:t>
            </w:r>
          </w:p>
          <w:p w14:paraId="7AE46A0B">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rPr>
            </w:pPr>
            <w:r>
              <w:rPr>
                <w:rFonts w:hint="eastAsia" w:ascii="宋体" w:hAnsi="宋体" w:eastAsia="宋体" w:cs="宋体"/>
                <w:color w:val="auto"/>
                <w:szCs w:val="22"/>
              </w:rPr>
              <w:t>中（</w:t>
            </w:r>
            <w:r>
              <w:rPr>
                <w:rFonts w:hint="eastAsia" w:ascii="宋体" w:hAnsi="宋体" w:cs="宋体"/>
                <w:color w:val="auto"/>
                <w:szCs w:val="22"/>
                <w:lang w:val="en-US" w:eastAsia="zh-CN"/>
              </w:rPr>
              <w:t>3</w:t>
            </w:r>
            <w:r>
              <w:rPr>
                <w:rFonts w:hint="eastAsia" w:ascii="宋体" w:hAnsi="宋体" w:eastAsia="宋体" w:cs="宋体"/>
                <w:color w:val="auto"/>
                <w:szCs w:val="22"/>
              </w:rPr>
              <w:t xml:space="preserve">分）：有专门的质量技术管理班子和制度，且人员配备合理，制度健全。主要工序的质量技术保证措施和手段一般，自控体系一般，基本保证技术质量，达到承诺的质量标准。 </w:t>
            </w:r>
          </w:p>
        </w:tc>
        <w:tc>
          <w:tcPr>
            <w:tcW w:w="851" w:type="dxa"/>
            <w:noWrap w:val="0"/>
            <w:vAlign w:val="center"/>
          </w:tcPr>
          <w:p w14:paraId="3D65A1F2">
            <w:pPr>
              <w:keepNext w:val="0"/>
              <w:keepLines w:val="0"/>
              <w:pageBreakBefore w:val="0"/>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分</w:t>
            </w:r>
          </w:p>
        </w:tc>
      </w:tr>
      <w:tr w14:paraId="7DFF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9" w:type="dxa"/>
            <w:vMerge w:val="continue"/>
            <w:noWrap w:val="0"/>
            <w:vAlign w:val="center"/>
          </w:tcPr>
          <w:p w14:paraId="70477263">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bCs/>
                <w:color w:val="auto"/>
                <w:kern w:val="0"/>
                <w:szCs w:val="21"/>
              </w:rPr>
            </w:pPr>
          </w:p>
        </w:tc>
        <w:tc>
          <w:tcPr>
            <w:tcW w:w="1339" w:type="dxa"/>
            <w:vMerge w:val="continue"/>
            <w:noWrap w:val="0"/>
            <w:vAlign w:val="center"/>
          </w:tcPr>
          <w:p w14:paraId="419EBC76">
            <w:pPr>
              <w:keepNext w:val="0"/>
              <w:keepLines w:val="0"/>
              <w:pageBreakBefore w:val="0"/>
              <w:kinsoku/>
              <w:wordWrap/>
              <w:overflowPunct/>
              <w:topLinePunct w:val="0"/>
              <w:autoSpaceDE/>
              <w:autoSpaceDN/>
              <w:bidi w:val="0"/>
              <w:adjustRightInd w:val="0"/>
              <w:spacing w:line="400" w:lineRule="exact"/>
              <w:ind w:left="0" w:leftChars="0" w:right="0" w:rightChars="0"/>
              <w:jc w:val="center"/>
              <w:textAlignment w:val="baseline"/>
              <w:rPr>
                <w:rFonts w:hint="eastAsia" w:ascii="宋体" w:hAnsi="宋体" w:eastAsia="宋体" w:cs="宋体"/>
                <w:color w:val="auto"/>
                <w:szCs w:val="21"/>
              </w:rPr>
            </w:pPr>
          </w:p>
        </w:tc>
        <w:tc>
          <w:tcPr>
            <w:tcW w:w="6288" w:type="dxa"/>
            <w:noWrap w:val="0"/>
            <w:vAlign w:val="center"/>
          </w:tcPr>
          <w:p w14:paraId="39D165F7">
            <w:pPr>
              <w:pStyle w:val="13"/>
              <w:keepNext w:val="0"/>
              <w:keepLines w:val="0"/>
              <w:pageBreakBefore w:val="0"/>
              <w:numPr>
                <w:ilvl w:val="0"/>
                <w:numId w:val="0"/>
              </w:numPr>
              <w:kinsoku/>
              <w:wordWrap/>
              <w:overflowPunct/>
              <w:topLinePunct w:val="0"/>
              <w:autoSpaceDE/>
              <w:autoSpaceDN/>
              <w:bidi w:val="0"/>
              <w:spacing w:line="400" w:lineRule="exact"/>
              <w:ind w:right="0" w:rightChars="0"/>
              <w:rPr>
                <w:rFonts w:hint="eastAsia" w:ascii="宋体" w:hAnsi="宋体" w:eastAsia="宋体" w:cs="宋体"/>
                <w:b/>
                <w:bCs/>
                <w:color w:val="auto"/>
              </w:rPr>
            </w:pPr>
            <w:r>
              <w:rPr>
                <w:rFonts w:hint="eastAsia" w:ascii="宋体" w:hAnsi="宋体" w:cs="宋体"/>
                <w:b/>
                <w:bCs/>
                <w:color w:val="auto"/>
                <w:lang w:val="en-US" w:eastAsia="zh-CN"/>
              </w:rPr>
              <w:t>6、</w:t>
            </w:r>
            <w:r>
              <w:rPr>
                <w:rFonts w:hint="eastAsia" w:ascii="宋体" w:hAnsi="宋体" w:eastAsia="宋体" w:cs="宋体"/>
                <w:b/>
                <w:bCs/>
                <w:color w:val="auto"/>
              </w:rPr>
              <w:t>确保安全生产的技术组织措施</w:t>
            </w:r>
          </w:p>
          <w:p w14:paraId="75F85B95">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szCs w:val="22"/>
              </w:rPr>
            </w:pPr>
            <w:r>
              <w:rPr>
                <w:rFonts w:hint="eastAsia" w:ascii="宋体" w:hAnsi="宋体" w:eastAsia="宋体" w:cs="宋体"/>
                <w:color w:val="auto"/>
                <w:szCs w:val="22"/>
              </w:rPr>
              <w:t>优（</w:t>
            </w:r>
            <w:r>
              <w:rPr>
                <w:rFonts w:hint="eastAsia" w:ascii="宋体" w:hAnsi="宋体" w:cs="宋体"/>
                <w:color w:val="auto"/>
                <w:szCs w:val="22"/>
                <w:lang w:val="en-US" w:eastAsia="zh-CN"/>
              </w:rPr>
              <w:t>10</w:t>
            </w:r>
            <w:r>
              <w:rPr>
                <w:rFonts w:hint="eastAsia" w:ascii="宋体" w:hAnsi="宋体" w:eastAsia="宋体" w:cs="宋体"/>
                <w:color w:val="auto"/>
                <w:szCs w:val="22"/>
              </w:rPr>
              <w:t xml:space="preserve">分）：有专门的安全管理人员和制度，且人员配备合理，制度健全，各道工序安全技术措施针对性强，确保工程质量的技术组织措施符合实际且满足有关安全技术标准要求。现场防火、应急救援、社会治安安全措施得力。 </w:t>
            </w:r>
          </w:p>
          <w:p w14:paraId="33544994">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szCs w:val="22"/>
              </w:rPr>
            </w:pPr>
            <w:r>
              <w:rPr>
                <w:rFonts w:hint="eastAsia" w:ascii="宋体" w:hAnsi="宋体" w:eastAsia="宋体" w:cs="宋体"/>
                <w:color w:val="auto"/>
                <w:szCs w:val="22"/>
              </w:rPr>
              <w:t>良（</w:t>
            </w:r>
            <w:r>
              <w:rPr>
                <w:rFonts w:hint="eastAsia" w:ascii="宋体" w:hAnsi="宋体" w:cs="宋体"/>
                <w:color w:val="auto"/>
                <w:szCs w:val="22"/>
                <w:lang w:val="en-US" w:eastAsia="zh-CN"/>
              </w:rPr>
              <w:t>6</w:t>
            </w:r>
            <w:r>
              <w:rPr>
                <w:rFonts w:hint="eastAsia" w:ascii="宋体" w:hAnsi="宋体" w:eastAsia="宋体" w:cs="宋体"/>
                <w:color w:val="auto"/>
                <w:szCs w:val="22"/>
              </w:rPr>
              <w:t xml:space="preserve">分）：有专门的安全管理人员和制度，且人员配备合理，制度健全，各道工序安全技术措施针对性一般，确保工程质量的技术组织措施符合实际且基本满足有关安全技术标准要求。现场防火、应急救援、社会治安安全措施较得力。 </w:t>
            </w:r>
          </w:p>
          <w:p w14:paraId="1193770F">
            <w:pPr>
              <w:keepNext w:val="0"/>
              <w:keepLines w:val="0"/>
              <w:pageBreakBefore w:val="0"/>
              <w:kinsoku/>
              <w:wordWrap/>
              <w:overflowPunct/>
              <w:topLinePunct w:val="0"/>
              <w:autoSpaceDE/>
              <w:autoSpaceDN/>
              <w:bidi w:val="0"/>
              <w:spacing w:line="400" w:lineRule="exact"/>
              <w:ind w:left="0" w:leftChars="0" w:right="0" w:rightChars="0"/>
              <w:jc w:val="left"/>
              <w:rPr>
                <w:rFonts w:hint="eastAsia" w:ascii="宋体" w:hAnsi="宋体" w:eastAsia="宋体" w:cs="宋体"/>
                <w:color w:val="auto"/>
              </w:rPr>
            </w:pPr>
            <w:r>
              <w:rPr>
                <w:rFonts w:hint="eastAsia" w:ascii="宋体" w:hAnsi="宋体" w:eastAsia="宋体" w:cs="宋体"/>
                <w:color w:val="auto"/>
                <w:szCs w:val="22"/>
              </w:rPr>
              <w:t>中（</w:t>
            </w:r>
            <w:r>
              <w:rPr>
                <w:rFonts w:hint="eastAsia" w:ascii="宋体" w:hAnsi="宋体" w:cs="宋体"/>
                <w:color w:val="auto"/>
                <w:szCs w:val="22"/>
                <w:lang w:val="en-US" w:eastAsia="zh-CN"/>
              </w:rPr>
              <w:t>3</w:t>
            </w:r>
            <w:r>
              <w:rPr>
                <w:rFonts w:hint="eastAsia" w:ascii="宋体" w:hAnsi="宋体" w:eastAsia="宋体" w:cs="宋体"/>
                <w:color w:val="auto"/>
                <w:szCs w:val="22"/>
              </w:rPr>
              <w:t xml:space="preserve">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tc>
        <w:tc>
          <w:tcPr>
            <w:tcW w:w="851" w:type="dxa"/>
            <w:noWrap w:val="0"/>
            <w:vAlign w:val="center"/>
          </w:tcPr>
          <w:p w14:paraId="1E01F50F">
            <w:pPr>
              <w:keepNext w:val="0"/>
              <w:keepLines w:val="0"/>
              <w:pageBreakBefore w:val="0"/>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分</w:t>
            </w:r>
          </w:p>
        </w:tc>
      </w:tr>
      <w:tr w14:paraId="1F55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9" w:type="dxa"/>
            <w:noWrap w:val="0"/>
            <w:vAlign w:val="center"/>
          </w:tcPr>
          <w:p w14:paraId="2419FF73">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3</w:t>
            </w:r>
          </w:p>
        </w:tc>
        <w:tc>
          <w:tcPr>
            <w:tcW w:w="1339" w:type="dxa"/>
            <w:noWrap w:val="0"/>
            <w:vAlign w:val="center"/>
          </w:tcPr>
          <w:p w14:paraId="1899FB61">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b/>
                <w:bCs/>
                <w:color w:val="auto"/>
                <w:szCs w:val="21"/>
              </w:rPr>
            </w:pPr>
            <w:r>
              <w:rPr>
                <w:rFonts w:hint="eastAsia" w:ascii="宋体" w:hAnsi="宋体" w:eastAsia="宋体" w:cs="宋体"/>
                <w:b/>
                <w:bCs/>
                <w:color w:val="auto"/>
                <w:szCs w:val="21"/>
              </w:rPr>
              <w:t>商务分</w:t>
            </w:r>
          </w:p>
        </w:tc>
        <w:tc>
          <w:tcPr>
            <w:tcW w:w="7139" w:type="dxa"/>
            <w:gridSpan w:val="2"/>
            <w:noWrap w:val="0"/>
            <w:vAlign w:val="center"/>
          </w:tcPr>
          <w:p w14:paraId="2E1D3681">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评审因素</w:t>
            </w:r>
          </w:p>
        </w:tc>
      </w:tr>
      <w:tr w14:paraId="1EFD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9" w:type="dxa"/>
            <w:noWrap w:val="0"/>
            <w:vAlign w:val="center"/>
          </w:tcPr>
          <w:p w14:paraId="345E4FAC">
            <w:pPr>
              <w:keepNext w:val="0"/>
              <w:keepLines w:val="0"/>
              <w:pageBreakBefore w:val="0"/>
              <w:kinsoku/>
              <w:wordWrap/>
              <w:overflowPunct/>
              <w:topLinePunct w:val="0"/>
              <w:autoSpaceDE/>
              <w:autoSpaceDN/>
              <w:bidi w:val="0"/>
              <w:spacing w:line="400" w:lineRule="exact"/>
              <w:ind w:left="0" w:leftChars="0" w:right="0" w:rightChars="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3.1</w:t>
            </w:r>
          </w:p>
        </w:tc>
        <w:tc>
          <w:tcPr>
            <w:tcW w:w="1339" w:type="dxa"/>
            <w:noWrap w:val="0"/>
            <w:vAlign w:val="center"/>
          </w:tcPr>
          <w:p w14:paraId="31EA1A85">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b/>
                <w:bCs/>
                <w:color w:val="auto"/>
                <w:kern w:val="0"/>
                <w:szCs w:val="21"/>
              </w:rPr>
            </w:pPr>
            <w:r>
              <w:rPr>
                <w:rFonts w:hint="eastAsia" w:ascii="宋体" w:hAnsi="宋体" w:eastAsia="宋体" w:cs="宋体"/>
                <w:b/>
                <w:bCs/>
                <w:color w:val="auto"/>
                <w:szCs w:val="21"/>
              </w:rPr>
              <w:t>项目业绩分</w:t>
            </w:r>
          </w:p>
        </w:tc>
        <w:tc>
          <w:tcPr>
            <w:tcW w:w="6288" w:type="dxa"/>
            <w:noWrap w:val="0"/>
            <w:vAlign w:val="top"/>
          </w:tcPr>
          <w:p w14:paraId="6D5AC554">
            <w:pPr>
              <w:keepNext w:val="0"/>
              <w:keepLines w:val="0"/>
              <w:pageBreakBefore w:val="0"/>
              <w:kinsoku/>
              <w:wordWrap/>
              <w:overflowPunct/>
              <w:topLinePunct w:val="0"/>
              <w:autoSpaceDE/>
              <w:autoSpaceDN/>
              <w:bidi w:val="0"/>
              <w:spacing w:line="400" w:lineRule="exact"/>
              <w:ind w:left="0" w:leftChars="0" w:right="0" w:rightChars="0"/>
              <w:rPr>
                <w:rFonts w:hint="eastAsia" w:ascii="宋体" w:hAnsi="宋体" w:eastAsia="宋体" w:cs="宋体"/>
                <w:bCs/>
                <w:color w:val="auto"/>
                <w:szCs w:val="21"/>
              </w:rPr>
            </w:pPr>
            <w:r>
              <w:rPr>
                <w:rFonts w:hint="eastAsia" w:ascii="宋体" w:hAnsi="宋体" w:eastAsia="宋体" w:cs="宋体"/>
                <w:color w:val="auto"/>
                <w:szCs w:val="21"/>
              </w:rPr>
              <w:t>20</w:t>
            </w:r>
            <w:r>
              <w:rPr>
                <w:rFonts w:hint="eastAsia" w:ascii="宋体" w:hAnsi="宋体" w:cs="宋体"/>
                <w:color w:val="auto"/>
                <w:szCs w:val="21"/>
                <w:u w:val="single"/>
                <w:lang w:val="en-US" w:eastAsia="zh-CN"/>
              </w:rPr>
              <w:t>24</w:t>
            </w:r>
            <w:r>
              <w:rPr>
                <w:rFonts w:hint="eastAsia" w:ascii="宋体" w:hAnsi="宋体" w:eastAsia="宋体" w:cs="宋体"/>
                <w:color w:val="auto"/>
                <w:szCs w:val="21"/>
              </w:rPr>
              <w:t>年</w:t>
            </w:r>
            <w:r>
              <w:rPr>
                <w:rFonts w:hint="eastAsia" w:ascii="宋体" w:hAnsi="宋体" w:eastAsia="宋体" w:cs="宋体"/>
                <w:color w:val="auto"/>
                <w:szCs w:val="21"/>
                <w:u w:val="single"/>
              </w:rPr>
              <w:t>1</w:t>
            </w:r>
            <w:r>
              <w:rPr>
                <w:rFonts w:hint="eastAsia" w:ascii="宋体" w:hAnsi="宋体" w:eastAsia="宋体" w:cs="宋体"/>
                <w:color w:val="auto"/>
                <w:szCs w:val="21"/>
              </w:rPr>
              <w:t>月</w:t>
            </w:r>
            <w:r>
              <w:rPr>
                <w:rFonts w:hint="eastAsia" w:ascii="宋体" w:hAnsi="宋体" w:eastAsia="宋体" w:cs="宋体"/>
                <w:color w:val="auto"/>
                <w:szCs w:val="21"/>
                <w:u w:val="single"/>
              </w:rPr>
              <w:t>1</w:t>
            </w:r>
            <w:r>
              <w:rPr>
                <w:rFonts w:hint="eastAsia" w:ascii="宋体" w:hAnsi="宋体" w:eastAsia="宋体" w:cs="宋体"/>
                <w:color w:val="auto"/>
                <w:szCs w:val="21"/>
              </w:rPr>
              <w:t>日以来至响应文件递交截止日期止，供应商承接过同类项目业绩，每项得</w:t>
            </w:r>
            <w:r>
              <w:rPr>
                <w:rFonts w:hint="eastAsia" w:ascii="宋体" w:hAnsi="宋体" w:cs="宋体"/>
                <w:color w:val="auto"/>
                <w:szCs w:val="21"/>
                <w:u w:val="single"/>
                <w:lang w:val="en-US" w:eastAsia="zh-CN"/>
              </w:rPr>
              <w:t>2.5</w:t>
            </w:r>
            <w:r>
              <w:rPr>
                <w:rFonts w:hint="eastAsia" w:ascii="宋体" w:hAnsi="宋体" w:eastAsia="宋体" w:cs="宋体"/>
                <w:color w:val="auto"/>
                <w:szCs w:val="21"/>
              </w:rPr>
              <w:t>分，满分</w:t>
            </w:r>
            <w:r>
              <w:rPr>
                <w:rFonts w:hint="eastAsia" w:ascii="宋体" w:hAnsi="宋体" w:cs="宋体"/>
                <w:color w:val="auto"/>
                <w:szCs w:val="21"/>
                <w:u w:val="single"/>
                <w:lang w:val="en-US" w:eastAsia="zh-CN"/>
              </w:rPr>
              <w:t>5</w:t>
            </w:r>
            <w:r>
              <w:rPr>
                <w:rFonts w:hint="eastAsia" w:ascii="宋体" w:hAnsi="宋体" w:eastAsia="宋体" w:cs="宋体"/>
                <w:color w:val="auto"/>
                <w:szCs w:val="21"/>
              </w:rPr>
              <w:t>分。[</w:t>
            </w:r>
            <w:r>
              <w:rPr>
                <w:rFonts w:hint="eastAsia" w:ascii="宋体" w:hAnsi="宋体" w:eastAsia="宋体" w:cs="宋体"/>
                <w:color w:val="auto"/>
                <w:szCs w:val="22"/>
              </w:rPr>
              <w:t>备注：在建业绩提供中标通知书和合同协议书复印件；已完成的业绩提供中标通知书或合同协议书和竣工验收证明复印件，以竣工验收证明时间为准。</w:t>
            </w:r>
            <w:r>
              <w:rPr>
                <w:rFonts w:hint="eastAsia" w:ascii="宋体" w:hAnsi="宋体" w:eastAsia="宋体" w:cs="宋体"/>
                <w:bCs/>
                <w:color w:val="auto"/>
                <w:szCs w:val="21"/>
              </w:rPr>
              <w:t>]</w:t>
            </w:r>
          </w:p>
        </w:tc>
        <w:tc>
          <w:tcPr>
            <w:tcW w:w="851" w:type="dxa"/>
            <w:noWrap w:val="0"/>
            <w:vAlign w:val="center"/>
          </w:tcPr>
          <w:p w14:paraId="2CCBFF22">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p w14:paraId="10257123">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分</w:t>
            </w:r>
          </w:p>
          <w:p w14:paraId="4DC9670E">
            <w:pPr>
              <w:keepNext w:val="0"/>
              <w:keepLines w:val="0"/>
              <w:pageBreakBefore w:val="0"/>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c>
      </w:tr>
      <w:tr w14:paraId="2796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56" w:type="dxa"/>
            <w:gridSpan w:val="3"/>
            <w:noWrap w:val="0"/>
            <w:vAlign w:val="top"/>
          </w:tcPr>
          <w:p w14:paraId="123859C0">
            <w:pPr>
              <w:pStyle w:val="24"/>
              <w:keepNext w:val="0"/>
              <w:keepLines w:val="0"/>
              <w:pageBreakBefore w:val="0"/>
              <w:kinsoku/>
              <w:wordWrap/>
              <w:overflowPunct/>
              <w:topLinePunct w:val="0"/>
              <w:autoSpaceDE/>
              <w:autoSpaceDN/>
              <w:bidi w:val="0"/>
              <w:spacing w:line="400" w:lineRule="exact"/>
              <w:ind w:left="0" w:leftChars="0" w:right="0" w:rightChars="0" w:firstLine="420" w:firstLineChars="200"/>
              <w:rPr>
                <w:rFonts w:hint="eastAsia" w:ascii="宋体" w:hAnsi="宋体" w:eastAsia="宋体" w:cs="宋体"/>
                <w:bCs/>
                <w:color w:val="auto"/>
              </w:rPr>
            </w:pPr>
            <w:r>
              <w:rPr>
                <w:rFonts w:hint="eastAsia" w:ascii="宋体" w:hAnsi="宋体" w:eastAsia="宋体" w:cs="宋体"/>
                <w:bCs/>
                <w:color w:val="auto"/>
              </w:rPr>
              <w:t>总得分＝1＋2＋3</w:t>
            </w:r>
          </w:p>
        </w:tc>
        <w:tc>
          <w:tcPr>
            <w:tcW w:w="851" w:type="dxa"/>
            <w:noWrap w:val="0"/>
            <w:vAlign w:val="center"/>
          </w:tcPr>
          <w:p w14:paraId="13192BC6">
            <w:pPr>
              <w:keepNext w:val="0"/>
              <w:keepLines w:val="0"/>
              <w:pageBreakBefore w:val="0"/>
              <w:widowControl/>
              <w:kinsoku/>
              <w:wordWrap/>
              <w:overflowPunct/>
              <w:topLinePunct w:val="0"/>
              <w:autoSpaceDE/>
              <w:autoSpaceDN/>
              <w:bidi w:val="0"/>
              <w:spacing w:line="400" w:lineRule="exact"/>
              <w:ind w:left="0" w:leftChars="0" w:right="0" w:rightChars="0"/>
              <w:jc w:val="center"/>
              <w:rPr>
                <w:rFonts w:hint="eastAsia" w:ascii="宋体" w:hAnsi="宋体" w:eastAsia="宋体" w:cs="宋体"/>
                <w:color w:val="auto"/>
                <w:kern w:val="0"/>
                <w:szCs w:val="21"/>
              </w:rPr>
            </w:pPr>
          </w:p>
        </w:tc>
      </w:tr>
    </w:tbl>
    <w:p w14:paraId="0151C421">
      <w:pPr>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szCs w:val="21"/>
        </w:rPr>
        <w:t>7.由磋商小组根据综合评分情况，按照评审得分由高到低顺序推荐3名以上成交候选供应商，并编写评审报告。评审得分相同的，按照最后报价（不计算价格折扣）由低到高的顺序推荐。评审得分且最后报价（不计算价格折扣）相同的，按照技术方案优劣顺序推荐（按技术得分由高到低排序）。评审得分、最后报价（不计算价格折扣）、技术得分均相同的，由磋商小组随机抽取推荐。</w:t>
      </w:r>
    </w:p>
    <w:p w14:paraId="744C1881">
      <w:pPr>
        <w:spacing w:line="360" w:lineRule="auto"/>
        <w:rPr>
          <w:rFonts w:hint="eastAsia" w:ascii="宋体" w:hAnsi="宋体" w:eastAsia="宋体" w:cs="宋体"/>
          <w:color w:val="auto"/>
          <w:szCs w:val="21"/>
        </w:rPr>
      </w:pPr>
    </w:p>
    <w:p w14:paraId="7A6F04B3">
      <w:pPr>
        <w:pStyle w:val="2"/>
        <w:rPr>
          <w:rFonts w:hint="eastAsia" w:ascii="宋体" w:hAnsi="宋体" w:eastAsia="宋体" w:cs="宋体"/>
          <w:color w:val="auto"/>
          <w:szCs w:val="21"/>
        </w:rPr>
      </w:pPr>
    </w:p>
    <w:p w14:paraId="770B3E0D">
      <w:pPr>
        <w:rPr>
          <w:rFonts w:hint="eastAsia" w:ascii="宋体" w:hAnsi="宋体" w:eastAsia="宋体" w:cs="宋体"/>
          <w:color w:val="auto"/>
          <w:szCs w:val="21"/>
        </w:rPr>
      </w:pPr>
    </w:p>
    <w:p w14:paraId="382B68F7">
      <w:pPr>
        <w:pStyle w:val="2"/>
        <w:rPr>
          <w:rFonts w:hint="eastAsia" w:ascii="宋体" w:hAnsi="宋体" w:eastAsia="宋体" w:cs="宋体"/>
          <w:color w:val="auto"/>
          <w:szCs w:val="21"/>
        </w:rPr>
      </w:pPr>
    </w:p>
    <w:p w14:paraId="2B9AB509">
      <w:pPr>
        <w:rPr>
          <w:rFonts w:hint="eastAsia" w:ascii="宋体" w:hAnsi="宋体" w:eastAsia="宋体" w:cs="宋体"/>
          <w:color w:val="auto"/>
          <w:szCs w:val="21"/>
        </w:rPr>
      </w:pPr>
    </w:p>
    <w:p w14:paraId="773A3149">
      <w:pPr>
        <w:pStyle w:val="2"/>
        <w:rPr>
          <w:rFonts w:hint="eastAsia" w:ascii="宋体" w:hAnsi="宋体" w:eastAsia="宋体" w:cs="宋体"/>
          <w:color w:val="auto"/>
          <w:szCs w:val="21"/>
        </w:rPr>
      </w:pPr>
    </w:p>
    <w:p w14:paraId="161F3BA6">
      <w:pPr>
        <w:rPr>
          <w:rFonts w:hint="eastAsia"/>
        </w:rPr>
      </w:pPr>
    </w:p>
    <w:p w14:paraId="2ABD178B">
      <w:pPr>
        <w:pStyle w:val="3"/>
        <w:rPr>
          <w:rFonts w:hint="eastAsia" w:ascii="宋体" w:hAnsi="宋体" w:eastAsia="宋体" w:cs="宋体"/>
          <w:color w:val="auto"/>
        </w:rPr>
      </w:pPr>
      <w:bookmarkStart w:id="11" w:name="_Toc2731"/>
      <w:r>
        <w:rPr>
          <w:rFonts w:hint="eastAsia" w:ascii="宋体" w:hAnsi="宋体" w:eastAsia="宋体" w:cs="宋体"/>
          <w:color w:val="auto"/>
        </w:rPr>
        <w:t>第四章  报价编制说明及依据</w:t>
      </w:r>
      <w:bookmarkEnd w:id="11"/>
    </w:p>
    <w:p w14:paraId="42AD24CC">
      <w:pPr>
        <w:spacing w:line="420" w:lineRule="exact"/>
        <w:ind w:firstLine="420" w:firstLineChars="200"/>
        <w:rPr>
          <w:rFonts w:hint="eastAsia" w:ascii="宋体" w:hAnsi="宋体" w:eastAsia="宋体" w:cs="宋体"/>
          <w:color w:val="auto"/>
        </w:rPr>
      </w:pPr>
    </w:p>
    <w:p w14:paraId="4B12655F">
      <w:pPr>
        <w:spacing w:line="400" w:lineRule="exact"/>
        <w:rPr>
          <w:rFonts w:hint="eastAsia" w:ascii="宋体" w:hAnsi="宋体" w:eastAsia="宋体" w:cs="宋体"/>
          <w:b/>
          <w:bCs/>
          <w:color w:val="auto"/>
          <w:sz w:val="24"/>
          <w:szCs w:val="24"/>
        </w:rPr>
      </w:pPr>
      <w:r>
        <w:rPr>
          <w:rFonts w:hint="eastAsia" w:ascii="宋体" w:hAnsi="宋体" w:eastAsia="宋体" w:cs="宋体"/>
          <w:b/>
          <w:color w:val="auto"/>
          <w:sz w:val="24"/>
          <w:szCs w:val="24"/>
        </w:rPr>
        <w:t xml:space="preserve">1. </w:t>
      </w:r>
      <w:r>
        <w:rPr>
          <w:rFonts w:hint="eastAsia" w:ascii="宋体" w:hAnsi="宋体" w:eastAsia="宋体" w:cs="宋体"/>
          <w:b/>
          <w:bCs/>
          <w:color w:val="auto"/>
          <w:sz w:val="24"/>
          <w:szCs w:val="24"/>
        </w:rPr>
        <w:t>竞标价编制说明及依据</w:t>
      </w:r>
    </w:p>
    <w:p w14:paraId="7DCDBC52">
      <w:pPr>
        <w:spacing w:line="400" w:lineRule="exact"/>
        <w:ind w:firstLine="480" w:firstLineChars="200"/>
        <w:jc w:val="left"/>
        <w:rPr>
          <w:rFonts w:hint="eastAsia" w:ascii="宋体" w:hAnsi="宋体" w:eastAsia="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①</w:t>
      </w:r>
      <w:r>
        <w:rPr>
          <w:rFonts w:hint="eastAsia" w:ascii="宋体" w:hAnsi="宋体" w:cs="宋体"/>
          <w:b w:val="0"/>
          <w:bCs/>
          <w:color w:val="000000" w:themeColor="text1"/>
          <w:sz w:val="24"/>
          <w:szCs w:val="24"/>
          <w:lang w:val="en-US" w:eastAsia="zh-CN"/>
        </w:rPr>
        <w:t>本工程施工设计图及相关的标准、</w:t>
      </w:r>
      <w:r>
        <w:rPr>
          <w:rFonts w:hint="eastAsia" w:ascii="宋体" w:hAnsi="宋体" w:eastAsia="宋体" w:cs="宋体"/>
          <w:b w:val="0"/>
          <w:bCs/>
          <w:color w:val="000000" w:themeColor="text1"/>
          <w:sz w:val="24"/>
          <w:szCs w:val="24"/>
          <w:lang w:val="en-US" w:eastAsia="zh-CN"/>
        </w:rPr>
        <w:t>规范、技术资料</w:t>
      </w:r>
      <w:r>
        <w:rPr>
          <w:rFonts w:hint="eastAsia" w:ascii="宋体" w:hAnsi="宋体" w:cs="宋体"/>
          <w:b w:val="0"/>
          <w:bCs/>
          <w:color w:val="000000" w:themeColor="text1"/>
          <w:sz w:val="24"/>
          <w:szCs w:val="24"/>
          <w:lang w:val="en-US" w:eastAsia="zh-CN"/>
        </w:rPr>
        <w:t>等；</w:t>
      </w:r>
    </w:p>
    <w:p w14:paraId="18647D7D">
      <w:pPr>
        <w:spacing w:line="400" w:lineRule="exact"/>
        <w:ind w:firstLine="480" w:firstLineChars="200"/>
        <w:jc w:val="left"/>
        <w:rPr>
          <w:rFonts w:hint="eastAsia" w:ascii="宋体" w:hAnsi="宋体" w:eastAsia="宋体" w:cs="宋体"/>
          <w:b w:val="0"/>
          <w:bCs/>
          <w:color w:val="000000" w:themeColor="text1"/>
          <w:sz w:val="24"/>
          <w:szCs w:val="24"/>
          <w:lang w:val="en-US" w:eastAsia="zh-CN"/>
        </w:rPr>
      </w:pPr>
      <w:r>
        <w:rPr>
          <w:rFonts w:hint="default" w:ascii="宋体" w:hAnsi="宋体" w:eastAsia="宋体" w:cs="宋体"/>
          <w:b w:val="0"/>
          <w:bCs/>
          <w:color w:val="000000" w:themeColor="text1"/>
          <w:sz w:val="24"/>
          <w:szCs w:val="24"/>
          <w:lang w:val="en-US" w:eastAsia="zh-CN"/>
        </w:rPr>
        <w:t>②</w:t>
      </w:r>
      <w:r>
        <w:rPr>
          <w:rFonts w:hint="eastAsia" w:ascii="宋体" w:hAnsi="宋体" w:cs="宋体"/>
          <w:b w:val="0"/>
          <w:bCs/>
          <w:color w:val="000000" w:themeColor="text1"/>
          <w:sz w:val="24"/>
          <w:szCs w:val="24"/>
          <w:lang w:val="en-US" w:eastAsia="zh-CN"/>
        </w:rPr>
        <w:t>交通运输部[2011]83号《关于公布公路工程基本建设项目概算预算编制办法局部修订》的公告、交通运输部[2008]62号《关于印发公路基本建设工程概算预算编制办法广西补充规定的通知》；</w:t>
      </w:r>
    </w:p>
    <w:p w14:paraId="62A3E92B">
      <w:pPr>
        <w:spacing w:line="400" w:lineRule="exact"/>
        <w:ind w:firstLine="480" w:firstLineChars="200"/>
        <w:jc w:val="left"/>
        <w:rPr>
          <w:rFonts w:hint="eastAsia" w:ascii="宋体" w:hAnsi="宋体" w:eastAsia="宋体" w:cs="宋体"/>
          <w:b w:val="0"/>
          <w:bCs/>
          <w:color w:val="000000" w:themeColor="text1"/>
          <w:sz w:val="24"/>
          <w:szCs w:val="24"/>
          <w:lang w:val="en-US" w:eastAsia="zh-CN"/>
        </w:rPr>
      </w:pPr>
      <w:r>
        <w:rPr>
          <w:rFonts w:hint="default" w:ascii="宋体" w:hAnsi="宋体" w:eastAsia="宋体" w:cs="宋体"/>
          <w:b w:val="0"/>
          <w:bCs/>
          <w:color w:val="000000" w:themeColor="text1"/>
          <w:sz w:val="24"/>
          <w:szCs w:val="24"/>
          <w:lang w:val="en-US" w:eastAsia="zh-CN"/>
        </w:rPr>
        <w:t>③</w:t>
      </w:r>
      <w:r>
        <w:rPr>
          <w:rFonts w:hint="eastAsia" w:ascii="宋体" w:hAnsi="宋体" w:eastAsia="宋体" w:cs="宋体"/>
          <w:b w:val="0"/>
          <w:bCs/>
          <w:color w:val="000000" w:themeColor="text1"/>
          <w:sz w:val="24"/>
          <w:szCs w:val="24"/>
          <w:lang w:val="en-US" w:eastAsia="zh-CN"/>
        </w:rPr>
        <w:t>桂交监造发[2016]1号《广西壮族自治区交通工程造价管理站关于印发广西公路工程材料价格“营改增”调整方案》的通知等有关工程造价文件的规定进行编制、关于调整除税价计算适用增值税税率的通知（桂造价[2019]12号）；</w:t>
      </w:r>
    </w:p>
    <w:p w14:paraId="128018AC">
      <w:pPr>
        <w:spacing w:line="400" w:lineRule="exact"/>
        <w:ind w:firstLine="480" w:firstLineChars="200"/>
        <w:jc w:val="left"/>
        <w:rPr>
          <w:rFonts w:hint="default" w:ascii="宋体" w:hAnsi="宋体" w:eastAsia="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④交通运输部《公路工程建设项目概算预算编制办法》（JTG3820-2018）、交通运输部《公路工程预算定额》（JTG/T3832-2018）、交通运输部《公路工程机械台班费用定额》（JTG/T3833-2018）；</w:t>
      </w:r>
    </w:p>
    <w:p w14:paraId="2A269C60">
      <w:pPr>
        <w:spacing w:line="400" w:lineRule="exact"/>
        <w:ind w:firstLine="480" w:firstLineChars="200"/>
        <w:jc w:val="left"/>
        <w:rPr>
          <w:rFonts w:hint="eastAsia" w:ascii="宋体" w:hAnsi="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⑤</w:t>
      </w:r>
      <w:r>
        <w:rPr>
          <w:rFonts w:hint="eastAsia" w:ascii="宋体" w:hAnsi="宋体" w:cs="宋体"/>
          <w:b w:val="0"/>
          <w:bCs/>
          <w:color w:val="000000" w:themeColor="text1"/>
          <w:sz w:val="24"/>
          <w:szCs w:val="24"/>
          <w:lang w:val="en-US" w:eastAsia="zh-CN"/>
        </w:rPr>
        <w:t>中国建设工程造价管理协会中价协[2010]第595号</w:t>
      </w:r>
      <w:r>
        <w:rPr>
          <w:rFonts w:hint="eastAsia"/>
          <w:color w:val="000000" w:themeColor="text1"/>
          <w:sz w:val="24"/>
          <w:szCs w:val="24"/>
          <w:lang w:val="en-US" w:eastAsia="zh-CN"/>
        </w:rPr>
        <w:t>《工程造价咨询业务操作指导规程》；</w:t>
      </w:r>
    </w:p>
    <w:p w14:paraId="075F6769">
      <w:pPr>
        <w:pStyle w:val="2"/>
        <w:ind w:firstLine="480"/>
        <w:rPr>
          <w:rFonts w:hint="eastAsia" w:ascii="宋体" w:hAnsi="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⑥</w:t>
      </w:r>
      <w:r>
        <w:rPr>
          <w:rFonts w:hint="eastAsia"/>
          <w:color w:val="000000" w:themeColor="text1"/>
          <w:sz w:val="24"/>
          <w:szCs w:val="24"/>
          <w:lang w:val="en-US" w:eastAsia="zh-CN"/>
        </w:rPr>
        <w:t>材料价格参照《百色建设工程造价信息》2026年第3期发布的凌云县信息除价计取，凌云县信息价缺项的参照百色市或南宁市信息除税价进行计取，信息价没有的材料参照市场价计取；</w:t>
      </w:r>
    </w:p>
    <w:p w14:paraId="572D3F90">
      <w:pPr>
        <w:ind w:firstLine="480"/>
        <w:rPr>
          <w:rFonts w:hint="eastAsia"/>
          <w:color w:val="000000" w:themeColor="text1"/>
          <w:sz w:val="24"/>
          <w:szCs w:val="24"/>
          <w:lang w:val="en-US" w:eastAsia="zh-CN"/>
        </w:rPr>
      </w:pPr>
      <w:r>
        <w:rPr>
          <w:rFonts w:hint="eastAsia" w:ascii="宋体" w:hAnsi="宋体" w:eastAsia="宋体" w:cs="宋体"/>
          <w:color w:val="000000" w:themeColor="text1"/>
          <w:sz w:val="24"/>
          <w:szCs w:val="24"/>
          <w:lang w:val="en-US" w:eastAsia="zh-CN"/>
        </w:rPr>
        <w:t>⑦本工程预算评审依据；设计图纸及其编制的预算书；</w:t>
      </w:r>
      <w:r>
        <w:rPr>
          <w:rFonts w:hint="eastAsia"/>
          <w:color w:val="000000" w:themeColor="text1"/>
          <w:sz w:val="24"/>
          <w:szCs w:val="24"/>
          <w:lang w:val="en-US" w:eastAsia="zh-CN"/>
        </w:rPr>
        <w:t xml:space="preserve"> </w:t>
      </w:r>
    </w:p>
    <w:p w14:paraId="69247CFA">
      <w:pPr>
        <w:pStyle w:val="2"/>
        <w:ind w:firstLine="480"/>
        <w:rPr>
          <w:rFonts w:hint="eastAsia"/>
          <w:color w:val="000000" w:themeColor="text1"/>
          <w:sz w:val="24"/>
          <w:szCs w:val="24"/>
          <w:lang w:val="en-US" w:eastAsia="zh-CN"/>
        </w:rPr>
      </w:pPr>
      <w:r>
        <w:rPr>
          <w:rFonts w:hint="eastAsia" w:ascii="宋体" w:hAnsi="宋体" w:eastAsia="宋体" w:cs="宋体"/>
          <w:color w:val="000000" w:themeColor="text1"/>
          <w:sz w:val="24"/>
          <w:szCs w:val="24"/>
          <w:lang w:val="en-US" w:eastAsia="zh-CN"/>
        </w:rPr>
        <w:t>⑧建设单位宜加强建设管理，竣工后应以实际完成的工程量进行结算；</w:t>
      </w:r>
    </w:p>
    <w:p w14:paraId="6609EAEA">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2.竞标报价其他说明</w:t>
      </w:r>
    </w:p>
    <w:p w14:paraId="73616884">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 本工程竞标报价采用工程量清单报价法</w:t>
      </w:r>
    </w:p>
    <w:p w14:paraId="1F5D707E">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 本工程采用</w:t>
      </w:r>
      <w:r>
        <w:rPr>
          <w:rFonts w:hint="eastAsia" w:ascii="宋体" w:hAnsi="宋体" w:eastAsia="宋体" w:cs="宋体"/>
          <w:color w:val="auto"/>
          <w:sz w:val="24"/>
          <w:szCs w:val="24"/>
          <w:u w:val="none"/>
        </w:rPr>
        <w:t>固定综合单价</w:t>
      </w:r>
      <w:r>
        <w:rPr>
          <w:rFonts w:hint="eastAsia" w:ascii="宋体" w:hAnsi="宋体" w:eastAsia="宋体" w:cs="宋体"/>
          <w:color w:val="auto"/>
          <w:sz w:val="24"/>
          <w:szCs w:val="24"/>
        </w:rPr>
        <w:t>，竞标报价为供应商在响应文件中提出的各项支付金额的总和。</w:t>
      </w:r>
    </w:p>
    <w:p w14:paraId="6C32B857">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2.3供应商所填报的各项基价中的各种材料单价在合同实施期间不因市场价格变化因素而变动，供应商在报价时应考虑各种因素和自己的承受能力。</w:t>
      </w:r>
    </w:p>
    <w:p w14:paraId="40245326">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 因设计变更引起工程项目、工程量变化的，变更合同价款按下列方法进行：①因工程设计变更引起工程项目和工程量变化的，工程量清单报价表中有相同项目的按供应商的成交单价进行结算；工程量清单报价表中有类似项目的按类似项目成交单价结算；新增项目的单价有定额的套定额计算，材料价格则有信息价的按信息价，无信息的由发包人、承包人、监理人到市场询价确定；新增项目无定额可套的，由发包人、承包人、监理人到市场询价确定。新增项目单价确定后下浮5%做为结算单价。②国家和本自治区政策性调整有关费用的标准的，按文件规定执行。</w:t>
      </w:r>
    </w:p>
    <w:p w14:paraId="416C1AE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 采购代理机构所提供的图纸，应认为已包括完成本工程的所有项目。凡设计图纸已指明的工程或完成图纸所示的附属工程、相关工程、衔接与后续工程所需的费用，竞标单位应计入相关项目的单价中。</w:t>
      </w:r>
    </w:p>
    <w:p w14:paraId="2E4C07E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2.6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竞标价中自行考虑。</w:t>
      </w:r>
    </w:p>
    <w:p w14:paraId="6DC75A5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2.7 施工用的水、电供应由承包人通过现场勘察后自行确定。施工用水、电由承包人负责管、线路的铺、架设，并承担施工用电、用水施工期间的使用、维护和安全责任等。</w:t>
      </w:r>
    </w:p>
    <w:p w14:paraId="2236B386">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2.8 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监理和发包人同意后方可用于本工程。</w:t>
      </w:r>
    </w:p>
    <w:p w14:paraId="264E2BC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2.9 供应商在报价中所报的单价和合价，以及竞标报价汇总表中的价格均包括完成该工程项目的成本、利润、税金、开办费、安全生产文明施工增加费、技术措施费、设备吊装.运输.装卸费、大型机械进出场费、风险费、政策性文件规定费用等所有费用。</w:t>
      </w:r>
    </w:p>
    <w:p w14:paraId="5FEF6DF4">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2.10供应商可先到工地踏勘以充分了解工地位置、情况、道路、储存空间、装卸限制及任何其他足以影响承包价的情况，任何因忽视或误解工地情况而导致的索赔或工期延长申请将不被批准。</w:t>
      </w:r>
    </w:p>
    <w:p w14:paraId="791856D3">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2.11 本项目竞标报价采用的币种为人民币。</w:t>
      </w:r>
    </w:p>
    <w:p w14:paraId="4F2283C8">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br w:type="page"/>
      </w:r>
    </w:p>
    <w:p w14:paraId="10E77711">
      <w:pPr>
        <w:pStyle w:val="3"/>
        <w:rPr>
          <w:rFonts w:hint="eastAsia" w:ascii="宋体" w:hAnsi="宋体" w:eastAsia="宋体" w:cs="宋体"/>
          <w:color w:val="auto"/>
        </w:rPr>
      </w:pPr>
      <w:bookmarkStart w:id="12" w:name="_Toc12664"/>
      <w:r>
        <w:rPr>
          <w:rFonts w:hint="eastAsia" w:ascii="宋体" w:hAnsi="宋体" w:eastAsia="宋体" w:cs="宋体"/>
          <w:color w:val="auto"/>
        </w:rPr>
        <w:t>第五章  合同条款及格式</w:t>
      </w:r>
      <w:bookmarkEnd w:id="12"/>
    </w:p>
    <w:p w14:paraId="76623720">
      <w:pPr>
        <w:rPr>
          <w:rFonts w:hint="eastAsia" w:ascii="宋体" w:hAnsi="宋体" w:eastAsia="宋体" w:cs="宋体"/>
          <w:color w:val="auto"/>
        </w:rPr>
      </w:pPr>
    </w:p>
    <w:p w14:paraId="70624BD5">
      <w:pPr>
        <w:pStyle w:val="3"/>
        <w:spacing w:before="120" w:after="120" w:line="400" w:lineRule="exact"/>
        <w:jc w:val="center"/>
        <w:rPr>
          <w:rFonts w:hint="eastAsia" w:ascii="宋体" w:hAnsi="宋体" w:eastAsia="宋体" w:cs="宋体"/>
          <w:b w:val="0"/>
          <w:bCs w:val="0"/>
          <w:color w:val="auto"/>
          <w:sz w:val="32"/>
        </w:rPr>
      </w:pPr>
      <w:bookmarkStart w:id="13" w:name="_Toc384891698"/>
      <w:bookmarkStart w:id="14" w:name="_Toc384891901"/>
      <w:bookmarkStart w:id="15" w:name="_Toc17503"/>
      <w:r>
        <w:rPr>
          <w:rFonts w:hint="eastAsia" w:ascii="宋体" w:hAnsi="宋体" w:eastAsia="宋体" w:cs="宋体"/>
          <w:b w:val="0"/>
          <w:bCs w:val="0"/>
          <w:color w:val="auto"/>
          <w:sz w:val="32"/>
        </w:rPr>
        <w:t>合同条款及格式</w:t>
      </w:r>
      <w:bookmarkEnd w:id="13"/>
      <w:bookmarkEnd w:id="14"/>
      <w:bookmarkEnd w:id="15"/>
    </w:p>
    <w:p w14:paraId="10A264C5">
      <w:pPr>
        <w:jc w:val="center"/>
        <w:rPr>
          <w:rFonts w:hint="eastAsia" w:ascii="宋体" w:hAnsi="宋体" w:eastAsia="宋体" w:cs="宋体"/>
          <w:color w:val="auto"/>
          <w:sz w:val="84"/>
          <w:szCs w:val="84"/>
        </w:rPr>
      </w:pPr>
    </w:p>
    <w:p w14:paraId="720FA87E">
      <w:pPr>
        <w:jc w:val="center"/>
        <w:rPr>
          <w:rFonts w:hint="eastAsia" w:ascii="宋体" w:hAnsi="宋体" w:eastAsia="宋体" w:cs="宋体"/>
          <w:color w:val="auto"/>
          <w:sz w:val="84"/>
          <w:szCs w:val="84"/>
        </w:rPr>
      </w:pPr>
      <w:r>
        <w:rPr>
          <w:rFonts w:hint="eastAsia" w:ascii="宋体" w:hAnsi="宋体" w:eastAsia="宋体" w:cs="宋体"/>
          <w:color w:val="auto"/>
          <w:sz w:val="84"/>
          <w:szCs w:val="84"/>
        </w:rPr>
        <w:t>建设工程施工合同</w:t>
      </w:r>
    </w:p>
    <w:p w14:paraId="3A9C070B">
      <w:pPr>
        <w:spacing w:line="400" w:lineRule="exact"/>
        <w:rPr>
          <w:rFonts w:hint="eastAsia" w:ascii="宋体" w:hAnsi="宋体" w:eastAsia="宋体" w:cs="宋体"/>
          <w:color w:val="auto"/>
          <w:szCs w:val="21"/>
        </w:rPr>
      </w:pPr>
    </w:p>
    <w:p w14:paraId="3E93505E">
      <w:pPr>
        <w:spacing w:line="400" w:lineRule="exact"/>
        <w:rPr>
          <w:rFonts w:hint="eastAsia" w:ascii="宋体" w:hAnsi="宋体" w:eastAsia="宋体" w:cs="宋体"/>
          <w:color w:val="auto"/>
          <w:szCs w:val="21"/>
        </w:rPr>
      </w:pPr>
    </w:p>
    <w:p w14:paraId="3B80EF55">
      <w:pPr>
        <w:spacing w:line="400" w:lineRule="exact"/>
        <w:rPr>
          <w:rFonts w:hint="eastAsia" w:ascii="宋体" w:hAnsi="宋体" w:eastAsia="宋体" w:cs="宋体"/>
          <w:color w:val="auto"/>
          <w:szCs w:val="21"/>
        </w:rPr>
      </w:pPr>
    </w:p>
    <w:p w14:paraId="50E6BA89">
      <w:pPr>
        <w:pStyle w:val="196"/>
        <w:rPr>
          <w:rFonts w:hint="eastAsia" w:ascii="宋体" w:hAnsi="宋体" w:eastAsia="宋体" w:cs="宋体"/>
          <w:color w:val="auto"/>
        </w:rPr>
      </w:pPr>
    </w:p>
    <w:p w14:paraId="49D9DB84">
      <w:pPr>
        <w:spacing w:line="400" w:lineRule="exact"/>
        <w:rPr>
          <w:rFonts w:hint="eastAsia" w:ascii="宋体" w:hAnsi="宋体" w:eastAsia="宋体" w:cs="宋体"/>
          <w:color w:val="auto"/>
          <w:szCs w:val="21"/>
        </w:rPr>
      </w:pPr>
    </w:p>
    <w:p w14:paraId="6C69EFD3">
      <w:pPr>
        <w:spacing w:line="400" w:lineRule="exact"/>
        <w:rPr>
          <w:rFonts w:hint="eastAsia" w:ascii="宋体" w:hAnsi="宋体" w:eastAsia="宋体" w:cs="宋体"/>
          <w:color w:val="auto"/>
          <w:szCs w:val="21"/>
        </w:rPr>
      </w:pPr>
    </w:p>
    <w:p w14:paraId="57881FB5">
      <w:pPr>
        <w:spacing w:line="400" w:lineRule="exact"/>
        <w:rPr>
          <w:rFonts w:hint="eastAsia" w:ascii="宋体" w:hAnsi="宋体" w:eastAsia="宋体" w:cs="宋体"/>
          <w:color w:val="auto"/>
          <w:szCs w:val="21"/>
        </w:rPr>
      </w:pPr>
    </w:p>
    <w:p w14:paraId="46E5C092">
      <w:pPr>
        <w:pStyle w:val="196"/>
        <w:rPr>
          <w:rFonts w:hint="eastAsia" w:ascii="宋体" w:hAnsi="宋体" w:eastAsia="宋体" w:cs="宋体"/>
          <w:color w:val="auto"/>
        </w:rPr>
      </w:pPr>
    </w:p>
    <w:p w14:paraId="4438EC01">
      <w:pPr>
        <w:spacing w:line="400" w:lineRule="exact"/>
        <w:rPr>
          <w:rFonts w:hint="eastAsia" w:ascii="宋体" w:hAnsi="宋体" w:eastAsia="宋体" w:cs="宋体"/>
          <w:color w:val="auto"/>
          <w:sz w:val="32"/>
          <w:szCs w:val="32"/>
        </w:rPr>
      </w:pPr>
    </w:p>
    <w:p w14:paraId="4AC90F55">
      <w:pPr>
        <w:spacing w:line="400" w:lineRule="exact"/>
        <w:rPr>
          <w:rFonts w:hint="eastAsia" w:ascii="宋体" w:hAnsi="宋体" w:eastAsia="宋体" w:cs="宋体"/>
          <w:color w:val="auto"/>
          <w:sz w:val="32"/>
          <w:szCs w:val="32"/>
        </w:rPr>
      </w:pPr>
    </w:p>
    <w:p w14:paraId="469B5C70">
      <w:pPr>
        <w:ind w:firstLine="1744" w:firstLineChars="545"/>
        <w:rPr>
          <w:rFonts w:hint="eastAsia" w:ascii="宋体" w:hAnsi="宋体" w:eastAsia="宋体" w:cs="宋体"/>
          <w:color w:val="auto"/>
          <w:sz w:val="32"/>
          <w:szCs w:val="32"/>
        </w:rPr>
      </w:pPr>
      <w:r>
        <w:rPr>
          <w:rFonts w:hint="eastAsia" w:ascii="宋体" w:hAnsi="宋体" w:eastAsia="宋体" w:cs="宋体"/>
          <w:color w:val="auto"/>
          <w:sz w:val="32"/>
          <w:szCs w:val="32"/>
        </w:rPr>
        <w:t>中华人民共和国住房和城乡建设部</w:t>
      </w:r>
    </w:p>
    <w:p w14:paraId="7712C7DC">
      <w:pPr>
        <w:ind w:firstLine="2560" w:firstLineChars="800"/>
        <w:rPr>
          <w:rFonts w:hint="eastAsia" w:ascii="宋体" w:hAnsi="宋体" w:eastAsia="宋体" w:cs="宋体"/>
          <w:color w:val="auto"/>
          <w:sz w:val="32"/>
          <w:szCs w:val="32"/>
        </w:rPr>
      </w:pPr>
      <w:r>
        <w:rPr>
          <w:rFonts w:hint="eastAsia" w:ascii="宋体" w:hAnsi="宋体" w:eastAsia="宋体" w:cs="宋体"/>
          <w:color w:val="auto"/>
          <w:sz w:val="32"/>
          <w:szCs w:val="32"/>
        </w:rPr>
        <w:t xml:space="preserve">                            制定</w:t>
      </w:r>
    </w:p>
    <w:p w14:paraId="7F804BEE">
      <w:pPr>
        <w:ind w:firstLine="1600" w:firstLineChars="500"/>
        <w:rPr>
          <w:rFonts w:hint="eastAsia" w:ascii="宋体" w:hAnsi="宋体" w:eastAsia="宋体" w:cs="宋体"/>
          <w:color w:val="auto"/>
          <w:sz w:val="32"/>
          <w:szCs w:val="32"/>
        </w:rPr>
      </w:pPr>
      <w:r>
        <w:rPr>
          <w:rFonts w:hint="eastAsia" w:ascii="宋体" w:hAnsi="宋体" w:eastAsia="宋体" w:cs="宋体"/>
          <w:color w:val="auto"/>
          <w:sz w:val="32"/>
          <w:szCs w:val="32"/>
        </w:rPr>
        <w:t xml:space="preserve">中华人民共和国国家工商行政管理局 </w:t>
      </w:r>
    </w:p>
    <w:p w14:paraId="4317D185">
      <w:pPr>
        <w:ind w:firstLine="1600" w:firstLineChars="500"/>
        <w:rPr>
          <w:rFonts w:hint="eastAsia" w:ascii="宋体" w:hAnsi="宋体" w:eastAsia="宋体" w:cs="宋体"/>
          <w:color w:val="auto"/>
          <w:sz w:val="32"/>
          <w:szCs w:val="32"/>
        </w:rPr>
      </w:pPr>
    </w:p>
    <w:p w14:paraId="6124ADBC">
      <w:pPr>
        <w:ind w:firstLine="1054" w:firstLineChars="500"/>
        <w:rPr>
          <w:rFonts w:hint="eastAsia" w:ascii="宋体" w:hAnsi="宋体" w:eastAsia="宋体" w:cs="宋体"/>
          <w:b/>
          <w:bCs/>
          <w:color w:val="auto"/>
        </w:rPr>
      </w:pPr>
      <w:bookmarkStart w:id="16" w:name="_Toc379961072"/>
      <w:bookmarkStart w:id="17" w:name="_Toc384891902"/>
    </w:p>
    <w:p w14:paraId="3BCD9F84">
      <w:pPr>
        <w:pStyle w:val="196"/>
        <w:rPr>
          <w:rFonts w:hint="eastAsia" w:ascii="宋体" w:hAnsi="宋体" w:eastAsia="宋体" w:cs="宋体"/>
          <w:b/>
          <w:bCs w:val="0"/>
          <w:color w:val="auto"/>
        </w:rPr>
      </w:pPr>
    </w:p>
    <w:p w14:paraId="5B1990A6">
      <w:pPr>
        <w:pStyle w:val="196"/>
        <w:rPr>
          <w:rFonts w:hint="eastAsia" w:ascii="宋体" w:hAnsi="宋体" w:eastAsia="宋体" w:cs="宋体"/>
          <w:b/>
          <w:bCs w:val="0"/>
          <w:color w:val="auto"/>
        </w:rPr>
      </w:pPr>
    </w:p>
    <w:p w14:paraId="62703E59">
      <w:pPr>
        <w:pStyle w:val="196"/>
        <w:rPr>
          <w:rFonts w:hint="eastAsia" w:ascii="宋体" w:hAnsi="宋体" w:eastAsia="宋体" w:cs="宋体"/>
          <w:b/>
          <w:bCs w:val="0"/>
          <w:color w:val="auto"/>
        </w:rPr>
      </w:pPr>
    </w:p>
    <w:p w14:paraId="7B3CD8E1">
      <w:pPr>
        <w:pStyle w:val="196"/>
        <w:rPr>
          <w:rFonts w:hint="eastAsia" w:ascii="宋体" w:hAnsi="宋体" w:eastAsia="宋体" w:cs="宋体"/>
          <w:b/>
          <w:bCs w:val="0"/>
          <w:color w:val="auto"/>
        </w:rPr>
      </w:pPr>
    </w:p>
    <w:p w14:paraId="2DD30251">
      <w:pPr>
        <w:pStyle w:val="196"/>
        <w:rPr>
          <w:rFonts w:hint="eastAsia" w:ascii="宋体" w:hAnsi="宋体" w:eastAsia="宋体" w:cs="宋体"/>
          <w:b/>
          <w:bCs w:val="0"/>
          <w:color w:val="auto"/>
        </w:rPr>
      </w:pPr>
    </w:p>
    <w:p w14:paraId="7BCDC62B">
      <w:pPr>
        <w:pStyle w:val="196"/>
        <w:rPr>
          <w:rFonts w:hint="eastAsia" w:ascii="宋体" w:hAnsi="宋体" w:eastAsia="宋体" w:cs="宋体"/>
          <w:b/>
          <w:bCs w:val="0"/>
          <w:color w:val="auto"/>
        </w:rPr>
      </w:pPr>
    </w:p>
    <w:p w14:paraId="02490AB2">
      <w:pPr>
        <w:pStyle w:val="196"/>
        <w:rPr>
          <w:rFonts w:hint="eastAsia" w:ascii="宋体" w:hAnsi="宋体" w:eastAsia="宋体" w:cs="宋体"/>
          <w:b/>
          <w:bCs w:val="0"/>
          <w:color w:val="auto"/>
        </w:rPr>
      </w:pPr>
    </w:p>
    <w:p w14:paraId="48D9A24F">
      <w:pPr>
        <w:rPr>
          <w:rFonts w:hint="eastAsia" w:ascii="宋体" w:hAnsi="宋体" w:eastAsia="宋体" w:cs="宋体"/>
          <w:color w:val="auto"/>
        </w:rPr>
      </w:pPr>
    </w:p>
    <w:p w14:paraId="1AA3C5D9">
      <w:pPr>
        <w:pStyle w:val="5"/>
        <w:jc w:val="center"/>
        <w:rPr>
          <w:rFonts w:hint="eastAsia" w:ascii="宋体" w:hAnsi="宋体" w:eastAsia="宋体" w:cs="宋体"/>
          <w:b w:val="0"/>
          <w:bCs w:val="0"/>
          <w:color w:val="auto"/>
          <w:sz w:val="24"/>
          <w:szCs w:val="24"/>
        </w:rPr>
      </w:pPr>
      <w:bookmarkStart w:id="18" w:name="_Toc26417"/>
      <w:r>
        <w:rPr>
          <w:rFonts w:hint="eastAsia" w:ascii="宋体" w:hAnsi="宋体" w:eastAsia="宋体" w:cs="宋体"/>
          <w:b w:val="0"/>
          <w:bCs w:val="0"/>
          <w:color w:val="auto"/>
          <w:sz w:val="24"/>
          <w:szCs w:val="24"/>
        </w:rPr>
        <w:t>第一部分 合同协议书</w:t>
      </w:r>
      <w:bookmarkEnd w:id="16"/>
      <w:bookmarkEnd w:id="17"/>
      <w:bookmarkEnd w:id="18"/>
    </w:p>
    <w:p w14:paraId="28B88DFC">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发包人（全称）：</w:t>
      </w:r>
      <w:r>
        <w:rPr>
          <w:rFonts w:hint="eastAsia" w:ascii="宋体" w:hAnsi="宋体" w:eastAsia="宋体" w:cs="宋体"/>
          <w:color w:val="auto"/>
          <w:sz w:val="24"/>
          <w:szCs w:val="24"/>
          <w:u w:val="single"/>
        </w:rPr>
        <w:t>                       </w:t>
      </w:r>
    </w:p>
    <w:p w14:paraId="6D65F503">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承包人（全称）：</w:t>
      </w:r>
      <w:r>
        <w:rPr>
          <w:rFonts w:hint="eastAsia" w:ascii="宋体" w:hAnsi="宋体" w:eastAsia="宋体" w:cs="宋体"/>
          <w:color w:val="auto"/>
          <w:sz w:val="24"/>
          <w:szCs w:val="24"/>
          <w:u w:val="single"/>
        </w:rPr>
        <w:t>                      </w:t>
      </w:r>
    </w:p>
    <w:p w14:paraId="4C28DA1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7E8FFA30">
      <w:pPr>
        <w:pStyle w:val="6"/>
        <w:spacing w:before="120" w:after="12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bookmarkStart w:id="19" w:name="_Toc384891903"/>
      <w:bookmarkStart w:id="20" w:name="_Toc384891700"/>
      <w:bookmarkStart w:id="21" w:name="_Toc351203481"/>
      <w:r>
        <w:rPr>
          <w:rFonts w:hint="eastAsia" w:ascii="宋体" w:hAnsi="宋体" w:eastAsia="宋体" w:cs="宋体"/>
          <w:b w:val="0"/>
          <w:bCs w:val="0"/>
          <w:color w:val="auto"/>
          <w:sz w:val="24"/>
          <w:szCs w:val="24"/>
        </w:rPr>
        <w:t>一、工程概况</w:t>
      </w:r>
      <w:bookmarkEnd w:id="19"/>
      <w:bookmarkEnd w:id="20"/>
      <w:bookmarkEnd w:id="21"/>
    </w:p>
    <w:p w14:paraId="1DF9C58D">
      <w:pPr>
        <w:spacing w:line="400" w:lineRule="exact"/>
        <w:ind w:firstLine="470" w:firstLineChars="196"/>
        <w:rPr>
          <w:rFonts w:hint="eastAsia" w:ascii="宋体" w:hAnsi="宋体" w:eastAsia="宋体" w:cs="宋体"/>
          <w:color w:val="auto"/>
          <w:sz w:val="24"/>
          <w:szCs w:val="24"/>
          <w:u w:val="single"/>
        </w:rPr>
      </w:pPr>
      <w:r>
        <w:rPr>
          <w:rFonts w:hint="eastAsia" w:ascii="宋体" w:hAnsi="宋体" w:eastAsia="宋体" w:cs="宋体"/>
          <w:color w:val="auto"/>
          <w:sz w:val="24"/>
          <w:szCs w:val="24"/>
        </w:rPr>
        <w:t>1.工程名称：</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23DF5B02">
      <w:pPr>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273A2F38">
      <w:pPr>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A8692FA">
      <w:pPr>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754AEB45">
      <w:pPr>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46DC1B85">
      <w:pPr>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群体工程应附《承包人承揽工程项目一览表》（附件1）。</w:t>
      </w:r>
    </w:p>
    <w:p w14:paraId="2ADBFE8E">
      <w:pPr>
        <w:spacing w:line="40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6.工程承包范围：</w:t>
      </w:r>
    </w:p>
    <w:p w14:paraId="288021D8">
      <w:pPr>
        <w:spacing w:line="400" w:lineRule="exact"/>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43824169">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52A0BD08">
      <w:pPr>
        <w:pStyle w:val="6"/>
        <w:spacing w:before="120" w:after="12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bookmarkStart w:id="22" w:name="_Toc351203482"/>
      <w:bookmarkStart w:id="23" w:name="_Toc384891701"/>
      <w:bookmarkStart w:id="24" w:name="_Toc384891904"/>
      <w:r>
        <w:rPr>
          <w:rFonts w:hint="eastAsia" w:ascii="宋体" w:hAnsi="宋体" w:eastAsia="宋体" w:cs="宋体"/>
          <w:b w:val="0"/>
          <w:bCs w:val="0"/>
          <w:color w:val="auto"/>
          <w:sz w:val="24"/>
          <w:szCs w:val="24"/>
        </w:rPr>
        <w:t>二、合同工期</w:t>
      </w:r>
      <w:bookmarkEnd w:id="22"/>
      <w:bookmarkEnd w:id="23"/>
      <w:bookmarkEnd w:id="24"/>
    </w:p>
    <w:p w14:paraId="73094A44">
      <w:pPr>
        <w:spacing w:line="40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268EC9F0">
      <w:pPr>
        <w:spacing w:line="40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0B217CA6">
      <w:pPr>
        <w:spacing w:line="40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73B5BCEC">
      <w:pPr>
        <w:pStyle w:val="6"/>
        <w:spacing w:before="120" w:after="12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bookmarkStart w:id="25" w:name="_Toc384891905"/>
      <w:bookmarkStart w:id="26" w:name="_Toc351203483"/>
      <w:bookmarkStart w:id="27" w:name="_Toc384891702"/>
      <w:r>
        <w:rPr>
          <w:rFonts w:hint="eastAsia" w:ascii="宋体" w:hAnsi="宋体" w:eastAsia="宋体" w:cs="宋体"/>
          <w:b w:val="0"/>
          <w:bCs w:val="0"/>
          <w:color w:val="auto"/>
          <w:sz w:val="24"/>
          <w:szCs w:val="24"/>
        </w:rPr>
        <w:t>三、质量标准</w:t>
      </w:r>
      <w:bookmarkEnd w:id="25"/>
      <w:bookmarkEnd w:id="26"/>
      <w:bookmarkEnd w:id="27"/>
    </w:p>
    <w:p w14:paraId="1E1D5C1E">
      <w:pPr>
        <w:spacing w:line="400" w:lineRule="exact"/>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3D2613C7">
      <w:pPr>
        <w:pStyle w:val="6"/>
        <w:spacing w:before="120" w:after="12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bookmarkStart w:id="28" w:name="_Toc384891906"/>
      <w:bookmarkStart w:id="29" w:name="_Toc351203484"/>
      <w:bookmarkStart w:id="30" w:name="_Toc384891703"/>
      <w:r>
        <w:rPr>
          <w:rFonts w:hint="eastAsia" w:ascii="宋体" w:hAnsi="宋体" w:eastAsia="宋体" w:cs="宋体"/>
          <w:b w:val="0"/>
          <w:bCs w:val="0"/>
          <w:color w:val="auto"/>
          <w:sz w:val="24"/>
          <w:szCs w:val="24"/>
        </w:rPr>
        <w:t>四、签约合同价与合同价格形式</w:t>
      </w:r>
      <w:bookmarkEnd w:id="28"/>
      <w:bookmarkEnd w:id="29"/>
      <w:bookmarkEnd w:id="30"/>
      <w:r>
        <w:rPr>
          <w:rFonts w:hint="eastAsia" w:ascii="宋体" w:hAnsi="宋体" w:eastAsia="宋体" w:cs="宋体"/>
          <w:b w:val="0"/>
          <w:bCs w:val="0"/>
          <w:color w:val="auto"/>
          <w:sz w:val="24"/>
          <w:szCs w:val="24"/>
        </w:rPr>
        <w:tab/>
      </w:r>
    </w:p>
    <w:p w14:paraId="3DCE50A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678971A1">
      <w:pPr>
        <w:spacing w:line="40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8DC139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4242032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44766D81">
      <w:pPr>
        <w:spacing w:line="400" w:lineRule="exact"/>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9BB819E">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5E6A8E58">
      <w:pPr>
        <w:spacing w:line="400" w:lineRule="exact"/>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165E4B6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1CAB32D4">
      <w:pPr>
        <w:spacing w:line="400" w:lineRule="exact"/>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149C4A5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BB5DC4">
      <w:pPr>
        <w:spacing w:line="400" w:lineRule="exact"/>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22B86C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52D4FF7F">
      <w:pPr>
        <w:pStyle w:val="6"/>
        <w:spacing w:before="120" w:after="12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bookmarkStart w:id="31" w:name="_Toc351203485"/>
      <w:bookmarkStart w:id="32" w:name="_Toc384891907"/>
      <w:bookmarkStart w:id="33" w:name="_Toc384891704"/>
      <w:r>
        <w:rPr>
          <w:rFonts w:hint="eastAsia" w:ascii="宋体" w:hAnsi="宋体" w:eastAsia="宋体" w:cs="宋体"/>
          <w:b w:val="0"/>
          <w:bCs w:val="0"/>
          <w:color w:val="auto"/>
          <w:sz w:val="24"/>
          <w:szCs w:val="24"/>
        </w:rPr>
        <w:t>五、</w:t>
      </w:r>
      <w:bookmarkEnd w:id="31"/>
      <w:r>
        <w:rPr>
          <w:rFonts w:hint="eastAsia" w:ascii="宋体" w:hAnsi="宋体" w:eastAsia="宋体" w:cs="宋体"/>
          <w:b w:val="0"/>
          <w:bCs w:val="0"/>
          <w:color w:val="auto"/>
          <w:sz w:val="24"/>
          <w:szCs w:val="24"/>
        </w:rPr>
        <w:t>项目经理</w:t>
      </w:r>
      <w:bookmarkEnd w:id="32"/>
      <w:bookmarkEnd w:id="33"/>
    </w:p>
    <w:p w14:paraId="1822579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EC902D8">
      <w:pPr>
        <w:pStyle w:val="6"/>
        <w:spacing w:before="120" w:after="12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bookmarkStart w:id="34" w:name="_Toc384891705"/>
      <w:bookmarkStart w:id="35" w:name="_Toc351203486"/>
      <w:bookmarkStart w:id="36" w:name="_Toc384891908"/>
      <w:r>
        <w:rPr>
          <w:rFonts w:hint="eastAsia" w:ascii="宋体" w:hAnsi="宋体" w:eastAsia="宋体" w:cs="宋体"/>
          <w:b w:val="0"/>
          <w:bCs w:val="0"/>
          <w:color w:val="auto"/>
          <w:sz w:val="24"/>
          <w:szCs w:val="24"/>
        </w:rPr>
        <w:t>六、合同文件构成</w:t>
      </w:r>
      <w:bookmarkEnd w:id="34"/>
      <w:bookmarkEnd w:id="35"/>
      <w:bookmarkEnd w:id="36"/>
    </w:p>
    <w:p w14:paraId="4368262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w:t>
      </w:r>
    </w:p>
    <w:p w14:paraId="4FFDE34E">
      <w:pPr>
        <w:autoSpaceDE w:val="0"/>
        <w:autoSpaceDN w:val="0"/>
        <w:adjustRightIn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（1）成交通知书（如果有）；</w:t>
      </w:r>
    </w:p>
    <w:p w14:paraId="59843A99">
      <w:pPr>
        <w:autoSpaceDE w:val="0"/>
        <w:autoSpaceDN w:val="0"/>
        <w:adjustRightIn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323FB39E">
      <w:pPr>
        <w:autoSpaceDE w:val="0"/>
        <w:autoSpaceDN w:val="0"/>
        <w:adjustRightIn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1599B1E8">
      <w:pPr>
        <w:autoSpaceDE w:val="0"/>
        <w:autoSpaceDN w:val="0"/>
        <w:adjustRightIn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42A1636F">
      <w:pPr>
        <w:autoSpaceDE w:val="0"/>
        <w:autoSpaceDN w:val="0"/>
        <w:adjustRightIn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2B1FE37C">
      <w:pPr>
        <w:autoSpaceDE w:val="0"/>
        <w:autoSpaceDN w:val="0"/>
        <w:adjustRightIn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015F4816">
      <w:pPr>
        <w:autoSpaceDE w:val="0"/>
        <w:autoSpaceDN w:val="0"/>
        <w:adjustRightIn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214E5DA3">
      <w:pPr>
        <w:autoSpaceDE w:val="0"/>
        <w:autoSpaceDN w:val="0"/>
        <w:adjustRightIn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44F8EDDF">
      <w:pPr>
        <w:autoSpaceDE w:val="0"/>
        <w:autoSpaceDN w:val="0"/>
        <w:adjustRightIn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7D121659">
      <w:pPr>
        <w:autoSpaceDE w:val="0"/>
        <w:autoSpaceDN w:val="0"/>
        <w:adjustRightInd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0162C40E">
      <w:pPr>
        <w:pStyle w:val="6"/>
        <w:spacing w:before="120" w:after="12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bookmarkStart w:id="37" w:name="_Toc384891909"/>
      <w:bookmarkStart w:id="38" w:name="_Toc384891706"/>
      <w:bookmarkStart w:id="39" w:name="_Toc351203487"/>
      <w:r>
        <w:rPr>
          <w:rFonts w:hint="eastAsia" w:ascii="宋体" w:hAnsi="宋体" w:eastAsia="宋体" w:cs="宋体"/>
          <w:b w:val="0"/>
          <w:bCs w:val="0"/>
          <w:color w:val="auto"/>
          <w:sz w:val="24"/>
          <w:szCs w:val="24"/>
        </w:rPr>
        <w:t>七、承诺</w:t>
      </w:r>
      <w:bookmarkEnd w:id="37"/>
      <w:bookmarkEnd w:id="38"/>
      <w:bookmarkEnd w:id="39"/>
    </w:p>
    <w:p w14:paraId="344A2C3E">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1.发包人承诺按照法律规定履行项目审批手续、筹集工程建设资金并按照合同约定的期限和方式支付合同价款。</w:t>
      </w:r>
    </w:p>
    <w:p w14:paraId="793699C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2.承包人承诺按照法律规定及合同约定组织完成工程施工，确保工程质量和安全，不进行转包及违法分包，并在缺陷责任期及保修期内承担相应的工程维修责任。</w:t>
      </w:r>
    </w:p>
    <w:p w14:paraId="145BB2D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3.发包人和承包人通过招投标形式签订合同的，双方理解并承诺不再就同一工程另行签订与合同实质性内容相背离的协议。</w:t>
      </w:r>
    </w:p>
    <w:p w14:paraId="43A3CC21">
      <w:pPr>
        <w:spacing w:line="400" w:lineRule="exact"/>
        <w:rPr>
          <w:rFonts w:hint="eastAsia" w:ascii="宋体" w:hAnsi="宋体" w:eastAsia="宋体" w:cs="宋体"/>
          <w:color w:val="auto"/>
          <w:sz w:val="24"/>
          <w:szCs w:val="24"/>
        </w:rPr>
      </w:pPr>
      <w:bookmarkStart w:id="40" w:name="_Toc351203488"/>
      <w:r>
        <w:rPr>
          <w:rFonts w:hint="eastAsia" w:ascii="宋体" w:hAnsi="宋体" w:eastAsia="宋体" w:cs="宋体"/>
          <w:color w:val="auto"/>
          <w:sz w:val="24"/>
          <w:szCs w:val="24"/>
        </w:rPr>
        <w:t xml:space="preserve">    八、词语含义</w:t>
      </w:r>
      <w:bookmarkEnd w:id="40"/>
    </w:p>
    <w:p w14:paraId="622D6AD7">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本协议书中词语含义与第二部分通用合同条款中赋予的含义相同。</w:t>
      </w:r>
    </w:p>
    <w:p w14:paraId="611EC110">
      <w:pPr>
        <w:pStyle w:val="6"/>
        <w:spacing w:before="120" w:after="12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bookmarkStart w:id="41" w:name="_Toc351203489"/>
      <w:bookmarkStart w:id="42" w:name="_Toc384891707"/>
      <w:bookmarkStart w:id="43" w:name="_Toc384891910"/>
      <w:r>
        <w:rPr>
          <w:rFonts w:hint="eastAsia" w:ascii="宋体" w:hAnsi="宋体" w:eastAsia="宋体" w:cs="宋体"/>
          <w:b w:val="0"/>
          <w:bCs w:val="0"/>
          <w:color w:val="auto"/>
          <w:sz w:val="24"/>
          <w:szCs w:val="24"/>
        </w:rPr>
        <w:t>九、签订时间</w:t>
      </w:r>
      <w:bookmarkEnd w:id="41"/>
      <w:bookmarkEnd w:id="42"/>
      <w:bookmarkEnd w:id="43"/>
    </w:p>
    <w:p w14:paraId="40745613">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日签订。</w:t>
      </w:r>
    </w:p>
    <w:p w14:paraId="2BF2F30F">
      <w:pPr>
        <w:pStyle w:val="6"/>
        <w:spacing w:before="120" w:after="12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bookmarkStart w:id="44" w:name="_Toc351203490"/>
      <w:bookmarkStart w:id="45" w:name="_Toc384891911"/>
      <w:bookmarkStart w:id="46" w:name="_Toc384891708"/>
      <w:r>
        <w:rPr>
          <w:rFonts w:hint="eastAsia" w:ascii="宋体" w:hAnsi="宋体" w:eastAsia="宋体" w:cs="宋体"/>
          <w:b w:val="0"/>
          <w:bCs w:val="0"/>
          <w:color w:val="auto"/>
          <w:sz w:val="24"/>
          <w:szCs w:val="24"/>
        </w:rPr>
        <w:t>十、签订地点</w:t>
      </w:r>
      <w:bookmarkEnd w:id="44"/>
      <w:bookmarkEnd w:id="45"/>
      <w:bookmarkEnd w:id="46"/>
    </w:p>
    <w:p w14:paraId="44F4BAB4">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签订。</w:t>
      </w:r>
    </w:p>
    <w:p w14:paraId="57770DB5">
      <w:pPr>
        <w:pStyle w:val="6"/>
        <w:spacing w:before="120" w:after="12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bookmarkStart w:id="47" w:name="_Toc384891912"/>
      <w:bookmarkStart w:id="48" w:name="_Toc384891709"/>
      <w:bookmarkStart w:id="49" w:name="_Toc351203491"/>
      <w:r>
        <w:rPr>
          <w:rFonts w:hint="eastAsia" w:ascii="宋体" w:hAnsi="宋体" w:eastAsia="宋体" w:cs="宋体"/>
          <w:b w:val="0"/>
          <w:bCs w:val="0"/>
          <w:color w:val="auto"/>
          <w:sz w:val="24"/>
          <w:szCs w:val="24"/>
        </w:rPr>
        <w:t>十一、补充协议</w:t>
      </w:r>
      <w:bookmarkEnd w:id="47"/>
      <w:bookmarkEnd w:id="48"/>
      <w:bookmarkEnd w:id="49"/>
    </w:p>
    <w:p w14:paraId="67FB0DA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合同未尽事宜，合同当事人另行签订补充协议，补充协议是合同的组成部分。</w:t>
      </w:r>
    </w:p>
    <w:p w14:paraId="73A56F5B">
      <w:pPr>
        <w:pStyle w:val="6"/>
        <w:spacing w:before="120" w:after="12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bookmarkStart w:id="50" w:name="_Toc351203492"/>
      <w:bookmarkStart w:id="51" w:name="_Toc384891913"/>
      <w:bookmarkStart w:id="52" w:name="_Toc384891710"/>
      <w:r>
        <w:rPr>
          <w:rFonts w:hint="eastAsia" w:ascii="宋体" w:hAnsi="宋体" w:eastAsia="宋体" w:cs="宋体"/>
          <w:b w:val="0"/>
          <w:bCs w:val="0"/>
          <w:color w:val="auto"/>
          <w:sz w:val="24"/>
          <w:szCs w:val="24"/>
        </w:rPr>
        <w:t>十二、合同生效</w:t>
      </w:r>
      <w:bookmarkEnd w:id="50"/>
      <w:bookmarkEnd w:id="51"/>
      <w:bookmarkEnd w:id="52"/>
    </w:p>
    <w:p w14:paraId="3C9ACD03">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生效。</w:t>
      </w:r>
    </w:p>
    <w:p w14:paraId="53AE8BA5">
      <w:pPr>
        <w:pStyle w:val="6"/>
        <w:spacing w:before="120" w:after="12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bookmarkStart w:id="53" w:name="_Toc384891914"/>
      <w:bookmarkStart w:id="54" w:name="_Toc351203493"/>
      <w:bookmarkStart w:id="55" w:name="_Toc384891711"/>
      <w:r>
        <w:rPr>
          <w:rFonts w:hint="eastAsia" w:ascii="宋体" w:hAnsi="宋体" w:eastAsia="宋体" w:cs="宋体"/>
          <w:b w:val="0"/>
          <w:bCs w:val="0"/>
          <w:color w:val="auto"/>
          <w:sz w:val="24"/>
          <w:szCs w:val="24"/>
        </w:rPr>
        <w:t>十三、合同份数</w:t>
      </w:r>
      <w:bookmarkEnd w:id="53"/>
      <w:bookmarkEnd w:id="54"/>
      <w:bookmarkEnd w:id="55"/>
    </w:p>
    <w:p w14:paraId="03AC90D7">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份，均具有同等法律效力，发包人执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份，承包人执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份，政府采购管理办公室执一份，招标代理机构执一份。</w:t>
      </w:r>
    </w:p>
    <w:p w14:paraId="48406866">
      <w:pPr>
        <w:spacing w:line="360" w:lineRule="auto"/>
        <w:rPr>
          <w:rFonts w:hint="eastAsia" w:ascii="宋体" w:hAnsi="宋体" w:eastAsia="宋体" w:cs="宋体"/>
          <w:color w:val="auto"/>
          <w:sz w:val="24"/>
          <w:szCs w:val="24"/>
        </w:rPr>
      </w:pPr>
    </w:p>
    <w:p w14:paraId="01FB5326">
      <w:pPr>
        <w:spacing w:line="360" w:lineRule="auto"/>
        <w:rPr>
          <w:rFonts w:hint="eastAsia" w:ascii="宋体" w:hAnsi="宋体" w:eastAsia="宋体" w:cs="宋体"/>
          <w:color w:val="auto"/>
          <w:sz w:val="24"/>
          <w:szCs w:val="24"/>
        </w:rPr>
      </w:pPr>
    </w:p>
    <w:p w14:paraId="7FCBC52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3477FFE2">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71FD2B6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5727219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7F1BF96">
      <w:pPr>
        <w:spacing w:line="360" w:lineRule="auto"/>
        <w:rPr>
          <w:rFonts w:hint="eastAsia" w:ascii="宋体" w:hAnsi="宋体" w:eastAsia="宋体" w:cs="宋体"/>
          <w:color w:val="auto"/>
          <w:sz w:val="24"/>
          <w:szCs w:val="24"/>
          <w:u w:val="single"/>
        </w:rPr>
      </w:pPr>
    </w:p>
    <w:p w14:paraId="4DFA0197">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0D2D40B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0233B70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5A9F3E4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0C8ECAC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0B705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294EA4A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5B68C79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4EB766F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DA721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4D20A543">
      <w:pPr>
        <w:pStyle w:val="5"/>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bookmarkStart w:id="56" w:name="_Toc22485"/>
      <w:bookmarkStart w:id="57" w:name="_Toc351203494"/>
      <w:bookmarkStart w:id="58" w:name="_Toc379961073"/>
      <w:bookmarkStart w:id="59" w:name="_Toc384891915"/>
      <w:r>
        <w:rPr>
          <w:rFonts w:hint="eastAsia" w:ascii="宋体" w:hAnsi="宋体" w:eastAsia="宋体" w:cs="宋体"/>
          <w:b w:val="0"/>
          <w:bCs w:val="0"/>
          <w:color w:val="auto"/>
          <w:sz w:val="24"/>
          <w:szCs w:val="24"/>
        </w:rPr>
        <w:t>第二部分 通用合同条款</w:t>
      </w:r>
      <w:bookmarkEnd w:id="56"/>
      <w:bookmarkEnd w:id="57"/>
      <w:bookmarkEnd w:id="58"/>
      <w:bookmarkEnd w:id="59"/>
      <w:bookmarkStart w:id="60" w:name="_Toc337558727"/>
    </w:p>
    <w:bookmarkEnd w:id="60"/>
    <w:p w14:paraId="08209610">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采用《建设工程施工合同（示范文本）》（GF—2017—0201）。</w:t>
      </w:r>
    </w:p>
    <w:p w14:paraId="71080305">
      <w:pPr>
        <w:pStyle w:val="5"/>
        <w:jc w:val="center"/>
        <w:rPr>
          <w:rFonts w:hint="eastAsia" w:ascii="宋体" w:hAnsi="宋体" w:eastAsia="宋体" w:cs="宋体"/>
          <w:b w:val="0"/>
          <w:bCs w:val="0"/>
          <w:color w:val="auto"/>
          <w:sz w:val="24"/>
          <w:szCs w:val="24"/>
        </w:rPr>
      </w:pPr>
      <w:bookmarkStart w:id="61" w:name="_Toc351203632"/>
      <w:r>
        <w:rPr>
          <w:rFonts w:hint="eastAsia" w:ascii="宋体" w:hAnsi="宋体" w:eastAsia="宋体" w:cs="宋体"/>
          <w:b w:val="0"/>
          <w:bCs w:val="0"/>
          <w:color w:val="auto"/>
          <w:sz w:val="24"/>
          <w:szCs w:val="24"/>
        </w:rPr>
        <w:br w:type="page"/>
      </w:r>
      <w:bookmarkStart w:id="62" w:name="_Toc30602"/>
      <w:bookmarkStart w:id="63" w:name="_Toc384892052"/>
      <w:bookmarkStart w:id="64" w:name="_Toc379961074"/>
      <w:r>
        <w:rPr>
          <w:rFonts w:hint="eastAsia" w:ascii="宋体" w:hAnsi="宋体" w:eastAsia="宋体" w:cs="宋体"/>
          <w:b w:val="0"/>
          <w:bCs w:val="0"/>
          <w:color w:val="auto"/>
          <w:sz w:val="24"/>
          <w:szCs w:val="24"/>
        </w:rPr>
        <w:t>第三部分 专用合同条款</w:t>
      </w:r>
      <w:bookmarkEnd w:id="61"/>
      <w:bookmarkEnd w:id="62"/>
      <w:bookmarkEnd w:id="63"/>
      <w:bookmarkEnd w:id="64"/>
    </w:p>
    <w:p w14:paraId="3CB2EBE0">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65" w:name="_Toc351203633"/>
      <w:bookmarkStart w:id="66" w:name="_Toc384892053"/>
      <w:bookmarkStart w:id="67" w:name="_Toc384891850"/>
      <w:r>
        <w:rPr>
          <w:rFonts w:hint="eastAsia" w:ascii="宋体" w:hAnsi="宋体" w:eastAsia="宋体" w:cs="宋体"/>
          <w:b w:val="0"/>
          <w:bCs w:val="0"/>
          <w:color w:val="auto"/>
          <w:sz w:val="24"/>
          <w:szCs w:val="24"/>
        </w:rPr>
        <w:t>1</w:t>
      </w:r>
      <w:bookmarkStart w:id="68" w:name="_Toc292559866"/>
      <w:bookmarkStart w:id="69" w:name="_Toc296347155"/>
      <w:bookmarkStart w:id="70" w:name="_Toc297048342"/>
      <w:bookmarkStart w:id="71" w:name="_Toc296503156"/>
      <w:bookmarkStart w:id="72" w:name="_Toc296891196"/>
      <w:bookmarkStart w:id="73" w:name="_Toc296944495"/>
      <w:bookmarkStart w:id="74" w:name="_Toc292559361"/>
      <w:bookmarkStart w:id="75" w:name="_Toc296890984"/>
      <w:bookmarkStart w:id="76" w:name="_Toc296346657"/>
      <w:bookmarkStart w:id="77" w:name="_Toc297120456"/>
      <w:r>
        <w:rPr>
          <w:rFonts w:hint="eastAsia" w:ascii="宋体" w:hAnsi="宋体" w:eastAsia="宋体" w:cs="宋体"/>
          <w:b w:val="0"/>
          <w:bCs w:val="0"/>
          <w:color w:val="auto"/>
          <w:sz w:val="24"/>
          <w:szCs w:val="24"/>
        </w:rPr>
        <w:t>. 一般约定</w:t>
      </w:r>
      <w:bookmarkEnd w:id="65"/>
      <w:bookmarkEnd w:id="66"/>
      <w:bookmarkEnd w:id="67"/>
    </w:p>
    <w:bookmarkEnd w:id="68"/>
    <w:bookmarkEnd w:id="69"/>
    <w:bookmarkEnd w:id="70"/>
    <w:bookmarkEnd w:id="71"/>
    <w:bookmarkEnd w:id="72"/>
    <w:bookmarkEnd w:id="73"/>
    <w:bookmarkEnd w:id="74"/>
    <w:bookmarkEnd w:id="75"/>
    <w:bookmarkEnd w:id="76"/>
    <w:bookmarkEnd w:id="77"/>
    <w:p w14:paraId="1E2F25CC">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词语定义</w:t>
      </w:r>
    </w:p>
    <w:p w14:paraId="6AE2DC22">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1.1.1合同</w:t>
      </w:r>
    </w:p>
    <w:p w14:paraId="06E91EAE">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1.1.1.10其他合同文件包括：</w:t>
      </w:r>
      <w:r>
        <w:rPr>
          <w:rFonts w:hint="eastAsia" w:ascii="宋体" w:hAnsi="宋体" w:eastAsia="宋体" w:cs="宋体"/>
          <w:color w:val="auto"/>
          <w:sz w:val="24"/>
          <w:szCs w:val="24"/>
          <w:u w:val="single"/>
        </w:rPr>
        <w:t xml:space="preserve">1、本施工合同协议书、专用条款、通用条款；2、发包人提供的经图审合格的施工图纸，设计变更，图纸会审记录，签证单等；3、合同履行过程中双方有关工程的洽商、变更会议纪要等书面协议或其他文件；4、施工组织设计及相关的技术资料；5、行业标准、现行施工验收规范。  </w:t>
      </w:r>
    </w:p>
    <w:p w14:paraId="0ABD748C">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 合同当事人及其他相关方</w:t>
      </w:r>
    </w:p>
    <w:p w14:paraId="74E3B1A1">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4572DC1A">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77EA1F9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407A5A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73DA81A1">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3CC06E08">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B73E47E">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52FE5841">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0884BA41">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7BE44B63">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3A6CD0D1">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5A465224">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2C419594">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0DAD3415">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1.1.3.7 作为施工现场组成部分的其他场所包括：</w:t>
      </w:r>
      <w:r>
        <w:rPr>
          <w:rFonts w:hint="eastAsia" w:ascii="宋体" w:hAnsi="宋体" w:eastAsia="宋体" w:cs="宋体"/>
          <w:color w:val="auto"/>
          <w:sz w:val="24"/>
          <w:szCs w:val="24"/>
          <w:u w:val="single"/>
        </w:rPr>
        <w:t>符合通用条款规定的发包方提供的施工场地</w:t>
      </w:r>
      <w:r>
        <w:rPr>
          <w:rFonts w:hint="eastAsia" w:ascii="宋体" w:hAnsi="宋体" w:eastAsia="宋体" w:cs="宋体"/>
          <w:color w:val="auto"/>
          <w:sz w:val="24"/>
          <w:szCs w:val="24"/>
        </w:rPr>
        <w:t>。</w:t>
      </w:r>
    </w:p>
    <w:p w14:paraId="152FB8A4">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1.1.3.9 永久占地包括：</w:t>
      </w:r>
      <w:r>
        <w:rPr>
          <w:rFonts w:hint="eastAsia" w:ascii="宋体" w:hAnsi="宋体" w:eastAsia="宋体" w:cs="宋体"/>
          <w:color w:val="auto"/>
          <w:kern w:val="0"/>
          <w:sz w:val="24"/>
          <w:szCs w:val="24"/>
          <w:u w:val="single"/>
        </w:rPr>
        <w:t>执行本合同通用条款</w:t>
      </w:r>
      <w:r>
        <w:rPr>
          <w:rFonts w:hint="eastAsia" w:ascii="宋体" w:hAnsi="宋体" w:eastAsia="宋体" w:cs="宋体"/>
          <w:color w:val="auto"/>
          <w:kern w:val="0"/>
          <w:sz w:val="24"/>
          <w:szCs w:val="24"/>
        </w:rPr>
        <w:t>。</w:t>
      </w:r>
    </w:p>
    <w:p w14:paraId="5326EF6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1.1.3.10 临时占地包括：</w:t>
      </w:r>
      <w:r>
        <w:rPr>
          <w:rFonts w:hint="eastAsia" w:ascii="宋体" w:hAnsi="宋体" w:eastAsia="宋体" w:cs="宋体"/>
          <w:color w:val="auto"/>
          <w:sz w:val="24"/>
          <w:szCs w:val="24"/>
          <w:u w:val="single"/>
        </w:rPr>
        <w:t>双方在合同履行过程中确定</w:t>
      </w:r>
      <w:r>
        <w:rPr>
          <w:rFonts w:hint="eastAsia" w:ascii="宋体" w:hAnsi="宋体" w:eastAsia="宋体" w:cs="宋体"/>
          <w:color w:val="auto"/>
          <w:kern w:val="0"/>
          <w:sz w:val="24"/>
          <w:szCs w:val="24"/>
        </w:rPr>
        <w:t>。</w:t>
      </w:r>
    </w:p>
    <w:p w14:paraId="7EE8A980">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1.3法律 </w:t>
      </w:r>
    </w:p>
    <w:p w14:paraId="422A247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适用于合同的其他规范性文件：</w:t>
      </w:r>
      <w:r>
        <w:rPr>
          <w:rFonts w:hint="eastAsia" w:ascii="宋体" w:hAnsi="宋体" w:eastAsia="宋体" w:cs="宋体"/>
          <w:color w:val="auto"/>
          <w:kern w:val="0"/>
          <w:sz w:val="24"/>
          <w:szCs w:val="24"/>
          <w:u w:val="single"/>
        </w:rPr>
        <w:t>《中华人民共和国建筑法》《中华人民共和国</w:t>
      </w:r>
      <w:r>
        <w:rPr>
          <w:rFonts w:hint="eastAsia" w:ascii="宋体" w:hAnsi="宋体" w:eastAsia="宋体" w:cs="宋体"/>
          <w:color w:val="auto"/>
          <w:kern w:val="0"/>
          <w:sz w:val="24"/>
          <w:szCs w:val="24"/>
          <w:u w:val="single"/>
          <w:lang w:eastAsia="zh-CN"/>
        </w:rPr>
        <w:t>民法典</w:t>
      </w:r>
      <w:r>
        <w:rPr>
          <w:rFonts w:hint="eastAsia" w:ascii="宋体" w:hAnsi="宋体" w:eastAsia="宋体" w:cs="宋体"/>
          <w:color w:val="auto"/>
          <w:kern w:val="0"/>
          <w:sz w:val="24"/>
          <w:szCs w:val="24"/>
          <w:u w:val="single"/>
        </w:rPr>
        <w:t>》《建设工程安全生产管理条例》《广西壮族自治区建筑市场管理条例》及相关的地方行政法规。</w:t>
      </w:r>
      <w:r>
        <w:rPr>
          <w:rFonts w:hint="eastAsia" w:ascii="宋体" w:hAnsi="宋体" w:eastAsia="宋体" w:cs="宋体"/>
          <w:color w:val="auto"/>
          <w:kern w:val="0"/>
          <w:sz w:val="24"/>
          <w:szCs w:val="24"/>
        </w:rPr>
        <w:t xml:space="preserve"> </w:t>
      </w:r>
    </w:p>
    <w:p w14:paraId="3B6CCF7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标准和规范</w:t>
      </w:r>
    </w:p>
    <w:p w14:paraId="529F9B1C">
      <w:pPr>
        <w:pStyle w:val="197"/>
        <w:pageBreakBefore w:val="0"/>
        <w:widowControl w:val="0"/>
        <w:kinsoku/>
        <w:wordWrap/>
        <w:overflowPunct/>
        <w:topLinePunct w:val="0"/>
        <w:bidi w:val="0"/>
        <w:snapToGrid/>
        <w:spacing w:before="0" w:after="0"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1.4.1适用于工程的标准规范包括：</w:t>
      </w:r>
      <w:r>
        <w:rPr>
          <w:rFonts w:hint="eastAsia" w:ascii="宋体" w:hAnsi="宋体" w:eastAsia="宋体" w:cs="宋体"/>
          <w:color w:val="auto"/>
          <w:sz w:val="24"/>
          <w:szCs w:val="24"/>
          <w:u w:val="single"/>
        </w:rPr>
        <w:t>《施工技术操作规范》《建筑工程质量检验评定标准》《建筑安装工程施工验收规范》以及现行的国家行业标准规范。</w:t>
      </w:r>
    </w:p>
    <w:p w14:paraId="0676E532">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 发包人提供国外标准、规范的名称：</w:t>
      </w:r>
      <w:r>
        <w:rPr>
          <w:rFonts w:hint="eastAsia" w:ascii="宋体" w:hAnsi="宋体" w:eastAsia="宋体" w:cs="宋体"/>
          <w:color w:val="auto"/>
          <w:kern w:val="0"/>
          <w:sz w:val="24"/>
          <w:szCs w:val="24"/>
          <w:u w:val="single"/>
        </w:rPr>
        <w:t xml:space="preserve">无 </w:t>
      </w:r>
      <w:r>
        <w:rPr>
          <w:rFonts w:hint="eastAsia" w:ascii="宋体" w:hAnsi="宋体" w:eastAsia="宋体" w:cs="宋体"/>
          <w:color w:val="auto"/>
          <w:kern w:val="0"/>
          <w:sz w:val="24"/>
          <w:szCs w:val="24"/>
        </w:rPr>
        <w:t>；</w:t>
      </w:r>
    </w:p>
    <w:p w14:paraId="0216D73C">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发包人提供国外标准、规范的份数：</w:t>
      </w:r>
      <w:r>
        <w:rPr>
          <w:rFonts w:hint="eastAsia" w:ascii="宋体" w:hAnsi="宋体" w:eastAsia="宋体" w:cs="宋体"/>
          <w:color w:val="auto"/>
          <w:kern w:val="0"/>
          <w:sz w:val="24"/>
          <w:szCs w:val="24"/>
          <w:u w:val="single"/>
        </w:rPr>
        <w:t>无</w:t>
      </w:r>
      <w:r>
        <w:rPr>
          <w:rFonts w:hint="eastAsia" w:ascii="宋体" w:hAnsi="宋体" w:eastAsia="宋体" w:cs="宋体"/>
          <w:color w:val="auto"/>
          <w:kern w:val="0"/>
          <w:sz w:val="24"/>
          <w:szCs w:val="24"/>
        </w:rPr>
        <w:t>；</w:t>
      </w:r>
    </w:p>
    <w:p w14:paraId="711083BE">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发包人提供国外标准、规范的名称：</w:t>
      </w:r>
      <w:r>
        <w:rPr>
          <w:rFonts w:hint="eastAsia" w:ascii="宋体" w:hAnsi="宋体" w:eastAsia="宋体" w:cs="宋体"/>
          <w:color w:val="auto"/>
          <w:kern w:val="0"/>
          <w:sz w:val="24"/>
          <w:szCs w:val="24"/>
          <w:u w:val="single"/>
        </w:rPr>
        <w:t>无</w:t>
      </w:r>
      <w:r>
        <w:rPr>
          <w:rFonts w:hint="eastAsia" w:ascii="宋体" w:hAnsi="宋体" w:eastAsia="宋体" w:cs="宋体"/>
          <w:color w:val="auto"/>
          <w:kern w:val="0"/>
          <w:sz w:val="24"/>
          <w:szCs w:val="24"/>
        </w:rPr>
        <w:t>。</w:t>
      </w:r>
    </w:p>
    <w:p w14:paraId="06F75D4F">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1.4.3发包人对工程的技术标准和功能要求的特殊要求：</w:t>
      </w:r>
      <w:r>
        <w:rPr>
          <w:rFonts w:hint="eastAsia" w:ascii="宋体" w:hAnsi="宋体" w:eastAsia="宋体" w:cs="宋体"/>
          <w:color w:val="auto"/>
          <w:sz w:val="24"/>
          <w:szCs w:val="24"/>
          <w:u w:val="single"/>
        </w:rPr>
        <w:t>无特殊要求</w:t>
      </w:r>
      <w:r>
        <w:rPr>
          <w:rFonts w:hint="eastAsia" w:ascii="宋体" w:hAnsi="宋体" w:eastAsia="宋体" w:cs="宋体"/>
          <w:color w:val="auto"/>
          <w:sz w:val="24"/>
          <w:szCs w:val="24"/>
        </w:rPr>
        <w:t>。</w:t>
      </w:r>
    </w:p>
    <w:p w14:paraId="49649FF5">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合同文件的优先顺序</w:t>
      </w:r>
    </w:p>
    <w:p w14:paraId="6D0A86B4">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合同文件组成及优先顺序为：</w:t>
      </w:r>
      <w:r>
        <w:rPr>
          <w:rFonts w:hint="eastAsia" w:ascii="宋体" w:hAnsi="宋体" w:eastAsia="宋体" w:cs="宋体"/>
          <w:color w:val="auto"/>
          <w:sz w:val="24"/>
          <w:szCs w:val="24"/>
          <w:u w:val="single"/>
        </w:rPr>
        <w:t>（</w:t>
      </w:r>
      <w:r>
        <w:rPr>
          <w:rFonts w:hint="eastAsia" w:ascii="宋体" w:hAnsi="宋体" w:eastAsia="宋体" w:cs="宋体"/>
          <w:color w:val="auto"/>
          <w:kern w:val="0"/>
          <w:sz w:val="24"/>
          <w:szCs w:val="24"/>
          <w:u w:val="single"/>
        </w:rPr>
        <w:t>1）合同协议书；（2）成交通知书；（3）投标函及其附录；（4）专用合同条款</w:t>
      </w:r>
      <w:r>
        <w:rPr>
          <w:rFonts w:hint="eastAsia" w:ascii="宋体" w:hAnsi="宋体" w:eastAsia="宋体" w:cs="宋体"/>
          <w:color w:val="auto"/>
          <w:sz w:val="24"/>
          <w:szCs w:val="24"/>
          <w:u w:val="single"/>
        </w:rPr>
        <w:t>及其附件</w:t>
      </w:r>
      <w:r>
        <w:rPr>
          <w:rFonts w:hint="eastAsia" w:ascii="宋体" w:hAnsi="宋体" w:eastAsia="宋体" w:cs="宋体"/>
          <w:color w:val="auto"/>
          <w:kern w:val="0"/>
          <w:sz w:val="24"/>
          <w:szCs w:val="24"/>
          <w:u w:val="single"/>
        </w:rPr>
        <w:t>；（5）通用合同条款；（6）技术标准和要求；（7）已标价工程量清单或预算书；（8）图纸；（9）其他合同文件。</w:t>
      </w:r>
    </w:p>
    <w:p w14:paraId="25171FD7">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 图纸和承包人文件</w:t>
      </w:r>
      <w:r>
        <w:rPr>
          <w:rFonts w:hint="eastAsia" w:ascii="宋体" w:hAnsi="宋体" w:eastAsia="宋体" w:cs="宋体"/>
          <w:color w:val="auto"/>
          <w:sz w:val="24"/>
          <w:szCs w:val="24"/>
        </w:rPr>
        <w:tab/>
      </w:r>
    </w:p>
    <w:p w14:paraId="04D49228">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 图纸的提供</w:t>
      </w:r>
    </w:p>
    <w:p w14:paraId="3542B413">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发包人向承包人提供图纸的期限：</w:t>
      </w:r>
      <w:r>
        <w:rPr>
          <w:rFonts w:hint="eastAsia" w:ascii="宋体" w:hAnsi="宋体" w:eastAsia="宋体" w:cs="宋体"/>
          <w:color w:val="auto"/>
          <w:sz w:val="24"/>
          <w:szCs w:val="24"/>
          <w:u w:val="single"/>
        </w:rPr>
        <w:t>合同生效后7天内</w:t>
      </w:r>
      <w:r>
        <w:rPr>
          <w:rFonts w:hint="eastAsia" w:ascii="宋体" w:hAnsi="宋体" w:eastAsia="宋体" w:cs="宋体"/>
          <w:color w:val="auto"/>
          <w:sz w:val="24"/>
          <w:szCs w:val="24"/>
        </w:rPr>
        <w:t>；</w:t>
      </w:r>
    </w:p>
    <w:p w14:paraId="56D1989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发包人向承包人提供图纸的数量：</w:t>
      </w:r>
      <w:r>
        <w:rPr>
          <w:rFonts w:hint="eastAsia" w:ascii="宋体" w:hAnsi="宋体" w:eastAsia="宋体" w:cs="宋体"/>
          <w:color w:val="auto"/>
          <w:sz w:val="24"/>
          <w:szCs w:val="24"/>
          <w:u w:val="single"/>
        </w:rPr>
        <w:t>提供施工图纸三套</w:t>
      </w:r>
      <w:r>
        <w:rPr>
          <w:rFonts w:hint="eastAsia" w:ascii="宋体" w:hAnsi="宋体" w:eastAsia="宋体" w:cs="宋体"/>
          <w:color w:val="auto"/>
          <w:sz w:val="24"/>
          <w:szCs w:val="24"/>
        </w:rPr>
        <w:t>；</w:t>
      </w:r>
    </w:p>
    <w:p w14:paraId="6358FD87">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发包人向承包人提供图纸的内容：</w:t>
      </w:r>
      <w:r>
        <w:rPr>
          <w:rFonts w:hint="eastAsia" w:ascii="宋体" w:hAnsi="宋体" w:eastAsia="宋体" w:cs="宋体"/>
          <w:color w:val="auto"/>
          <w:sz w:val="24"/>
          <w:szCs w:val="24"/>
          <w:u w:val="single"/>
        </w:rPr>
        <w:t xml:space="preserve">本工程完整的设计施工图纸、设计变更图等涉及工程施工所需的所有图纸   </w:t>
      </w:r>
      <w:r>
        <w:rPr>
          <w:rFonts w:hint="eastAsia" w:ascii="宋体" w:hAnsi="宋体" w:eastAsia="宋体" w:cs="宋体"/>
          <w:color w:val="auto"/>
          <w:sz w:val="24"/>
          <w:szCs w:val="24"/>
        </w:rPr>
        <w:t>。</w:t>
      </w:r>
    </w:p>
    <w:p w14:paraId="1CD5568C">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1.6.4 承包人文件</w:t>
      </w:r>
    </w:p>
    <w:p w14:paraId="71A23BF3">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需要由承包人提供的文件，包括：</w:t>
      </w:r>
      <w:r>
        <w:rPr>
          <w:rFonts w:hint="eastAsia" w:ascii="宋体" w:hAnsi="宋体" w:eastAsia="宋体" w:cs="宋体"/>
          <w:color w:val="auto"/>
          <w:sz w:val="24"/>
          <w:szCs w:val="24"/>
          <w:u w:val="single"/>
        </w:rPr>
        <w:t>/   。</w:t>
      </w:r>
    </w:p>
    <w:p w14:paraId="76E8FD0A">
      <w:pPr>
        <w:pageBreakBefore w:val="0"/>
        <w:widowControl w:val="0"/>
        <w:kinsoku/>
        <w:wordWrap/>
        <w:overflowPunct/>
        <w:topLinePunct w:val="0"/>
        <w:bidi w:val="0"/>
        <w:snapToGrid/>
        <w:spacing w:line="400" w:lineRule="exact"/>
        <w:ind w:left="0" w:leftChars="0" w:right="0" w:firstLine="470" w:firstLineChars="196"/>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（1）总进度计划 （2）施工组织设计    </w:t>
      </w:r>
      <w:r>
        <w:rPr>
          <w:rFonts w:hint="eastAsia" w:ascii="宋体" w:hAnsi="宋体" w:eastAsia="宋体" w:cs="宋体"/>
          <w:color w:val="auto"/>
          <w:sz w:val="24"/>
          <w:szCs w:val="24"/>
        </w:rPr>
        <w:t>；</w:t>
      </w:r>
    </w:p>
    <w:p w14:paraId="76B1CD39">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承包人提供的文件的期限为：</w:t>
      </w:r>
      <w:r>
        <w:rPr>
          <w:rFonts w:hint="eastAsia" w:ascii="宋体" w:hAnsi="宋体" w:eastAsia="宋体" w:cs="宋体"/>
          <w:color w:val="auto"/>
          <w:sz w:val="24"/>
          <w:szCs w:val="24"/>
          <w:u w:val="single"/>
        </w:rPr>
        <w:t>图纸会审后15个有效工作日内提供</w:t>
      </w:r>
      <w:r>
        <w:rPr>
          <w:rFonts w:hint="eastAsia" w:ascii="宋体" w:hAnsi="宋体" w:eastAsia="宋体" w:cs="宋体"/>
          <w:color w:val="auto"/>
          <w:sz w:val="24"/>
          <w:szCs w:val="24"/>
        </w:rPr>
        <w:t>；</w:t>
      </w:r>
    </w:p>
    <w:p w14:paraId="3AEE464A">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承包人提供的文件的数量为：</w:t>
      </w:r>
      <w:r>
        <w:rPr>
          <w:rFonts w:hint="eastAsia" w:ascii="宋体" w:hAnsi="宋体" w:eastAsia="宋体" w:cs="宋体"/>
          <w:color w:val="auto"/>
          <w:sz w:val="24"/>
          <w:szCs w:val="24"/>
          <w:u w:val="single"/>
        </w:rPr>
        <w:t>贰份</w:t>
      </w:r>
      <w:r>
        <w:rPr>
          <w:rFonts w:hint="eastAsia" w:ascii="宋体" w:hAnsi="宋体" w:eastAsia="宋体" w:cs="宋体"/>
          <w:color w:val="auto"/>
          <w:sz w:val="24"/>
          <w:szCs w:val="24"/>
        </w:rPr>
        <w:t>；</w:t>
      </w:r>
    </w:p>
    <w:p w14:paraId="2A88582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承包人提供的文件的形式为：</w:t>
      </w:r>
      <w:r>
        <w:rPr>
          <w:rFonts w:hint="eastAsia" w:ascii="宋体" w:hAnsi="宋体" w:eastAsia="宋体" w:cs="宋体"/>
          <w:color w:val="auto"/>
          <w:sz w:val="24"/>
          <w:szCs w:val="24"/>
          <w:u w:val="single"/>
        </w:rPr>
        <w:t xml:space="preserve">提交发包人驻现场代表和监理人，实行签收记录 </w:t>
      </w:r>
      <w:r>
        <w:rPr>
          <w:rFonts w:hint="eastAsia" w:ascii="宋体" w:hAnsi="宋体" w:eastAsia="宋体" w:cs="宋体"/>
          <w:color w:val="auto"/>
          <w:sz w:val="24"/>
          <w:szCs w:val="24"/>
        </w:rPr>
        <w:t>；</w:t>
      </w:r>
    </w:p>
    <w:p w14:paraId="62743455">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发包人审批承包人文件的期限：</w:t>
      </w:r>
      <w:r>
        <w:rPr>
          <w:rFonts w:hint="eastAsia" w:ascii="宋体" w:hAnsi="宋体" w:eastAsia="宋体" w:cs="宋体"/>
          <w:color w:val="auto"/>
          <w:sz w:val="24"/>
          <w:szCs w:val="24"/>
          <w:u w:val="single"/>
        </w:rPr>
        <w:t>从收到之日起7个有效工作日内给予确认</w:t>
      </w:r>
      <w:r>
        <w:rPr>
          <w:rFonts w:hint="eastAsia" w:ascii="宋体" w:hAnsi="宋体" w:eastAsia="宋体" w:cs="宋体"/>
          <w:color w:val="auto"/>
          <w:sz w:val="24"/>
          <w:szCs w:val="24"/>
        </w:rPr>
        <w:t>。</w:t>
      </w:r>
    </w:p>
    <w:p w14:paraId="243616B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1.6.5 现场图纸准备</w:t>
      </w:r>
    </w:p>
    <w:p w14:paraId="455BF68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关于现场图纸准备的约定：</w:t>
      </w:r>
      <w:r>
        <w:rPr>
          <w:rFonts w:hint="eastAsia" w:ascii="宋体" w:hAnsi="宋体" w:eastAsia="宋体" w:cs="宋体"/>
          <w:color w:val="auto"/>
          <w:kern w:val="0"/>
          <w:sz w:val="24"/>
          <w:szCs w:val="24"/>
          <w:u w:val="single"/>
        </w:rPr>
        <w:t>执行本合同通用条款</w:t>
      </w:r>
      <w:r>
        <w:rPr>
          <w:rFonts w:hint="eastAsia" w:ascii="宋体" w:hAnsi="宋体" w:eastAsia="宋体" w:cs="宋体"/>
          <w:color w:val="auto"/>
          <w:sz w:val="24"/>
          <w:szCs w:val="24"/>
        </w:rPr>
        <w:t>。</w:t>
      </w:r>
    </w:p>
    <w:p w14:paraId="636C71C0">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 联络</w:t>
      </w:r>
    </w:p>
    <w:p w14:paraId="0E6CF70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1.7.1发包人和承包人应当在</w:t>
      </w:r>
      <w:r>
        <w:rPr>
          <w:rFonts w:hint="eastAsia" w:ascii="宋体" w:hAnsi="宋体" w:eastAsia="宋体" w:cs="宋体"/>
          <w:color w:val="auto"/>
          <w:sz w:val="24"/>
          <w:szCs w:val="24"/>
          <w:u w:val="single"/>
        </w:rPr>
        <w:t>三</w:t>
      </w:r>
      <w:r>
        <w:rPr>
          <w:rFonts w:hint="eastAsia" w:ascii="宋体" w:hAnsi="宋体" w:eastAsia="宋体" w:cs="宋体"/>
          <w:color w:val="auto"/>
          <w:kern w:val="0"/>
          <w:sz w:val="24"/>
          <w:szCs w:val="24"/>
        </w:rPr>
        <w:t>天内将与合同有关的通知、批准、证明、证书、指示、指令、要求、请求、同意、意见、确定和决定等书面函件送达对方当事人。</w:t>
      </w:r>
    </w:p>
    <w:p w14:paraId="50510414">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 发包人接收文件的地点：</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69E7616C">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发包人指定的接收人为：</w:t>
      </w:r>
      <w:r>
        <w:rPr>
          <w:rFonts w:hint="eastAsia" w:ascii="宋体" w:hAnsi="宋体" w:eastAsia="宋体" w:cs="宋体"/>
          <w:color w:val="auto"/>
          <w:sz w:val="24"/>
          <w:szCs w:val="24"/>
          <w:u w:val="single"/>
        </w:rPr>
        <w:t>               </w:t>
      </w:r>
      <w:r>
        <w:rPr>
          <w:rFonts w:hint="eastAsia" w:ascii="宋体" w:hAnsi="宋体" w:eastAsia="宋体" w:cs="宋体"/>
          <w:color w:val="auto"/>
          <w:kern w:val="0"/>
          <w:sz w:val="24"/>
          <w:szCs w:val="24"/>
        </w:rPr>
        <w:t>。</w:t>
      </w:r>
    </w:p>
    <w:p w14:paraId="4F38C10E">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承包人接收文件的地点：</w:t>
      </w:r>
      <w:r>
        <w:rPr>
          <w:rFonts w:hint="eastAsia" w:ascii="宋体" w:hAnsi="宋体" w:eastAsia="宋体" w:cs="宋体"/>
          <w:color w:val="auto"/>
          <w:sz w:val="24"/>
          <w:szCs w:val="24"/>
          <w:u w:val="single"/>
        </w:rPr>
        <w:t>现场办公室</w:t>
      </w:r>
      <w:r>
        <w:rPr>
          <w:rFonts w:hint="eastAsia" w:ascii="宋体" w:hAnsi="宋体" w:eastAsia="宋体" w:cs="宋体"/>
          <w:color w:val="auto"/>
          <w:kern w:val="0"/>
          <w:sz w:val="24"/>
          <w:szCs w:val="24"/>
        </w:rPr>
        <w:t>；</w:t>
      </w:r>
    </w:p>
    <w:p w14:paraId="7C131F90">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承包人指定的接收人为：</w:t>
      </w:r>
      <w:r>
        <w:rPr>
          <w:rFonts w:hint="eastAsia" w:ascii="宋体" w:hAnsi="宋体" w:eastAsia="宋体" w:cs="宋体"/>
          <w:color w:val="auto"/>
          <w:sz w:val="24"/>
          <w:szCs w:val="24"/>
          <w:u w:val="single"/>
        </w:rPr>
        <w:t>             </w:t>
      </w:r>
      <w:r>
        <w:rPr>
          <w:rFonts w:hint="eastAsia" w:ascii="宋体" w:hAnsi="宋体" w:eastAsia="宋体" w:cs="宋体"/>
          <w:color w:val="auto"/>
          <w:kern w:val="0"/>
          <w:sz w:val="24"/>
          <w:szCs w:val="24"/>
        </w:rPr>
        <w:t>。</w:t>
      </w:r>
    </w:p>
    <w:p w14:paraId="3EA48CFF">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监理人接收文件的地点：</w:t>
      </w:r>
      <w:r>
        <w:rPr>
          <w:rFonts w:hint="eastAsia" w:ascii="宋体" w:hAnsi="宋体" w:eastAsia="宋体" w:cs="宋体"/>
          <w:color w:val="auto"/>
          <w:sz w:val="24"/>
          <w:szCs w:val="24"/>
          <w:u w:val="single"/>
        </w:rPr>
        <w:t>现场办公室</w:t>
      </w:r>
      <w:r>
        <w:rPr>
          <w:rFonts w:hint="eastAsia" w:ascii="宋体" w:hAnsi="宋体" w:eastAsia="宋体" w:cs="宋体"/>
          <w:color w:val="auto"/>
          <w:kern w:val="0"/>
          <w:sz w:val="24"/>
          <w:szCs w:val="24"/>
        </w:rPr>
        <w:t>；</w:t>
      </w:r>
    </w:p>
    <w:p w14:paraId="2D667E19">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监理人指定的接收人为：</w:t>
      </w:r>
      <w:r>
        <w:rPr>
          <w:rFonts w:hint="eastAsia" w:ascii="宋体" w:hAnsi="宋体" w:eastAsia="宋体" w:cs="宋体"/>
          <w:color w:val="auto"/>
          <w:sz w:val="24"/>
          <w:szCs w:val="24"/>
          <w:u w:val="single"/>
        </w:rPr>
        <w:t>            </w:t>
      </w:r>
      <w:r>
        <w:rPr>
          <w:rFonts w:hint="eastAsia" w:ascii="宋体" w:hAnsi="宋体" w:eastAsia="宋体" w:cs="宋体"/>
          <w:color w:val="auto"/>
          <w:kern w:val="0"/>
          <w:sz w:val="24"/>
          <w:szCs w:val="24"/>
        </w:rPr>
        <w:t>。</w:t>
      </w:r>
    </w:p>
    <w:p w14:paraId="346BE88D">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 交通运输</w:t>
      </w:r>
    </w:p>
    <w:p w14:paraId="741139F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78" w:name="_Toc300934943"/>
      <w:bookmarkStart w:id="79" w:name="_Toc312677986"/>
      <w:bookmarkStart w:id="80" w:name="_Toc303539100"/>
      <w:bookmarkStart w:id="81" w:name="_Toc304295521"/>
      <w:bookmarkStart w:id="82" w:name="_Toc318581155"/>
      <w:r>
        <w:rPr>
          <w:rFonts w:hint="eastAsia" w:ascii="宋体" w:hAnsi="宋体" w:eastAsia="宋体" w:cs="宋体"/>
          <w:color w:val="auto"/>
          <w:sz w:val="24"/>
          <w:szCs w:val="24"/>
        </w:rPr>
        <w:t>.10.1 出入现场的权利</w:t>
      </w:r>
    </w:p>
    <w:p w14:paraId="1EDA6C59">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关于出入现场的权利的约定：</w:t>
      </w:r>
      <w:r>
        <w:rPr>
          <w:rFonts w:hint="eastAsia" w:ascii="宋体" w:hAnsi="宋体" w:eastAsia="宋体" w:cs="宋体"/>
          <w:color w:val="auto"/>
          <w:sz w:val="24"/>
          <w:szCs w:val="24"/>
          <w:u w:val="single"/>
        </w:rPr>
        <w:t xml:space="preserve">/    </w:t>
      </w:r>
    </w:p>
    <w:p w14:paraId="3563BB19">
      <w:pPr>
        <w:pageBreakBefore w:val="0"/>
        <w:widowControl w:val="0"/>
        <w:kinsoku/>
        <w:wordWrap/>
        <w:overflowPunct/>
        <w:topLinePunct w:val="0"/>
        <w:bidi w:val="0"/>
        <w:snapToGrid/>
        <w:spacing w:line="400" w:lineRule="exact"/>
        <w:ind w:left="0" w:leftChars="0" w:right="0"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发包人负责协调办理临时用地和占道许可，开工前确保通往施工现场的公共道路畅通。</w:t>
      </w:r>
    </w:p>
    <w:bookmarkEnd w:id="78"/>
    <w:bookmarkEnd w:id="79"/>
    <w:bookmarkEnd w:id="80"/>
    <w:bookmarkEnd w:id="81"/>
    <w:bookmarkEnd w:id="82"/>
    <w:p w14:paraId="68DC5AC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83" w:name="_Toc304295522"/>
      <w:bookmarkStart w:id="84" w:name="_Toc318581156"/>
      <w:bookmarkStart w:id="85" w:name="_Toc312677987"/>
      <w:bookmarkStart w:id="86" w:name="_Toc303539101"/>
      <w:bookmarkStart w:id="87" w:name="_Toc300934944"/>
      <w:r>
        <w:rPr>
          <w:rFonts w:hint="eastAsia" w:ascii="宋体" w:hAnsi="宋体" w:eastAsia="宋体" w:cs="宋体"/>
          <w:color w:val="auto"/>
          <w:sz w:val="24"/>
          <w:szCs w:val="24"/>
        </w:rPr>
        <w:t>.10.3 场内交通</w:t>
      </w:r>
    </w:p>
    <w:p w14:paraId="65302FF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关于场外交通和场内交通的边界的约定：</w:t>
      </w:r>
      <w:r>
        <w:rPr>
          <w:rFonts w:hint="eastAsia" w:ascii="宋体" w:hAnsi="宋体" w:eastAsia="宋体" w:cs="宋体"/>
          <w:color w:val="auto"/>
          <w:sz w:val="24"/>
          <w:szCs w:val="24"/>
          <w:u w:val="single"/>
        </w:rPr>
        <w:t>以施工现场工地临时围墙为界，围墙以外为场外，以内为场内。</w:t>
      </w:r>
    </w:p>
    <w:p w14:paraId="64109E82">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关于发包人向承包人免费提供满足工程施工需要的场内道路和交通设施的约定：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83"/>
      <w:bookmarkEnd w:id="84"/>
      <w:bookmarkEnd w:id="85"/>
      <w:bookmarkEnd w:id="86"/>
      <w:bookmarkEnd w:id="87"/>
      <w:r>
        <w:rPr>
          <w:rFonts w:hint="eastAsia" w:ascii="宋体" w:hAnsi="宋体" w:eastAsia="宋体" w:cs="宋体"/>
          <w:color w:val="auto"/>
          <w:sz w:val="24"/>
          <w:szCs w:val="24"/>
        </w:rPr>
        <w:t xml:space="preserve">  </w:t>
      </w:r>
      <w:bookmarkStart w:id="88" w:name="_Toc318581157"/>
    </w:p>
    <w:p w14:paraId="4BA33B5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1.10.4超大件和超重件的运输</w:t>
      </w:r>
    </w:p>
    <w:p w14:paraId="0E4C612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运输超大件或超重件所需的道路和桥梁临时加固改造费用和其他有关费用由</w:t>
      </w:r>
      <w:r>
        <w:rPr>
          <w:rFonts w:hint="eastAsia" w:ascii="宋体" w:hAnsi="宋体" w:eastAsia="宋体" w:cs="宋体"/>
          <w:color w:val="auto"/>
          <w:sz w:val="24"/>
          <w:szCs w:val="24"/>
          <w:u w:val="single"/>
        </w:rPr>
        <w:t>发包人</w:t>
      </w:r>
      <w:r>
        <w:rPr>
          <w:rFonts w:hint="eastAsia" w:ascii="宋体" w:hAnsi="宋体" w:eastAsia="宋体" w:cs="宋体"/>
          <w:color w:val="auto"/>
          <w:sz w:val="24"/>
          <w:szCs w:val="24"/>
        </w:rPr>
        <w:t>承担。</w:t>
      </w:r>
    </w:p>
    <w:bookmarkEnd w:id="88"/>
    <w:p w14:paraId="07560A0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 知识产权</w:t>
      </w:r>
    </w:p>
    <w:p w14:paraId="587F280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4FF27EF">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关于发包人提供的上述文件的使用限制的要求：</w:t>
      </w:r>
      <w:r>
        <w:rPr>
          <w:rFonts w:hint="eastAsia" w:ascii="宋体" w:hAnsi="宋体" w:eastAsia="宋体" w:cs="宋体"/>
          <w:color w:val="auto"/>
          <w:sz w:val="24"/>
          <w:szCs w:val="24"/>
          <w:u w:val="single"/>
        </w:rPr>
        <w:t>未经过发包人同意不得转借他人使用或向第三方透露上述文件内容</w:t>
      </w:r>
      <w:r>
        <w:rPr>
          <w:rFonts w:hint="eastAsia" w:ascii="宋体" w:hAnsi="宋体" w:eastAsia="宋体" w:cs="宋体"/>
          <w:color w:val="auto"/>
          <w:sz w:val="24"/>
          <w:szCs w:val="24"/>
        </w:rPr>
        <w:t>。</w:t>
      </w:r>
    </w:p>
    <w:p w14:paraId="591C10C0">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1.11.2 关于承包人为实施工程所编制文件的著作权的归属：</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7B3D9E4">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关于承包人提供的上述文件的使用限制的要求：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4493E21">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1.11.4 承包人在施工过程中所采用的专利、专有技术、技术秘密的使用费的承担方式：</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867B5FF">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1.13工程量清单错误的修正</w:t>
      </w:r>
    </w:p>
    <w:p w14:paraId="6175EFEF">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出现工程量清单错误时，是否调整合同价格：</w:t>
      </w:r>
      <w:r>
        <w:rPr>
          <w:rFonts w:hint="eastAsia" w:ascii="宋体" w:hAnsi="宋体" w:eastAsia="宋体" w:cs="宋体"/>
          <w:color w:val="auto"/>
          <w:sz w:val="24"/>
          <w:szCs w:val="24"/>
          <w:u w:val="single"/>
        </w:rPr>
        <w:t>是</w:t>
      </w:r>
      <w:r>
        <w:rPr>
          <w:rFonts w:hint="eastAsia" w:ascii="宋体" w:hAnsi="宋体" w:eastAsia="宋体" w:cs="宋体"/>
          <w:color w:val="auto"/>
          <w:kern w:val="0"/>
          <w:sz w:val="24"/>
          <w:szCs w:val="24"/>
        </w:rPr>
        <w:t>。</w:t>
      </w:r>
    </w:p>
    <w:p w14:paraId="12541C75">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允许调整合同价格的工程量偏差范围：</w:t>
      </w:r>
      <w:r>
        <w:rPr>
          <w:rFonts w:hint="eastAsia" w:ascii="宋体" w:hAnsi="宋体" w:eastAsia="宋体" w:cs="宋体"/>
          <w:color w:val="auto"/>
          <w:sz w:val="24"/>
          <w:szCs w:val="24"/>
          <w:u w:val="single"/>
        </w:rPr>
        <w:t xml:space="preserve">据实调整  </w:t>
      </w:r>
      <w:r>
        <w:rPr>
          <w:rFonts w:hint="eastAsia" w:ascii="宋体" w:hAnsi="宋体" w:eastAsia="宋体" w:cs="宋体"/>
          <w:color w:val="auto"/>
          <w:kern w:val="0"/>
          <w:sz w:val="24"/>
          <w:szCs w:val="24"/>
        </w:rPr>
        <w:t>。</w:t>
      </w:r>
    </w:p>
    <w:p w14:paraId="7D8B4ADE">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89" w:name="_Toc351203634"/>
      <w:bookmarkStart w:id="90" w:name="_Toc384891851"/>
      <w:bookmarkStart w:id="91" w:name="_Toc384892054"/>
      <w:r>
        <w:rPr>
          <w:rFonts w:hint="eastAsia" w:ascii="宋体" w:hAnsi="宋体" w:eastAsia="宋体" w:cs="宋体"/>
          <w:b w:val="0"/>
          <w:bCs w:val="0"/>
          <w:color w:val="auto"/>
          <w:sz w:val="24"/>
          <w:szCs w:val="24"/>
        </w:rPr>
        <w:t>2</w:t>
      </w:r>
      <w:bookmarkStart w:id="92" w:name="_Toc297120457"/>
      <w:bookmarkStart w:id="93" w:name="_Toc296891197"/>
      <w:bookmarkStart w:id="94" w:name="_Toc296944496"/>
      <w:bookmarkStart w:id="95" w:name="_Toc297048343"/>
      <w:bookmarkStart w:id="96" w:name="_Toc292559867"/>
      <w:bookmarkStart w:id="97" w:name="_Toc296503157"/>
      <w:bookmarkStart w:id="98" w:name="_Toc292559362"/>
      <w:bookmarkStart w:id="99" w:name="_Toc296347156"/>
      <w:bookmarkStart w:id="100" w:name="_Toc296346658"/>
      <w:bookmarkStart w:id="101" w:name="_Toc296890985"/>
      <w:r>
        <w:rPr>
          <w:rFonts w:hint="eastAsia" w:ascii="宋体" w:hAnsi="宋体" w:eastAsia="宋体" w:cs="宋体"/>
          <w:b w:val="0"/>
          <w:bCs w:val="0"/>
          <w:color w:val="auto"/>
          <w:sz w:val="24"/>
          <w:szCs w:val="24"/>
        </w:rPr>
        <w:t>. 发包人</w:t>
      </w:r>
      <w:bookmarkEnd w:id="89"/>
      <w:bookmarkEnd w:id="90"/>
      <w:bookmarkEnd w:id="91"/>
    </w:p>
    <w:bookmarkEnd w:id="92"/>
    <w:bookmarkEnd w:id="93"/>
    <w:bookmarkEnd w:id="94"/>
    <w:bookmarkEnd w:id="95"/>
    <w:bookmarkEnd w:id="96"/>
    <w:bookmarkEnd w:id="97"/>
    <w:bookmarkEnd w:id="98"/>
    <w:bookmarkEnd w:id="99"/>
    <w:bookmarkEnd w:id="100"/>
    <w:bookmarkEnd w:id="101"/>
    <w:p w14:paraId="3ED0F7D5">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发包人代表</w:t>
      </w:r>
    </w:p>
    <w:p w14:paraId="61469227">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0F67940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4467F41E">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2AFEEDC9">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EE2F47C">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5F507B38">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  </w:t>
      </w:r>
      <w:r>
        <w:rPr>
          <w:rFonts w:hint="eastAsia" w:ascii="宋体" w:hAnsi="宋体" w:eastAsia="宋体" w:cs="宋体"/>
          <w:color w:val="auto"/>
          <w:sz w:val="24"/>
          <w:szCs w:val="24"/>
        </w:rPr>
        <w:t>；</w:t>
      </w:r>
    </w:p>
    <w:p w14:paraId="33AE8C50">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7429B5F5">
      <w:pPr>
        <w:pStyle w:val="197"/>
        <w:pageBreakBefore w:val="0"/>
        <w:widowControl w:val="0"/>
        <w:kinsoku/>
        <w:wordWrap/>
        <w:overflowPunct/>
        <w:topLinePunct w:val="0"/>
        <w:bidi w:val="0"/>
        <w:snapToGrid/>
        <w:spacing w:before="0" w:after="0"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发包人对发包人代表的授权范围如下：</w:t>
      </w:r>
      <w:r>
        <w:rPr>
          <w:rFonts w:hint="eastAsia" w:ascii="宋体" w:hAnsi="宋体" w:eastAsia="宋体" w:cs="宋体"/>
          <w:color w:val="auto"/>
          <w:kern w:val="2"/>
          <w:sz w:val="24"/>
          <w:szCs w:val="24"/>
          <w:u w:val="single"/>
        </w:rPr>
        <w:t>主持该项目施工过程中及保修阶段的全过程管理。负责安全、质量、进度，监督材料、设备的定样，材料价格的确认，以及代表发包人对工程量造价的核算和工程结算、工程安全、质量、进度、变更、认价、工程量的增减等所有相关文件的签字确认。</w:t>
      </w:r>
    </w:p>
    <w:p w14:paraId="0CB9A575">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施工现场、施工条件和基础资料的提供</w:t>
      </w:r>
    </w:p>
    <w:p w14:paraId="59DDC7BD">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72DCF023">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关于发包人移交施工现场的期限要求：</w:t>
      </w:r>
      <w:r>
        <w:rPr>
          <w:rFonts w:hint="eastAsia" w:ascii="宋体" w:hAnsi="宋体" w:eastAsia="宋体" w:cs="宋体"/>
          <w:color w:val="auto"/>
          <w:sz w:val="24"/>
          <w:szCs w:val="24"/>
          <w:u w:val="single"/>
        </w:rPr>
        <w:t>开工前完成“四通一平”（水通、电通、网络通、道路通及场地平整），包括工地周围区间道路的畅通，满足承包人施工所需的施工、材料加工、仓库及施工人员现场居住临时搭建的场地。</w:t>
      </w:r>
    </w:p>
    <w:p w14:paraId="1D5502D4">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44D6E29F">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关于发包人应负责提供施工所需要的条件，包括：</w:t>
      </w:r>
      <w:r>
        <w:rPr>
          <w:rFonts w:hint="eastAsia" w:ascii="宋体" w:hAnsi="宋体" w:eastAsia="宋体" w:cs="宋体"/>
          <w:color w:val="auto"/>
          <w:sz w:val="24"/>
          <w:szCs w:val="24"/>
          <w:u w:val="single"/>
        </w:rPr>
        <w:t>执行通用条款2.4.2条 、2.4.3条、2.4.4条（1）开工前7天将施工用水、电、通讯等管线接送至施工现场。（2）发包人负责协调办理临时用地和占道许可，开工前确保通往施工现场的公共道路畅通。（3）开工前，负责与市政及有关部门摸清地下管线，书面交底给承包人。并对资料的真实性、准确性负责。（4）开工前</w:t>
      </w:r>
      <w:r>
        <w:rPr>
          <w:rFonts w:hint="eastAsia" w:ascii="宋体" w:hAnsi="宋体" w:eastAsia="宋体" w:cs="宋体"/>
          <w:color w:val="auto"/>
          <w:kern w:val="0"/>
          <w:sz w:val="24"/>
          <w:szCs w:val="24"/>
          <w:u w:val="single"/>
        </w:rPr>
        <w:t>协调处理施工现场周围地下管线和邻近建筑物、构筑物、古树名木的保护工作，并承担相关费用；（5）</w:t>
      </w:r>
      <w:r>
        <w:rPr>
          <w:rFonts w:hint="eastAsia" w:ascii="宋体" w:hAnsi="宋体" w:eastAsia="宋体" w:cs="宋体"/>
          <w:color w:val="auto"/>
          <w:sz w:val="24"/>
          <w:szCs w:val="24"/>
          <w:u w:val="single"/>
        </w:rPr>
        <w:t>发包人负责协调处理好围墙之外的相邻单位及居住户的关系，如有纠纷与承包人无关，但承包人有积极配合发包人的义务。由此导致工程无法施工的，工期顺延，造成承包的损失的由发包人承担。</w:t>
      </w:r>
    </w:p>
    <w:p w14:paraId="6F793945">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资金来源证明及支付担保</w:t>
      </w:r>
    </w:p>
    <w:p w14:paraId="4F7BDEA1">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发包人提供资金来源证明的期限要求：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34A6739">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发包人是否提供支付担保：</w:t>
      </w:r>
      <w:r>
        <w:rPr>
          <w:rFonts w:hint="eastAsia" w:ascii="宋体" w:hAnsi="宋体" w:eastAsia="宋体" w:cs="宋体"/>
          <w:color w:val="auto"/>
          <w:sz w:val="24"/>
          <w:szCs w:val="24"/>
          <w:u w:val="single"/>
        </w:rPr>
        <w:t xml:space="preserve">否 </w:t>
      </w:r>
      <w:r>
        <w:rPr>
          <w:rFonts w:hint="eastAsia" w:ascii="宋体" w:hAnsi="宋体" w:eastAsia="宋体" w:cs="宋体"/>
          <w:color w:val="auto"/>
          <w:sz w:val="24"/>
          <w:szCs w:val="24"/>
        </w:rPr>
        <w:t>。</w:t>
      </w:r>
    </w:p>
    <w:p w14:paraId="1ED092D7">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发包人提供支付担保的形式：</w:t>
      </w:r>
      <w:r>
        <w:rPr>
          <w:rFonts w:hint="eastAsia" w:ascii="宋体" w:hAnsi="宋体" w:eastAsia="宋体" w:cs="宋体"/>
          <w:color w:val="auto"/>
          <w:sz w:val="24"/>
          <w:szCs w:val="24"/>
          <w:u w:val="single"/>
        </w:rPr>
        <w:t>无</w:t>
      </w:r>
      <w:r>
        <w:rPr>
          <w:rFonts w:hint="eastAsia" w:ascii="宋体" w:hAnsi="宋体" w:eastAsia="宋体" w:cs="宋体"/>
          <w:color w:val="auto"/>
          <w:sz w:val="24"/>
          <w:szCs w:val="24"/>
        </w:rPr>
        <w:t>。</w:t>
      </w:r>
    </w:p>
    <w:p w14:paraId="06D754AD">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102" w:name="_Toc351203635"/>
      <w:bookmarkStart w:id="103" w:name="_Toc384892055"/>
      <w:bookmarkStart w:id="104" w:name="_Toc384891852"/>
      <w:r>
        <w:rPr>
          <w:rFonts w:hint="eastAsia" w:ascii="宋体" w:hAnsi="宋体" w:eastAsia="宋体" w:cs="宋体"/>
          <w:b w:val="0"/>
          <w:bCs w:val="0"/>
          <w:color w:val="auto"/>
          <w:sz w:val="24"/>
          <w:szCs w:val="24"/>
        </w:rPr>
        <w:t>3</w:t>
      </w:r>
      <w:bookmarkStart w:id="105" w:name="_Toc296944497"/>
      <w:bookmarkStart w:id="106" w:name="_Toc296891198"/>
      <w:bookmarkStart w:id="107" w:name="_Toc296890986"/>
      <w:bookmarkStart w:id="108" w:name="_Toc296347157"/>
      <w:bookmarkStart w:id="109" w:name="_Toc297048344"/>
      <w:bookmarkStart w:id="110" w:name="_Toc296503158"/>
      <w:bookmarkStart w:id="111" w:name="_Toc292559363"/>
      <w:bookmarkStart w:id="112" w:name="_Toc292559868"/>
      <w:bookmarkStart w:id="113" w:name="_Toc296346659"/>
      <w:bookmarkStart w:id="114" w:name="_Toc297120458"/>
      <w:r>
        <w:rPr>
          <w:rFonts w:hint="eastAsia" w:ascii="宋体" w:hAnsi="宋体" w:eastAsia="宋体" w:cs="宋体"/>
          <w:b w:val="0"/>
          <w:bCs w:val="0"/>
          <w:color w:val="auto"/>
          <w:sz w:val="24"/>
          <w:szCs w:val="24"/>
        </w:rPr>
        <w:t>. 承包人</w:t>
      </w:r>
      <w:bookmarkEnd w:id="102"/>
      <w:bookmarkEnd w:id="103"/>
      <w:bookmarkEnd w:id="104"/>
    </w:p>
    <w:bookmarkEnd w:id="105"/>
    <w:bookmarkEnd w:id="106"/>
    <w:bookmarkEnd w:id="107"/>
    <w:bookmarkEnd w:id="108"/>
    <w:bookmarkEnd w:id="109"/>
    <w:bookmarkEnd w:id="110"/>
    <w:bookmarkEnd w:id="111"/>
    <w:bookmarkEnd w:id="112"/>
    <w:bookmarkEnd w:id="113"/>
    <w:bookmarkEnd w:id="114"/>
    <w:p w14:paraId="10E2BB2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 承包人的一般义务</w:t>
      </w:r>
    </w:p>
    <w:p w14:paraId="513A32D1">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（5）承包人提交的竣工资料的内容：竣工图；完整的施工技术资料；工程结算报告。</w:t>
      </w:r>
    </w:p>
    <w:p w14:paraId="64C8AC57">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承包人需要提交的竣工资料套数：三套。</w:t>
      </w:r>
    </w:p>
    <w:p w14:paraId="35E06477">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承包人提交的竣工资料的费用承担：</w:t>
      </w:r>
      <w:r>
        <w:rPr>
          <w:rFonts w:hint="eastAsia" w:ascii="宋体" w:hAnsi="宋体" w:eastAsia="宋体" w:cs="宋体"/>
          <w:color w:val="auto"/>
          <w:sz w:val="24"/>
          <w:szCs w:val="24"/>
          <w:u w:val="single"/>
        </w:rPr>
        <w:t xml:space="preserve">由承包人承担，如果发包人要求提供超出合同约定的资料及数量的费用由发包人承担。 </w:t>
      </w:r>
    </w:p>
    <w:p w14:paraId="18A4B9DF">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承包人提交的竣工资料移交时间：</w:t>
      </w:r>
      <w:r>
        <w:rPr>
          <w:rFonts w:hint="eastAsia" w:ascii="宋体" w:hAnsi="宋体" w:eastAsia="宋体" w:cs="宋体"/>
          <w:color w:val="auto"/>
          <w:sz w:val="24"/>
          <w:szCs w:val="24"/>
          <w:u w:val="single"/>
        </w:rPr>
        <w:t>竣工验收前的7个有效工日</w:t>
      </w:r>
      <w:r>
        <w:rPr>
          <w:rFonts w:hint="eastAsia" w:ascii="宋体" w:hAnsi="宋体" w:eastAsia="宋体" w:cs="宋体"/>
          <w:color w:val="auto"/>
          <w:sz w:val="24"/>
          <w:szCs w:val="24"/>
        </w:rPr>
        <w:t>。</w:t>
      </w:r>
    </w:p>
    <w:p w14:paraId="5B4ABEEC">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承包人提交的竣工资料形式要求：</w:t>
      </w:r>
      <w:r>
        <w:rPr>
          <w:rFonts w:hint="eastAsia" w:ascii="宋体" w:hAnsi="宋体" w:eastAsia="宋体" w:cs="宋体"/>
          <w:color w:val="auto"/>
          <w:sz w:val="24"/>
          <w:szCs w:val="24"/>
          <w:u w:val="single"/>
        </w:rPr>
        <w:t>现场交验给发包人代表人，代表人书面签收。</w:t>
      </w:r>
    </w:p>
    <w:p w14:paraId="77112A99">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（6）承包人应履行的其他义务：</w:t>
      </w:r>
      <w:r>
        <w:rPr>
          <w:rFonts w:hint="eastAsia" w:ascii="宋体" w:hAnsi="宋体" w:eastAsia="宋体" w:cs="宋体"/>
          <w:color w:val="auto"/>
          <w:sz w:val="24"/>
          <w:szCs w:val="24"/>
          <w:u w:val="single"/>
        </w:rPr>
        <w:t>双方另行协商。</w:t>
      </w:r>
    </w:p>
    <w:p w14:paraId="08AC9D43">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 项目经理</w:t>
      </w:r>
    </w:p>
    <w:p w14:paraId="28BA5237">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3.2.1 </w:t>
      </w:r>
      <w:r>
        <w:rPr>
          <w:rFonts w:hint="eastAsia" w:ascii="宋体" w:hAnsi="宋体" w:eastAsia="宋体" w:cs="宋体"/>
          <w:color w:val="auto"/>
          <w:sz w:val="24"/>
          <w:szCs w:val="24"/>
        </w:rPr>
        <w:t>项目经理：</w:t>
      </w:r>
    </w:p>
    <w:p w14:paraId="598A6D98">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0E20F340">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270AD9D2">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E44B27D">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07369190">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建造师执业印章号：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3001BDB2">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3CD44B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30A3FE2D">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3D3DD98">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A82085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承包人对项目经理的授权范围如下：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4E7175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关于项目经理每月在施工现场的时间要求：</w:t>
      </w:r>
      <w:r>
        <w:rPr>
          <w:rFonts w:hint="eastAsia" w:ascii="宋体" w:hAnsi="宋体" w:eastAsia="宋体" w:cs="宋体"/>
          <w:color w:val="auto"/>
          <w:sz w:val="24"/>
          <w:szCs w:val="24"/>
          <w:u w:val="single"/>
        </w:rPr>
        <w:t>每月不少于24天</w:t>
      </w:r>
      <w:r>
        <w:rPr>
          <w:rFonts w:hint="eastAsia" w:ascii="宋体" w:hAnsi="宋体" w:eastAsia="宋体" w:cs="宋体"/>
          <w:color w:val="auto"/>
          <w:sz w:val="24"/>
          <w:szCs w:val="24"/>
        </w:rPr>
        <w:t>。</w:t>
      </w:r>
    </w:p>
    <w:p w14:paraId="5C82234E">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承包人未提交劳动合同，以及没有为项目经理缴纳社会保险证明的违约责任：</w:t>
      </w:r>
      <w:r>
        <w:rPr>
          <w:rFonts w:hint="eastAsia" w:ascii="宋体" w:hAnsi="宋体" w:eastAsia="宋体" w:cs="宋体"/>
          <w:color w:val="auto"/>
          <w:sz w:val="24"/>
          <w:szCs w:val="24"/>
          <w:u w:val="single"/>
        </w:rPr>
        <w:t>取消成交资格</w:t>
      </w:r>
      <w:r>
        <w:rPr>
          <w:rFonts w:hint="eastAsia" w:ascii="宋体" w:hAnsi="宋体" w:eastAsia="宋体" w:cs="宋体"/>
          <w:color w:val="auto"/>
          <w:sz w:val="24"/>
          <w:szCs w:val="24"/>
        </w:rPr>
        <w:t>。</w:t>
      </w:r>
    </w:p>
    <w:p w14:paraId="3B2C2E1D">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项目经理未经批准，擅自离开施工现场的违约责任：</w:t>
      </w:r>
      <w:r>
        <w:rPr>
          <w:rFonts w:hint="eastAsia" w:ascii="宋体" w:hAnsi="宋体" w:eastAsia="宋体" w:cs="宋体"/>
          <w:color w:val="auto"/>
          <w:sz w:val="24"/>
          <w:szCs w:val="24"/>
          <w:u w:val="single"/>
        </w:rPr>
        <w:t>向发包人支付违约金1万元/人·次。擅自离场超过3天，发包人有权要求承包人更换项目经理，承包人支付违约金3万元，由此增加的费用和延误工期由承包人承担</w:t>
      </w:r>
      <w:r>
        <w:rPr>
          <w:rFonts w:hint="eastAsia" w:ascii="宋体" w:hAnsi="宋体" w:eastAsia="宋体" w:cs="宋体"/>
          <w:color w:val="auto"/>
          <w:sz w:val="24"/>
          <w:szCs w:val="24"/>
        </w:rPr>
        <w:t>。</w:t>
      </w:r>
    </w:p>
    <w:p w14:paraId="20D5B0CC">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 承包人擅自更换项目经理的违约责任：</w:t>
      </w:r>
      <w:r>
        <w:rPr>
          <w:rFonts w:hint="eastAsia" w:ascii="宋体" w:hAnsi="宋体" w:eastAsia="宋体" w:cs="宋体"/>
          <w:color w:val="auto"/>
          <w:sz w:val="24"/>
          <w:szCs w:val="24"/>
          <w:u w:val="single"/>
        </w:rPr>
        <w:t>向发包人支付违约金3万元，由此增加的费用和延误工期由承包人承担</w:t>
      </w:r>
      <w:r>
        <w:rPr>
          <w:rFonts w:hint="eastAsia" w:ascii="宋体" w:hAnsi="宋体" w:eastAsia="宋体" w:cs="宋体"/>
          <w:color w:val="auto"/>
          <w:sz w:val="24"/>
          <w:szCs w:val="24"/>
        </w:rPr>
        <w:t>。</w:t>
      </w:r>
    </w:p>
    <w:p w14:paraId="6E07AFFB">
      <w:pPr>
        <w:pageBreakBefore w:val="0"/>
        <w:widowControl w:val="0"/>
        <w:kinsoku/>
        <w:wordWrap/>
        <w:overflowPunct/>
        <w:topLinePunct w:val="0"/>
        <w:bidi w:val="0"/>
        <w:snapToGrid/>
        <w:spacing w:line="400" w:lineRule="exact"/>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3.2.4 承包人无正当理由拒绝更换项目经理的违约责任：</w:t>
      </w:r>
      <w:r>
        <w:rPr>
          <w:rFonts w:hint="eastAsia" w:ascii="宋体" w:hAnsi="宋体" w:eastAsia="宋体" w:cs="宋体"/>
          <w:color w:val="auto"/>
          <w:sz w:val="24"/>
          <w:szCs w:val="24"/>
          <w:u w:val="single"/>
        </w:rPr>
        <w:t>向发包人支付违约金3万元，由此增加的费用和延误工期由承包人承担</w:t>
      </w:r>
      <w:r>
        <w:rPr>
          <w:rFonts w:hint="eastAsia" w:ascii="宋体" w:hAnsi="宋体" w:eastAsia="宋体" w:cs="宋体"/>
          <w:color w:val="auto"/>
          <w:sz w:val="24"/>
          <w:szCs w:val="24"/>
        </w:rPr>
        <w:t>。</w:t>
      </w:r>
    </w:p>
    <w:p w14:paraId="61845660">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 承包人人员</w:t>
      </w:r>
    </w:p>
    <w:p w14:paraId="7F7DB534">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 承包人提交项目管理机构及施工现场管理人员安排报告的期限：</w:t>
      </w:r>
      <w:r>
        <w:rPr>
          <w:rFonts w:hint="eastAsia" w:ascii="宋体" w:hAnsi="宋体" w:eastAsia="宋体" w:cs="宋体"/>
          <w:color w:val="auto"/>
          <w:sz w:val="24"/>
          <w:szCs w:val="24"/>
          <w:u w:val="single"/>
        </w:rPr>
        <w:t>开工前七天。</w:t>
      </w:r>
    </w:p>
    <w:p w14:paraId="4BF71755">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3.3.3 承包人无正当理由拒绝撤换主要施工管理人员的违约责任：</w:t>
      </w:r>
      <w:r>
        <w:rPr>
          <w:rFonts w:hint="eastAsia" w:ascii="宋体" w:hAnsi="宋体" w:eastAsia="宋体" w:cs="宋体"/>
          <w:color w:val="auto"/>
          <w:sz w:val="24"/>
          <w:szCs w:val="24"/>
          <w:u w:val="single"/>
        </w:rPr>
        <w:t>向发包人支付违约金 0.5万元/人·次</w:t>
      </w:r>
      <w:r>
        <w:rPr>
          <w:rFonts w:hint="eastAsia" w:ascii="宋体" w:hAnsi="宋体" w:eastAsia="宋体" w:cs="宋体"/>
          <w:color w:val="auto"/>
          <w:sz w:val="24"/>
          <w:szCs w:val="24"/>
        </w:rPr>
        <w:t>。</w:t>
      </w:r>
    </w:p>
    <w:p w14:paraId="4EA6014D">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3.3.4 承包人主要施工管理人员离开施工现场的批准要求：   </w:t>
      </w:r>
      <w:r>
        <w:rPr>
          <w:rFonts w:hint="eastAsia" w:ascii="宋体" w:hAnsi="宋体" w:eastAsia="宋体" w:cs="宋体"/>
          <w:color w:val="auto"/>
          <w:sz w:val="24"/>
          <w:szCs w:val="24"/>
          <w:u w:val="single"/>
        </w:rPr>
        <w:t xml:space="preserve">必须经发包人同意 </w:t>
      </w:r>
      <w:r>
        <w:rPr>
          <w:rFonts w:hint="eastAsia" w:ascii="宋体" w:hAnsi="宋体" w:eastAsia="宋体" w:cs="宋体"/>
          <w:color w:val="auto"/>
          <w:sz w:val="24"/>
          <w:szCs w:val="24"/>
        </w:rPr>
        <w:t>。</w:t>
      </w:r>
    </w:p>
    <w:p w14:paraId="3D2210E5">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3.3.5承包人擅自更换主要施工管理人员的违约责任：</w:t>
      </w:r>
      <w:r>
        <w:rPr>
          <w:rFonts w:hint="eastAsia" w:ascii="宋体" w:hAnsi="宋体" w:eastAsia="宋体" w:cs="宋体"/>
          <w:color w:val="auto"/>
          <w:sz w:val="24"/>
          <w:szCs w:val="24"/>
          <w:u w:val="single"/>
        </w:rPr>
        <w:t>项目主要施工管理人员必须与投标文件承诺一致，否则视为违约。更换施工管理人员必须经发包人书面同意，向发包人支付违约金 0.5万元/人·次</w:t>
      </w:r>
      <w:r>
        <w:rPr>
          <w:rFonts w:hint="eastAsia" w:ascii="宋体" w:hAnsi="宋体" w:eastAsia="宋体" w:cs="宋体"/>
          <w:color w:val="auto"/>
          <w:sz w:val="24"/>
          <w:szCs w:val="24"/>
        </w:rPr>
        <w:t>。</w:t>
      </w:r>
    </w:p>
    <w:p w14:paraId="4BA9B7DA">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承包人主要施工管理人员擅自离开施工现场的违约责任：</w:t>
      </w:r>
      <w:r>
        <w:rPr>
          <w:rFonts w:hint="eastAsia" w:ascii="宋体" w:hAnsi="宋体" w:eastAsia="宋体" w:cs="宋体"/>
          <w:color w:val="auto"/>
          <w:sz w:val="24"/>
          <w:szCs w:val="24"/>
          <w:u w:val="single"/>
        </w:rPr>
        <w:t>向发包人支付违约金0.2万元/人·次</w:t>
      </w:r>
      <w:r>
        <w:rPr>
          <w:rFonts w:hint="eastAsia" w:ascii="宋体" w:hAnsi="宋体" w:eastAsia="宋体" w:cs="宋体"/>
          <w:color w:val="auto"/>
          <w:sz w:val="24"/>
          <w:szCs w:val="24"/>
        </w:rPr>
        <w:t>。</w:t>
      </w:r>
    </w:p>
    <w:p w14:paraId="28475645">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bookmarkStart w:id="115" w:name="_Toc303539102"/>
      <w:bookmarkStart w:id="116" w:name="_Toc296891199"/>
      <w:bookmarkStart w:id="117" w:name="_Toc297216151"/>
      <w:bookmarkStart w:id="118" w:name="_Toc297123492"/>
      <w:bookmarkStart w:id="119" w:name="_Toc300934945"/>
      <w:bookmarkStart w:id="120" w:name="_Toc292559869"/>
      <w:bookmarkStart w:id="121" w:name="_Toc297120459"/>
      <w:bookmarkStart w:id="122" w:name="_Toc304295523"/>
      <w:bookmarkStart w:id="123" w:name="_Toc296890987"/>
      <w:bookmarkStart w:id="124" w:name="_Toc297048345"/>
      <w:bookmarkStart w:id="125" w:name="_Toc312677988"/>
      <w:bookmarkStart w:id="126" w:name="_Toc296503159"/>
      <w:bookmarkStart w:id="127" w:name="_Toc292559364"/>
      <w:bookmarkStart w:id="128" w:name="_Toc296346660"/>
      <w:bookmarkStart w:id="129" w:name="_Toc296944498"/>
      <w:bookmarkStart w:id="130" w:name="_Toc296347158"/>
      <w:r>
        <w:rPr>
          <w:rFonts w:hint="eastAsia" w:ascii="宋体" w:hAnsi="宋体" w:eastAsia="宋体" w:cs="宋体"/>
          <w:color w:val="auto"/>
          <w:sz w:val="24"/>
          <w:szCs w:val="24"/>
        </w:rPr>
        <w:t>.5 分包</w:t>
      </w:r>
    </w:p>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14:paraId="7691C4F4">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bookmarkStart w:id="131" w:name="_Toc300934946"/>
      <w:bookmarkStart w:id="132" w:name="_Toc296890988"/>
      <w:bookmarkStart w:id="133" w:name="_Toc292559870"/>
      <w:bookmarkStart w:id="134" w:name="_Toc296346661"/>
      <w:bookmarkStart w:id="135" w:name="_Toc303539103"/>
      <w:bookmarkStart w:id="136" w:name="_Toc296503160"/>
      <w:bookmarkStart w:id="137" w:name="_Toc296891200"/>
      <w:bookmarkStart w:id="138" w:name="_Toc297120460"/>
      <w:bookmarkStart w:id="139" w:name="_Toc304295524"/>
      <w:bookmarkStart w:id="140" w:name="_Toc296944499"/>
      <w:bookmarkStart w:id="141" w:name="_Toc297216152"/>
      <w:bookmarkStart w:id="142" w:name="_Toc297123493"/>
      <w:bookmarkStart w:id="143" w:name="_Toc297048346"/>
      <w:bookmarkStart w:id="144" w:name="_Toc296347159"/>
      <w:bookmarkStart w:id="145" w:name="_Toc292559365"/>
      <w:bookmarkStart w:id="146" w:name="_Toc318581158"/>
      <w:bookmarkStart w:id="147" w:name="_Toc312677989"/>
      <w:r>
        <w:rPr>
          <w:rFonts w:hint="eastAsia" w:ascii="宋体" w:hAnsi="宋体" w:eastAsia="宋体" w:cs="宋体"/>
          <w:color w:val="auto"/>
          <w:sz w:val="24"/>
          <w:szCs w:val="24"/>
        </w:rPr>
        <w:t>.5.1 分包的一般约定</w:t>
      </w:r>
    </w:p>
    <w:p w14:paraId="3BA5F9B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禁止分包的工程包括：</w:t>
      </w:r>
      <w:r>
        <w:rPr>
          <w:rFonts w:hint="eastAsia" w:ascii="宋体" w:hAnsi="宋体" w:eastAsia="宋体" w:cs="宋体"/>
          <w:color w:val="auto"/>
          <w:sz w:val="24"/>
          <w:szCs w:val="24"/>
          <w:u w:val="single"/>
        </w:rPr>
        <w:t xml:space="preserve">               。</w:t>
      </w:r>
    </w:p>
    <w:p w14:paraId="15562C4E">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主体结构、关键性工作的范围：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Start w:id="148" w:name="_Toc297120461"/>
      <w:bookmarkStart w:id="149" w:name="_Toc296347160"/>
      <w:bookmarkStart w:id="150" w:name="_Toc297048347"/>
      <w:bookmarkStart w:id="151" w:name="_Toc296891201"/>
      <w:bookmarkStart w:id="152" w:name="_Toc296890989"/>
      <w:bookmarkStart w:id="153" w:name="_Toc296346662"/>
      <w:bookmarkStart w:id="154" w:name="_Toc304295525"/>
      <w:bookmarkStart w:id="155" w:name="_Toc296944500"/>
      <w:bookmarkStart w:id="156" w:name="_Toc297216153"/>
      <w:bookmarkStart w:id="157" w:name="_Toc300934947"/>
      <w:bookmarkStart w:id="158" w:name="_Toc303539104"/>
      <w:bookmarkStart w:id="159" w:name="_Toc296503161"/>
      <w:bookmarkStart w:id="160" w:name="_Toc297123494"/>
    </w:p>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74BD93C6">
      <w:pPr>
        <w:pageBreakBefore w:val="0"/>
        <w:widowControl w:val="0"/>
        <w:kinsoku/>
        <w:wordWrap/>
        <w:overflowPunct/>
        <w:topLinePunct w:val="0"/>
        <w:bidi w:val="0"/>
        <w:snapToGrid/>
        <w:spacing w:line="400" w:lineRule="exact"/>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w:t>
      </w:r>
      <w:bookmarkStart w:id="161" w:name="_Toc318581159"/>
      <w:bookmarkStart w:id="162" w:name="_Toc312677990"/>
      <w:r>
        <w:rPr>
          <w:rFonts w:hint="eastAsia" w:ascii="宋体" w:hAnsi="宋体" w:eastAsia="宋体" w:cs="宋体"/>
          <w:color w:val="auto"/>
          <w:sz w:val="24"/>
          <w:szCs w:val="24"/>
        </w:rPr>
        <w:t>.5.2分包的确定</w:t>
      </w:r>
    </w:p>
    <w:p w14:paraId="1DF8A4C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允许分包的专业工程包括：</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7EEDBCE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其他关于分包的约定：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5EB1A482">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3.5.4 分包合同价款</w:t>
      </w:r>
    </w:p>
    <w:p w14:paraId="331D08DF">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关于分包合同价款支付的约定：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bookmarkEnd w:id="161"/>
    <w:bookmarkEnd w:id="162"/>
    <w:p w14:paraId="6FEBAD3E">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 工程照管与成品、半成品保护</w:t>
      </w:r>
    </w:p>
    <w:p w14:paraId="1AB1C961">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承包人负责照管工程及工程相关的材料、工程设备的起始时间：</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751059D2">
      <w:pPr>
        <w:pageBreakBefore w:val="0"/>
        <w:widowControl w:val="0"/>
        <w:kinsoku/>
        <w:wordWrap/>
        <w:overflowPunct/>
        <w:topLinePunct w:val="0"/>
        <w:bidi w:val="0"/>
        <w:snapToGrid/>
        <w:spacing w:line="400" w:lineRule="exact"/>
        <w:ind w:left="0" w:leftChars="0" w:righ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3.7 履约担保</w:t>
      </w:r>
    </w:p>
    <w:p w14:paraId="5FFAA88D">
      <w:pPr>
        <w:pageBreakBefore w:val="0"/>
        <w:widowControl w:val="0"/>
        <w:kinsoku/>
        <w:wordWrap/>
        <w:overflowPunct/>
        <w:topLinePunct w:val="0"/>
        <w:bidi w:val="0"/>
        <w:snapToGrid/>
        <w:spacing w:line="400" w:lineRule="exact"/>
        <w:ind w:left="0" w:leftChars="0" w:right="0"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承包人是否提供履约担保：</w:t>
      </w:r>
      <w:r>
        <w:rPr>
          <w:rFonts w:hint="eastAsia" w:ascii="宋体" w:hAnsi="宋体" w:eastAsia="宋体" w:cs="宋体"/>
          <w:b/>
          <w:bCs/>
          <w:color w:val="auto"/>
          <w:sz w:val="24"/>
          <w:szCs w:val="24"/>
          <w:u w:val="single"/>
          <w:lang w:eastAsia="zh-CN"/>
        </w:rPr>
        <w:t>否</w:t>
      </w:r>
      <w:r>
        <w:rPr>
          <w:rFonts w:hint="eastAsia" w:ascii="宋体" w:hAnsi="宋体" w:eastAsia="宋体" w:cs="宋体"/>
          <w:b/>
          <w:bCs/>
          <w:color w:val="auto"/>
          <w:sz w:val="24"/>
          <w:szCs w:val="24"/>
        </w:rPr>
        <w:t>。</w:t>
      </w:r>
    </w:p>
    <w:p w14:paraId="05847E15">
      <w:pPr>
        <w:pageBreakBefore w:val="0"/>
        <w:widowControl w:val="0"/>
        <w:kinsoku/>
        <w:wordWrap/>
        <w:overflowPunct/>
        <w:topLinePunct w:val="0"/>
        <w:bidi w:val="0"/>
        <w:snapToGrid/>
        <w:spacing w:line="400" w:lineRule="exact"/>
        <w:ind w:left="0" w:leftChars="0" w:right="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承包人提供履约担保的形式、金额及期限的：</w:t>
      </w:r>
      <w:r>
        <w:rPr>
          <w:rFonts w:hint="eastAsia" w:ascii="宋体" w:hAnsi="宋体" w:eastAsia="宋体" w:cs="宋体"/>
          <w:b/>
          <w:bCs/>
          <w:color w:val="auto"/>
          <w:sz w:val="24"/>
          <w:szCs w:val="24"/>
          <w:u w:val="single"/>
          <w:lang w:eastAsia="zh-CN"/>
        </w:rPr>
        <w:t>根据百政办电〔2021〕34号《百色市2021年持续优化营商环境行动方案》精神，本项目无需缴纳履约保证金</w:t>
      </w:r>
      <w:r>
        <w:rPr>
          <w:rFonts w:hint="eastAsia" w:ascii="宋体" w:hAnsi="宋体" w:eastAsia="宋体" w:cs="宋体"/>
          <w:b/>
          <w:bCs/>
          <w:color w:val="auto"/>
          <w:sz w:val="24"/>
          <w:szCs w:val="24"/>
          <w:u w:val="single"/>
        </w:rPr>
        <w:t>。</w:t>
      </w:r>
    </w:p>
    <w:p w14:paraId="59908CEB">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163" w:name="_Toc384891853"/>
      <w:bookmarkStart w:id="164" w:name="_Toc351203636"/>
      <w:bookmarkStart w:id="165" w:name="_Toc384892056"/>
      <w:r>
        <w:rPr>
          <w:rFonts w:hint="eastAsia" w:ascii="宋体" w:hAnsi="宋体" w:eastAsia="宋体" w:cs="宋体"/>
          <w:b w:val="0"/>
          <w:bCs w:val="0"/>
          <w:color w:val="auto"/>
          <w:sz w:val="24"/>
          <w:szCs w:val="24"/>
        </w:rPr>
        <w:t>4</w:t>
      </w:r>
      <w:bookmarkStart w:id="166" w:name="_Toc267251413"/>
      <w:bookmarkStart w:id="167" w:name="_Toc296346663"/>
      <w:bookmarkStart w:id="168" w:name="_Toc297120462"/>
      <w:bookmarkStart w:id="169" w:name="_Toc292559871"/>
      <w:bookmarkStart w:id="170" w:name="_Toc296347161"/>
      <w:bookmarkStart w:id="171" w:name="_Toc296890990"/>
      <w:bookmarkStart w:id="172" w:name="_Toc292559366"/>
      <w:bookmarkStart w:id="173" w:name="_Toc296891202"/>
      <w:bookmarkStart w:id="174" w:name="_Toc296944501"/>
      <w:bookmarkStart w:id="175" w:name="_Toc296503162"/>
      <w:bookmarkStart w:id="176" w:name="_Toc297048348"/>
      <w:r>
        <w:rPr>
          <w:rFonts w:hint="eastAsia" w:ascii="宋体" w:hAnsi="宋体" w:eastAsia="宋体" w:cs="宋体"/>
          <w:b w:val="0"/>
          <w:bCs w:val="0"/>
          <w:color w:val="auto"/>
          <w:sz w:val="24"/>
          <w:szCs w:val="24"/>
        </w:rPr>
        <w:t>. 监</w:t>
      </w:r>
      <w:bookmarkEnd w:id="166"/>
      <w:bookmarkEnd w:id="167"/>
      <w:bookmarkEnd w:id="168"/>
      <w:bookmarkEnd w:id="169"/>
      <w:bookmarkEnd w:id="170"/>
      <w:bookmarkEnd w:id="171"/>
      <w:bookmarkEnd w:id="172"/>
      <w:bookmarkEnd w:id="173"/>
      <w:bookmarkEnd w:id="174"/>
      <w:bookmarkEnd w:id="175"/>
      <w:bookmarkEnd w:id="176"/>
      <w:r>
        <w:rPr>
          <w:rFonts w:hint="eastAsia" w:ascii="宋体" w:hAnsi="宋体" w:eastAsia="宋体" w:cs="宋体"/>
          <w:b w:val="0"/>
          <w:bCs w:val="0"/>
          <w:color w:val="auto"/>
          <w:sz w:val="24"/>
          <w:szCs w:val="24"/>
        </w:rPr>
        <w:t>理人</w:t>
      </w:r>
      <w:bookmarkEnd w:id="163"/>
      <w:bookmarkEnd w:id="164"/>
      <w:bookmarkEnd w:id="165"/>
    </w:p>
    <w:p w14:paraId="6DA82E08">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4.1监理人的一般规定</w:t>
      </w:r>
    </w:p>
    <w:p w14:paraId="5490C781">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关于监理人的监理内容：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90CC8A4">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关于监理人的监理权限：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FB2643D">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关于监理人在施工现场的办公场所、生活场所的提供和费用承担的约定：</w:t>
      </w:r>
      <w:r>
        <w:rPr>
          <w:rFonts w:hint="eastAsia" w:ascii="宋体" w:hAnsi="宋体" w:eastAsia="宋体" w:cs="宋体"/>
          <w:color w:val="auto"/>
          <w:sz w:val="24"/>
          <w:szCs w:val="24"/>
          <w:u w:val="single"/>
        </w:rPr>
        <w:t xml:space="preserve">            </w:t>
      </w:r>
    </w:p>
    <w:p w14:paraId="12F60C89">
      <w:pPr>
        <w:pageBreakBefore w:val="0"/>
        <w:widowControl w:val="0"/>
        <w:kinsoku/>
        <w:wordWrap/>
        <w:overflowPunct/>
        <w:topLinePunct w:val="0"/>
        <w:bidi w:val="0"/>
        <w:snapToGrid/>
        <w:spacing w:line="400" w:lineRule="exact"/>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6CAE060">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 监理人员</w:t>
      </w:r>
    </w:p>
    <w:p w14:paraId="4DE0E772">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总监理工程师：</w:t>
      </w:r>
    </w:p>
    <w:p w14:paraId="7ADFA66E">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0928EE1C">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56873E74">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49C2DF7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046D572C">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7F6E518E">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056256D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5E336795">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 商定或确定</w:t>
      </w:r>
    </w:p>
    <w:p w14:paraId="5A2C0FE0">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bookmarkStart w:id="177" w:name="_Toc267251418"/>
      <w:r>
        <w:rPr>
          <w:rFonts w:hint="eastAsia" w:ascii="宋体" w:hAnsi="宋体" w:eastAsia="宋体" w:cs="宋体"/>
          <w:color w:val="auto"/>
          <w:sz w:val="24"/>
          <w:szCs w:val="24"/>
        </w:rPr>
        <w:t>在发包人和承包人不能通过协商达成一致意见时，发包人授权监理人对以下事项进行确定：</w:t>
      </w:r>
    </w:p>
    <w:p w14:paraId="7BB42496">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sz w:val="24"/>
          <w:szCs w:val="24"/>
          <w:u w:val="single"/>
        </w:rPr>
        <w:t>施工现场安全是否符合规范要求</w:t>
      </w:r>
      <w:r>
        <w:rPr>
          <w:rFonts w:hint="eastAsia" w:ascii="宋体" w:hAnsi="宋体" w:eastAsia="宋体" w:cs="宋体"/>
          <w:color w:val="auto"/>
          <w:sz w:val="24"/>
          <w:szCs w:val="24"/>
        </w:rPr>
        <w:t>；</w:t>
      </w:r>
    </w:p>
    <w:p w14:paraId="61DB943E">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u w:val="single"/>
        </w:rPr>
        <w:t>分部分项工程质量是否符合验收规范</w:t>
      </w:r>
      <w:r>
        <w:rPr>
          <w:rFonts w:hint="eastAsia" w:ascii="宋体" w:hAnsi="宋体" w:eastAsia="宋体" w:cs="宋体"/>
          <w:color w:val="auto"/>
          <w:sz w:val="24"/>
          <w:szCs w:val="24"/>
        </w:rPr>
        <w:t>；</w:t>
      </w:r>
    </w:p>
    <w:p w14:paraId="471E6806">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sz w:val="24"/>
          <w:szCs w:val="24"/>
          <w:u w:val="single"/>
        </w:rPr>
        <w:t>施工进度是否符合进度计划要求</w:t>
      </w:r>
      <w:r>
        <w:rPr>
          <w:rFonts w:hint="eastAsia" w:ascii="宋体" w:hAnsi="宋体" w:eastAsia="宋体" w:cs="宋体"/>
          <w:color w:val="auto"/>
          <w:sz w:val="24"/>
          <w:szCs w:val="24"/>
        </w:rPr>
        <w:t>。</w:t>
      </w:r>
    </w:p>
    <w:p w14:paraId="356F0A5B">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178" w:name="_Toc384891854"/>
      <w:bookmarkStart w:id="179" w:name="_Toc351203637"/>
      <w:bookmarkStart w:id="180" w:name="_Toc384892057"/>
      <w:r>
        <w:rPr>
          <w:rFonts w:hint="eastAsia" w:ascii="宋体" w:hAnsi="宋体" w:eastAsia="宋体" w:cs="宋体"/>
          <w:b w:val="0"/>
          <w:bCs w:val="0"/>
          <w:color w:val="auto"/>
          <w:sz w:val="24"/>
          <w:szCs w:val="24"/>
        </w:rPr>
        <w:t>5</w:t>
      </w:r>
      <w:bookmarkEnd w:id="177"/>
      <w:bookmarkStart w:id="181" w:name="_Toc297120463"/>
      <w:bookmarkStart w:id="182" w:name="_Toc292559872"/>
      <w:bookmarkStart w:id="183" w:name="_Toc296890991"/>
      <w:bookmarkStart w:id="184" w:name="_Toc296503163"/>
      <w:bookmarkStart w:id="185" w:name="_Toc296346664"/>
      <w:bookmarkStart w:id="186" w:name="_Toc297048349"/>
      <w:bookmarkStart w:id="187" w:name="_Toc292559367"/>
      <w:bookmarkStart w:id="188" w:name="_Toc296944502"/>
      <w:bookmarkStart w:id="189" w:name="_Toc296891203"/>
      <w:bookmarkStart w:id="190" w:name="_Toc296347162"/>
      <w:r>
        <w:rPr>
          <w:rFonts w:hint="eastAsia" w:ascii="宋体" w:hAnsi="宋体" w:eastAsia="宋体" w:cs="宋体"/>
          <w:b w:val="0"/>
          <w:bCs w:val="0"/>
          <w:color w:val="auto"/>
          <w:sz w:val="24"/>
          <w:szCs w:val="24"/>
        </w:rPr>
        <w:t>. 工程质量</w:t>
      </w:r>
      <w:bookmarkEnd w:id="178"/>
      <w:bookmarkEnd w:id="179"/>
      <w:bookmarkEnd w:id="180"/>
    </w:p>
    <w:p w14:paraId="554D58BC">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质量要求</w:t>
      </w:r>
    </w:p>
    <w:p w14:paraId="69D4037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bookmarkStart w:id="191" w:name="_Toc318581164"/>
      <w:bookmarkStart w:id="192" w:name="_Toc312677997"/>
      <w:bookmarkStart w:id="193" w:name="_Toc304295527"/>
      <w:bookmarkStart w:id="194" w:name="_Toc297123496"/>
      <w:bookmarkStart w:id="195" w:name="_Toc303539106"/>
      <w:bookmarkStart w:id="196" w:name="_Toc297216155"/>
      <w:bookmarkStart w:id="197" w:name="_Toc300934949"/>
      <w:r>
        <w:rPr>
          <w:rFonts w:hint="eastAsia" w:ascii="宋体" w:hAnsi="宋体" w:eastAsia="宋体" w:cs="宋体"/>
          <w:color w:val="auto"/>
          <w:sz w:val="24"/>
          <w:szCs w:val="24"/>
        </w:rPr>
        <w:t>.1.1 特殊质量标准和要求：</w:t>
      </w:r>
      <w:r>
        <w:rPr>
          <w:rFonts w:hint="eastAsia" w:ascii="宋体" w:hAnsi="宋体" w:eastAsia="宋体" w:cs="宋体"/>
          <w:color w:val="auto"/>
          <w:sz w:val="24"/>
          <w:szCs w:val="24"/>
          <w:u w:val="single"/>
        </w:rPr>
        <w:t>无要求</w:t>
      </w:r>
      <w:r>
        <w:rPr>
          <w:rFonts w:hint="eastAsia" w:ascii="宋体" w:hAnsi="宋体" w:eastAsia="宋体" w:cs="宋体"/>
          <w:color w:val="auto"/>
          <w:sz w:val="24"/>
          <w:szCs w:val="24"/>
        </w:rPr>
        <w:t>。</w:t>
      </w:r>
    </w:p>
    <w:p w14:paraId="45EA0C51">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关于工程奖项的约定：</w:t>
      </w:r>
      <w:r>
        <w:rPr>
          <w:rFonts w:hint="eastAsia" w:ascii="宋体" w:hAnsi="宋体" w:eastAsia="宋体" w:cs="宋体"/>
          <w:color w:val="auto"/>
          <w:sz w:val="24"/>
          <w:szCs w:val="24"/>
          <w:u w:val="single"/>
        </w:rPr>
        <w:t>无约定</w:t>
      </w:r>
      <w:r>
        <w:rPr>
          <w:rFonts w:hint="eastAsia" w:ascii="宋体" w:hAnsi="宋体" w:eastAsia="宋体" w:cs="宋体"/>
          <w:color w:val="auto"/>
          <w:sz w:val="24"/>
          <w:szCs w:val="24"/>
        </w:rPr>
        <w:t>。</w:t>
      </w:r>
    </w:p>
    <w:p w14:paraId="362F1731">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 隐蔽工程检查</w:t>
      </w:r>
    </w:p>
    <w:p w14:paraId="1B71373E">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5.3.2承包人提前通知监理人隐蔽工程检查的期限的约定：</w:t>
      </w:r>
      <w:r>
        <w:rPr>
          <w:rFonts w:hint="eastAsia" w:ascii="宋体" w:hAnsi="宋体" w:eastAsia="宋体" w:cs="宋体"/>
          <w:color w:val="auto"/>
          <w:kern w:val="0"/>
          <w:sz w:val="24"/>
          <w:szCs w:val="24"/>
          <w:u w:val="single"/>
        </w:rPr>
        <w:t>工程隐蔽部位经承包人自检确认具备覆盖条件后，承包人应在共同检查前8小时通知监理人检查。由于工期进度要求，如果出现整改的，整改完毕后监理人随时配合承包人进行验收</w:t>
      </w:r>
      <w:r>
        <w:rPr>
          <w:rFonts w:hint="eastAsia" w:ascii="宋体" w:hAnsi="宋体" w:eastAsia="宋体" w:cs="宋体"/>
          <w:color w:val="auto"/>
          <w:sz w:val="24"/>
          <w:szCs w:val="24"/>
        </w:rPr>
        <w:t>。</w:t>
      </w:r>
    </w:p>
    <w:p w14:paraId="7711546F">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监理人不能按时进行检查时，应提前</w:t>
      </w:r>
      <w:r>
        <w:rPr>
          <w:rFonts w:hint="eastAsia" w:ascii="宋体" w:hAnsi="宋体" w:eastAsia="宋体" w:cs="宋体"/>
          <w:color w:val="auto"/>
          <w:sz w:val="24"/>
          <w:szCs w:val="24"/>
          <w:u w:val="single"/>
        </w:rPr>
        <w:t>4</w:t>
      </w:r>
      <w:r>
        <w:rPr>
          <w:rFonts w:hint="eastAsia" w:ascii="宋体" w:hAnsi="宋体" w:eastAsia="宋体" w:cs="宋体"/>
          <w:color w:val="auto"/>
          <w:sz w:val="24"/>
          <w:szCs w:val="24"/>
        </w:rPr>
        <w:t>小时提交书面延期要求。</w:t>
      </w:r>
    </w:p>
    <w:p w14:paraId="4725635F">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8</w:t>
      </w:r>
      <w:r>
        <w:rPr>
          <w:rFonts w:hint="eastAsia" w:ascii="宋体" w:hAnsi="宋体" w:eastAsia="宋体" w:cs="宋体"/>
          <w:color w:val="auto"/>
          <w:sz w:val="24"/>
          <w:szCs w:val="24"/>
        </w:rPr>
        <w:t>小时。</w:t>
      </w:r>
    </w:p>
    <w:p w14:paraId="666FB8A9">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198" w:name="_Toc384892058"/>
      <w:bookmarkStart w:id="199" w:name="_Toc384891855"/>
      <w:bookmarkStart w:id="200" w:name="_Toc351203638"/>
      <w:r>
        <w:rPr>
          <w:rFonts w:hint="eastAsia" w:ascii="宋体" w:hAnsi="宋体" w:eastAsia="宋体" w:cs="宋体"/>
          <w:b w:val="0"/>
          <w:bCs w:val="0"/>
          <w:color w:val="auto"/>
          <w:sz w:val="24"/>
          <w:szCs w:val="24"/>
        </w:rPr>
        <w:t>6. 安全文明施工与环境保护</w:t>
      </w:r>
      <w:bookmarkEnd w:id="198"/>
      <w:bookmarkEnd w:id="199"/>
      <w:bookmarkEnd w:id="200"/>
    </w:p>
    <w:p w14:paraId="74B1E6FF">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6.1安全文明施工</w:t>
      </w:r>
    </w:p>
    <w:p w14:paraId="7DE8F83A">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6.1.1 项目安全生产的达标目标及相应事项的约定：</w:t>
      </w:r>
      <w:r>
        <w:rPr>
          <w:rFonts w:hint="eastAsia" w:ascii="宋体" w:hAnsi="宋体" w:eastAsia="宋体" w:cs="宋体"/>
          <w:color w:val="auto"/>
          <w:sz w:val="24"/>
          <w:szCs w:val="24"/>
          <w:u w:val="single"/>
        </w:rPr>
        <w:t>安全生产必须按照国家有关管理条例进行施工，严格遵守《建筑施工安全检查标准》（JGJ59-2011）标准。</w:t>
      </w:r>
    </w:p>
    <w:p w14:paraId="59F6846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6.1.4 关于治安保卫的特别约定：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D228C5F">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关于编制施工场地治安管理计划的约定：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0FEC77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6.1.5 文明施工</w:t>
      </w:r>
    </w:p>
    <w:p w14:paraId="6E5B5481">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合同当事人对文明施工的要求：</w:t>
      </w:r>
      <w:r>
        <w:rPr>
          <w:rFonts w:hint="eastAsia" w:ascii="宋体" w:hAnsi="宋体" w:eastAsia="宋体" w:cs="宋体"/>
          <w:color w:val="auto"/>
          <w:sz w:val="24"/>
          <w:szCs w:val="24"/>
          <w:u w:val="single"/>
        </w:rPr>
        <w:t xml:space="preserve">/  。 </w:t>
      </w:r>
    </w:p>
    <w:p w14:paraId="24436D78">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6.1.6 关于安全文明施工费支付比例和支付期限的约定：</w:t>
      </w:r>
      <w:r>
        <w:rPr>
          <w:rFonts w:hint="eastAsia" w:ascii="宋体" w:hAnsi="宋体" w:eastAsia="宋体" w:cs="宋体"/>
          <w:color w:val="auto"/>
          <w:sz w:val="24"/>
          <w:szCs w:val="24"/>
          <w:u w:val="single"/>
        </w:rPr>
        <w:t>（1）严格执行桂建质[2015]16号文《广西壮族自治区建筑工程安全防护、文明施工措施费及使用管理细则》的有关规定，确保建设工程各项安全防护、文明施工落实到位。发包人需按规定交纳安全文明施工费。</w:t>
      </w:r>
    </w:p>
    <w:bookmarkEnd w:id="191"/>
    <w:bookmarkEnd w:id="192"/>
    <w:bookmarkEnd w:id="193"/>
    <w:bookmarkEnd w:id="194"/>
    <w:bookmarkEnd w:id="195"/>
    <w:bookmarkEnd w:id="196"/>
    <w:bookmarkEnd w:id="197"/>
    <w:p w14:paraId="1642E541">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201" w:name="_Toc351203639"/>
      <w:bookmarkStart w:id="202" w:name="_Toc384892059"/>
      <w:bookmarkStart w:id="203" w:name="_Toc384891856"/>
      <w:r>
        <w:rPr>
          <w:rFonts w:hint="eastAsia" w:ascii="宋体" w:hAnsi="宋体" w:eastAsia="宋体" w:cs="宋体"/>
          <w:b w:val="0"/>
          <w:bCs w:val="0"/>
          <w:color w:val="auto"/>
          <w:sz w:val="24"/>
          <w:szCs w:val="24"/>
        </w:rPr>
        <w:t>7. 工期和进度</w:t>
      </w:r>
      <w:bookmarkEnd w:id="201"/>
      <w:bookmarkEnd w:id="202"/>
      <w:bookmarkEnd w:id="203"/>
    </w:p>
    <w:p w14:paraId="66C21178">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施工组织设计</w:t>
      </w:r>
    </w:p>
    <w:p w14:paraId="23B7CEDB">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7.1.1 合</w:t>
      </w:r>
      <w:r>
        <w:rPr>
          <w:rFonts w:hint="eastAsia" w:ascii="宋体" w:hAnsi="宋体" w:eastAsia="宋体" w:cs="宋体"/>
          <w:color w:val="auto"/>
          <w:kern w:val="0"/>
          <w:sz w:val="24"/>
          <w:szCs w:val="24"/>
        </w:rPr>
        <w:t>同当事人约定的施工组织设计应包括的其他内容：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A01B84F">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7.1.2 </w:t>
      </w:r>
      <w:r>
        <w:rPr>
          <w:rFonts w:hint="eastAsia" w:ascii="宋体" w:hAnsi="宋体" w:eastAsia="宋体" w:cs="宋体"/>
          <w:color w:val="auto"/>
          <w:kern w:val="0"/>
          <w:sz w:val="24"/>
          <w:szCs w:val="24"/>
        </w:rPr>
        <w:t>施工组织设计的提交和修改</w:t>
      </w:r>
    </w:p>
    <w:p w14:paraId="0F0F4798">
      <w:pPr>
        <w:pageBreakBefore w:val="0"/>
        <w:widowControl w:val="0"/>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承包人提交详细施工组织设计的期限的约定：</w:t>
      </w:r>
      <w:r>
        <w:rPr>
          <w:rFonts w:hint="eastAsia" w:ascii="宋体" w:hAnsi="宋体" w:eastAsia="宋体" w:cs="宋体"/>
          <w:color w:val="auto"/>
          <w:sz w:val="24"/>
          <w:szCs w:val="24"/>
          <w:u w:val="single"/>
        </w:rPr>
        <w:t xml:space="preserve">图纸会审后7个有效工作日内提供  </w:t>
      </w:r>
      <w:r>
        <w:rPr>
          <w:rFonts w:hint="eastAsia" w:ascii="宋体" w:hAnsi="宋体" w:eastAsia="宋体" w:cs="宋体"/>
          <w:color w:val="auto"/>
          <w:sz w:val="24"/>
          <w:szCs w:val="24"/>
        </w:rPr>
        <w:t>。</w:t>
      </w:r>
    </w:p>
    <w:p w14:paraId="59CBEF44">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发包人和监理人在收到详细的施工组织设计后确认或提出修改意见的期限：</w:t>
      </w:r>
      <w:r>
        <w:rPr>
          <w:rFonts w:hint="eastAsia" w:ascii="宋体" w:hAnsi="宋体" w:eastAsia="宋体" w:cs="宋体"/>
          <w:color w:val="auto"/>
          <w:sz w:val="24"/>
          <w:szCs w:val="24"/>
          <w:u w:val="single"/>
        </w:rPr>
        <w:t>7个有效工作日</w:t>
      </w:r>
      <w:r>
        <w:rPr>
          <w:rFonts w:hint="eastAsia" w:ascii="宋体" w:hAnsi="宋体" w:eastAsia="宋体" w:cs="宋体"/>
          <w:color w:val="auto"/>
          <w:sz w:val="24"/>
          <w:szCs w:val="24"/>
        </w:rPr>
        <w:t>。</w:t>
      </w:r>
    </w:p>
    <w:p w14:paraId="0704AD34">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04" w:name="_Toc297123514"/>
      <w:bookmarkStart w:id="205" w:name="_Toc303539123"/>
      <w:bookmarkStart w:id="206" w:name="_Toc300934966"/>
      <w:bookmarkStart w:id="207" w:name="_Toc312678005"/>
      <w:bookmarkStart w:id="208" w:name="_Toc297216173"/>
      <w:bookmarkStart w:id="209" w:name="_Toc312677479"/>
      <w:bookmarkStart w:id="210" w:name="_Toc304295541"/>
      <w:r>
        <w:rPr>
          <w:rFonts w:hint="eastAsia" w:ascii="宋体" w:hAnsi="宋体" w:eastAsia="宋体" w:cs="宋体"/>
          <w:color w:val="auto"/>
          <w:sz w:val="24"/>
          <w:szCs w:val="24"/>
        </w:rPr>
        <w:t>.2 施工进度计划</w:t>
      </w:r>
    </w:p>
    <w:p w14:paraId="6777D42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3D9D542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发包人和监理人在收到修订的施工进度计划后确认或提出修改意见的期限：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B7F5E72">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 开工</w:t>
      </w:r>
    </w:p>
    <w:p w14:paraId="079B6D5E">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48AAB2DA">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关于承包人提交</w:t>
      </w:r>
      <w:r>
        <w:rPr>
          <w:rFonts w:hint="eastAsia" w:ascii="宋体" w:hAnsi="宋体" w:eastAsia="宋体" w:cs="宋体"/>
          <w:color w:val="auto"/>
          <w:kern w:val="0"/>
          <w:sz w:val="24"/>
          <w:szCs w:val="24"/>
        </w:rPr>
        <w:t>工程开工报审表的期限：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013C1C2">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关于发包人应完成的其他开工准备工作及期限：</w:t>
      </w:r>
      <w:r>
        <w:rPr>
          <w:rFonts w:hint="eastAsia" w:ascii="宋体" w:hAnsi="宋体" w:eastAsia="宋体" w:cs="宋体"/>
          <w:color w:val="auto"/>
          <w:sz w:val="24"/>
          <w:szCs w:val="24"/>
          <w:u w:val="single"/>
        </w:rPr>
        <w:t>在开工前办理完毕所有合法手续，并提供给承包人证件复印件（扫描件）一套</w:t>
      </w:r>
      <w:r>
        <w:rPr>
          <w:rFonts w:hint="eastAsia" w:ascii="宋体" w:hAnsi="宋体" w:eastAsia="宋体" w:cs="宋体"/>
          <w:color w:val="auto"/>
          <w:sz w:val="24"/>
          <w:szCs w:val="24"/>
        </w:rPr>
        <w:t>。</w:t>
      </w:r>
    </w:p>
    <w:p w14:paraId="1C75987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关于承包人应完成的其他开工准备工作及期限：</w:t>
      </w:r>
      <w:r>
        <w:rPr>
          <w:rFonts w:hint="eastAsia" w:ascii="宋体" w:hAnsi="宋体" w:eastAsia="宋体" w:cs="宋体"/>
          <w:color w:val="auto"/>
          <w:sz w:val="24"/>
          <w:szCs w:val="24"/>
          <w:u w:val="single"/>
        </w:rPr>
        <w:t>无</w:t>
      </w:r>
      <w:r>
        <w:rPr>
          <w:rFonts w:hint="eastAsia" w:ascii="宋体" w:hAnsi="宋体" w:eastAsia="宋体" w:cs="宋体"/>
          <w:color w:val="auto"/>
          <w:sz w:val="24"/>
          <w:szCs w:val="24"/>
        </w:rPr>
        <w:t>。</w:t>
      </w:r>
    </w:p>
    <w:p w14:paraId="5FE9F964">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7.3.2开工通知</w:t>
      </w:r>
    </w:p>
    <w:p w14:paraId="3A96EC8F">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因发包人原因造成监理人未能在计划开工日期之日起</w:t>
      </w:r>
      <w:r>
        <w:rPr>
          <w:rFonts w:hint="eastAsia" w:ascii="宋体" w:hAnsi="宋体" w:eastAsia="宋体" w:cs="宋体"/>
          <w:color w:val="auto"/>
          <w:sz w:val="24"/>
          <w:szCs w:val="24"/>
          <w:u w:val="single"/>
        </w:rPr>
        <w:t>60</w:t>
      </w:r>
      <w:r>
        <w:rPr>
          <w:rFonts w:hint="eastAsia" w:ascii="宋体" w:hAnsi="宋体" w:eastAsia="宋体" w:cs="宋体"/>
          <w:color w:val="auto"/>
          <w:sz w:val="24"/>
          <w:szCs w:val="24"/>
        </w:rPr>
        <w:t>天内发出开工通知的，承包人有权提出价格调整要求，或者解除合同。</w:t>
      </w:r>
    </w:p>
    <w:bookmarkEnd w:id="204"/>
    <w:bookmarkEnd w:id="205"/>
    <w:bookmarkEnd w:id="206"/>
    <w:bookmarkEnd w:id="207"/>
    <w:bookmarkEnd w:id="208"/>
    <w:bookmarkEnd w:id="209"/>
    <w:bookmarkEnd w:id="210"/>
    <w:p w14:paraId="5BF27952">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 测量放线</w:t>
      </w:r>
    </w:p>
    <w:p w14:paraId="6713946E">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7.4.1发包人通过监理人向承包人提供测量基准点、基准线和水准点及其书面资料的期限：</w:t>
      </w:r>
      <w:r>
        <w:rPr>
          <w:rFonts w:hint="eastAsia" w:ascii="宋体" w:hAnsi="宋体" w:eastAsia="宋体" w:cs="宋体"/>
          <w:color w:val="auto"/>
          <w:sz w:val="24"/>
          <w:szCs w:val="24"/>
          <w:u w:val="single"/>
        </w:rPr>
        <w:t>开工前7天用书面形式现场交验给承包人</w:t>
      </w:r>
      <w:r>
        <w:rPr>
          <w:rFonts w:hint="eastAsia" w:ascii="宋体" w:hAnsi="宋体" w:eastAsia="宋体" w:cs="宋体"/>
          <w:color w:val="auto"/>
          <w:sz w:val="24"/>
          <w:szCs w:val="24"/>
        </w:rPr>
        <w:t>。</w:t>
      </w:r>
    </w:p>
    <w:p w14:paraId="1C7FCCB2">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11" w:name="_Toc300934968"/>
      <w:bookmarkStart w:id="212" w:name="_Toc304295546"/>
      <w:bookmarkStart w:id="213" w:name="_Toc297123516"/>
      <w:bookmarkStart w:id="214" w:name="_Toc297216175"/>
      <w:bookmarkStart w:id="215" w:name="_Toc312677484"/>
      <w:bookmarkStart w:id="216" w:name="_Toc303539125"/>
      <w:bookmarkStart w:id="217" w:name="_Toc312678010"/>
      <w:r>
        <w:rPr>
          <w:rFonts w:hint="eastAsia" w:ascii="宋体" w:hAnsi="宋体" w:eastAsia="宋体" w:cs="宋体"/>
          <w:color w:val="auto"/>
          <w:sz w:val="24"/>
          <w:szCs w:val="24"/>
        </w:rPr>
        <w:t>.5 工期延误</w:t>
      </w:r>
    </w:p>
    <w:bookmarkEnd w:id="211"/>
    <w:bookmarkEnd w:id="212"/>
    <w:bookmarkEnd w:id="213"/>
    <w:bookmarkEnd w:id="214"/>
    <w:bookmarkEnd w:id="215"/>
    <w:bookmarkEnd w:id="216"/>
    <w:bookmarkEnd w:id="217"/>
    <w:p w14:paraId="1A1D6F2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5AEED375">
      <w:pPr>
        <w:pStyle w:val="197"/>
        <w:pageBreakBefore w:val="0"/>
        <w:widowControl w:val="0"/>
        <w:kinsoku/>
        <w:wordWrap/>
        <w:overflowPunct/>
        <w:topLinePunct w:val="0"/>
        <w:bidi w:val="0"/>
        <w:snapToGrid/>
        <w:spacing w:before="0" w:after="0"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（7）因发包人原因导致工期延误的其他情形：</w:t>
      </w:r>
    </w:p>
    <w:p w14:paraId="39226683">
      <w:pPr>
        <w:pStyle w:val="197"/>
        <w:pageBreakBefore w:val="0"/>
        <w:widowControl w:val="0"/>
        <w:kinsoku/>
        <w:wordWrap/>
        <w:overflowPunct/>
        <w:topLinePunct w:val="0"/>
        <w:bidi w:val="0"/>
        <w:snapToGrid/>
        <w:spacing w:before="0" w:after="0" w:line="400" w:lineRule="exact"/>
        <w:ind w:left="0" w:leftChars="0" w:right="0"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）重大设计变更或设计变更导致的工程量变化超出原设计5%以上的部分，对超出部分工期可以顺延（或缩减），发生时现场办理工期签证；</w:t>
      </w:r>
    </w:p>
    <w:p w14:paraId="0028416C">
      <w:pPr>
        <w:pStyle w:val="197"/>
        <w:pageBreakBefore w:val="0"/>
        <w:widowControl w:val="0"/>
        <w:kinsoku/>
        <w:wordWrap/>
        <w:overflowPunct/>
        <w:topLinePunct w:val="0"/>
        <w:bidi w:val="0"/>
        <w:snapToGrid/>
        <w:spacing w:before="0" w:after="0" w:line="400" w:lineRule="exact"/>
        <w:ind w:left="0" w:leftChars="0" w:right="0" w:firstLine="470" w:firstLineChars="196"/>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）由于发包人原因造成工期延误 8小时（不含）以上的，导致承包人发生的误工及机械闲置费用现场核准由发包人承担，工期顺延。</w:t>
      </w:r>
    </w:p>
    <w:p w14:paraId="4F092DDD">
      <w:pPr>
        <w:pStyle w:val="197"/>
        <w:pageBreakBefore w:val="0"/>
        <w:widowControl w:val="0"/>
        <w:kinsoku/>
        <w:wordWrap/>
        <w:overflowPunct/>
        <w:topLinePunct w:val="0"/>
        <w:bidi w:val="0"/>
        <w:snapToGrid/>
        <w:spacing w:before="0" w:after="0" w:line="400" w:lineRule="exact"/>
        <w:ind w:left="0" w:leftChars="0" w:right="0"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）发包人未按合同规定支付工程款并影响施工进度的或政策处理问题影响施工进度的，工期顺延。</w:t>
      </w:r>
    </w:p>
    <w:p w14:paraId="03D0306A">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18" w:name="_Toc312678015"/>
      <w:bookmarkStart w:id="219" w:name="_Toc303539128"/>
      <w:bookmarkStart w:id="220" w:name="_Toc304295549"/>
      <w:bookmarkStart w:id="221" w:name="_Toc297216178"/>
      <w:bookmarkStart w:id="222" w:name="_Toc297123519"/>
      <w:bookmarkStart w:id="223" w:name="_Toc300934971"/>
      <w:r>
        <w:rPr>
          <w:rFonts w:hint="eastAsia" w:ascii="宋体" w:hAnsi="宋体" w:eastAsia="宋体" w:cs="宋体"/>
          <w:color w:val="auto"/>
          <w:sz w:val="24"/>
          <w:szCs w:val="24"/>
        </w:rPr>
        <w:t>.6 不</w:t>
      </w:r>
      <w:bookmarkEnd w:id="218"/>
      <w:bookmarkEnd w:id="219"/>
      <w:bookmarkEnd w:id="220"/>
      <w:bookmarkEnd w:id="221"/>
      <w:bookmarkEnd w:id="222"/>
      <w:bookmarkEnd w:id="223"/>
      <w:r>
        <w:rPr>
          <w:rFonts w:hint="eastAsia" w:ascii="宋体" w:hAnsi="宋体" w:eastAsia="宋体" w:cs="宋体"/>
          <w:color w:val="auto"/>
          <w:sz w:val="24"/>
          <w:szCs w:val="24"/>
        </w:rPr>
        <w:t>利物质条件</w:t>
      </w:r>
    </w:p>
    <w:p w14:paraId="4A81334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bookmarkStart w:id="224" w:name="_Toc303539129"/>
      <w:bookmarkStart w:id="225" w:name="_Toc304295550"/>
      <w:bookmarkStart w:id="226" w:name="_Toc318581172"/>
      <w:bookmarkStart w:id="227" w:name="_Toc297216179"/>
      <w:bookmarkStart w:id="228" w:name="_Toc300934972"/>
      <w:bookmarkStart w:id="229" w:name="_Toc297123520"/>
      <w:bookmarkStart w:id="230" w:name="_Toc312678016"/>
      <w:r>
        <w:rPr>
          <w:rFonts w:hint="eastAsia" w:ascii="宋体" w:hAnsi="宋体" w:eastAsia="宋体" w:cs="宋体"/>
          <w:color w:val="auto"/>
          <w:sz w:val="24"/>
          <w:szCs w:val="24"/>
        </w:rPr>
        <w:t>不利物质条件的其他情形和有关约定：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224"/>
    <w:bookmarkEnd w:id="225"/>
    <w:bookmarkEnd w:id="226"/>
    <w:bookmarkEnd w:id="227"/>
    <w:bookmarkEnd w:id="228"/>
    <w:bookmarkEnd w:id="229"/>
    <w:bookmarkEnd w:id="230"/>
    <w:p w14:paraId="73CC4D22">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bookmarkStart w:id="231" w:name="_Toc303539130"/>
      <w:bookmarkStart w:id="232" w:name="_Toc300934973"/>
      <w:bookmarkStart w:id="233" w:name="_Toc297123521"/>
      <w:bookmarkStart w:id="234" w:name="_Toc312678017"/>
      <w:bookmarkStart w:id="235" w:name="_Toc297216180"/>
      <w:bookmarkStart w:id="236" w:name="_Toc304295551"/>
      <w:r>
        <w:rPr>
          <w:rFonts w:hint="eastAsia" w:ascii="宋体" w:hAnsi="宋体" w:eastAsia="宋体" w:cs="宋体"/>
          <w:color w:val="auto"/>
          <w:sz w:val="24"/>
          <w:szCs w:val="24"/>
        </w:rPr>
        <w:t>.7异常恶劣的气候条件</w:t>
      </w:r>
    </w:p>
    <w:bookmarkEnd w:id="231"/>
    <w:bookmarkEnd w:id="232"/>
    <w:bookmarkEnd w:id="233"/>
    <w:bookmarkEnd w:id="234"/>
    <w:bookmarkEnd w:id="235"/>
    <w:bookmarkEnd w:id="236"/>
    <w:p w14:paraId="6D047687">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发包人和承包人同意以下情形视为异常恶劣的气候条件：</w:t>
      </w:r>
    </w:p>
    <w:p w14:paraId="67BBA9D2">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下雨、下雪、冰雹            </w:t>
      </w:r>
      <w:r>
        <w:rPr>
          <w:rFonts w:hint="eastAsia" w:ascii="宋体" w:hAnsi="宋体" w:eastAsia="宋体" w:cs="宋体"/>
          <w:color w:val="auto"/>
          <w:sz w:val="24"/>
          <w:szCs w:val="24"/>
        </w:rPr>
        <w:t>；</w:t>
      </w:r>
    </w:p>
    <w:p w14:paraId="622F3E77">
      <w:pPr>
        <w:pStyle w:val="197"/>
        <w:pageBreakBefore w:val="0"/>
        <w:widowControl w:val="0"/>
        <w:kinsoku/>
        <w:wordWrap/>
        <w:overflowPunct/>
        <w:topLinePunct w:val="0"/>
        <w:bidi w:val="0"/>
        <w:snapToGrid/>
        <w:spacing w:before="0" w:after="0" w:line="400" w:lineRule="exact"/>
        <w:ind w:left="0" w:leftChars="0" w:right="0" w:firstLine="460" w:firstLineChars="19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气温低于零下5度的连续降温   </w:t>
      </w:r>
      <w:r>
        <w:rPr>
          <w:rFonts w:hint="eastAsia" w:ascii="宋体" w:hAnsi="宋体" w:eastAsia="宋体" w:cs="宋体"/>
          <w:color w:val="auto"/>
          <w:sz w:val="24"/>
          <w:szCs w:val="24"/>
        </w:rPr>
        <w:t>；</w:t>
      </w:r>
    </w:p>
    <w:p w14:paraId="13AC689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u w:val="single"/>
        </w:rPr>
        <w:t xml:space="preserve">   6级以上大风                </w:t>
      </w:r>
      <w:r>
        <w:rPr>
          <w:rFonts w:hint="eastAsia" w:ascii="宋体" w:hAnsi="宋体" w:eastAsia="宋体" w:cs="宋体"/>
          <w:color w:val="auto"/>
          <w:sz w:val="24"/>
          <w:szCs w:val="24"/>
        </w:rPr>
        <w:t>。</w:t>
      </w:r>
    </w:p>
    <w:p w14:paraId="105BE277">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 提前竣工的奖励</w:t>
      </w:r>
    </w:p>
    <w:p w14:paraId="17D92B35">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7.9.2提前竣工的奖励：</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rPr>
        <w:t>。</w:t>
      </w:r>
    </w:p>
    <w:p w14:paraId="77901EC1">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237" w:name="_Toc384891857"/>
      <w:bookmarkStart w:id="238" w:name="_Toc384892060"/>
      <w:bookmarkStart w:id="239" w:name="_Toc351203640"/>
      <w:r>
        <w:rPr>
          <w:rFonts w:hint="eastAsia" w:ascii="宋体" w:hAnsi="宋体" w:eastAsia="宋体" w:cs="宋体"/>
          <w:b w:val="0"/>
          <w:bCs w:val="0"/>
          <w:color w:val="auto"/>
          <w:sz w:val="24"/>
          <w:szCs w:val="24"/>
        </w:rPr>
        <w:t>8. 材料与设备</w:t>
      </w:r>
      <w:bookmarkEnd w:id="237"/>
      <w:bookmarkEnd w:id="238"/>
      <w:bookmarkEnd w:id="239"/>
    </w:p>
    <w:bookmarkEnd w:id="181"/>
    <w:bookmarkEnd w:id="182"/>
    <w:bookmarkEnd w:id="183"/>
    <w:bookmarkEnd w:id="184"/>
    <w:bookmarkEnd w:id="185"/>
    <w:bookmarkEnd w:id="186"/>
    <w:bookmarkEnd w:id="187"/>
    <w:bookmarkEnd w:id="188"/>
    <w:bookmarkEnd w:id="189"/>
    <w:bookmarkEnd w:id="190"/>
    <w:p w14:paraId="69BDF2CC">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bookmarkStart w:id="240" w:name="_Toc297048353"/>
      <w:bookmarkStart w:id="241" w:name="_Toc297120467"/>
      <w:bookmarkStart w:id="242" w:name="_Toc280868654"/>
      <w:bookmarkStart w:id="243" w:name="_Toc297216186"/>
      <w:bookmarkStart w:id="244" w:name="_Toc292559372"/>
      <w:bookmarkStart w:id="245" w:name="_Toc300934979"/>
      <w:bookmarkStart w:id="246" w:name="_Toc303539136"/>
      <w:bookmarkStart w:id="247" w:name="_Toc304295556"/>
      <w:bookmarkStart w:id="248" w:name="_Toc296891207"/>
      <w:bookmarkStart w:id="249" w:name="_Toc312677493"/>
      <w:bookmarkStart w:id="250" w:name="_Toc292559877"/>
      <w:bookmarkStart w:id="251" w:name="_Toc296503167"/>
      <w:bookmarkStart w:id="252" w:name="_Toc297123527"/>
      <w:bookmarkStart w:id="253" w:name="_Toc312678019"/>
      <w:bookmarkStart w:id="254" w:name="_Toc296890995"/>
      <w:bookmarkStart w:id="255" w:name="_Toc296346668"/>
      <w:bookmarkStart w:id="256" w:name="_Toc296944506"/>
      <w:bookmarkStart w:id="257" w:name="_Toc296347166"/>
      <w:bookmarkStart w:id="258" w:name="_Toc280868655"/>
      <w:bookmarkStart w:id="259" w:name="_Toc267251424"/>
      <w:bookmarkStart w:id="260" w:name="_Toc280868656"/>
      <w:r>
        <w:rPr>
          <w:rFonts w:hint="eastAsia" w:ascii="宋体" w:hAnsi="宋体" w:eastAsia="宋体" w:cs="宋体"/>
          <w:color w:val="auto"/>
          <w:sz w:val="24"/>
          <w:szCs w:val="24"/>
        </w:rPr>
        <w:t>.4材料与工程设备的保管与使用</w:t>
      </w:r>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14:paraId="57E5A373">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bookmarkStart w:id="261" w:name="_Toc292559373"/>
      <w:bookmarkStart w:id="262" w:name="_Toc292559878"/>
      <w:bookmarkStart w:id="263" w:name="_Toc297120468"/>
      <w:bookmarkStart w:id="264" w:name="_Toc297123528"/>
      <w:bookmarkStart w:id="265" w:name="_Toc297216187"/>
      <w:bookmarkStart w:id="266" w:name="_Toc312678020"/>
      <w:bookmarkStart w:id="267" w:name="_Toc304295557"/>
      <w:bookmarkStart w:id="268" w:name="_Toc296891208"/>
      <w:bookmarkStart w:id="269" w:name="_Toc297048354"/>
      <w:bookmarkStart w:id="270" w:name="_Toc296944507"/>
      <w:bookmarkStart w:id="271" w:name="_Toc300934980"/>
      <w:bookmarkStart w:id="272" w:name="_Toc303539137"/>
      <w:bookmarkStart w:id="273" w:name="_Toc296503168"/>
      <w:bookmarkStart w:id="274" w:name="_Toc296347167"/>
      <w:bookmarkStart w:id="275" w:name="_Toc296890996"/>
      <w:bookmarkStart w:id="276" w:name="_Toc318581173"/>
      <w:bookmarkStart w:id="277" w:name="_Toc296346669"/>
      <w:bookmarkStart w:id="278" w:name="_Toc312677494"/>
      <w:r>
        <w:rPr>
          <w:rFonts w:hint="eastAsia" w:ascii="宋体" w:hAnsi="宋体" w:eastAsia="宋体" w:cs="宋体"/>
          <w:color w:val="auto"/>
          <w:sz w:val="24"/>
          <w:szCs w:val="24"/>
        </w:rPr>
        <w:t>.4.1发包人供应的材料设备的保管费用的承担：</w:t>
      </w:r>
      <w:r>
        <w:rPr>
          <w:rFonts w:hint="eastAsia" w:ascii="宋体" w:hAnsi="宋体" w:eastAsia="宋体" w:cs="宋体"/>
          <w:color w:val="auto"/>
          <w:sz w:val="24"/>
          <w:szCs w:val="24"/>
          <w:u w:val="single"/>
        </w:rPr>
        <w:t>由承包人承担</w:t>
      </w:r>
      <w:r>
        <w:rPr>
          <w:rFonts w:hint="eastAsia" w:ascii="宋体" w:hAnsi="宋体" w:eastAsia="宋体" w:cs="宋体"/>
          <w:color w:val="auto"/>
          <w:sz w:val="24"/>
          <w:szCs w:val="24"/>
        </w:rPr>
        <w:t>。</w:t>
      </w:r>
      <w:bookmarkEnd w:id="261"/>
      <w:bookmarkEnd w:id="262"/>
    </w:p>
    <w:p w14:paraId="443F2D3E">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 样品</w:t>
      </w:r>
    </w:p>
    <w:p w14:paraId="1A34302A">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8.6.1</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样品的报送与封存</w:t>
      </w:r>
    </w:p>
    <w:p w14:paraId="3E10B943">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需要承包人报送样品的材料或工程设备，样品的种类、名称、规格、数量要求：</w:t>
      </w:r>
      <w:r>
        <w:rPr>
          <w:rFonts w:hint="eastAsia" w:ascii="宋体" w:hAnsi="宋体" w:eastAsia="宋体" w:cs="宋体"/>
          <w:color w:val="auto"/>
          <w:sz w:val="24"/>
          <w:szCs w:val="24"/>
          <w:u w:val="single"/>
        </w:rPr>
        <w:t>由承包人采购的材料、设备，承包人应在规定的时间内，按照工期进度计划向监理工程师报送材料、设备的使用计划，需要认价的材料、设备应提供达到合同或图纸规定质量要求的，类似档次的至少3个品牌，并提供参考市场价格。发包人在收到承包人的材料报价单后在48小时内给予确认，逾期视为认可</w:t>
      </w:r>
      <w:r>
        <w:rPr>
          <w:rFonts w:hint="eastAsia" w:ascii="宋体" w:hAnsi="宋体" w:eastAsia="宋体" w:cs="宋体"/>
          <w:color w:val="auto"/>
          <w:sz w:val="24"/>
          <w:szCs w:val="24"/>
        </w:rPr>
        <w:t>。</w:t>
      </w:r>
    </w:p>
    <w:p w14:paraId="65542058">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 施工设备和临时设施</w:t>
      </w:r>
    </w:p>
    <w:p w14:paraId="6E17B5F2">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28A2F667">
      <w:pPr>
        <w:pageBreakBefore w:val="0"/>
        <w:widowControl w:val="0"/>
        <w:kinsoku/>
        <w:wordWrap/>
        <w:overflowPunct/>
        <w:topLinePunct w:val="0"/>
        <w:autoSpaceDE w:val="0"/>
        <w:autoSpaceDN w:val="0"/>
        <w:bidi w:val="0"/>
        <w:adjustRightInd w:val="0"/>
        <w:snapToGrid/>
        <w:spacing w:line="400" w:lineRule="exact"/>
        <w:ind w:left="0" w:leftChars="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关于修建临时设施费用承担的约定：</w:t>
      </w:r>
      <w:r>
        <w:rPr>
          <w:rFonts w:hint="eastAsia" w:ascii="宋体" w:hAnsi="宋体" w:eastAsia="宋体" w:cs="宋体"/>
          <w:color w:val="auto"/>
          <w:sz w:val="24"/>
          <w:szCs w:val="24"/>
          <w:u w:val="single"/>
        </w:rPr>
        <w:t>（1）施工现场围墙内工程施工需要的临时宿舍、文化活动用房、仓库、办公室、主要道路、水、电、管线等临时设施的搭设、维护、拆除的费用由承包人承担，承包人按规定计取临时设施费用（2）施工围墙内、外道路及周围居民住房区域的安全防护搭设和高压线安全防护费用由发包人承担。</w:t>
      </w:r>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14:paraId="38AA12C9">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279" w:name="_Toc351203641"/>
      <w:bookmarkStart w:id="280" w:name="_Toc384891858"/>
      <w:bookmarkStart w:id="281" w:name="_Toc384892061"/>
      <w:r>
        <w:rPr>
          <w:rFonts w:hint="eastAsia" w:ascii="宋体" w:hAnsi="宋体" w:eastAsia="宋体" w:cs="宋体"/>
          <w:b w:val="0"/>
          <w:bCs w:val="0"/>
          <w:color w:val="auto"/>
          <w:sz w:val="24"/>
          <w:szCs w:val="24"/>
        </w:rPr>
        <w:t>9</w:t>
      </w:r>
      <w:bookmarkEnd w:id="258"/>
      <w:bookmarkEnd w:id="259"/>
      <w:bookmarkEnd w:id="260"/>
      <w:bookmarkStart w:id="282" w:name="_Toc312678021"/>
      <w:bookmarkStart w:id="283" w:name="_Toc304295559"/>
      <w:bookmarkStart w:id="284" w:name="_Toc297216192"/>
      <w:bookmarkStart w:id="285" w:name="_Toc297123533"/>
      <w:bookmarkStart w:id="286" w:name="_Toc300934982"/>
      <w:bookmarkStart w:id="287" w:name="_Toc312677495"/>
      <w:bookmarkStart w:id="288" w:name="_Toc303539139"/>
      <w:bookmarkStart w:id="289" w:name="_Toc296891001"/>
      <w:bookmarkStart w:id="290" w:name="_Toc297120473"/>
      <w:bookmarkStart w:id="291" w:name="_Toc296891213"/>
      <w:bookmarkStart w:id="292" w:name="_Toc296503173"/>
      <w:bookmarkStart w:id="293" w:name="_Toc296347172"/>
      <w:bookmarkStart w:id="294" w:name="_Toc292559378"/>
      <w:bookmarkStart w:id="295" w:name="_Toc297048359"/>
      <w:bookmarkStart w:id="296" w:name="_Toc296346674"/>
      <w:bookmarkStart w:id="297" w:name="_Toc292559883"/>
      <w:bookmarkStart w:id="298" w:name="_Toc267251428"/>
      <w:bookmarkStart w:id="299" w:name="_Toc267251427"/>
      <w:bookmarkStart w:id="300" w:name="_Toc296944512"/>
      <w:r>
        <w:rPr>
          <w:rFonts w:hint="eastAsia" w:ascii="宋体" w:hAnsi="宋体" w:eastAsia="宋体" w:cs="宋体"/>
          <w:b w:val="0"/>
          <w:bCs w:val="0"/>
          <w:color w:val="auto"/>
          <w:sz w:val="24"/>
          <w:szCs w:val="24"/>
        </w:rPr>
        <w:t>. 试验与检验</w:t>
      </w:r>
      <w:bookmarkEnd w:id="279"/>
      <w:bookmarkEnd w:id="280"/>
      <w:bookmarkEnd w:id="281"/>
    </w:p>
    <w:bookmarkEnd w:id="282"/>
    <w:bookmarkEnd w:id="283"/>
    <w:bookmarkEnd w:id="284"/>
    <w:bookmarkEnd w:id="285"/>
    <w:bookmarkEnd w:id="286"/>
    <w:bookmarkEnd w:id="287"/>
    <w:bookmarkEnd w:id="288"/>
    <w:p w14:paraId="760EAACE">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bookmarkStart w:id="301" w:name="_Toc303539140"/>
      <w:bookmarkStart w:id="302" w:name="_Toc297123534"/>
      <w:bookmarkStart w:id="303" w:name="_Toc312677496"/>
      <w:bookmarkStart w:id="304" w:name="_Toc300934983"/>
      <w:bookmarkStart w:id="305" w:name="_Toc297216193"/>
      <w:bookmarkStart w:id="306" w:name="_Toc312678022"/>
      <w:bookmarkStart w:id="307" w:name="_Toc304295560"/>
      <w:r>
        <w:rPr>
          <w:rFonts w:hint="eastAsia" w:ascii="宋体" w:hAnsi="宋体" w:eastAsia="宋体" w:cs="宋体"/>
          <w:color w:val="auto"/>
          <w:sz w:val="24"/>
          <w:szCs w:val="24"/>
        </w:rPr>
        <w:t>.1试验设备与试验人员</w:t>
      </w:r>
    </w:p>
    <w:bookmarkEnd w:id="301"/>
    <w:bookmarkEnd w:id="302"/>
    <w:bookmarkEnd w:id="303"/>
    <w:bookmarkEnd w:id="304"/>
    <w:bookmarkEnd w:id="305"/>
    <w:bookmarkEnd w:id="306"/>
    <w:bookmarkEnd w:id="307"/>
    <w:p w14:paraId="68AC6976">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bookmarkStart w:id="308" w:name="_Toc297216194"/>
      <w:bookmarkStart w:id="309" w:name="_Toc312677497"/>
      <w:bookmarkStart w:id="310" w:name="_Toc300934984"/>
      <w:bookmarkStart w:id="311" w:name="_Toc297123535"/>
      <w:bookmarkStart w:id="312" w:name="_Toc304295561"/>
      <w:bookmarkStart w:id="313" w:name="_Toc303539141"/>
      <w:bookmarkStart w:id="314" w:name="_Toc312678023"/>
      <w:bookmarkStart w:id="315" w:name="_Toc318581174"/>
      <w:r>
        <w:rPr>
          <w:rFonts w:hint="eastAsia" w:ascii="宋体" w:hAnsi="宋体" w:eastAsia="宋体" w:cs="宋体"/>
          <w:color w:val="auto"/>
          <w:sz w:val="24"/>
          <w:szCs w:val="24"/>
        </w:rPr>
        <w:t>.1.2 试验设备</w:t>
      </w:r>
    </w:p>
    <w:p w14:paraId="51DD0483">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施工现场需要配置的试验场所：</w:t>
      </w:r>
      <w:bookmarkEnd w:id="308"/>
      <w:bookmarkEnd w:id="309"/>
      <w:bookmarkEnd w:id="310"/>
      <w:bookmarkEnd w:id="311"/>
      <w:bookmarkEnd w:id="312"/>
      <w:bookmarkEnd w:id="313"/>
      <w:bookmarkEnd w:id="314"/>
      <w:bookmarkStart w:id="316" w:name="_Toc312678024"/>
      <w:bookmarkStart w:id="317" w:name="_Toc297216195"/>
      <w:bookmarkStart w:id="318" w:name="_Toc300934985"/>
      <w:bookmarkStart w:id="319" w:name="_Toc312677498"/>
      <w:bookmarkStart w:id="320" w:name="_Toc297123536"/>
      <w:bookmarkStart w:id="321" w:name="_Toc303539142"/>
      <w:bookmarkStart w:id="322" w:name="_Toc304295562"/>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C156E1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施工现场需要配备的试验设备：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3D359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施工现场需要具备的其他试验条件：</w:t>
      </w:r>
      <w:r>
        <w:rPr>
          <w:rFonts w:hint="eastAsia" w:ascii="宋体" w:hAnsi="宋体" w:eastAsia="宋体" w:cs="宋体"/>
          <w:color w:val="auto"/>
          <w:sz w:val="24"/>
          <w:szCs w:val="24"/>
          <w:u w:val="single"/>
        </w:rPr>
        <w:t>无约定</w:t>
      </w:r>
      <w:r>
        <w:rPr>
          <w:rFonts w:hint="eastAsia" w:ascii="宋体" w:hAnsi="宋体" w:eastAsia="宋体" w:cs="宋体"/>
          <w:color w:val="auto"/>
          <w:sz w:val="24"/>
          <w:szCs w:val="24"/>
        </w:rPr>
        <w:t>。</w:t>
      </w:r>
    </w:p>
    <w:p w14:paraId="10A3E91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9.4 现场工艺试验 </w:t>
      </w:r>
    </w:p>
    <w:p w14:paraId="75008C5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现场工艺试验的有关约定：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315"/>
    <w:bookmarkEnd w:id="316"/>
    <w:bookmarkEnd w:id="317"/>
    <w:bookmarkEnd w:id="318"/>
    <w:bookmarkEnd w:id="319"/>
    <w:bookmarkEnd w:id="320"/>
    <w:bookmarkEnd w:id="321"/>
    <w:bookmarkEnd w:id="322"/>
    <w:p w14:paraId="307574DB">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323" w:name="_Toc351203642"/>
      <w:bookmarkStart w:id="324" w:name="_Toc384892062"/>
      <w:bookmarkStart w:id="325" w:name="_Toc384891859"/>
      <w:r>
        <w:rPr>
          <w:rFonts w:hint="eastAsia" w:ascii="宋体" w:hAnsi="宋体" w:eastAsia="宋体" w:cs="宋体"/>
          <w:b w:val="0"/>
          <w:bCs w:val="0"/>
          <w:color w:val="auto"/>
          <w:sz w:val="24"/>
          <w:szCs w:val="24"/>
        </w:rPr>
        <w:t>1</w:t>
      </w:r>
      <w:bookmarkEnd w:id="289"/>
      <w:bookmarkEnd w:id="290"/>
      <w:bookmarkEnd w:id="291"/>
      <w:bookmarkEnd w:id="292"/>
      <w:bookmarkEnd w:id="293"/>
      <w:bookmarkEnd w:id="294"/>
      <w:bookmarkEnd w:id="295"/>
      <w:bookmarkEnd w:id="296"/>
      <w:bookmarkEnd w:id="297"/>
      <w:bookmarkEnd w:id="298"/>
      <w:bookmarkEnd w:id="299"/>
      <w:bookmarkEnd w:id="300"/>
      <w:bookmarkStart w:id="326" w:name="_Toc304295566"/>
      <w:bookmarkStart w:id="327" w:name="_Toc297123540"/>
      <w:bookmarkStart w:id="328" w:name="_Toc292559903"/>
      <w:bookmarkStart w:id="329" w:name="_Toc296944532"/>
      <w:bookmarkStart w:id="330" w:name="_Toc300934989"/>
      <w:bookmarkStart w:id="331" w:name="_Toc296891233"/>
      <w:bookmarkStart w:id="332" w:name="_Toc297216199"/>
      <w:bookmarkStart w:id="333" w:name="_Toc296347192"/>
      <w:bookmarkStart w:id="334" w:name="_Toc296891021"/>
      <w:bookmarkStart w:id="335" w:name="_Toc296346694"/>
      <w:bookmarkStart w:id="336" w:name="_Toc296503193"/>
      <w:bookmarkStart w:id="337" w:name="_Toc297048379"/>
      <w:bookmarkStart w:id="338" w:name="_Toc297120493"/>
      <w:bookmarkStart w:id="339" w:name="_Toc292559398"/>
      <w:bookmarkStart w:id="340" w:name="_Toc303539146"/>
      <w:bookmarkStart w:id="341" w:name="_Toc312677499"/>
      <w:bookmarkStart w:id="342" w:name="_Toc312678025"/>
      <w:bookmarkStart w:id="343" w:name="_Toc267251440"/>
      <w:bookmarkStart w:id="344" w:name="_Toc267251437"/>
      <w:bookmarkStart w:id="345" w:name="_Toc267251439"/>
      <w:bookmarkStart w:id="346" w:name="_Toc267251441"/>
      <w:bookmarkStart w:id="347" w:name="_Toc267251433"/>
      <w:bookmarkStart w:id="348" w:name="_Toc267251435"/>
      <w:bookmarkStart w:id="349" w:name="_Toc267251442"/>
      <w:r>
        <w:rPr>
          <w:rFonts w:hint="eastAsia" w:ascii="宋体" w:hAnsi="宋体" w:eastAsia="宋体" w:cs="宋体"/>
          <w:b w:val="0"/>
          <w:bCs w:val="0"/>
          <w:color w:val="auto"/>
          <w:sz w:val="24"/>
          <w:szCs w:val="24"/>
        </w:rPr>
        <w:t>0. 变更</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bookmarkEnd w:id="341"/>
    <w:bookmarkEnd w:id="342"/>
    <w:p w14:paraId="3678432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350" w:name="_Toc303539147"/>
      <w:bookmarkStart w:id="351" w:name="_Toc292559904"/>
      <w:bookmarkStart w:id="352" w:name="_Toc297120494"/>
      <w:bookmarkStart w:id="353" w:name="_Toc296891234"/>
      <w:bookmarkStart w:id="354" w:name="_Toc296347193"/>
      <w:bookmarkStart w:id="355" w:name="_Toc296891022"/>
      <w:bookmarkStart w:id="356" w:name="_Toc312678026"/>
      <w:bookmarkStart w:id="357" w:name="_Toc300934990"/>
      <w:bookmarkStart w:id="358" w:name="_Toc312677500"/>
      <w:bookmarkStart w:id="359" w:name="_Toc304295567"/>
      <w:bookmarkStart w:id="360" w:name="_Toc296944533"/>
      <w:bookmarkStart w:id="361" w:name="_Toc297048380"/>
      <w:bookmarkStart w:id="362" w:name="_Toc297123541"/>
      <w:bookmarkStart w:id="363" w:name="_Toc296503194"/>
      <w:bookmarkStart w:id="364" w:name="_Toc292559399"/>
      <w:bookmarkStart w:id="365" w:name="_Toc296346695"/>
      <w:bookmarkStart w:id="366" w:name="_Toc297216200"/>
      <w:r>
        <w:rPr>
          <w:rFonts w:hint="eastAsia" w:ascii="宋体" w:hAnsi="宋体" w:eastAsia="宋体" w:cs="宋体"/>
          <w:color w:val="auto"/>
          <w:sz w:val="24"/>
          <w:szCs w:val="24"/>
        </w:rPr>
        <w:t>0.1变更的范围</w:t>
      </w:r>
    </w:p>
    <w:p w14:paraId="6748AC1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⑴</w:t>
      </w:r>
      <w:r>
        <w:rPr>
          <w:rFonts w:hint="eastAsia" w:ascii="宋体" w:hAnsi="宋体" w:eastAsia="宋体" w:cs="宋体"/>
          <w:color w:val="auto"/>
          <w:sz w:val="24"/>
          <w:szCs w:val="24"/>
        </w:rPr>
        <w:t>关于变更的范围的约定：</w:t>
      </w:r>
      <w:r>
        <w:rPr>
          <w:rFonts w:hint="eastAsia" w:ascii="宋体" w:hAnsi="宋体" w:eastAsia="宋体" w:cs="宋体"/>
          <w:color w:val="auto"/>
          <w:sz w:val="24"/>
          <w:szCs w:val="24"/>
          <w:u w:val="single"/>
        </w:rPr>
        <w:t>由于设计变更引起工程项目、工程数量出现变化的，变更部分工程量价款按如下方式确定：</w:t>
      </w:r>
    </w:p>
    <w:p w14:paraId="7033E703">
      <w:pPr>
        <w:pageBreakBefore w:val="0"/>
        <w:widowControl w:val="0"/>
        <w:kinsoku/>
        <w:wordWrap/>
        <w:overflowPunct/>
        <w:topLinePunct w:val="0"/>
        <w:bidi w:val="0"/>
        <w:snapToGrid/>
        <w:spacing w:line="400" w:lineRule="exact"/>
        <w:ind w:left="0" w:leftChars="0" w:right="0" w:firstLine="472" w:firstLineChars="200"/>
        <w:textAlignment w:val="auto"/>
        <w:rPr>
          <w:rFonts w:hint="eastAsia" w:ascii="宋体" w:hAnsi="宋体" w:eastAsia="宋体" w:cs="宋体"/>
          <w:color w:val="auto"/>
          <w:spacing w:val="-2"/>
          <w:kern w:val="0"/>
          <w:sz w:val="24"/>
          <w:szCs w:val="24"/>
          <w:u w:val="single"/>
        </w:rPr>
      </w:pPr>
      <w:r>
        <w:rPr>
          <w:rFonts w:hint="eastAsia" w:ascii="宋体" w:hAnsi="宋体" w:eastAsia="宋体" w:cs="宋体"/>
          <w:color w:val="auto"/>
          <w:spacing w:val="-2"/>
          <w:kern w:val="0"/>
          <w:sz w:val="24"/>
          <w:szCs w:val="24"/>
          <w:u w:val="single"/>
        </w:rPr>
        <w:t>Ⅰ、原成交工程量清单中有相同项目的按承包人投标时的成交综合单价进行结算。</w:t>
      </w:r>
    </w:p>
    <w:p w14:paraId="0DA08285">
      <w:pPr>
        <w:pageBreakBefore w:val="0"/>
        <w:widowControl w:val="0"/>
        <w:kinsoku/>
        <w:wordWrap/>
        <w:overflowPunct/>
        <w:topLinePunct w:val="0"/>
        <w:bidi w:val="0"/>
        <w:snapToGrid/>
        <w:spacing w:line="400" w:lineRule="exact"/>
        <w:ind w:left="0" w:leftChars="0" w:right="0" w:firstLine="472" w:firstLineChars="200"/>
        <w:textAlignment w:val="auto"/>
        <w:rPr>
          <w:rFonts w:hint="eastAsia" w:ascii="宋体" w:hAnsi="宋体" w:eastAsia="宋体" w:cs="宋体"/>
          <w:color w:val="auto"/>
          <w:spacing w:val="-2"/>
          <w:kern w:val="0"/>
          <w:sz w:val="24"/>
          <w:szCs w:val="24"/>
          <w:u w:val="single"/>
        </w:rPr>
      </w:pPr>
      <w:r>
        <w:rPr>
          <w:rFonts w:hint="eastAsia" w:ascii="宋体" w:hAnsi="宋体" w:eastAsia="宋体" w:cs="宋体"/>
          <w:color w:val="auto"/>
          <w:spacing w:val="-2"/>
          <w:kern w:val="0"/>
          <w:sz w:val="24"/>
          <w:szCs w:val="24"/>
          <w:u w:val="single"/>
        </w:rPr>
        <w:t>Ⅱ、如无相同项目，但成交工程量清单中有类似项目的参考类似项目成交单价结算。</w:t>
      </w:r>
    </w:p>
    <w:p w14:paraId="2AF9279D">
      <w:pPr>
        <w:pageBreakBefore w:val="0"/>
        <w:widowControl w:val="0"/>
        <w:kinsoku/>
        <w:wordWrap/>
        <w:overflowPunct/>
        <w:topLinePunct w:val="0"/>
        <w:bidi w:val="0"/>
        <w:snapToGrid/>
        <w:spacing w:line="400" w:lineRule="exact"/>
        <w:ind w:left="0" w:leftChars="0" w:right="0" w:firstLine="472" w:firstLineChars="200"/>
        <w:textAlignment w:val="auto"/>
        <w:rPr>
          <w:rFonts w:hint="eastAsia" w:ascii="宋体" w:hAnsi="宋体" w:eastAsia="宋体" w:cs="宋体"/>
          <w:color w:val="auto"/>
          <w:spacing w:val="-2"/>
          <w:kern w:val="0"/>
          <w:sz w:val="24"/>
          <w:szCs w:val="24"/>
          <w:u w:val="single"/>
        </w:rPr>
      </w:pPr>
      <w:r>
        <w:rPr>
          <w:rFonts w:hint="eastAsia" w:ascii="宋体" w:hAnsi="宋体" w:eastAsia="宋体" w:cs="宋体"/>
          <w:color w:val="auto"/>
          <w:spacing w:val="-2"/>
          <w:kern w:val="0"/>
          <w:sz w:val="24"/>
          <w:szCs w:val="24"/>
          <w:u w:val="single"/>
        </w:rPr>
        <w:t>Ⅲ、无类似细目的新增项目有定额的套定额计算后乘以成交下浮系数进行结算（成交下浮系数=成交价/招标控制价），定额套用及计算如下：</w:t>
      </w:r>
    </w:p>
    <w:p w14:paraId="1FA6DCCC">
      <w:pPr>
        <w:spacing w:line="400" w:lineRule="exact"/>
        <w:ind w:firstLine="480" w:firstLineChars="200"/>
        <w:jc w:val="left"/>
        <w:rPr>
          <w:rFonts w:hint="eastAsia" w:ascii="宋体" w:hAnsi="宋体" w:eastAsia="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①</w:t>
      </w:r>
      <w:r>
        <w:rPr>
          <w:rFonts w:hint="eastAsia" w:ascii="宋体" w:hAnsi="宋体" w:cs="宋体"/>
          <w:b w:val="0"/>
          <w:bCs/>
          <w:color w:val="000000" w:themeColor="text1"/>
          <w:sz w:val="24"/>
          <w:szCs w:val="24"/>
          <w:lang w:val="en-US" w:eastAsia="zh-CN"/>
        </w:rPr>
        <w:t>本工程施工设计图及相关的标准、</w:t>
      </w:r>
      <w:r>
        <w:rPr>
          <w:rFonts w:hint="eastAsia" w:ascii="宋体" w:hAnsi="宋体" w:eastAsia="宋体" w:cs="宋体"/>
          <w:b w:val="0"/>
          <w:bCs/>
          <w:color w:val="000000" w:themeColor="text1"/>
          <w:sz w:val="24"/>
          <w:szCs w:val="24"/>
          <w:lang w:val="en-US" w:eastAsia="zh-CN"/>
        </w:rPr>
        <w:t>规范、技术资料</w:t>
      </w:r>
      <w:r>
        <w:rPr>
          <w:rFonts w:hint="eastAsia" w:ascii="宋体" w:hAnsi="宋体" w:cs="宋体"/>
          <w:b w:val="0"/>
          <w:bCs/>
          <w:color w:val="000000" w:themeColor="text1"/>
          <w:sz w:val="24"/>
          <w:szCs w:val="24"/>
          <w:lang w:val="en-US" w:eastAsia="zh-CN"/>
        </w:rPr>
        <w:t>等；</w:t>
      </w:r>
    </w:p>
    <w:p w14:paraId="6D122179">
      <w:pPr>
        <w:spacing w:line="400" w:lineRule="exact"/>
        <w:ind w:firstLine="480" w:firstLineChars="200"/>
        <w:jc w:val="left"/>
        <w:rPr>
          <w:rFonts w:hint="eastAsia" w:ascii="宋体" w:hAnsi="宋体" w:eastAsia="宋体" w:cs="宋体"/>
          <w:b w:val="0"/>
          <w:bCs/>
          <w:color w:val="000000" w:themeColor="text1"/>
          <w:sz w:val="24"/>
          <w:szCs w:val="24"/>
          <w:lang w:val="en-US" w:eastAsia="zh-CN"/>
        </w:rPr>
      </w:pPr>
      <w:r>
        <w:rPr>
          <w:rFonts w:hint="default" w:ascii="宋体" w:hAnsi="宋体" w:eastAsia="宋体" w:cs="宋体"/>
          <w:b w:val="0"/>
          <w:bCs/>
          <w:color w:val="000000" w:themeColor="text1"/>
          <w:sz w:val="24"/>
          <w:szCs w:val="24"/>
          <w:lang w:val="en-US" w:eastAsia="zh-CN"/>
        </w:rPr>
        <w:t>②</w:t>
      </w:r>
      <w:r>
        <w:rPr>
          <w:rFonts w:hint="eastAsia" w:ascii="宋体" w:hAnsi="宋体" w:cs="宋体"/>
          <w:b w:val="0"/>
          <w:bCs/>
          <w:color w:val="000000" w:themeColor="text1"/>
          <w:sz w:val="24"/>
          <w:szCs w:val="24"/>
          <w:lang w:val="en-US" w:eastAsia="zh-CN"/>
        </w:rPr>
        <w:t>交通运输部[2011]83号《关于公布公路工程基本建设项目概算预算编制办法局部修订》的公告、交通运输部[2008]62号《关于印发公路基本建设工程概算预算编制办法广西补充规定的通知》；</w:t>
      </w:r>
    </w:p>
    <w:p w14:paraId="2E966890">
      <w:pPr>
        <w:spacing w:line="400" w:lineRule="exact"/>
        <w:ind w:firstLine="480" w:firstLineChars="200"/>
        <w:jc w:val="left"/>
        <w:rPr>
          <w:rFonts w:hint="eastAsia" w:ascii="宋体" w:hAnsi="宋体" w:eastAsia="宋体" w:cs="宋体"/>
          <w:b w:val="0"/>
          <w:bCs/>
          <w:color w:val="000000" w:themeColor="text1"/>
          <w:sz w:val="24"/>
          <w:szCs w:val="24"/>
          <w:lang w:val="en-US" w:eastAsia="zh-CN"/>
        </w:rPr>
      </w:pPr>
      <w:r>
        <w:rPr>
          <w:rFonts w:hint="default" w:ascii="宋体" w:hAnsi="宋体" w:eastAsia="宋体" w:cs="宋体"/>
          <w:b w:val="0"/>
          <w:bCs/>
          <w:color w:val="000000" w:themeColor="text1"/>
          <w:sz w:val="24"/>
          <w:szCs w:val="24"/>
          <w:lang w:val="en-US" w:eastAsia="zh-CN"/>
        </w:rPr>
        <w:t>③</w:t>
      </w:r>
      <w:r>
        <w:rPr>
          <w:rFonts w:hint="eastAsia" w:ascii="宋体" w:hAnsi="宋体" w:eastAsia="宋体" w:cs="宋体"/>
          <w:b w:val="0"/>
          <w:bCs/>
          <w:color w:val="000000" w:themeColor="text1"/>
          <w:sz w:val="24"/>
          <w:szCs w:val="24"/>
          <w:lang w:val="en-US" w:eastAsia="zh-CN"/>
        </w:rPr>
        <w:t>桂交监造发[2016]1号《广西壮族自治区交通工程造价管理站关于印发广西公路工程材料价格“营改增”调整方案》的通知等有关工程造价文件的规定进行编制、关于调整除税价计算适用增值税税率的通知（桂造价[2019]12号）；</w:t>
      </w:r>
    </w:p>
    <w:p w14:paraId="33E36BE1">
      <w:pPr>
        <w:spacing w:line="400" w:lineRule="exact"/>
        <w:ind w:firstLine="480" w:firstLineChars="200"/>
        <w:jc w:val="left"/>
        <w:rPr>
          <w:rFonts w:hint="default" w:ascii="宋体" w:hAnsi="宋体" w:eastAsia="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④交通运输部《公路工程建设项目概算预算编制办法》（JTG3820-2018）、交通运输部《公路工程预算定额》（JTG/T3832-2018）、交通运输部《公路工程机械台班费用定额》（JTG/T3833-2018）；</w:t>
      </w:r>
    </w:p>
    <w:p w14:paraId="19AB1B6E">
      <w:pPr>
        <w:spacing w:line="400" w:lineRule="exact"/>
        <w:ind w:firstLine="480" w:firstLineChars="200"/>
        <w:jc w:val="left"/>
        <w:rPr>
          <w:rFonts w:hint="eastAsia" w:ascii="宋体" w:hAnsi="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⑤</w:t>
      </w:r>
      <w:r>
        <w:rPr>
          <w:rFonts w:hint="eastAsia" w:ascii="宋体" w:hAnsi="宋体" w:cs="宋体"/>
          <w:b w:val="0"/>
          <w:bCs/>
          <w:color w:val="000000" w:themeColor="text1"/>
          <w:sz w:val="24"/>
          <w:szCs w:val="24"/>
          <w:lang w:val="en-US" w:eastAsia="zh-CN"/>
        </w:rPr>
        <w:t>中国建设工程造价管理协会中价协[2010]第595号</w:t>
      </w:r>
      <w:r>
        <w:rPr>
          <w:rFonts w:hint="eastAsia"/>
          <w:color w:val="000000" w:themeColor="text1"/>
          <w:sz w:val="24"/>
          <w:szCs w:val="24"/>
          <w:lang w:val="en-US" w:eastAsia="zh-CN"/>
        </w:rPr>
        <w:t>《工程造价咨询业务操作指导规程》；</w:t>
      </w:r>
    </w:p>
    <w:p w14:paraId="1C452A71">
      <w:pPr>
        <w:pStyle w:val="2"/>
        <w:ind w:firstLine="480"/>
        <w:rPr>
          <w:rFonts w:hint="eastAsia" w:ascii="宋体" w:hAnsi="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⑥</w:t>
      </w:r>
      <w:r>
        <w:rPr>
          <w:rFonts w:hint="eastAsia"/>
          <w:color w:val="000000" w:themeColor="text1"/>
          <w:sz w:val="24"/>
          <w:szCs w:val="24"/>
          <w:lang w:val="en-US" w:eastAsia="zh-CN"/>
        </w:rPr>
        <w:t>材料价格参照《百色建设工程造价信息》2026年第3期发布的凌云县信息除价计取，凌云县信息价缺项的参照百色市或南宁市信息除税价进行计取，信息价没有的材料参照市场价计取；</w:t>
      </w:r>
    </w:p>
    <w:p w14:paraId="58D6DCE6">
      <w:pPr>
        <w:ind w:firstLine="480"/>
        <w:rPr>
          <w:rFonts w:hint="eastAsia"/>
          <w:color w:val="000000" w:themeColor="text1"/>
          <w:sz w:val="24"/>
          <w:szCs w:val="24"/>
          <w:lang w:val="en-US" w:eastAsia="zh-CN"/>
        </w:rPr>
      </w:pPr>
      <w:r>
        <w:rPr>
          <w:rFonts w:hint="eastAsia" w:ascii="宋体" w:hAnsi="宋体" w:eastAsia="宋体" w:cs="宋体"/>
          <w:color w:val="000000" w:themeColor="text1"/>
          <w:sz w:val="24"/>
          <w:szCs w:val="24"/>
          <w:lang w:val="en-US" w:eastAsia="zh-CN"/>
        </w:rPr>
        <w:t>⑦本工程预算评审依据；设计图纸及其编制的预算书；</w:t>
      </w:r>
      <w:r>
        <w:rPr>
          <w:rFonts w:hint="eastAsia"/>
          <w:color w:val="000000" w:themeColor="text1"/>
          <w:sz w:val="24"/>
          <w:szCs w:val="24"/>
          <w:lang w:val="en-US" w:eastAsia="zh-CN"/>
        </w:rPr>
        <w:t xml:space="preserve"> </w:t>
      </w:r>
    </w:p>
    <w:p w14:paraId="7D917EE7">
      <w:pPr>
        <w:ind w:firstLine="480"/>
        <w:rPr>
          <w:rFonts w:hint="default"/>
          <w:color w:val="000000" w:themeColor="text1"/>
          <w:sz w:val="24"/>
          <w:szCs w:val="24"/>
          <w:lang w:val="en-US" w:eastAsia="zh-CN"/>
        </w:rPr>
      </w:pPr>
      <w:r>
        <w:rPr>
          <w:rFonts w:hint="eastAsia" w:ascii="宋体" w:hAnsi="宋体" w:eastAsia="宋体" w:cs="宋体"/>
          <w:color w:val="000000" w:themeColor="text1"/>
          <w:sz w:val="24"/>
          <w:szCs w:val="24"/>
          <w:lang w:val="en-US" w:eastAsia="zh-CN"/>
        </w:rPr>
        <w:t>⑧建设单位宜加强建设管理，竣工后应以实际完成的工程量进行结算；</w:t>
      </w:r>
    </w:p>
    <w:p w14:paraId="30BD3864">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pacing w:val="-2"/>
          <w:kern w:val="0"/>
          <w:sz w:val="24"/>
          <w:szCs w:val="24"/>
          <w:u w:val="single"/>
        </w:rPr>
      </w:pPr>
      <w:r>
        <w:rPr>
          <w:rFonts w:hint="eastAsia" w:ascii="宋体" w:hAnsi="宋体" w:eastAsia="宋体" w:cs="宋体"/>
          <w:color w:val="auto"/>
          <w:sz w:val="24"/>
          <w:szCs w:val="24"/>
          <w:u w:val="single"/>
        </w:rPr>
        <w:t>⑵国家和自治区政策性调整有关费用标准的，按文件规定执行。</w:t>
      </w:r>
    </w:p>
    <w:p w14:paraId="5CE4EABD">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pacing w:val="-2"/>
          <w:kern w:val="0"/>
          <w:sz w:val="24"/>
          <w:szCs w:val="24"/>
          <w:u w:val="single"/>
        </w:rPr>
      </w:pPr>
      <w:r>
        <w:rPr>
          <w:rFonts w:hint="eastAsia" w:ascii="宋体" w:hAnsi="宋体" w:eastAsia="宋体" w:cs="宋体"/>
          <w:color w:val="auto"/>
          <w:sz w:val="24"/>
          <w:szCs w:val="24"/>
          <w:u w:val="single"/>
        </w:rPr>
        <w:t>⑶本工程最终结算以审计部门审定为准。</w:t>
      </w:r>
    </w:p>
    <w:p w14:paraId="49817FFA">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 变更估价</w:t>
      </w:r>
    </w:p>
    <w:p w14:paraId="08226B95">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10.4.1 变更估价原则</w:t>
      </w:r>
    </w:p>
    <w:p w14:paraId="3BD18CE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pacing w:val="-2"/>
          <w:kern w:val="0"/>
          <w:sz w:val="24"/>
          <w:szCs w:val="24"/>
          <w:u w:val="single"/>
        </w:rPr>
      </w:pPr>
      <w:r>
        <w:rPr>
          <w:rFonts w:hint="eastAsia" w:ascii="宋体" w:hAnsi="宋体" w:eastAsia="宋体" w:cs="宋体"/>
          <w:color w:val="auto"/>
          <w:sz w:val="24"/>
          <w:szCs w:val="24"/>
        </w:rPr>
        <w:t xml:space="preserve">关于变更估价的约定: </w:t>
      </w:r>
      <w:r>
        <w:rPr>
          <w:rFonts w:hint="eastAsia" w:ascii="宋体" w:hAnsi="宋体" w:eastAsia="宋体" w:cs="宋体"/>
          <w:color w:val="auto"/>
          <w:kern w:val="0"/>
          <w:sz w:val="24"/>
          <w:szCs w:val="24"/>
          <w:u w:val="single"/>
        </w:rPr>
        <w:t>/</w:t>
      </w:r>
    </w:p>
    <w:p w14:paraId="2267F2D8">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Start w:id="367" w:name="_Toc300934993"/>
      <w:bookmarkStart w:id="368" w:name="_Toc303539150"/>
      <w:bookmarkStart w:id="369" w:name="_Toc292559907"/>
      <w:bookmarkStart w:id="370" w:name="_Toc296346698"/>
      <w:bookmarkStart w:id="371" w:name="_Toc292559402"/>
      <w:bookmarkStart w:id="372" w:name="_Toc297216203"/>
      <w:bookmarkStart w:id="373" w:name="_Toc297123544"/>
      <w:bookmarkStart w:id="374" w:name="_Toc296891237"/>
      <w:bookmarkStart w:id="375" w:name="_Toc297048383"/>
      <w:bookmarkStart w:id="376" w:name="_Toc296503197"/>
      <w:bookmarkStart w:id="377" w:name="_Toc296347196"/>
      <w:bookmarkStart w:id="378" w:name="_Toc297120497"/>
      <w:bookmarkStart w:id="379" w:name="_Toc296891025"/>
      <w:bookmarkStart w:id="380" w:name="_Toc296944536"/>
      <w:bookmarkStart w:id="381" w:name="_Toc312677503"/>
      <w:bookmarkStart w:id="382" w:name="_Toc304295570"/>
      <w:bookmarkStart w:id="383" w:name="_Toc312678029"/>
      <w:r>
        <w:rPr>
          <w:rFonts w:hint="eastAsia" w:ascii="宋体" w:hAnsi="宋体" w:eastAsia="宋体" w:cs="宋体"/>
          <w:color w:val="auto"/>
          <w:sz w:val="24"/>
          <w:szCs w:val="24"/>
        </w:rPr>
        <w:t>0.5承</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Start w:id="384" w:name="_Toc296346704"/>
      <w:bookmarkStart w:id="385" w:name="_Toc300934994"/>
      <w:bookmarkStart w:id="386" w:name="_Toc297123545"/>
      <w:bookmarkStart w:id="387" w:name="_Toc296891031"/>
      <w:bookmarkStart w:id="388" w:name="_Toc296944542"/>
      <w:bookmarkStart w:id="389" w:name="_Toc297120503"/>
      <w:bookmarkStart w:id="390" w:name="_Toc297048389"/>
      <w:bookmarkStart w:id="391" w:name="_Toc296891243"/>
      <w:bookmarkStart w:id="392" w:name="_Toc296347202"/>
      <w:bookmarkStart w:id="393" w:name="_Toc296503203"/>
      <w:bookmarkStart w:id="394" w:name="_Toc303539151"/>
      <w:bookmarkStart w:id="395" w:name="_Toc292559408"/>
      <w:bookmarkStart w:id="396" w:name="_Toc297216204"/>
      <w:bookmarkStart w:id="397" w:name="_Toc292559913"/>
      <w:r>
        <w:rPr>
          <w:rFonts w:hint="eastAsia" w:ascii="宋体" w:hAnsi="宋体" w:eastAsia="宋体" w:cs="宋体"/>
          <w:color w:val="auto"/>
          <w:sz w:val="24"/>
          <w:szCs w:val="24"/>
        </w:rPr>
        <w:t>包人的合理化建议</w:t>
      </w:r>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14:paraId="5A721181">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监理人审查承包人合理化建议的期限：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76F99D4">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发包人审批承包人合理化建议的期限：</w:t>
      </w:r>
      <w:r>
        <w:rPr>
          <w:rFonts w:hint="eastAsia" w:ascii="宋体" w:hAnsi="宋体" w:eastAsia="宋体" w:cs="宋体"/>
          <w:color w:val="auto"/>
          <w:sz w:val="24"/>
          <w:szCs w:val="24"/>
          <w:u w:val="single"/>
        </w:rPr>
        <w:t>二个有效工作日</w:t>
      </w:r>
      <w:r>
        <w:rPr>
          <w:rFonts w:hint="eastAsia" w:ascii="宋体" w:hAnsi="宋体" w:eastAsia="宋体" w:cs="宋体"/>
          <w:color w:val="auto"/>
          <w:sz w:val="24"/>
          <w:szCs w:val="24"/>
        </w:rPr>
        <w:t>。</w:t>
      </w:r>
    </w:p>
    <w:p w14:paraId="06D1E226">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承</w:t>
      </w:r>
      <w:bookmarkStart w:id="398" w:name="_Toc296891032"/>
      <w:bookmarkStart w:id="399" w:name="_Toc300934995"/>
      <w:bookmarkStart w:id="400" w:name="_Toc318581175"/>
      <w:bookmarkStart w:id="401" w:name="_Toc297216205"/>
      <w:bookmarkStart w:id="402" w:name="_Toc297048390"/>
      <w:bookmarkStart w:id="403" w:name="_Toc296891244"/>
      <w:bookmarkStart w:id="404" w:name="_Toc296503204"/>
      <w:bookmarkStart w:id="405" w:name="_Toc296944543"/>
      <w:bookmarkStart w:id="406" w:name="_Toc303539152"/>
      <w:bookmarkStart w:id="407" w:name="_Toc312677504"/>
      <w:bookmarkStart w:id="408" w:name="_Toc297120504"/>
      <w:bookmarkStart w:id="409" w:name="_Toc296346705"/>
      <w:bookmarkStart w:id="410" w:name="_Toc312678030"/>
      <w:bookmarkStart w:id="411" w:name="_Toc292559409"/>
      <w:bookmarkStart w:id="412" w:name="_Toc292559914"/>
      <w:bookmarkStart w:id="413" w:name="_Toc304295571"/>
      <w:bookmarkStart w:id="414" w:name="_Toc296347203"/>
      <w:bookmarkStart w:id="415" w:name="_Toc297123546"/>
      <w:r>
        <w:rPr>
          <w:rFonts w:hint="eastAsia" w:ascii="宋体" w:hAnsi="宋体" w:eastAsia="宋体" w:cs="宋体"/>
          <w:color w:val="auto"/>
          <w:sz w:val="24"/>
          <w:szCs w:val="24"/>
        </w:rPr>
        <w:t>包人提出的合理化建议降低了合同价格或者提高了工程经济效益的奖励的方法和金额为：</w:t>
      </w:r>
      <w:r>
        <w:rPr>
          <w:rFonts w:hint="eastAsia" w:ascii="宋体" w:hAnsi="宋体" w:eastAsia="宋体" w:cs="宋体"/>
          <w:color w:val="auto"/>
          <w:sz w:val="24"/>
          <w:szCs w:val="24"/>
          <w:u w:val="single"/>
        </w:rPr>
        <w:t>无奖励</w:t>
      </w:r>
      <w:r>
        <w:rPr>
          <w:rFonts w:hint="eastAsia" w:ascii="宋体" w:hAnsi="宋体" w:eastAsia="宋体" w:cs="宋体"/>
          <w:color w:val="auto"/>
          <w:sz w:val="24"/>
          <w:szCs w:val="24"/>
        </w:rPr>
        <w:t>。</w:t>
      </w:r>
    </w:p>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14:paraId="172B1529">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416" w:name="_Toc296347198"/>
      <w:bookmarkStart w:id="417" w:name="_Toc297048385"/>
      <w:bookmarkStart w:id="418" w:name="_Toc300934997"/>
      <w:bookmarkStart w:id="419" w:name="_Toc303539154"/>
      <w:bookmarkStart w:id="420" w:name="_Toc312677507"/>
      <w:bookmarkStart w:id="421" w:name="_Toc296891027"/>
      <w:bookmarkStart w:id="422" w:name="_Toc297120499"/>
      <w:bookmarkStart w:id="423" w:name="_Toc304295574"/>
      <w:bookmarkStart w:id="424" w:name="_Toc292559909"/>
      <w:bookmarkStart w:id="425" w:name="_Toc296891239"/>
      <w:bookmarkStart w:id="426" w:name="_Toc312678033"/>
      <w:bookmarkStart w:id="427" w:name="_Toc296944538"/>
      <w:bookmarkStart w:id="428" w:name="_Toc296503199"/>
      <w:bookmarkStart w:id="429" w:name="_Toc292559404"/>
      <w:bookmarkStart w:id="430" w:name="_Toc297216207"/>
      <w:bookmarkStart w:id="431" w:name="_Toc297123548"/>
      <w:bookmarkStart w:id="432" w:name="_Toc296346700"/>
      <w:r>
        <w:rPr>
          <w:rFonts w:hint="eastAsia" w:ascii="宋体" w:hAnsi="宋体" w:eastAsia="宋体" w:cs="宋体"/>
          <w:color w:val="auto"/>
          <w:sz w:val="24"/>
          <w:szCs w:val="24"/>
        </w:rPr>
        <w:t>0.7 暂估价</w:t>
      </w:r>
    </w:p>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14:paraId="263A571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暂</w:t>
      </w:r>
      <w:bookmarkStart w:id="433" w:name="_Toc312677508"/>
      <w:bookmarkStart w:id="434" w:name="_Toc312678034"/>
      <w:bookmarkStart w:id="435" w:name="_Toc318581176"/>
      <w:r>
        <w:rPr>
          <w:rFonts w:hint="eastAsia" w:ascii="宋体" w:hAnsi="宋体" w:eastAsia="宋体" w:cs="宋体"/>
          <w:color w:val="auto"/>
          <w:kern w:val="0"/>
          <w:sz w:val="24"/>
          <w:szCs w:val="24"/>
        </w:rPr>
        <w:t>估价材料和工程设备的明细详见附件11：《</w:t>
      </w:r>
      <w:r>
        <w:rPr>
          <w:rFonts w:hint="eastAsia" w:ascii="宋体" w:hAnsi="宋体" w:eastAsia="宋体" w:cs="宋体"/>
          <w:color w:val="auto"/>
          <w:sz w:val="24"/>
          <w:szCs w:val="24"/>
        </w:rPr>
        <w:t>暂估价一览表》</w:t>
      </w:r>
      <w:r>
        <w:rPr>
          <w:rFonts w:hint="eastAsia" w:ascii="宋体" w:hAnsi="宋体" w:eastAsia="宋体" w:cs="宋体"/>
          <w:color w:val="auto"/>
          <w:kern w:val="0"/>
          <w:sz w:val="24"/>
          <w:szCs w:val="24"/>
        </w:rPr>
        <w:t>。</w:t>
      </w:r>
    </w:p>
    <w:bookmarkEnd w:id="433"/>
    <w:bookmarkEnd w:id="434"/>
    <w:bookmarkEnd w:id="435"/>
    <w:p w14:paraId="0E8FEDE6">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436" w:name="_Toc318581177"/>
      <w:bookmarkStart w:id="437" w:name="_Toc312678035"/>
      <w:bookmarkStart w:id="438" w:name="_Toc312677509"/>
      <w:r>
        <w:rPr>
          <w:rFonts w:hint="eastAsia" w:ascii="宋体" w:hAnsi="宋体" w:eastAsia="宋体" w:cs="宋体"/>
          <w:color w:val="auto"/>
          <w:sz w:val="24"/>
          <w:szCs w:val="24"/>
        </w:rPr>
        <w:t>0.7.1 依法必须招标的暂估价项目</w:t>
      </w:r>
    </w:p>
    <w:bookmarkEnd w:id="436"/>
    <w:bookmarkEnd w:id="437"/>
    <w:bookmarkEnd w:id="438"/>
    <w:p w14:paraId="501F2CE7">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对于依法必须招标的暂估价项目的确认和批准采取第</w:t>
      </w:r>
      <w:r>
        <w:rPr>
          <w:rFonts w:hint="eastAsia" w:ascii="宋体" w:hAnsi="宋体" w:eastAsia="宋体" w:cs="宋体"/>
          <w:color w:val="auto"/>
          <w:sz w:val="24"/>
          <w:szCs w:val="24"/>
          <w:u w:val="single"/>
        </w:rPr>
        <w:t xml:space="preserve"> 1 </w:t>
      </w:r>
      <w:r>
        <w:rPr>
          <w:rFonts w:hint="eastAsia" w:ascii="宋体" w:hAnsi="宋体" w:eastAsia="宋体" w:cs="宋体"/>
          <w:color w:val="auto"/>
          <w:sz w:val="24"/>
          <w:szCs w:val="24"/>
        </w:rPr>
        <w:t>种方式确定。</w:t>
      </w:r>
    </w:p>
    <w:p w14:paraId="3905B60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不属于依法必须招标的暂估价项目</w:t>
      </w:r>
    </w:p>
    <w:p w14:paraId="79BDE06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对于不属于依法必须招标的暂估价项目的确认和批准采取第</w:t>
      </w:r>
      <w:r>
        <w:rPr>
          <w:rFonts w:hint="eastAsia" w:ascii="宋体" w:hAnsi="宋体" w:eastAsia="宋体" w:cs="宋体"/>
          <w:color w:val="auto"/>
          <w:sz w:val="24"/>
          <w:szCs w:val="24"/>
          <w:u w:val="single"/>
        </w:rPr>
        <w:t xml:space="preserve">1 </w:t>
      </w:r>
      <w:r>
        <w:rPr>
          <w:rFonts w:hint="eastAsia" w:ascii="宋体" w:hAnsi="宋体" w:eastAsia="宋体" w:cs="宋体"/>
          <w:color w:val="auto"/>
          <w:sz w:val="24"/>
          <w:szCs w:val="24"/>
        </w:rPr>
        <w:t xml:space="preserve"> 种方式确定。</w:t>
      </w:r>
    </w:p>
    <w:p w14:paraId="6B37CFE1">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第3种方式：</w:t>
      </w:r>
      <w:r>
        <w:rPr>
          <w:rFonts w:hint="eastAsia" w:ascii="宋体" w:hAnsi="宋体" w:eastAsia="宋体" w:cs="宋体"/>
          <w:color w:val="auto"/>
          <w:kern w:val="0"/>
          <w:sz w:val="24"/>
          <w:szCs w:val="24"/>
        </w:rPr>
        <w:t>承包人直接实施的暂估价项目</w:t>
      </w:r>
    </w:p>
    <w:p w14:paraId="0F4EB2A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 xml:space="preserve">无约定 </w:t>
      </w:r>
      <w:r>
        <w:rPr>
          <w:rFonts w:hint="eastAsia" w:ascii="宋体" w:hAnsi="宋体" w:eastAsia="宋体" w:cs="宋体"/>
          <w:color w:val="auto"/>
          <w:sz w:val="24"/>
          <w:szCs w:val="24"/>
        </w:rPr>
        <w:t>。</w:t>
      </w:r>
    </w:p>
    <w:p w14:paraId="39280959">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10.8 暂列金额</w:t>
      </w:r>
    </w:p>
    <w:p w14:paraId="2AD1A199">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合同当事人关于暂列金额使用的约定：</w:t>
      </w:r>
      <w:r>
        <w:rPr>
          <w:rFonts w:hint="eastAsia" w:ascii="宋体" w:hAnsi="宋体" w:eastAsia="宋体" w:cs="宋体"/>
          <w:color w:val="auto"/>
          <w:sz w:val="24"/>
          <w:szCs w:val="24"/>
          <w:u w:val="single"/>
        </w:rPr>
        <w:t>暂列金是指发包人为可能发生工程变更而暂列的金额，包括因发包人提供的工程量清单漏项、清单有误引起的工程数量增加和施工过程中设计变更引起新的清单项目或工程数量增加等需要增加的金额，建设单位委托具有建设行政主管部门颁发资质的造价咨询机构审定后，按照审定造价支付暂列金。暂列金是建设单位自行确定设立的，承包商无权使用此笔费用。此费用按实际发生经发包人签证后确定全部使用、部分使用或不使用。暂列金不计入工程款付款的基数</w:t>
      </w:r>
      <w:r>
        <w:rPr>
          <w:rFonts w:hint="eastAsia" w:ascii="宋体" w:hAnsi="宋体" w:eastAsia="宋体" w:cs="宋体"/>
          <w:color w:val="auto"/>
          <w:kern w:val="0"/>
          <w:sz w:val="24"/>
          <w:szCs w:val="24"/>
        </w:rPr>
        <w:t>。</w:t>
      </w:r>
    </w:p>
    <w:p w14:paraId="570BC01C">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439" w:name="_Toc384891860"/>
      <w:bookmarkStart w:id="440" w:name="_Toc351203643"/>
      <w:bookmarkStart w:id="441" w:name="_Toc384892063"/>
      <w:r>
        <w:rPr>
          <w:rFonts w:hint="eastAsia" w:ascii="宋体" w:hAnsi="宋体" w:eastAsia="宋体" w:cs="宋体"/>
          <w:b w:val="0"/>
          <w:bCs w:val="0"/>
          <w:color w:val="auto"/>
          <w:sz w:val="24"/>
          <w:szCs w:val="24"/>
        </w:rPr>
        <w:t>11. 价格调整</w:t>
      </w:r>
      <w:bookmarkEnd w:id="439"/>
      <w:bookmarkEnd w:id="440"/>
      <w:bookmarkEnd w:id="441"/>
    </w:p>
    <w:p w14:paraId="2FC63FD4">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bookmarkStart w:id="442" w:name="_Toc292559911"/>
      <w:bookmarkStart w:id="443" w:name="_Toc296503201"/>
      <w:bookmarkStart w:id="444" w:name="_Toc300935000"/>
      <w:bookmarkStart w:id="445" w:name="_Toc303539157"/>
      <w:bookmarkStart w:id="446" w:name="_Toc296891029"/>
      <w:bookmarkStart w:id="447" w:name="_Toc296346702"/>
      <w:bookmarkStart w:id="448" w:name="_Toc296347200"/>
      <w:bookmarkStart w:id="449" w:name="_Toc292559406"/>
      <w:bookmarkStart w:id="450" w:name="_Toc296944540"/>
      <w:bookmarkStart w:id="451" w:name="_Toc296891241"/>
      <w:bookmarkStart w:id="452" w:name="_Toc297120501"/>
      <w:bookmarkStart w:id="453" w:name="_Toc297123550"/>
      <w:bookmarkStart w:id="454" w:name="_Toc297048387"/>
      <w:bookmarkStart w:id="455" w:name="_Toc297216209"/>
      <w:bookmarkStart w:id="456" w:name="_Toc304295577"/>
      <w:bookmarkStart w:id="457" w:name="_Toc312678039"/>
      <w:r>
        <w:rPr>
          <w:rFonts w:hint="eastAsia" w:ascii="宋体" w:hAnsi="宋体" w:eastAsia="宋体" w:cs="宋体"/>
          <w:color w:val="auto"/>
          <w:sz w:val="24"/>
          <w:szCs w:val="24"/>
        </w:rPr>
        <w:t>11.1 市场价格波动引起的调整</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14:paraId="42CDC0DF">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市场价格波动是否调整合同价格的约定：</w:t>
      </w:r>
      <w:r>
        <w:rPr>
          <w:rFonts w:hint="eastAsia" w:ascii="宋体" w:hAnsi="宋体" w:eastAsia="宋体" w:cs="宋体"/>
          <w:color w:val="auto"/>
          <w:sz w:val="24"/>
          <w:szCs w:val="24"/>
          <w:u w:val="single"/>
        </w:rPr>
        <w:t xml:space="preserve">可调  </w:t>
      </w:r>
      <w:r>
        <w:rPr>
          <w:rFonts w:hint="eastAsia" w:ascii="宋体" w:hAnsi="宋体" w:eastAsia="宋体" w:cs="宋体"/>
          <w:color w:val="auto"/>
          <w:sz w:val="24"/>
          <w:szCs w:val="24"/>
        </w:rPr>
        <w:t>。</w:t>
      </w:r>
    </w:p>
    <w:p w14:paraId="4B98F268">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种方式对合同价格进行调整：</w:t>
      </w:r>
    </w:p>
    <w:p w14:paraId="4C9096C5">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4021E59E">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关于各可调因子、定值和变值权重，以及基本价格指数及其来源的约定：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46600C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7C3D77D3">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000000" w:themeColor="text1"/>
          <w:sz w:val="24"/>
          <w:szCs w:val="24"/>
          <w:u w:val="none"/>
        </w:rPr>
      </w:pPr>
      <w:r>
        <w:rPr>
          <w:rFonts w:hint="eastAsia" w:ascii="宋体" w:hAnsi="宋体" w:eastAsia="宋体" w:cs="宋体"/>
          <w:color w:val="000000" w:themeColor="text1"/>
          <w:sz w:val="24"/>
          <w:szCs w:val="24"/>
        </w:rPr>
        <w:t>（2）关于</w:t>
      </w:r>
      <w:r>
        <w:rPr>
          <w:rFonts w:hint="eastAsia"/>
          <w:color w:val="000000" w:themeColor="text1"/>
          <w:sz w:val="24"/>
          <w:szCs w:val="24"/>
          <w:lang w:val="en-US" w:eastAsia="zh-CN"/>
        </w:rPr>
        <w:t>基准价格的约定：2026年第03期《百色建设工程造价信息》凌云县公</w:t>
      </w:r>
      <w:r>
        <w:rPr>
          <w:rFonts w:hint="eastAsia" w:ascii="宋体" w:hAnsi="宋体" w:eastAsia="宋体" w:cs="宋体"/>
          <w:color w:val="000000" w:themeColor="text1"/>
          <w:spacing w:val="-2"/>
          <w:kern w:val="0"/>
          <w:sz w:val="24"/>
          <w:szCs w:val="24"/>
          <w:u w:val="none"/>
          <w:lang w:eastAsia="zh-CN"/>
        </w:rPr>
        <w:t>布价</w:t>
      </w:r>
      <w:r>
        <w:rPr>
          <w:rFonts w:hint="eastAsia" w:ascii="宋体" w:hAnsi="宋体" w:eastAsia="宋体" w:cs="宋体"/>
          <w:color w:val="000000" w:themeColor="text1"/>
          <w:sz w:val="24"/>
          <w:szCs w:val="24"/>
          <w:u w:val="none"/>
        </w:rPr>
        <w:t>。</w:t>
      </w:r>
    </w:p>
    <w:p w14:paraId="0A67FF2C">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专用合同条款①承包人在已标价工程量清单或预算书中载明的主材（仅限钢筋、水泥、砼砌块三类）单价低于基准价格的：专用合同条款合同履行期间材料单价涨幅以基准价格为基础超过</w:t>
      </w:r>
      <w:r>
        <w:rPr>
          <w:rFonts w:hint="eastAsia" w:ascii="宋体" w:hAnsi="宋体" w:eastAsia="宋体" w:cs="宋体"/>
          <w:color w:val="auto"/>
          <w:sz w:val="24"/>
          <w:szCs w:val="24"/>
          <w:u w:val="single"/>
        </w:rPr>
        <w:t xml:space="preserve"> 5</w:t>
      </w:r>
      <w:r>
        <w:rPr>
          <w:rFonts w:hint="eastAsia" w:ascii="宋体" w:hAnsi="宋体" w:eastAsia="宋体" w:cs="宋体"/>
          <w:color w:val="auto"/>
          <w:sz w:val="24"/>
          <w:szCs w:val="24"/>
        </w:rPr>
        <w:t>%时，或材料单价跌幅以已标价工程量清单或预算书中载明材料单价为基础超过</w:t>
      </w:r>
      <w:r>
        <w:rPr>
          <w:rFonts w:hint="eastAsia" w:ascii="宋体" w:hAnsi="宋体" w:eastAsia="宋体" w:cs="宋体"/>
          <w:color w:val="auto"/>
          <w:sz w:val="24"/>
          <w:szCs w:val="24"/>
          <w:u w:val="single"/>
        </w:rPr>
        <w:t xml:space="preserve"> 5</w:t>
      </w:r>
      <w:r>
        <w:rPr>
          <w:rFonts w:hint="eastAsia" w:ascii="宋体" w:hAnsi="宋体" w:eastAsia="宋体" w:cs="宋体"/>
          <w:color w:val="auto"/>
          <w:sz w:val="24"/>
          <w:szCs w:val="24"/>
        </w:rPr>
        <w:t>%时，其超过部分据实调整。</w:t>
      </w:r>
    </w:p>
    <w:p w14:paraId="47F6DF74">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②承包人在已标价工程量清单或预算书中载明的主材（仅限钢筋、水泥、砼砌块三类）单价高于基准价格的：专用合同条款合同履行期间材料单价跌幅以基准价格为基础超过</w:t>
      </w:r>
      <w:r>
        <w:rPr>
          <w:rFonts w:hint="eastAsia" w:ascii="宋体" w:hAnsi="宋体" w:eastAsia="宋体" w:cs="宋体"/>
          <w:color w:val="auto"/>
          <w:sz w:val="24"/>
          <w:szCs w:val="24"/>
          <w:u w:val="single"/>
        </w:rPr>
        <w:t xml:space="preserve"> 5 </w:t>
      </w:r>
      <w:r>
        <w:rPr>
          <w:rFonts w:hint="eastAsia" w:ascii="宋体" w:hAnsi="宋体" w:eastAsia="宋体" w:cs="宋体"/>
          <w:color w:val="auto"/>
          <w:sz w:val="24"/>
          <w:szCs w:val="24"/>
        </w:rPr>
        <w:t>%时，材料单价涨幅以已标价工程量清单或预算书中载明材料单价为基础超过</w:t>
      </w:r>
      <w:r>
        <w:rPr>
          <w:rFonts w:hint="eastAsia" w:ascii="宋体" w:hAnsi="宋体" w:eastAsia="宋体" w:cs="宋体"/>
          <w:color w:val="auto"/>
          <w:sz w:val="24"/>
          <w:szCs w:val="24"/>
          <w:u w:val="single"/>
        </w:rPr>
        <w:t xml:space="preserve"> 5</w:t>
      </w:r>
      <w:r>
        <w:rPr>
          <w:rFonts w:hint="eastAsia" w:ascii="宋体" w:hAnsi="宋体" w:eastAsia="宋体" w:cs="宋体"/>
          <w:color w:val="auto"/>
          <w:sz w:val="24"/>
          <w:szCs w:val="24"/>
        </w:rPr>
        <w:t>%时，其超过部分据实调整。</w:t>
      </w:r>
    </w:p>
    <w:p w14:paraId="2BB85FF4">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③承包人在已标价工程量清单或预算书中载明的主材（仅限钢筋、水泥、砼砌块三类）单价等于基准单价的：专用合同条款合同履行期间材料单价涨跌幅以基准单价为基础超过±</w:t>
      </w:r>
      <w:r>
        <w:rPr>
          <w:rFonts w:hint="eastAsia" w:ascii="宋体" w:hAnsi="宋体" w:eastAsia="宋体" w:cs="宋体"/>
          <w:color w:val="auto"/>
          <w:sz w:val="24"/>
          <w:szCs w:val="24"/>
          <w:u w:val="single"/>
        </w:rPr>
        <w:t xml:space="preserve"> 5 </w:t>
      </w:r>
      <w:r>
        <w:rPr>
          <w:rFonts w:hint="eastAsia" w:ascii="宋体" w:hAnsi="宋体" w:eastAsia="宋体" w:cs="宋体"/>
          <w:color w:val="auto"/>
          <w:sz w:val="24"/>
          <w:szCs w:val="24"/>
        </w:rPr>
        <w:t>%时，其超过部分据实调整。</w:t>
      </w:r>
    </w:p>
    <w:p w14:paraId="331B6848">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第3种方式：其他价格调整方式：</w:t>
      </w:r>
      <w:r>
        <w:rPr>
          <w:rFonts w:hint="eastAsia" w:ascii="宋体" w:hAnsi="宋体" w:eastAsia="宋体" w:cs="宋体"/>
          <w:color w:val="auto"/>
          <w:sz w:val="24"/>
          <w:szCs w:val="24"/>
          <w:u w:val="single"/>
        </w:rPr>
        <w:t xml:space="preserve">/  </w:t>
      </w:r>
    </w:p>
    <w:bookmarkEnd w:id="343"/>
    <w:bookmarkEnd w:id="344"/>
    <w:bookmarkEnd w:id="345"/>
    <w:bookmarkEnd w:id="346"/>
    <w:bookmarkEnd w:id="347"/>
    <w:bookmarkEnd w:id="348"/>
    <w:p w14:paraId="38816436">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458" w:name="_Toc296944544"/>
      <w:bookmarkStart w:id="459" w:name="_Toc297048391"/>
      <w:bookmarkStart w:id="460" w:name="_Toc296347204"/>
      <w:bookmarkStart w:id="461" w:name="_Toc297120505"/>
      <w:bookmarkStart w:id="462" w:name="_Toc292559410"/>
      <w:bookmarkStart w:id="463" w:name="_Toc296503205"/>
      <w:bookmarkStart w:id="464" w:name="_Toc296891245"/>
      <w:bookmarkStart w:id="465" w:name="_Toc292559915"/>
      <w:bookmarkStart w:id="466" w:name="_Toc296891033"/>
      <w:bookmarkStart w:id="467" w:name="_Toc296346706"/>
      <w:bookmarkStart w:id="468" w:name="_Toc384891861"/>
      <w:bookmarkStart w:id="469" w:name="_Toc384892064"/>
      <w:bookmarkStart w:id="470" w:name="_Toc351203644"/>
      <w:bookmarkStart w:id="471" w:name="_Toc303539159"/>
      <w:bookmarkStart w:id="472" w:name="_Toc304295579"/>
      <w:bookmarkStart w:id="473" w:name="_Toc300935002"/>
      <w:bookmarkStart w:id="474" w:name="_Toc297123552"/>
      <w:bookmarkStart w:id="475" w:name="_Toc297216211"/>
      <w:bookmarkStart w:id="476" w:name="_Toc312678040"/>
      <w:r>
        <w:rPr>
          <w:rFonts w:hint="eastAsia" w:ascii="宋体" w:hAnsi="宋体" w:eastAsia="宋体" w:cs="宋体"/>
          <w:b w:val="0"/>
          <w:bCs w:val="0"/>
          <w:color w:val="auto"/>
          <w:sz w:val="24"/>
          <w:szCs w:val="24"/>
        </w:rPr>
        <w:t xml:space="preserve">12. </w:t>
      </w:r>
      <w:bookmarkEnd w:id="458"/>
      <w:bookmarkEnd w:id="459"/>
      <w:bookmarkEnd w:id="460"/>
      <w:bookmarkEnd w:id="461"/>
      <w:bookmarkEnd w:id="462"/>
      <w:bookmarkEnd w:id="463"/>
      <w:bookmarkEnd w:id="464"/>
      <w:bookmarkEnd w:id="465"/>
      <w:bookmarkEnd w:id="466"/>
      <w:bookmarkEnd w:id="467"/>
      <w:r>
        <w:rPr>
          <w:rFonts w:hint="eastAsia" w:ascii="宋体" w:hAnsi="宋体" w:eastAsia="宋体" w:cs="宋体"/>
          <w:b w:val="0"/>
          <w:bCs w:val="0"/>
          <w:color w:val="auto"/>
          <w:sz w:val="24"/>
          <w:szCs w:val="24"/>
        </w:rPr>
        <w:t>合同价格、计量与支付</w:t>
      </w:r>
      <w:bookmarkEnd w:id="468"/>
      <w:bookmarkEnd w:id="469"/>
      <w:bookmarkEnd w:id="470"/>
    </w:p>
    <w:bookmarkEnd w:id="471"/>
    <w:bookmarkEnd w:id="472"/>
    <w:bookmarkEnd w:id="473"/>
    <w:bookmarkEnd w:id="474"/>
    <w:bookmarkEnd w:id="475"/>
    <w:bookmarkEnd w:id="476"/>
    <w:p w14:paraId="394FDF4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bookmarkStart w:id="477" w:name="_Toc267251461"/>
      <w:bookmarkStart w:id="478" w:name="_Toc292559916"/>
      <w:bookmarkStart w:id="479" w:name="_Toc292559411"/>
      <w:bookmarkStart w:id="480" w:name="_Toc297048392"/>
      <w:bookmarkStart w:id="481" w:name="_Toc297120506"/>
      <w:bookmarkStart w:id="482" w:name="_Toc296944545"/>
      <w:bookmarkStart w:id="483" w:name="_Toc296346707"/>
      <w:bookmarkStart w:id="484" w:name="_Toc296347205"/>
      <w:bookmarkStart w:id="485" w:name="_Toc296891246"/>
      <w:bookmarkStart w:id="486" w:name="_Toc296503206"/>
      <w:bookmarkStart w:id="487" w:name="_Toc296891034"/>
      <w:bookmarkStart w:id="488" w:name="_Toc300935003"/>
      <w:bookmarkStart w:id="489" w:name="_Toc304295580"/>
      <w:bookmarkStart w:id="490" w:name="_Toc303539160"/>
      <w:bookmarkStart w:id="491" w:name="_Toc312678041"/>
      <w:bookmarkStart w:id="492" w:name="_Toc297123553"/>
      <w:bookmarkStart w:id="493" w:name="_Toc297216212"/>
      <w:r>
        <w:rPr>
          <w:rFonts w:hint="eastAsia" w:ascii="宋体" w:hAnsi="宋体" w:eastAsia="宋体" w:cs="宋体"/>
          <w:color w:val="auto"/>
          <w:sz w:val="24"/>
          <w:szCs w:val="24"/>
        </w:rPr>
        <w:t>12.1 合</w:t>
      </w:r>
      <w:bookmarkEnd w:id="477"/>
      <w:bookmarkEnd w:id="478"/>
      <w:bookmarkEnd w:id="479"/>
      <w:r>
        <w:rPr>
          <w:rFonts w:hint="eastAsia" w:ascii="宋体" w:hAnsi="宋体" w:eastAsia="宋体" w:cs="宋体"/>
          <w:color w:val="auto"/>
          <w:sz w:val="24"/>
          <w:szCs w:val="24"/>
        </w:rPr>
        <w:t>同价</w:t>
      </w:r>
      <w:bookmarkEnd w:id="480"/>
      <w:bookmarkEnd w:id="481"/>
      <w:bookmarkEnd w:id="482"/>
      <w:bookmarkEnd w:id="483"/>
      <w:bookmarkEnd w:id="484"/>
      <w:bookmarkEnd w:id="485"/>
      <w:bookmarkEnd w:id="486"/>
      <w:bookmarkEnd w:id="487"/>
      <w:r>
        <w:rPr>
          <w:rFonts w:hint="eastAsia" w:ascii="宋体" w:hAnsi="宋体" w:eastAsia="宋体" w:cs="宋体"/>
          <w:color w:val="auto"/>
          <w:sz w:val="24"/>
          <w:szCs w:val="24"/>
        </w:rPr>
        <w:t>格形式</w:t>
      </w:r>
    </w:p>
    <w:bookmarkEnd w:id="488"/>
    <w:bookmarkEnd w:id="489"/>
    <w:bookmarkEnd w:id="490"/>
    <w:bookmarkEnd w:id="491"/>
    <w:bookmarkEnd w:id="492"/>
    <w:bookmarkEnd w:id="493"/>
    <w:p w14:paraId="4D9387F3">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1、单价合同。</w:t>
      </w:r>
    </w:p>
    <w:p w14:paraId="13A20F0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综合单价包含的风险范围：</w:t>
      </w:r>
      <w:r>
        <w:rPr>
          <w:rFonts w:hint="eastAsia" w:ascii="宋体" w:hAnsi="宋体" w:eastAsia="宋体" w:cs="宋体"/>
          <w:color w:val="auto"/>
          <w:sz w:val="24"/>
          <w:szCs w:val="24"/>
          <w:u w:val="single"/>
        </w:rPr>
        <w:t>除项目变更、基础超深、政策性调整及主材涨幅超过±5%外的</w:t>
      </w:r>
      <w:r>
        <w:rPr>
          <w:rFonts w:hint="eastAsia" w:ascii="宋体" w:hAnsi="宋体" w:eastAsia="宋体" w:cs="宋体"/>
          <w:color w:val="auto"/>
          <w:kern w:val="0"/>
          <w:sz w:val="24"/>
          <w:szCs w:val="24"/>
          <w:u w:val="single"/>
        </w:rPr>
        <w:t>材料价格变动。</w:t>
      </w:r>
    </w:p>
    <w:p w14:paraId="179CE10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风险费用的计算方法：</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68C45315">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风险范围以外合同价格的调整方法：⑴</w:t>
      </w:r>
      <w:r>
        <w:rPr>
          <w:rFonts w:hint="eastAsia" w:ascii="宋体" w:hAnsi="宋体" w:eastAsia="宋体" w:cs="宋体"/>
          <w:color w:val="auto"/>
          <w:sz w:val="24"/>
          <w:szCs w:val="24"/>
          <w:u w:val="single"/>
        </w:rPr>
        <w:t>由于设计变更引起工程项目、工程数量出现变化的，变更部分工程量价款按如下方式确定：</w:t>
      </w:r>
    </w:p>
    <w:p w14:paraId="02770875">
      <w:pPr>
        <w:pageBreakBefore w:val="0"/>
        <w:widowControl w:val="0"/>
        <w:kinsoku/>
        <w:wordWrap/>
        <w:overflowPunct/>
        <w:topLinePunct w:val="0"/>
        <w:bidi w:val="0"/>
        <w:snapToGrid/>
        <w:spacing w:line="400" w:lineRule="exact"/>
        <w:ind w:left="0" w:leftChars="0" w:right="0" w:firstLine="472" w:firstLineChars="200"/>
        <w:textAlignment w:val="auto"/>
        <w:rPr>
          <w:rFonts w:hint="eastAsia" w:ascii="宋体" w:hAnsi="宋体" w:eastAsia="宋体" w:cs="宋体"/>
          <w:color w:val="auto"/>
          <w:spacing w:val="-2"/>
          <w:kern w:val="0"/>
          <w:sz w:val="24"/>
          <w:szCs w:val="24"/>
          <w:u w:val="single"/>
        </w:rPr>
      </w:pPr>
      <w:r>
        <w:rPr>
          <w:rFonts w:hint="eastAsia" w:ascii="宋体" w:hAnsi="宋体" w:eastAsia="宋体" w:cs="宋体"/>
          <w:color w:val="auto"/>
          <w:spacing w:val="-2"/>
          <w:kern w:val="0"/>
          <w:sz w:val="24"/>
          <w:szCs w:val="24"/>
          <w:u w:val="single"/>
        </w:rPr>
        <w:t>Ⅰ、原成交工程量清单中有相同项目的按承包人投标时的成交综合单价进行结算。</w:t>
      </w:r>
    </w:p>
    <w:p w14:paraId="70327765">
      <w:pPr>
        <w:pageBreakBefore w:val="0"/>
        <w:widowControl w:val="0"/>
        <w:kinsoku/>
        <w:wordWrap/>
        <w:overflowPunct/>
        <w:topLinePunct w:val="0"/>
        <w:bidi w:val="0"/>
        <w:snapToGrid/>
        <w:spacing w:line="400" w:lineRule="exact"/>
        <w:ind w:left="0" w:leftChars="0" w:right="0" w:firstLine="472" w:firstLineChars="200"/>
        <w:textAlignment w:val="auto"/>
        <w:rPr>
          <w:rFonts w:hint="eastAsia" w:ascii="宋体" w:hAnsi="宋体" w:eastAsia="宋体" w:cs="宋体"/>
          <w:color w:val="auto"/>
          <w:spacing w:val="-2"/>
          <w:kern w:val="0"/>
          <w:sz w:val="24"/>
          <w:szCs w:val="24"/>
          <w:u w:val="single"/>
        </w:rPr>
      </w:pPr>
      <w:r>
        <w:rPr>
          <w:rFonts w:hint="eastAsia" w:ascii="宋体" w:hAnsi="宋体" w:eastAsia="宋体" w:cs="宋体"/>
          <w:color w:val="auto"/>
          <w:spacing w:val="-2"/>
          <w:kern w:val="0"/>
          <w:sz w:val="24"/>
          <w:szCs w:val="24"/>
          <w:u w:val="single"/>
        </w:rPr>
        <w:t>Ⅱ、如无相同项目，但成交工程量清单中有类似项目的参考类似项目成交单价结算。</w:t>
      </w:r>
    </w:p>
    <w:p w14:paraId="68C931C6">
      <w:pPr>
        <w:pageBreakBefore w:val="0"/>
        <w:widowControl w:val="0"/>
        <w:kinsoku/>
        <w:wordWrap/>
        <w:overflowPunct/>
        <w:topLinePunct w:val="0"/>
        <w:bidi w:val="0"/>
        <w:snapToGrid/>
        <w:spacing w:line="400" w:lineRule="exact"/>
        <w:ind w:left="0" w:leftChars="0" w:right="0" w:firstLine="472" w:firstLineChars="200"/>
        <w:textAlignment w:val="auto"/>
        <w:rPr>
          <w:rFonts w:hint="eastAsia" w:ascii="宋体" w:hAnsi="宋体" w:eastAsia="宋体" w:cs="宋体"/>
          <w:color w:val="auto"/>
          <w:spacing w:val="-2"/>
          <w:kern w:val="0"/>
          <w:sz w:val="24"/>
          <w:szCs w:val="24"/>
          <w:u w:val="single"/>
        </w:rPr>
      </w:pPr>
      <w:r>
        <w:rPr>
          <w:rFonts w:hint="eastAsia" w:ascii="宋体" w:hAnsi="宋体" w:eastAsia="宋体" w:cs="宋体"/>
          <w:color w:val="auto"/>
          <w:spacing w:val="-2"/>
          <w:kern w:val="0"/>
          <w:sz w:val="24"/>
          <w:szCs w:val="24"/>
          <w:u w:val="single"/>
        </w:rPr>
        <w:t>Ⅲ、无类似细目的新增项目有定额的套定额计算后乘以成交下浮系数进行结算（成交下浮系数=成交价/招标控制价），定额套用及计算如下：</w:t>
      </w:r>
    </w:p>
    <w:p w14:paraId="1396EF96">
      <w:pPr>
        <w:spacing w:line="400" w:lineRule="exact"/>
        <w:ind w:firstLine="480" w:firstLineChars="200"/>
        <w:jc w:val="left"/>
        <w:rPr>
          <w:rFonts w:hint="eastAsia" w:ascii="宋体" w:hAnsi="宋体" w:eastAsia="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①</w:t>
      </w:r>
      <w:r>
        <w:rPr>
          <w:rFonts w:hint="eastAsia" w:ascii="宋体" w:hAnsi="宋体" w:cs="宋体"/>
          <w:b w:val="0"/>
          <w:bCs/>
          <w:color w:val="000000" w:themeColor="text1"/>
          <w:sz w:val="24"/>
          <w:szCs w:val="24"/>
          <w:lang w:val="en-US" w:eastAsia="zh-CN"/>
        </w:rPr>
        <w:t>本工程施工设计图及相关的标准、</w:t>
      </w:r>
      <w:r>
        <w:rPr>
          <w:rFonts w:hint="eastAsia" w:ascii="宋体" w:hAnsi="宋体" w:eastAsia="宋体" w:cs="宋体"/>
          <w:b w:val="0"/>
          <w:bCs/>
          <w:color w:val="000000" w:themeColor="text1"/>
          <w:sz w:val="24"/>
          <w:szCs w:val="24"/>
          <w:lang w:val="en-US" w:eastAsia="zh-CN"/>
        </w:rPr>
        <w:t>规范、技术资料</w:t>
      </w:r>
      <w:r>
        <w:rPr>
          <w:rFonts w:hint="eastAsia" w:ascii="宋体" w:hAnsi="宋体" w:cs="宋体"/>
          <w:b w:val="0"/>
          <w:bCs/>
          <w:color w:val="000000" w:themeColor="text1"/>
          <w:sz w:val="24"/>
          <w:szCs w:val="24"/>
          <w:lang w:val="en-US" w:eastAsia="zh-CN"/>
        </w:rPr>
        <w:t>等；</w:t>
      </w:r>
    </w:p>
    <w:p w14:paraId="4DA2AA6A">
      <w:pPr>
        <w:spacing w:line="400" w:lineRule="exact"/>
        <w:ind w:firstLine="480" w:firstLineChars="200"/>
        <w:jc w:val="left"/>
        <w:rPr>
          <w:rFonts w:hint="eastAsia" w:ascii="宋体" w:hAnsi="宋体" w:eastAsia="宋体" w:cs="宋体"/>
          <w:b w:val="0"/>
          <w:bCs/>
          <w:color w:val="000000" w:themeColor="text1"/>
          <w:sz w:val="24"/>
          <w:szCs w:val="24"/>
          <w:lang w:val="en-US" w:eastAsia="zh-CN"/>
        </w:rPr>
      </w:pPr>
      <w:r>
        <w:rPr>
          <w:rFonts w:hint="default" w:ascii="宋体" w:hAnsi="宋体" w:eastAsia="宋体" w:cs="宋体"/>
          <w:b w:val="0"/>
          <w:bCs/>
          <w:color w:val="000000" w:themeColor="text1"/>
          <w:sz w:val="24"/>
          <w:szCs w:val="24"/>
          <w:lang w:val="en-US" w:eastAsia="zh-CN"/>
        </w:rPr>
        <w:t>②</w:t>
      </w:r>
      <w:r>
        <w:rPr>
          <w:rFonts w:hint="eastAsia" w:ascii="宋体" w:hAnsi="宋体" w:cs="宋体"/>
          <w:b w:val="0"/>
          <w:bCs/>
          <w:color w:val="000000" w:themeColor="text1"/>
          <w:sz w:val="24"/>
          <w:szCs w:val="24"/>
          <w:lang w:val="en-US" w:eastAsia="zh-CN"/>
        </w:rPr>
        <w:t>交通运输部[2011]83号《关于公布公路工程基本建设项目概算预算编制办法局部修订》的公告、交通运输部[2008]62号《关于印发公路基本建设工程概算预算编制办法广西补充规定的通知》；</w:t>
      </w:r>
    </w:p>
    <w:p w14:paraId="7195FEF2">
      <w:pPr>
        <w:spacing w:line="400" w:lineRule="exact"/>
        <w:ind w:firstLine="480" w:firstLineChars="200"/>
        <w:jc w:val="left"/>
        <w:rPr>
          <w:rFonts w:hint="eastAsia" w:ascii="宋体" w:hAnsi="宋体" w:eastAsia="宋体" w:cs="宋体"/>
          <w:b w:val="0"/>
          <w:bCs/>
          <w:color w:val="000000" w:themeColor="text1"/>
          <w:sz w:val="24"/>
          <w:szCs w:val="24"/>
          <w:lang w:val="en-US" w:eastAsia="zh-CN"/>
        </w:rPr>
      </w:pPr>
      <w:r>
        <w:rPr>
          <w:rFonts w:hint="default" w:ascii="宋体" w:hAnsi="宋体" w:eastAsia="宋体" w:cs="宋体"/>
          <w:b w:val="0"/>
          <w:bCs/>
          <w:color w:val="000000" w:themeColor="text1"/>
          <w:sz w:val="24"/>
          <w:szCs w:val="24"/>
          <w:lang w:val="en-US" w:eastAsia="zh-CN"/>
        </w:rPr>
        <w:t>③</w:t>
      </w:r>
      <w:r>
        <w:rPr>
          <w:rFonts w:hint="eastAsia" w:ascii="宋体" w:hAnsi="宋体" w:eastAsia="宋体" w:cs="宋体"/>
          <w:b w:val="0"/>
          <w:bCs/>
          <w:color w:val="000000" w:themeColor="text1"/>
          <w:sz w:val="24"/>
          <w:szCs w:val="24"/>
          <w:lang w:val="en-US" w:eastAsia="zh-CN"/>
        </w:rPr>
        <w:t>桂交监造发[2016]1号《广西壮族自治区交通工程造价管理站关于印发广西公路工程材料价格“营改增”调整方案》的通知等有关工程造价文件的规定进行编制、关于调整除税价计算适用增值税税率的通知（桂造价[2019]12号）；</w:t>
      </w:r>
    </w:p>
    <w:p w14:paraId="32F477C6">
      <w:pPr>
        <w:spacing w:line="400" w:lineRule="exact"/>
        <w:ind w:firstLine="480" w:firstLineChars="200"/>
        <w:jc w:val="left"/>
        <w:rPr>
          <w:rFonts w:hint="default" w:ascii="宋体" w:hAnsi="宋体" w:eastAsia="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④交通运输部《公路工程建设项目概算预算编制办法》（JTG3820-2018）、交通运输部《公路工程预算定额》（JTG/T3832-2018）、交通运输部《公路工程机械台班费用定额》（JTG/T3833-2018）；</w:t>
      </w:r>
    </w:p>
    <w:p w14:paraId="3603223E">
      <w:pPr>
        <w:spacing w:line="400" w:lineRule="exact"/>
        <w:ind w:firstLine="480" w:firstLineChars="200"/>
        <w:jc w:val="left"/>
        <w:rPr>
          <w:rFonts w:hint="eastAsia" w:ascii="宋体" w:hAnsi="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⑤</w:t>
      </w:r>
      <w:r>
        <w:rPr>
          <w:rFonts w:hint="eastAsia" w:ascii="宋体" w:hAnsi="宋体" w:cs="宋体"/>
          <w:b w:val="0"/>
          <w:bCs/>
          <w:color w:val="000000" w:themeColor="text1"/>
          <w:sz w:val="24"/>
          <w:szCs w:val="24"/>
          <w:lang w:val="en-US" w:eastAsia="zh-CN"/>
        </w:rPr>
        <w:t>中国建设工程造价管理协会中价协[2010]第595号</w:t>
      </w:r>
      <w:r>
        <w:rPr>
          <w:rFonts w:hint="eastAsia"/>
          <w:color w:val="000000" w:themeColor="text1"/>
          <w:sz w:val="24"/>
          <w:szCs w:val="24"/>
          <w:lang w:val="en-US" w:eastAsia="zh-CN"/>
        </w:rPr>
        <w:t>《工程造价咨询业务操作指导规程》；</w:t>
      </w:r>
    </w:p>
    <w:p w14:paraId="1A2B9994">
      <w:pPr>
        <w:pStyle w:val="2"/>
        <w:ind w:firstLine="480"/>
        <w:rPr>
          <w:rFonts w:hint="eastAsia" w:ascii="宋体" w:hAnsi="宋体" w:cs="宋体"/>
          <w:b w:val="0"/>
          <w:bCs/>
          <w:color w:val="000000" w:themeColor="text1"/>
          <w:sz w:val="24"/>
          <w:szCs w:val="24"/>
          <w:lang w:val="en-US" w:eastAsia="zh-CN"/>
        </w:rPr>
      </w:pPr>
      <w:r>
        <w:rPr>
          <w:rFonts w:hint="eastAsia" w:ascii="宋体" w:hAnsi="宋体" w:eastAsia="宋体" w:cs="宋体"/>
          <w:b w:val="0"/>
          <w:bCs/>
          <w:color w:val="000000" w:themeColor="text1"/>
          <w:sz w:val="24"/>
          <w:szCs w:val="24"/>
          <w:lang w:val="en-US" w:eastAsia="zh-CN"/>
        </w:rPr>
        <w:t>⑥</w:t>
      </w:r>
      <w:r>
        <w:rPr>
          <w:rFonts w:hint="eastAsia"/>
          <w:color w:val="000000" w:themeColor="text1"/>
          <w:sz w:val="24"/>
          <w:szCs w:val="24"/>
          <w:lang w:val="en-US" w:eastAsia="zh-CN"/>
        </w:rPr>
        <w:t>材料价格参照《百色建设工程造价信息》2026年第3期发布的凌云县信息除价计取，凌云县信息价缺项的参照百色市或南宁市信息除税价进行计取，信息价没有的材料参照市场价计取；</w:t>
      </w:r>
    </w:p>
    <w:p w14:paraId="3638874D">
      <w:pPr>
        <w:ind w:firstLine="480"/>
        <w:rPr>
          <w:rFonts w:hint="eastAsia"/>
          <w:color w:val="000000" w:themeColor="text1"/>
          <w:sz w:val="24"/>
          <w:szCs w:val="24"/>
          <w:lang w:val="en-US" w:eastAsia="zh-CN"/>
        </w:rPr>
      </w:pPr>
      <w:r>
        <w:rPr>
          <w:rFonts w:hint="eastAsia" w:ascii="宋体" w:hAnsi="宋体" w:eastAsia="宋体" w:cs="宋体"/>
          <w:color w:val="000000" w:themeColor="text1"/>
          <w:sz w:val="24"/>
          <w:szCs w:val="24"/>
          <w:lang w:val="en-US" w:eastAsia="zh-CN"/>
        </w:rPr>
        <w:t>⑦本工程预算评审依据；设计图纸及其编制的预算书；</w:t>
      </w:r>
      <w:r>
        <w:rPr>
          <w:rFonts w:hint="eastAsia"/>
          <w:color w:val="000000" w:themeColor="text1"/>
          <w:sz w:val="24"/>
          <w:szCs w:val="24"/>
          <w:lang w:val="en-US" w:eastAsia="zh-CN"/>
        </w:rPr>
        <w:t xml:space="preserve"> </w:t>
      </w:r>
    </w:p>
    <w:p w14:paraId="7FAE37B8">
      <w:pPr>
        <w:pStyle w:val="2"/>
        <w:ind w:firstLine="480"/>
        <w:rPr>
          <w:rFonts w:hint="eastAsia"/>
          <w:color w:val="000000" w:themeColor="text1"/>
          <w:sz w:val="24"/>
          <w:szCs w:val="24"/>
          <w:lang w:val="en-US" w:eastAsia="zh-CN"/>
        </w:rPr>
      </w:pPr>
      <w:r>
        <w:rPr>
          <w:rFonts w:hint="eastAsia" w:ascii="宋体" w:hAnsi="宋体" w:eastAsia="宋体" w:cs="宋体"/>
          <w:color w:val="000000" w:themeColor="text1"/>
          <w:sz w:val="24"/>
          <w:szCs w:val="24"/>
          <w:lang w:val="en-US" w:eastAsia="zh-CN"/>
        </w:rPr>
        <w:t>⑧建设单位宜加强建设管理，竣工后应以实际完成的工程量进行结算；</w:t>
      </w:r>
    </w:p>
    <w:p w14:paraId="36004D45">
      <w:pPr>
        <w:pageBreakBefore w:val="0"/>
        <w:widowControl w:val="0"/>
        <w:kinsoku/>
        <w:wordWrap/>
        <w:overflowPunct/>
        <w:topLinePunct w:val="0"/>
        <w:bidi w:val="0"/>
        <w:snapToGrid/>
        <w:spacing w:line="400" w:lineRule="exact"/>
        <w:ind w:left="0" w:leftChars="0" w:right="0"/>
        <w:textAlignment w:val="auto"/>
        <w:rPr>
          <w:rFonts w:hint="eastAsia" w:ascii="宋体" w:hAnsi="宋体" w:eastAsia="宋体" w:cs="宋体"/>
          <w:color w:val="auto"/>
          <w:spacing w:val="-2"/>
          <w:kern w:val="0"/>
          <w:sz w:val="24"/>
          <w:szCs w:val="24"/>
          <w:u w:val="single"/>
        </w:rPr>
      </w:pPr>
      <w:r>
        <w:rPr>
          <w:rFonts w:hint="eastAsia" w:ascii="宋体" w:hAnsi="宋体" w:eastAsia="宋体" w:cs="宋体"/>
          <w:color w:val="auto"/>
          <w:sz w:val="24"/>
          <w:szCs w:val="24"/>
          <w:u w:val="single"/>
        </w:rPr>
        <w:t>⑵国家和自治区政策性调整有关费用标准的，按文件规定执行。</w:t>
      </w:r>
    </w:p>
    <w:p w14:paraId="1B21E5C7">
      <w:pPr>
        <w:pageBreakBefore w:val="0"/>
        <w:widowControl w:val="0"/>
        <w:kinsoku/>
        <w:wordWrap/>
        <w:overflowPunct/>
        <w:topLinePunct w:val="0"/>
        <w:bidi w:val="0"/>
        <w:snapToGrid/>
        <w:spacing w:line="400" w:lineRule="exact"/>
        <w:ind w:left="0" w:leftChars="0" w:right="0"/>
        <w:textAlignment w:val="auto"/>
        <w:rPr>
          <w:rFonts w:hint="eastAsia" w:ascii="宋体" w:hAnsi="宋体" w:eastAsia="宋体" w:cs="宋体"/>
          <w:color w:val="auto"/>
          <w:spacing w:val="-2"/>
          <w:kern w:val="0"/>
          <w:sz w:val="24"/>
          <w:szCs w:val="24"/>
          <w:u w:val="single"/>
        </w:rPr>
      </w:pPr>
      <w:r>
        <w:rPr>
          <w:rFonts w:hint="eastAsia" w:ascii="宋体" w:hAnsi="宋体" w:eastAsia="宋体" w:cs="宋体"/>
          <w:color w:val="auto"/>
          <w:sz w:val="24"/>
          <w:szCs w:val="24"/>
          <w:u w:val="single"/>
        </w:rPr>
        <w:t>⑶本工程最终结算以审计部门审定为准。</w:t>
      </w:r>
    </w:p>
    <w:p w14:paraId="52EC40E6">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2、总价合同。</w:t>
      </w:r>
    </w:p>
    <w:p w14:paraId="2E536C13">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总价包含的风险范围：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3F0B60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风险费用的计算方法：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C29EC27">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A0D7C5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3、其他价格方式：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0479F5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bookmarkStart w:id="494" w:name="_Toc300935004"/>
      <w:bookmarkStart w:id="495" w:name="_Toc304295581"/>
      <w:bookmarkStart w:id="496" w:name="_Toc297216213"/>
      <w:bookmarkStart w:id="497" w:name="_Toc297123554"/>
      <w:bookmarkStart w:id="498" w:name="_Toc303539161"/>
      <w:bookmarkStart w:id="499" w:name="_Toc312678042"/>
      <w:bookmarkStart w:id="500" w:name="_Toc296347206"/>
      <w:bookmarkStart w:id="501" w:name="_Toc296944546"/>
      <w:bookmarkStart w:id="502" w:name="_Toc296346708"/>
      <w:bookmarkStart w:id="503" w:name="_Toc296503207"/>
      <w:bookmarkStart w:id="504" w:name="_Toc296891035"/>
      <w:bookmarkStart w:id="505" w:name="_Toc292559412"/>
      <w:bookmarkStart w:id="506" w:name="_Toc292559917"/>
      <w:bookmarkStart w:id="507" w:name="_Toc297048393"/>
      <w:bookmarkStart w:id="508" w:name="_Toc296891247"/>
      <w:bookmarkStart w:id="509" w:name="_Toc297120507"/>
      <w:r>
        <w:rPr>
          <w:rFonts w:hint="eastAsia" w:ascii="宋体" w:hAnsi="宋体" w:eastAsia="宋体" w:cs="宋体"/>
          <w:color w:val="auto"/>
          <w:sz w:val="24"/>
          <w:szCs w:val="24"/>
        </w:rPr>
        <w:t>12.2 预付款</w:t>
      </w:r>
    </w:p>
    <w:bookmarkEnd w:id="494"/>
    <w:bookmarkEnd w:id="495"/>
    <w:bookmarkEnd w:id="496"/>
    <w:bookmarkEnd w:id="497"/>
    <w:bookmarkEnd w:id="498"/>
    <w:bookmarkEnd w:id="499"/>
    <w:p w14:paraId="318A73A6">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12.2.1 预付款的支付</w:t>
      </w:r>
    </w:p>
    <w:p w14:paraId="71999D3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预付款支付比例或金额：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26092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预付款支付期限：</w:t>
      </w:r>
      <w:r>
        <w:rPr>
          <w:rFonts w:hint="eastAsia" w:ascii="宋体" w:hAnsi="宋体" w:eastAsia="宋体" w:cs="宋体"/>
          <w:color w:val="auto"/>
          <w:sz w:val="24"/>
          <w:szCs w:val="24"/>
          <w:u w:val="single"/>
        </w:rPr>
        <w:t>无约定</w:t>
      </w:r>
      <w:r>
        <w:rPr>
          <w:rFonts w:hint="eastAsia" w:ascii="宋体" w:hAnsi="宋体" w:eastAsia="宋体" w:cs="宋体"/>
          <w:color w:val="auto"/>
          <w:sz w:val="24"/>
          <w:szCs w:val="24"/>
        </w:rPr>
        <w:t>。</w:t>
      </w:r>
    </w:p>
    <w:p w14:paraId="6979398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预付款扣回的方式：</w:t>
      </w:r>
      <w:r>
        <w:rPr>
          <w:rFonts w:hint="eastAsia" w:ascii="宋体" w:hAnsi="宋体" w:eastAsia="宋体" w:cs="宋体"/>
          <w:color w:val="auto"/>
          <w:sz w:val="24"/>
          <w:szCs w:val="24"/>
          <w:u w:val="single"/>
        </w:rPr>
        <w:t>无约定</w:t>
      </w:r>
      <w:r>
        <w:rPr>
          <w:rFonts w:hint="eastAsia" w:ascii="宋体" w:hAnsi="宋体" w:eastAsia="宋体" w:cs="宋体"/>
          <w:color w:val="auto"/>
          <w:sz w:val="24"/>
          <w:szCs w:val="24"/>
        </w:rPr>
        <w:t>。</w:t>
      </w:r>
    </w:p>
    <w:p w14:paraId="1692295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12.2.2 预付款担保</w:t>
      </w:r>
    </w:p>
    <w:p w14:paraId="2D1D25E8">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承包人提交预付款担保的期限：</w:t>
      </w:r>
      <w:r>
        <w:rPr>
          <w:rFonts w:hint="eastAsia" w:ascii="宋体" w:hAnsi="宋体" w:eastAsia="宋体" w:cs="宋体"/>
          <w:color w:val="auto"/>
          <w:sz w:val="24"/>
          <w:szCs w:val="24"/>
          <w:u w:val="single"/>
        </w:rPr>
        <w:t>无预付款</w:t>
      </w:r>
      <w:r>
        <w:rPr>
          <w:rFonts w:hint="eastAsia" w:ascii="宋体" w:hAnsi="宋体" w:eastAsia="宋体" w:cs="宋体"/>
          <w:color w:val="auto"/>
          <w:sz w:val="24"/>
          <w:szCs w:val="24"/>
        </w:rPr>
        <w:t>。</w:t>
      </w:r>
    </w:p>
    <w:p w14:paraId="5408560F">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预付款担保的形式为：</w:t>
      </w:r>
      <w:r>
        <w:rPr>
          <w:rFonts w:hint="eastAsia" w:ascii="宋体" w:hAnsi="宋体" w:eastAsia="宋体" w:cs="宋体"/>
          <w:color w:val="auto"/>
          <w:sz w:val="24"/>
          <w:szCs w:val="24"/>
          <w:u w:val="single"/>
        </w:rPr>
        <w:t>无约定</w:t>
      </w:r>
      <w:r>
        <w:rPr>
          <w:rFonts w:hint="eastAsia" w:ascii="宋体" w:hAnsi="宋体" w:eastAsia="宋体" w:cs="宋体"/>
          <w:color w:val="auto"/>
          <w:sz w:val="24"/>
          <w:szCs w:val="24"/>
        </w:rPr>
        <w:t>。</w:t>
      </w:r>
    </w:p>
    <w:bookmarkEnd w:id="500"/>
    <w:bookmarkEnd w:id="501"/>
    <w:bookmarkEnd w:id="502"/>
    <w:bookmarkEnd w:id="503"/>
    <w:bookmarkEnd w:id="504"/>
    <w:bookmarkEnd w:id="505"/>
    <w:bookmarkEnd w:id="506"/>
    <w:bookmarkEnd w:id="507"/>
    <w:bookmarkEnd w:id="508"/>
    <w:bookmarkEnd w:id="509"/>
    <w:p w14:paraId="66465E87">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 计量</w:t>
      </w:r>
    </w:p>
    <w:p w14:paraId="2F9659F7">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02148474">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工程量计算规则：</w:t>
      </w:r>
      <w:r>
        <w:rPr>
          <w:rFonts w:hint="eastAsia" w:ascii="宋体" w:hAnsi="宋体" w:eastAsia="宋体" w:cs="宋体"/>
          <w:color w:val="auto"/>
          <w:kern w:val="0"/>
          <w:sz w:val="24"/>
          <w:szCs w:val="24"/>
          <w:u w:val="single"/>
        </w:rPr>
        <w:t>依据图纸、批准的施工组织设计、签证及变更等，</w:t>
      </w:r>
      <w:r>
        <w:rPr>
          <w:rFonts w:hint="eastAsia" w:ascii="宋体" w:hAnsi="宋体" w:eastAsia="宋体" w:cs="宋体"/>
          <w:color w:val="auto"/>
          <w:sz w:val="24"/>
          <w:szCs w:val="24"/>
          <w:u w:val="single"/>
        </w:rPr>
        <w:t xml:space="preserve">按照现行清单计价规范和广西壮族自治区消耗量定额的规定计算。 </w:t>
      </w:r>
    </w:p>
    <w:p w14:paraId="57D46C81">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1C8DBD96">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关于计量周期的约定：</w:t>
      </w:r>
      <w:r>
        <w:rPr>
          <w:rFonts w:hint="eastAsia" w:ascii="宋体" w:hAnsi="宋体" w:eastAsia="宋体" w:cs="宋体"/>
          <w:color w:val="auto"/>
          <w:sz w:val="24"/>
          <w:szCs w:val="24"/>
          <w:u w:val="single"/>
        </w:rPr>
        <w:t>按月进行计量</w:t>
      </w:r>
      <w:r>
        <w:rPr>
          <w:rFonts w:hint="eastAsia" w:ascii="宋体" w:hAnsi="宋体" w:eastAsia="宋体" w:cs="宋体"/>
          <w:color w:val="auto"/>
          <w:sz w:val="24"/>
          <w:szCs w:val="24"/>
        </w:rPr>
        <w:t>。</w:t>
      </w:r>
    </w:p>
    <w:p w14:paraId="327D951A">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03C6A642">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关于单价合同计量的约定：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4E488604">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139B6B22">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关于总价合同计量的约定：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460624F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12.3.5总价合同采用支付分解表计量支付的，是否适用第</w:t>
      </w:r>
      <w:r>
        <w:rPr>
          <w:rFonts w:hint="eastAsia" w:ascii="宋体" w:hAnsi="宋体" w:eastAsia="宋体" w:cs="宋体"/>
          <w:color w:val="auto"/>
          <w:kern w:val="0"/>
          <w:sz w:val="24"/>
          <w:szCs w:val="24"/>
        </w:rPr>
        <w:t xml:space="preserve">12.3.4 </w:t>
      </w:r>
      <w:r>
        <w:rPr>
          <w:rFonts w:hint="eastAsia" w:ascii="宋体" w:hAnsi="宋体" w:eastAsia="宋体" w:cs="宋体"/>
          <w:color w:val="auto"/>
          <w:sz w:val="24"/>
          <w:szCs w:val="24"/>
        </w:rPr>
        <w:t>项</w:t>
      </w:r>
      <w:r>
        <w:rPr>
          <w:rFonts w:hint="eastAsia" w:ascii="宋体" w:hAnsi="宋体" w:eastAsia="宋体" w:cs="宋体"/>
          <w:color w:val="auto"/>
          <w:kern w:val="0"/>
          <w:sz w:val="24"/>
          <w:szCs w:val="24"/>
        </w:rPr>
        <w:t>〔总价合同的计量〕</w:t>
      </w:r>
      <w:r>
        <w:rPr>
          <w:rFonts w:hint="eastAsia" w:ascii="宋体" w:hAnsi="宋体" w:eastAsia="宋体" w:cs="宋体"/>
          <w:color w:val="auto"/>
          <w:sz w:val="24"/>
          <w:szCs w:val="24"/>
        </w:rPr>
        <w:t>约定进行计量：</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5A94595C">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1146D40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其他价格形式的计量方式和程序：</w:t>
      </w:r>
      <w:r>
        <w:rPr>
          <w:rFonts w:hint="eastAsia" w:ascii="宋体" w:hAnsi="宋体" w:eastAsia="宋体" w:cs="宋体"/>
          <w:color w:val="auto"/>
          <w:sz w:val="24"/>
          <w:szCs w:val="24"/>
          <w:u w:val="single"/>
        </w:rPr>
        <w:t>协商解决</w:t>
      </w:r>
      <w:r>
        <w:rPr>
          <w:rFonts w:hint="eastAsia" w:ascii="宋体" w:hAnsi="宋体" w:eastAsia="宋体" w:cs="宋体"/>
          <w:color w:val="auto"/>
          <w:sz w:val="24"/>
          <w:szCs w:val="24"/>
        </w:rPr>
        <w:t>。</w:t>
      </w:r>
    </w:p>
    <w:p w14:paraId="00B36A1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 工程进度款支付</w:t>
      </w:r>
    </w:p>
    <w:p w14:paraId="5BD3CC8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bookmarkStart w:id="510" w:name="_Toc296891039"/>
      <w:bookmarkStart w:id="511" w:name="_Toc296891251"/>
      <w:bookmarkStart w:id="512" w:name="_Toc296346712"/>
      <w:bookmarkStart w:id="513" w:name="_Toc297123556"/>
      <w:bookmarkStart w:id="514" w:name="_Toc300935006"/>
      <w:bookmarkStart w:id="515" w:name="_Toc292559416"/>
      <w:bookmarkStart w:id="516" w:name="_Toc297216215"/>
      <w:bookmarkStart w:id="517" w:name="_Toc292559921"/>
      <w:bookmarkStart w:id="518" w:name="_Toc296944550"/>
      <w:bookmarkStart w:id="519" w:name="_Toc296347210"/>
      <w:bookmarkStart w:id="520" w:name="_Toc303539163"/>
      <w:bookmarkStart w:id="521" w:name="_Toc297120511"/>
      <w:bookmarkStart w:id="522" w:name="_Toc297048397"/>
      <w:bookmarkStart w:id="523" w:name="_Toc296503211"/>
      <w:r>
        <w:rPr>
          <w:rFonts w:hint="eastAsia" w:ascii="宋体" w:hAnsi="宋体" w:eastAsia="宋体" w:cs="宋体"/>
          <w:color w:val="auto"/>
          <w:sz w:val="24"/>
          <w:szCs w:val="24"/>
        </w:rPr>
        <w:t>12.4.1 付款周期</w:t>
      </w:r>
    </w:p>
    <w:p w14:paraId="77E8C551">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关于付款周期的约定：</w:t>
      </w:r>
      <w:r>
        <w:rPr>
          <w:rFonts w:hint="eastAsia" w:ascii="宋体" w:hAnsi="宋体" w:eastAsia="宋体" w:cs="宋体"/>
          <w:color w:val="auto"/>
          <w:sz w:val="24"/>
          <w:szCs w:val="24"/>
          <w:u w:val="single"/>
        </w:rPr>
        <w:t xml:space="preserve"> 按通用合同执行</w:t>
      </w:r>
      <w:r>
        <w:rPr>
          <w:rFonts w:hint="eastAsia" w:ascii="宋体" w:hAnsi="宋体" w:eastAsia="宋体" w:cs="宋体"/>
          <w:color w:val="auto"/>
          <w:sz w:val="24"/>
          <w:szCs w:val="24"/>
        </w:rPr>
        <w:t>。</w:t>
      </w:r>
    </w:p>
    <w:p w14:paraId="5C2EBBD8">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2DE95461">
      <w:pPr>
        <w:pageBreakBefore w:val="0"/>
        <w:widowControl w:val="0"/>
        <w:kinsoku/>
        <w:wordWrap/>
        <w:overflowPunct/>
        <w:topLinePunct w:val="0"/>
        <w:bidi w:val="0"/>
        <w:snapToGrid/>
        <w:spacing w:line="400" w:lineRule="exact"/>
        <w:ind w:left="0" w:leftChars="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关于进度付款申请单编制的约定：</w:t>
      </w:r>
      <w:r>
        <w:rPr>
          <w:rFonts w:hint="eastAsia" w:ascii="宋体" w:hAnsi="宋体" w:eastAsia="宋体" w:cs="宋体"/>
          <w:color w:val="auto"/>
          <w:sz w:val="24"/>
          <w:szCs w:val="24"/>
          <w:u w:val="single"/>
        </w:rPr>
        <w:t>按照专用条款12.4.2条</w:t>
      </w:r>
      <w:r>
        <w:rPr>
          <w:rFonts w:hint="eastAsia" w:ascii="宋体" w:hAnsi="宋体" w:eastAsia="宋体" w:cs="宋体"/>
          <w:color w:val="auto"/>
          <w:sz w:val="24"/>
          <w:szCs w:val="24"/>
        </w:rPr>
        <w:t>。</w:t>
      </w:r>
    </w:p>
    <w:p w14:paraId="772026C8">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rFonts w:hint="eastAsia" w:ascii="宋体" w:hAnsi="宋体" w:eastAsia="宋体" w:cs="宋体"/>
          <w:color w:val="auto"/>
          <w:sz w:val="24"/>
          <w:szCs w:val="24"/>
        </w:rPr>
        <w:t>2.4.3 进度付款申请单的提交</w:t>
      </w:r>
    </w:p>
    <w:p w14:paraId="491A324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（1）单价合同进度付款申请单提交的约定：</w:t>
      </w:r>
      <w:r>
        <w:rPr>
          <w:rFonts w:hint="eastAsia" w:ascii="宋体" w:hAnsi="宋体" w:eastAsia="宋体" w:cs="宋体"/>
          <w:color w:val="auto"/>
          <w:sz w:val="24"/>
          <w:szCs w:val="24"/>
          <w:u w:val="single"/>
        </w:rPr>
        <w:t>按月提交</w:t>
      </w:r>
      <w:r>
        <w:rPr>
          <w:rFonts w:hint="eastAsia" w:ascii="宋体" w:hAnsi="宋体" w:eastAsia="宋体" w:cs="宋体"/>
          <w:color w:val="auto"/>
          <w:sz w:val="24"/>
          <w:szCs w:val="24"/>
        </w:rPr>
        <w:t>。</w:t>
      </w:r>
    </w:p>
    <w:p w14:paraId="322F2B8A">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（2）总价合同进度付款申请单提交的约定：</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0DAD496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（3）其他价格形式合同进度付款申请单提交的约定：</w:t>
      </w:r>
      <w:r>
        <w:rPr>
          <w:rFonts w:hint="eastAsia" w:ascii="宋体" w:hAnsi="宋体" w:eastAsia="宋体" w:cs="宋体"/>
          <w:color w:val="auto"/>
          <w:sz w:val="24"/>
          <w:szCs w:val="24"/>
          <w:u w:val="single"/>
        </w:rPr>
        <w:t xml:space="preserve">每月完成的工程量计量报表在月底的最后一天报给发包人。  </w:t>
      </w:r>
    </w:p>
    <w:p w14:paraId="68E3BD8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6E9B2118">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（1）监理人审查并报送发包人的期限：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820F716">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发包人完成审批并签发进度款支付证书的期限：</w:t>
      </w:r>
      <w:r>
        <w:rPr>
          <w:rFonts w:hint="eastAsia" w:ascii="宋体" w:hAnsi="宋体" w:eastAsia="宋体" w:cs="宋体"/>
          <w:color w:val="auto"/>
          <w:sz w:val="24"/>
          <w:szCs w:val="24"/>
          <w:u w:val="single"/>
        </w:rPr>
        <w:t>三个有效工作日内，逾期视为认可。</w:t>
      </w:r>
      <w:r>
        <w:rPr>
          <w:rFonts w:hint="eastAsia" w:ascii="宋体" w:hAnsi="宋体" w:eastAsia="宋体" w:cs="宋体"/>
          <w:color w:val="auto"/>
          <w:sz w:val="24"/>
          <w:szCs w:val="24"/>
        </w:rPr>
        <w:t>。</w:t>
      </w:r>
    </w:p>
    <w:p w14:paraId="59827857">
      <w:pPr>
        <w:pStyle w:val="24"/>
        <w:pageBreakBefore w:val="0"/>
        <w:widowControl w:val="0"/>
        <w:kinsoku/>
        <w:wordWrap/>
        <w:overflowPunct/>
        <w:topLinePunct w:val="0"/>
        <w:bidi w:val="0"/>
        <w:snapToGrid/>
        <w:spacing w:line="400" w:lineRule="exact"/>
        <w:ind w:left="0" w:leftChars="0" w:right="0"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color w:val="auto"/>
          <w:sz w:val="24"/>
          <w:szCs w:val="24"/>
          <w:u w:val="single"/>
        </w:rPr>
        <w:t>工程施工方进场后可申请支付合同价的30%预付款，但30%预付款须转入施工方的农民工工资专户作为农民工工资保障金，待工程完工且未拖欠农民工工资的，可以申请注销农民工工资专用账户，账户内30%预付款转入施工单位账户。根据工程的建设进度建设中可相应申请工程款，由监理单位负责认定，完成80%的工程量，可支付60%的进度款，工程完工后可申请支付至80%进度款。验收合格后支付至85%进度款。经审计部门结算审定后，施工方按工程价款结算总额的3%向建设单位缴纳工程质量保修金，缴纳工程质量保修金后可支付至结算总价的100%，保修金待工程保修期满后再清算(不计利息)。</w:t>
      </w:r>
    </w:p>
    <w:p w14:paraId="1C66ED85">
      <w:pPr>
        <w:pageBreakBefore w:val="0"/>
        <w:widowControl w:val="0"/>
        <w:kinsoku/>
        <w:wordWrap/>
        <w:overflowPunct/>
        <w:topLinePunct w:val="0"/>
        <w:bidi w:val="0"/>
        <w:snapToGrid/>
        <w:spacing w:line="400" w:lineRule="exact"/>
        <w:ind w:left="0" w:leftChars="0" w:right="0" w:firstLine="600" w:firstLineChars="2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12.4.6 支付分解表的编制</w:t>
      </w:r>
    </w:p>
    <w:p w14:paraId="00E64576">
      <w:pPr>
        <w:pageBreakBefore w:val="0"/>
        <w:widowControl w:val="0"/>
        <w:kinsoku/>
        <w:wordWrap/>
        <w:overflowPunct/>
        <w:topLinePunct w:val="0"/>
        <w:bidi w:val="0"/>
        <w:snapToGrid/>
        <w:spacing w:line="400" w:lineRule="exact"/>
        <w:ind w:left="4320" w:leftChars="0" w:right="0" w:hanging="4320" w:hangingChars="18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2、总价合同支付分解表的编制与审批：</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0DBF233F">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3、单价合同的总价项目支付分解表的编制与审批：</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bookmarkEnd w:id="349"/>
    <w:p w14:paraId="13811ADA">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524" w:name="_Toc351203645"/>
      <w:bookmarkStart w:id="525" w:name="_Toc384892065"/>
      <w:bookmarkStart w:id="526" w:name="_Toc384891862"/>
      <w:bookmarkStart w:id="527" w:name="_Toc297048405"/>
      <w:bookmarkStart w:id="528" w:name="_Toc300935015"/>
      <w:bookmarkStart w:id="529" w:name="_Toc296347218"/>
      <w:bookmarkStart w:id="530" w:name="_Toc304295593"/>
      <w:bookmarkStart w:id="531" w:name="_Toc297123564"/>
      <w:bookmarkStart w:id="532" w:name="_Toc296944558"/>
      <w:bookmarkStart w:id="533" w:name="_Toc303539172"/>
      <w:bookmarkStart w:id="534" w:name="_Toc297120519"/>
      <w:bookmarkStart w:id="535" w:name="_Toc296891047"/>
      <w:bookmarkStart w:id="536" w:name="_Toc296891259"/>
      <w:bookmarkStart w:id="537" w:name="_Toc296346720"/>
      <w:bookmarkStart w:id="538" w:name="_Toc292559929"/>
      <w:bookmarkStart w:id="539" w:name="_Toc296503219"/>
      <w:bookmarkStart w:id="540" w:name="_Toc297216223"/>
      <w:bookmarkStart w:id="541" w:name="_Toc312678053"/>
      <w:bookmarkStart w:id="542" w:name="_Toc292559424"/>
      <w:r>
        <w:rPr>
          <w:rFonts w:hint="eastAsia" w:ascii="宋体" w:hAnsi="宋体" w:eastAsia="宋体" w:cs="宋体"/>
          <w:b w:val="0"/>
          <w:bCs w:val="0"/>
          <w:color w:val="auto"/>
          <w:sz w:val="24"/>
          <w:szCs w:val="24"/>
        </w:rPr>
        <w:t>13. 验收和工程试车</w:t>
      </w:r>
      <w:bookmarkEnd w:id="524"/>
      <w:bookmarkEnd w:id="525"/>
      <w:bookmarkEnd w:id="526"/>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411A11A3">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 分部分项工程验收</w:t>
      </w:r>
    </w:p>
    <w:p w14:paraId="4AB48A7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13.1.2监理人不能按时进行验收时，应提前</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小时提交书面延期要求。</w:t>
      </w:r>
    </w:p>
    <w:p w14:paraId="2B49A37A">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 xml:space="preserve">  48  </w:t>
      </w:r>
      <w:r>
        <w:rPr>
          <w:rFonts w:hint="eastAsia" w:ascii="宋体" w:hAnsi="宋体" w:eastAsia="宋体" w:cs="宋体"/>
          <w:color w:val="auto"/>
          <w:sz w:val="24"/>
          <w:szCs w:val="24"/>
        </w:rPr>
        <w:t>小时。</w:t>
      </w:r>
    </w:p>
    <w:p w14:paraId="61E31490">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bookmarkStart w:id="543" w:name="_Toc296944562"/>
      <w:bookmarkStart w:id="544" w:name="_Toc303539173"/>
      <w:bookmarkStart w:id="545" w:name="_Toc304295596"/>
      <w:bookmarkStart w:id="546" w:name="_Toc297120523"/>
      <w:bookmarkStart w:id="547" w:name="_Toc296891263"/>
      <w:bookmarkStart w:id="548" w:name="_Toc297216224"/>
      <w:bookmarkStart w:id="549" w:name="_Toc300935016"/>
      <w:bookmarkStart w:id="550" w:name="_Toc297123565"/>
      <w:bookmarkStart w:id="551" w:name="_Toc296503223"/>
      <w:bookmarkStart w:id="552" w:name="_Toc296347222"/>
      <w:bookmarkStart w:id="553" w:name="_Toc296891051"/>
      <w:bookmarkStart w:id="554" w:name="_Toc292559428"/>
      <w:bookmarkStart w:id="555" w:name="_Toc292559933"/>
      <w:bookmarkStart w:id="556" w:name="_Toc297048409"/>
      <w:bookmarkStart w:id="557" w:name="_Toc296346724"/>
      <w:bookmarkStart w:id="558" w:name="_Toc312678056"/>
      <w:bookmarkStart w:id="559" w:name="_Toc267251473"/>
      <w:bookmarkStart w:id="560" w:name="_Toc267251470"/>
      <w:bookmarkStart w:id="561" w:name="_Toc267251474"/>
      <w:bookmarkStart w:id="562" w:name="_Toc267251475"/>
      <w:bookmarkStart w:id="563" w:name="_Toc267251472"/>
      <w:bookmarkStart w:id="564" w:name="_Toc267251471"/>
      <w:bookmarkStart w:id="565" w:name="_Toc267251476"/>
      <w:r>
        <w:rPr>
          <w:rFonts w:hint="eastAsia" w:ascii="宋体" w:hAnsi="宋体" w:eastAsia="宋体" w:cs="宋体"/>
          <w:color w:val="auto"/>
          <w:sz w:val="24"/>
          <w:szCs w:val="24"/>
        </w:rPr>
        <w:t>13.2 竣工验收</w:t>
      </w:r>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14:paraId="584EF37E">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bookmarkStart w:id="566" w:name="_Toc280868704"/>
      <w:bookmarkStart w:id="567" w:name="_Toc280868705"/>
      <w:bookmarkStart w:id="568" w:name="_Toc280868706"/>
      <w:bookmarkStart w:id="569" w:name="_Toc280868707"/>
      <w:bookmarkStart w:id="570" w:name="_Toc280868708"/>
      <w:bookmarkStart w:id="571" w:name="_Toc280868709"/>
      <w:r>
        <w:rPr>
          <w:rFonts w:hint="eastAsia" w:ascii="宋体" w:hAnsi="宋体" w:eastAsia="宋体" w:cs="宋体"/>
          <w:color w:val="auto"/>
          <w:sz w:val="24"/>
          <w:szCs w:val="24"/>
        </w:rPr>
        <w:t>13.2.2竣工验收程序</w:t>
      </w:r>
    </w:p>
    <w:bookmarkEnd w:id="566"/>
    <w:p w14:paraId="48E3E51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关于竣工验收程序的约定：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u w:val="single"/>
        </w:rPr>
        <w:t>。</w:t>
      </w:r>
    </w:p>
    <w:p w14:paraId="1B0E647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发包人不按照本项约定组织竣工验收、颁发工程接收证书的违约金的计算方法：</w:t>
      </w:r>
      <w:r>
        <w:rPr>
          <w:rFonts w:hint="eastAsia" w:ascii="宋体" w:hAnsi="宋体" w:eastAsia="宋体" w:cs="宋体"/>
          <w:color w:val="auto"/>
          <w:kern w:val="0"/>
          <w:sz w:val="24"/>
          <w:szCs w:val="24"/>
          <w:u w:val="single"/>
        </w:rPr>
        <w:t>每逾期一天，应以签约合同价为基数，按照中国人民银行发布的同期同类贷款基准利率支付违约金。</w:t>
      </w:r>
      <w:r>
        <w:rPr>
          <w:rFonts w:hint="eastAsia" w:ascii="宋体" w:hAnsi="宋体" w:eastAsia="宋体" w:cs="宋体"/>
          <w:color w:val="auto"/>
          <w:sz w:val="24"/>
          <w:szCs w:val="24"/>
        </w:rPr>
        <w:t>。</w:t>
      </w:r>
    </w:p>
    <w:bookmarkEnd w:id="567"/>
    <w:p w14:paraId="6216A101">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13.2.5移交、接收全部与部分工程</w:t>
      </w:r>
    </w:p>
    <w:bookmarkEnd w:id="568"/>
    <w:p w14:paraId="69448E7F">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承包人向发包人移交工程的期限：</w:t>
      </w:r>
      <w:r>
        <w:rPr>
          <w:rFonts w:hint="eastAsia" w:ascii="宋体" w:hAnsi="宋体" w:eastAsia="宋体" w:cs="宋体"/>
          <w:color w:val="auto"/>
          <w:kern w:val="0"/>
          <w:sz w:val="24"/>
          <w:szCs w:val="24"/>
          <w:u w:val="single"/>
        </w:rPr>
        <w:t>在颁发工程接收证书后15个有效工作日内完成工程的移交</w:t>
      </w:r>
      <w:r>
        <w:rPr>
          <w:rFonts w:hint="eastAsia" w:ascii="宋体" w:hAnsi="宋体" w:eastAsia="宋体" w:cs="宋体"/>
          <w:color w:val="auto"/>
          <w:sz w:val="24"/>
          <w:szCs w:val="24"/>
          <w:u w:val="single"/>
        </w:rPr>
        <w:t xml:space="preserve"> 。</w:t>
      </w:r>
    </w:p>
    <w:p w14:paraId="7EE836A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kern w:val="0"/>
          <w:sz w:val="24"/>
          <w:szCs w:val="24"/>
        </w:rPr>
        <w:t>发包人未按本合同约定接收全部或部分工程的，违约金的计算方法为：</w:t>
      </w:r>
      <w:r>
        <w:rPr>
          <w:rFonts w:hint="eastAsia" w:ascii="宋体" w:hAnsi="宋体" w:eastAsia="宋体" w:cs="宋体"/>
          <w:color w:val="auto"/>
          <w:kern w:val="0"/>
          <w:sz w:val="24"/>
          <w:szCs w:val="24"/>
          <w:u w:val="single"/>
        </w:rPr>
        <w:t>每逾期接受一天，应以签约合同价为基数，按照中国人民银行发布的同期同类贷款基准利率支付违约金</w:t>
      </w:r>
      <w:r>
        <w:rPr>
          <w:rFonts w:hint="eastAsia" w:ascii="宋体" w:hAnsi="宋体" w:eastAsia="宋体" w:cs="宋体"/>
          <w:color w:val="auto"/>
          <w:sz w:val="24"/>
          <w:szCs w:val="24"/>
        </w:rPr>
        <w:t>。</w:t>
      </w:r>
    </w:p>
    <w:bookmarkEnd w:id="569"/>
    <w:p w14:paraId="50674A4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承包人未按时移交工程的，违约金的计算方法为：</w:t>
      </w:r>
      <w:r>
        <w:rPr>
          <w:rFonts w:hint="eastAsia" w:ascii="宋体" w:hAnsi="宋体" w:eastAsia="宋体" w:cs="宋体"/>
          <w:color w:val="auto"/>
          <w:kern w:val="0"/>
          <w:sz w:val="24"/>
          <w:szCs w:val="24"/>
          <w:u w:val="single"/>
        </w:rPr>
        <w:t>每逾期移交一天，应以签约合同价为基数，按照中国人民银行发布的同期同类贷款基准利率支付违约金</w:t>
      </w:r>
      <w:r>
        <w:rPr>
          <w:rFonts w:hint="eastAsia" w:ascii="宋体" w:hAnsi="宋体" w:eastAsia="宋体" w:cs="宋体"/>
          <w:color w:val="auto"/>
          <w:sz w:val="24"/>
          <w:szCs w:val="24"/>
        </w:rPr>
        <w:t>。</w:t>
      </w:r>
    </w:p>
    <w:p w14:paraId="46F9449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 工程试车</w:t>
      </w:r>
    </w:p>
    <w:bookmarkEnd w:id="570"/>
    <w:p w14:paraId="0222F7B2">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13.3.1 试车程序</w:t>
      </w:r>
    </w:p>
    <w:p w14:paraId="7B18692E">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工程试车内容：</w:t>
      </w:r>
      <w:r>
        <w:rPr>
          <w:rFonts w:hint="eastAsia" w:ascii="宋体" w:hAnsi="宋体" w:eastAsia="宋体" w:cs="宋体"/>
          <w:color w:val="auto"/>
          <w:sz w:val="24"/>
          <w:szCs w:val="24"/>
          <w:u w:val="single"/>
        </w:rPr>
        <w:t>无</w:t>
      </w:r>
      <w:r>
        <w:rPr>
          <w:rFonts w:hint="eastAsia" w:ascii="宋体" w:hAnsi="宋体" w:eastAsia="宋体" w:cs="宋体"/>
          <w:color w:val="auto"/>
          <w:sz w:val="24"/>
          <w:szCs w:val="24"/>
        </w:rPr>
        <w:t>。</w:t>
      </w:r>
    </w:p>
    <w:p w14:paraId="0299C3B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（1）单机无负荷试车费用由</w:t>
      </w:r>
      <w:r>
        <w:rPr>
          <w:rFonts w:hint="eastAsia" w:ascii="宋体" w:hAnsi="宋体" w:eastAsia="宋体" w:cs="宋体"/>
          <w:color w:val="auto"/>
          <w:sz w:val="24"/>
          <w:szCs w:val="24"/>
          <w:u w:val="single"/>
        </w:rPr>
        <w:t xml:space="preserve"> 无</w:t>
      </w:r>
      <w:r>
        <w:rPr>
          <w:rFonts w:hint="eastAsia" w:ascii="宋体" w:hAnsi="宋体" w:eastAsia="宋体" w:cs="宋体"/>
          <w:color w:val="auto"/>
          <w:kern w:val="0"/>
          <w:sz w:val="24"/>
          <w:szCs w:val="24"/>
        </w:rPr>
        <w:t>承担；</w:t>
      </w:r>
    </w:p>
    <w:p w14:paraId="79EFB84C">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（2）无负荷联动试车费用由</w:t>
      </w:r>
      <w:r>
        <w:rPr>
          <w:rFonts w:hint="eastAsia" w:ascii="宋体" w:hAnsi="宋体" w:eastAsia="宋体" w:cs="宋体"/>
          <w:color w:val="auto"/>
          <w:sz w:val="24"/>
          <w:szCs w:val="24"/>
          <w:u w:val="single"/>
        </w:rPr>
        <w:t xml:space="preserve"> 无  </w:t>
      </w:r>
      <w:r>
        <w:rPr>
          <w:rFonts w:hint="eastAsia" w:ascii="宋体" w:hAnsi="宋体" w:eastAsia="宋体" w:cs="宋体"/>
          <w:color w:val="auto"/>
          <w:kern w:val="0"/>
          <w:sz w:val="24"/>
          <w:szCs w:val="24"/>
        </w:rPr>
        <w:t>承担。</w:t>
      </w:r>
    </w:p>
    <w:p w14:paraId="1B7AB2E3">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13.3.3 投料试车</w:t>
      </w:r>
    </w:p>
    <w:p w14:paraId="6B0DEF1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关于投料试车相关事项的约定：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BF55530">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 竣工退场</w:t>
      </w:r>
    </w:p>
    <w:p w14:paraId="7FB152A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13.6.1 竣工退场</w:t>
      </w:r>
    </w:p>
    <w:p w14:paraId="0F449E1F">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承包人完成竣工退场的期限：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78E6F7FD">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572" w:name="_Toc384892066"/>
      <w:bookmarkStart w:id="573" w:name="_Toc384891863"/>
      <w:bookmarkStart w:id="574" w:name="_Toc351203646"/>
      <w:r>
        <w:rPr>
          <w:rFonts w:hint="eastAsia" w:ascii="宋体" w:hAnsi="宋体" w:eastAsia="宋体" w:cs="宋体"/>
          <w:b w:val="0"/>
          <w:bCs w:val="0"/>
          <w:color w:val="auto"/>
          <w:sz w:val="24"/>
          <w:szCs w:val="24"/>
        </w:rPr>
        <w:t>14. 竣工结算</w:t>
      </w:r>
      <w:bookmarkEnd w:id="572"/>
      <w:bookmarkEnd w:id="573"/>
      <w:bookmarkEnd w:id="574"/>
    </w:p>
    <w:p w14:paraId="12118180">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竣工付款申请</w:t>
      </w:r>
    </w:p>
    <w:p w14:paraId="18F39DC2">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承包人提交竣工付款申请单的期限：</w:t>
      </w:r>
      <w:r>
        <w:rPr>
          <w:rFonts w:hint="eastAsia" w:ascii="宋体" w:hAnsi="宋体" w:eastAsia="宋体" w:cs="宋体"/>
          <w:color w:val="auto"/>
          <w:sz w:val="24"/>
          <w:szCs w:val="24"/>
          <w:u w:val="single"/>
        </w:rPr>
        <w:t>承包人应在工程竣工验收合格后7天内</w:t>
      </w:r>
      <w:r>
        <w:rPr>
          <w:rFonts w:hint="eastAsia" w:ascii="宋体" w:hAnsi="宋体" w:eastAsia="宋体" w:cs="宋体"/>
          <w:color w:val="auto"/>
          <w:sz w:val="24"/>
          <w:szCs w:val="24"/>
        </w:rPr>
        <w:t>。</w:t>
      </w:r>
    </w:p>
    <w:p w14:paraId="25F69BDC">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竣工付款申请单应包括的内容：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0F0758F">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竣工结算审核</w:t>
      </w:r>
    </w:p>
    <w:p w14:paraId="7A21AD8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发包人审批竣工付款申请单的期限：</w:t>
      </w:r>
      <w:r>
        <w:rPr>
          <w:rFonts w:hint="eastAsia" w:ascii="宋体" w:hAnsi="宋体" w:eastAsia="宋体" w:cs="宋体"/>
          <w:color w:val="auto"/>
          <w:sz w:val="24"/>
          <w:szCs w:val="24"/>
          <w:u w:val="single"/>
        </w:rPr>
        <w:t>工程竣工验收合格后，从发包人收到承包人提交的结算报告之日起，应在28天内给予审定完毕工程结算造价，逾期视为认可。</w:t>
      </w:r>
    </w:p>
    <w:p w14:paraId="4C09D37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发包人完成竣工付款的期限：</w:t>
      </w:r>
      <w:r>
        <w:rPr>
          <w:rFonts w:hint="eastAsia" w:ascii="宋体" w:hAnsi="宋体" w:eastAsia="宋体" w:cs="宋体"/>
          <w:color w:val="auto"/>
          <w:sz w:val="24"/>
          <w:szCs w:val="24"/>
          <w:u w:val="single"/>
        </w:rPr>
        <w:t>从工程结算审定确认之日起28天内</w:t>
      </w:r>
      <w:r>
        <w:rPr>
          <w:rFonts w:hint="eastAsia" w:ascii="宋体" w:hAnsi="宋体" w:eastAsia="宋体" w:cs="宋体"/>
          <w:color w:val="auto"/>
          <w:sz w:val="24"/>
          <w:szCs w:val="24"/>
        </w:rPr>
        <w:t>。</w:t>
      </w:r>
    </w:p>
    <w:p w14:paraId="3F2D3C15">
      <w:pPr>
        <w:pageBreakBefore w:val="0"/>
        <w:widowControl w:val="0"/>
        <w:kinsoku/>
        <w:wordWrap/>
        <w:overflowPunct/>
        <w:topLinePunct w:val="0"/>
        <w:bidi w:val="0"/>
        <w:snapToGrid/>
        <w:spacing w:line="400" w:lineRule="exact"/>
        <w:ind w:left="0" w:leftChars="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关于竣工付款证书异议部分复核的方式和程序：</w:t>
      </w:r>
      <w:r>
        <w:rPr>
          <w:rFonts w:hint="eastAsia" w:ascii="宋体" w:hAnsi="宋体" w:eastAsia="宋体" w:cs="宋体"/>
          <w:color w:val="auto"/>
          <w:sz w:val="24"/>
          <w:szCs w:val="24"/>
          <w:u w:val="single"/>
        </w:rPr>
        <w:t>由承包人派造价人员和发包人委托的造价审计单位进行核对确认。</w:t>
      </w:r>
    </w:p>
    <w:p w14:paraId="3E0D384B">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 最终结清</w:t>
      </w:r>
    </w:p>
    <w:p w14:paraId="34AC5578">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14.4.1 最终结清申请单</w:t>
      </w:r>
    </w:p>
    <w:p w14:paraId="1E44FE8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承包人提交最终结清申请单的份数：</w:t>
      </w:r>
      <w:r>
        <w:rPr>
          <w:rFonts w:hint="eastAsia" w:ascii="宋体" w:hAnsi="宋体" w:eastAsia="宋体" w:cs="宋体"/>
          <w:color w:val="auto"/>
          <w:sz w:val="24"/>
          <w:szCs w:val="24"/>
          <w:u w:val="single"/>
        </w:rPr>
        <w:t>二份</w:t>
      </w:r>
      <w:r>
        <w:rPr>
          <w:rFonts w:hint="eastAsia" w:ascii="宋体" w:hAnsi="宋体" w:eastAsia="宋体" w:cs="宋体"/>
          <w:color w:val="auto"/>
          <w:sz w:val="24"/>
          <w:szCs w:val="24"/>
        </w:rPr>
        <w:t>。</w:t>
      </w:r>
    </w:p>
    <w:p w14:paraId="1B4C455E">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承包人提交最终结算申请单的期限：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69A3D7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42786C18">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（1）发包人完成最终结清申请单的审批并颁发最终结清证书的期限：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DD9523A">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 xml:space="preserve">/  </w:t>
      </w:r>
    </w:p>
    <w:bookmarkEnd w:id="559"/>
    <w:bookmarkEnd w:id="560"/>
    <w:bookmarkEnd w:id="561"/>
    <w:bookmarkEnd w:id="562"/>
    <w:bookmarkEnd w:id="563"/>
    <w:bookmarkEnd w:id="564"/>
    <w:bookmarkEnd w:id="565"/>
    <w:bookmarkEnd w:id="571"/>
    <w:p w14:paraId="76B80298">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575" w:name="_Toc384892067"/>
      <w:bookmarkStart w:id="576" w:name="_Toc384891864"/>
      <w:bookmarkStart w:id="577" w:name="_Toc351203647"/>
      <w:bookmarkStart w:id="578" w:name="_Toc267251483"/>
      <w:bookmarkStart w:id="579" w:name="_Toc267251484"/>
      <w:bookmarkStart w:id="580" w:name="_Toc267251482"/>
      <w:bookmarkStart w:id="581" w:name="_Toc267251485"/>
      <w:bookmarkStart w:id="582" w:name="_Toc267251488"/>
      <w:bookmarkStart w:id="583" w:name="_Toc267251486"/>
      <w:bookmarkStart w:id="584" w:name="_Toc267251489"/>
      <w:bookmarkStart w:id="585" w:name="_Toc267251490"/>
      <w:bookmarkStart w:id="586" w:name="_Toc267251492"/>
      <w:bookmarkStart w:id="587" w:name="_Toc267251497"/>
      <w:bookmarkStart w:id="588" w:name="_Toc267251494"/>
      <w:bookmarkStart w:id="589" w:name="_Toc267251493"/>
      <w:bookmarkStart w:id="590" w:name="_Toc267251502"/>
      <w:bookmarkStart w:id="591" w:name="_Toc267251495"/>
      <w:bookmarkStart w:id="592" w:name="_Toc267251496"/>
      <w:bookmarkStart w:id="593" w:name="_Toc267251501"/>
      <w:bookmarkStart w:id="594" w:name="_Toc267251491"/>
      <w:bookmarkStart w:id="595" w:name="_Toc267251499"/>
      <w:bookmarkStart w:id="596" w:name="_Toc267251503"/>
      <w:bookmarkStart w:id="597" w:name="_Toc267251498"/>
      <w:bookmarkStart w:id="598" w:name="_Toc267251504"/>
      <w:bookmarkStart w:id="599" w:name="_Toc267251506"/>
      <w:bookmarkStart w:id="600" w:name="_Toc267251507"/>
      <w:bookmarkStart w:id="601" w:name="_Toc267251508"/>
      <w:bookmarkStart w:id="602" w:name="_Toc267251509"/>
      <w:bookmarkStart w:id="603" w:name="_Toc267251510"/>
      <w:bookmarkStart w:id="604" w:name="_Toc267251511"/>
      <w:bookmarkStart w:id="605" w:name="_Toc267251513"/>
      <w:bookmarkStart w:id="606" w:name="_Toc267251515"/>
      <w:bookmarkStart w:id="607" w:name="_Toc267251514"/>
      <w:r>
        <w:rPr>
          <w:rFonts w:hint="eastAsia" w:ascii="宋体" w:hAnsi="宋体" w:eastAsia="宋体" w:cs="宋体"/>
          <w:b w:val="0"/>
          <w:bCs w:val="0"/>
          <w:color w:val="auto"/>
          <w:sz w:val="24"/>
          <w:szCs w:val="24"/>
        </w:rPr>
        <w:t>15. 缺陷责任期与保修</w:t>
      </w:r>
      <w:bookmarkEnd w:id="575"/>
      <w:bookmarkEnd w:id="576"/>
      <w:bookmarkEnd w:id="577"/>
    </w:p>
    <w:p w14:paraId="3254BDE1">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15.2缺陷责任期</w:t>
      </w:r>
      <w:bookmarkEnd w:id="578"/>
    </w:p>
    <w:p w14:paraId="4770287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缺陷责任期的具体期限：</w:t>
      </w:r>
      <w:r>
        <w:rPr>
          <w:rFonts w:hint="eastAsia" w:ascii="宋体" w:hAnsi="宋体" w:eastAsia="宋体" w:cs="宋体"/>
          <w:color w:val="auto"/>
          <w:sz w:val="24"/>
          <w:szCs w:val="24"/>
          <w:u w:val="single"/>
        </w:rPr>
        <w:t>24个月</w:t>
      </w:r>
      <w:r>
        <w:rPr>
          <w:rFonts w:hint="eastAsia" w:ascii="宋体" w:hAnsi="宋体" w:eastAsia="宋体" w:cs="宋体"/>
          <w:color w:val="auto"/>
          <w:sz w:val="24"/>
          <w:szCs w:val="24"/>
        </w:rPr>
        <w:t>。</w:t>
      </w:r>
    </w:p>
    <w:p w14:paraId="4874226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 质量保证金</w:t>
      </w:r>
    </w:p>
    <w:p w14:paraId="396C5C6E">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关于是否扣留质量保证金的约定：</w:t>
      </w:r>
      <w:r>
        <w:rPr>
          <w:rFonts w:hint="eastAsia" w:ascii="宋体" w:hAnsi="宋体" w:eastAsia="宋体" w:cs="宋体"/>
          <w:color w:val="auto"/>
          <w:sz w:val="24"/>
          <w:szCs w:val="24"/>
          <w:u w:val="single"/>
        </w:rPr>
        <w:t>是</w:t>
      </w:r>
      <w:r>
        <w:rPr>
          <w:rFonts w:hint="eastAsia" w:ascii="宋体" w:hAnsi="宋体" w:eastAsia="宋体" w:cs="宋体"/>
          <w:color w:val="auto"/>
          <w:sz w:val="24"/>
          <w:szCs w:val="24"/>
        </w:rPr>
        <w:t>。</w:t>
      </w:r>
      <w:r>
        <w:rPr>
          <w:rFonts w:hint="eastAsia" w:ascii="宋体" w:hAnsi="宋体" w:eastAsia="宋体" w:cs="宋体"/>
          <w:color w:val="auto"/>
          <w:kern w:val="0"/>
          <w:sz w:val="24"/>
          <w:szCs w:val="24"/>
          <w:u w:val="single"/>
        </w:rPr>
        <w:t>在工程项目竣工前，承包人按专用合同条款第3.7条提供履约担保的，发包人不得同时预留工程质量保证金。</w:t>
      </w:r>
    </w:p>
    <w:p w14:paraId="48E6131F">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15.3.1 承包人提供质量保证金的方式</w:t>
      </w:r>
    </w:p>
    <w:p w14:paraId="514AEF58">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质量保证金采用以下第</w:t>
      </w:r>
      <w:r>
        <w:rPr>
          <w:rFonts w:hint="eastAsia" w:ascii="宋体" w:hAnsi="宋体" w:eastAsia="宋体" w:cs="宋体"/>
          <w:color w:val="auto"/>
          <w:sz w:val="24"/>
          <w:szCs w:val="24"/>
          <w:u w:val="single"/>
        </w:rPr>
        <w:t xml:space="preserve"> 2</w:t>
      </w:r>
      <w:r>
        <w:rPr>
          <w:rFonts w:hint="eastAsia" w:ascii="宋体" w:hAnsi="宋体" w:eastAsia="宋体" w:cs="宋体"/>
          <w:color w:val="auto"/>
          <w:sz w:val="24"/>
          <w:szCs w:val="24"/>
        </w:rPr>
        <w:t>种方式：</w:t>
      </w:r>
    </w:p>
    <w:p w14:paraId="6497EE5E">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（1）质量保证金保函，保证金额为：</w:t>
      </w:r>
      <w:r>
        <w:rPr>
          <w:rFonts w:hint="eastAsia" w:ascii="宋体" w:hAnsi="宋体" w:eastAsia="宋体" w:cs="宋体"/>
          <w:color w:val="auto"/>
          <w:kern w:val="0"/>
          <w:sz w:val="24"/>
          <w:szCs w:val="24"/>
          <w:u w:val="single"/>
        </w:rPr>
        <w:t>/</w:t>
      </w:r>
      <w:r>
        <w:rPr>
          <w:rFonts w:hint="eastAsia" w:ascii="宋体" w:hAnsi="宋体" w:eastAsia="宋体" w:cs="宋体"/>
          <w:color w:val="auto"/>
          <w:kern w:val="0"/>
          <w:sz w:val="24"/>
          <w:szCs w:val="24"/>
        </w:rPr>
        <w:t xml:space="preserve">； </w:t>
      </w:r>
    </w:p>
    <w:p w14:paraId="481C3F7C">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u w:val="single"/>
        </w:rPr>
        <w:t xml:space="preserve"> 3</w:t>
      </w:r>
      <w:r>
        <w:rPr>
          <w:rFonts w:hint="eastAsia" w:ascii="宋体" w:hAnsi="宋体" w:eastAsia="宋体" w:cs="宋体"/>
          <w:color w:val="auto"/>
          <w:kern w:val="0"/>
          <w:sz w:val="24"/>
          <w:szCs w:val="24"/>
        </w:rPr>
        <w:t>%的工程款；</w:t>
      </w:r>
    </w:p>
    <w:p w14:paraId="64A701C4">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（3）其他方式:</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623D4241">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15.3.2 质量保证金的扣留 </w:t>
      </w:r>
    </w:p>
    <w:p w14:paraId="3423B90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质量保证金的扣留采取以下第</w:t>
      </w:r>
      <w:r>
        <w:rPr>
          <w:rFonts w:hint="eastAsia" w:ascii="宋体" w:hAnsi="宋体" w:eastAsia="宋体" w:cs="宋体"/>
          <w:color w:val="auto"/>
          <w:sz w:val="24"/>
          <w:szCs w:val="24"/>
          <w:u w:val="single"/>
        </w:rPr>
        <w:t xml:space="preserve"> 2</w:t>
      </w:r>
      <w:r>
        <w:rPr>
          <w:rFonts w:hint="eastAsia" w:ascii="宋体" w:hAnsi="宋体" w:eastAsia="宋体" w:cs="宋体"/>
          <w:color w:val="auto"/>
          <w:sz w:val="24"/>
          <w:szCs w:val="24"/>
        </w:rPr>
        <w:t>种方式：</w:t>
      </w:r>
    </w:p>
    <w:p w14:paraId="6847DDC2">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（1）在支付工程进度款时逐次扣留，在此情形下，质量保证金的计算基数不包括预付款的支付、扣回以及价格调整的金额；</w:t>
      </w:r>
    </w:p>
    <w:p w14:paraId="6818C866">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（2）工程竣工结算时一次性扣留质量保证金；</w:t>
      </w:r>
    </w:p>
    <w:p w14:paraId="719F59F9">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（3）其他扣留方式:</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bookmarkEnd w:id="579"/>
    <w:bookmarkEnd w:id="580"/>
    <w:p w14:paraId="4184D9A8">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15.4保修</w:t>
      </w:r>
    </w:p>
    <w:bookmarkEnd w:id="581"/>
    <w:p w14:paraId="77215D60">
      <w:pPr>
        <w:pageBreakBefore w:val="0"/>
        <w:widowControl w:val="0"/>
        <w:kinsoku/>
        <w:wordWrap/>
        <w:overflowPunct/>
        <w:topLinePunct w:val="0"/>
        <w:bidi w:val="0"/>
        <w:snapToGrid/>
        <w:spacing w:line="400" w:lineRule="exact"/>
        <w:ind w:left="0" w:leftChars="0" w:right="0" w:firstLine="468" w:firstLineChars="19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15.4.1 保修责任</w:t>
      </w:r>
    </w:p>
    <w:p w14:paraId="48C28C3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工程保修期为：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48A1D855">
      <w:pPr>
        <w:pageBreakBefore w:val="0"/>
        <w:widowControl w:val="0"/>
        <w:kinsoku/>
        <w:wordWrap/>
        <w:overflowPunct/>
        <w:topLinePunct w:val="0"/>
        <w:bidi w:val="0"/>
        <w:snapToGrid/>
        <w:spacing w:line="400" w:lineRule="exact"/>
        <w:ind w:left="0" w:leftChars="0" w:right="0" w:firstLine="468" w:firstLineChars="19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701B0865">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承包人收到保修通知并到达工程现场的合理时间：</w:t>
      </w:r>
      <w:r>
        <w:rPr>
          <w:rFonts w:hint="eastAsia" w:ascii="宋体" w:hAnsi="宋体" w:eastAsia="宋体" w:cs="宋体"/>
          <w:color w:val="auto"/>
          <w:kern w:val="0"/>
          <w:sz w:val="24"/>
          <w:szCs w:val="24"/>
          <w:u w:val="single"/>
        </w:rPr>
        <w:t xml:space="preserve"> 2天  </w:t>
      </w:r>
      <w:r>
        <w:rPr>
          <w:rFonts w:hint="eastAsia" w:ascii="宋体" w:hAnsi="宋体" w:eastAsia="宋体" w:cs="宋体"/>
          <w:color w:val="auto"/>
          <w:kern w:val="0"/>
          <w:sz w:val="24"/>
          <w:szCs w:val="24"/>
        </w:rPr>
        <w:t>。</w:t>
      </w:r>
    </w:p>
    <w:bookmarkEnd w:id="582"/>
    <w:bookmarkEnd w:id="583"/>
    <w:bookmarkEnd w:id="584"/>
    <w:bookmarkEnd w:id="585"/>
    <w:p w14:paraId="3C5F472D">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608" w:name="_Toc384891865"/>
      <w:bookmarkStart w:id="609" w:name="_Toc351203648"/>
      <w:bookmarkStart w:id="610" w:name="_Toc384892068"/>
      <w:bookmarkStart w:id="611" w:name="_Toc280868717"/>
      <w:bookmarkStart w:id="612" w:name="_Toc280868718"/>
      <w:r>
        <w:rPr>
          <w:rFonts w:hint="eastAsia" w:ascii="宋体" w:hAnsi="宋体" w:eastAsia="宋体" w:cs="宋体"/>
          <w:b w:val="0"/>
          <w:bCs w:val="0"/>
          <w:color w:val="auto"/>
          <w:sz w:val="24"/>
          <w:szCs w:val="24"/>
        </w:rPr>
        <w:t>16. 违约</w:t>
      </w:r>
      <w:bookmarkEnd w:id="608"/>
      <w:bookmarkEnd w:id="609"/>
      <w:bookmarkEnd w:id="610"/>
    </w:p>
    <w:p w14:paraId="333E4333">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 发包人违约</w:t>
      </w:r>
    </w:p>
    <w:p w14:paraId="28DE471A">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16.1.1发包人违约的情形</w:t>
      </w:r>
    </w:p>
    <w:p w14:paraId="5ACD352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发包人违约的其他情形：</w:t>
      </w:r>
      <w:r>
        <w:rPr>
          <w:rFonts w:hint="eastAsia" w:ascii="宋体" w:hAnsi="宋体" w:eastAsia="宋体" w:cs="宋体"/>
          <w:color w:val="auto"/>
          <w:kern w:val="0"/>
          <w:sz w:val="24"/>
          <w:szCs w:val="24"/>
          <w:u w:val="single"/>
        </w:rPr>
        <w:t>假如发生发包人供应的材料设备延误、监理单位的错误指挥等原因，使工程无法继续往下施工，导致承包人工期延误和经济损失的，双方现场核实后由发包人承担。</w:t>
      </w:r>
    </w:p>
    <w:p w14:paraId="50133B18">
      <w:pPr>
        <w:pageBreakBefore w:val="0"/>
        <w:widowControl w:val="0"/>
        <w:kinsoku/>
        <w:wordWrap/>
        <w:overflowPunct/>
        <w:topLinePunct w:val="0"/>
        <w:bidi w:val="0"/>
        <w:snapToGrid/>
        <w:spacing w:line="400" w:lineRule="exact"/>
        <w:ind w:left="1200" w:leftChars="0" w:right="0" w:hanging="1200" w:hangingChars="5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16.1.2 发包人违约的责任</w:t>
      </w:r>
    </w:p>
    <w:p w14:paraId="7B7B451A">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发包人违约责任的承担方式和计算方法：</w:t>
      </w:r>
    </w:p>
    <w:p w14:paraId="7021ED28">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（1）因发包人原因未能在计划开工日期前7天内下达开工通知的违约责任：</w:t>
      </w:r>
      <w:r>
        <w:rPr>
          <w:rFonts w:hint="eastAsia" w:ascii="宋体" w:hAnsi="宋体" w:eastAsia="宋体" w:cs="宋体"/>
          <w:color w:val="auto"/>
          <w:sz w:val="24"/>
          <w:szCs w:val="24"/>
          <w:u w:val="single"/>
        </w:rPr>
        <w:t>工期应顺延</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3E88B84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）发包人违反第10.1款〔变更的范围〕第（2）项约定，自行实施被取消的工作或转由他人实施的违约责任：</w:t>
      </w:r>
      <w:r>
        <w:rPr>
          <w:rFonts w:hint="eastAsia" w:ascii="宋体" w:hAnsi="宋体" w:eastAsia="宋体" w:cs="宋体"/>
          <w:color w:val="auto"/>
          <w:sz w:val="24"/>
          <w:szCs w:val="24"/>
          <w:u w:val="single"/>
        </w:rPr>
        <w:t xml:space="preserve">支付签约合同价10﹪的违约金 </w:t>
      </w:r>
      <w:r>
        <w:rPr>
          <w:rFonts w:hint="eastAsia" w:ascii="宋体" w:hAnsi="宋体" w:eastAsia="宋体" w:cs="宋体"/>
          <w:color w:val="auto"/>
          <w:kern w:val="0"/>
          <w:sz w:val="24"/>
          <w:szCs w:val="24"/>
        </w:rPr>
        <w:t>。</w:t>
      </w:r>
    </w:p>
    <w:p w14:paraId="00305BF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u w:val="single"/>
        </w:rPr>
        <w:t>导致承包人无法正常施工的，延误工期顺延。</w:t>
      </w:r>
    </w:p>
    <w:p w14:paraId="74B26D7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）发包人无正当理由没有在约定期限内发出复工指示，导致承包人无法复工的违约责任：</w:t>
      </w:r>
      <w:r>
        <w:rPr>
          <w:rFonts w:hint="eastAsia" w:ascii="宋体" w:hAnsi="宋体" w:eastAsia="宋体" w:cs="宋体"/>
          <w:color w:val="auto"/>
          <w:kern w:val="0"/>
          <w:sz w:val="24"/>
          <w:szCs w:val="24"/>
          <w:u w:val="single"/>
        </w:rPr>
        <w:t>承包人可向发包人发出通知，要求发包人采取有效措施纠正违约行为，同时 承包人有权暂停相应部位工程施工，并通知监理人。</w:t>
      </w:r>
    </w:p>
    <w:p w14:paraId="1ED2F792">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）其他：</w:t>
      </w:r>
      <w:r>
        <w:rPr>
          <w:rFonts w:hint="eastAsia" w:ascii="宋体" w:hAnsi="宋体" w:eastAsia="宋体" w:cs="宋体"/>
          <w:color w:val="auto"/>
          <w:kern w:val="0"/>
          <w:sz w:val="24"/>
          <w:szCs w:val="24"/>
          <w:u w:val="single"/>
        </w:rPr>
        <w:t>无</w:t>
      </w:r>
      <w:r>
        <w:rPr>
          <w:rFonts w:hint="eastAsia" w:ascii="宋体" w:hAnsi="宋体" w:eastAsia="宋体" w:cs="宋体"/>
          <w:color w:val="auto"/>
          <w:kern w:val="0"/>
          <w:sz w:val="24"/>
          <w:szCs w:val="24"/>
        </w:rPr>
        <w:t>。</w:t>
      </w:r>
    </w:p>
    <w:p w14:paraId="5DE09BB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515D614D">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承包人按16.1.1项〔发包人违约的情形〕约定暂停施工满</w:t>
      </w:r>
      <w:r>
        <w:rPr>
          <w:rFonts w:hint="eastAsia" w:ascii="宋体" w:hAnsi="宋体" w:eastAsia="宋体" w:cs="宋体"/>
          <w:color w:val="auto"/>
          <w:kern w:val="0"/>
          <w:sz w:val="24"/>
          <w:szCs w:val="24"/>
          <w:u w:val="single"/>
        </w:rPr>
        <w:t xml:space="preserve"> 28</w:t>
      </w:r>
      <w:r>
        <w:rPr>
          <w:rFonts w:hint="eastAsia" w:ascii="宋体" w:hAnsi="宋体" w:eastAsia="宋体" w:cs="宋体"/>
          <w:color w:val="auto"/>
          <w:kern w:val="0"/>
          <w:sz w:val="24"/>
          <w:szCs w:val="24"/>
        </w:rPr>
        <w:t>天后发包人仍不纠正其违约行为并致使合同目的不能实现的，承包人有权解除合同。</w:t>
      </w:r>
    </w:p>
    <w:p w14:paraId="549E3C4D">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 承包人违约</w:t>
      </w:r>
    </w:p>
    <w:p w14:paraId="373775A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16.2.1 承包人违约的情形</w:t>
      </w:r>
    </w:p>
    <w:p w14:paraId="02BB3B45">
      <w:pPr>
        <w:pageBreakBefore w:val="0"/>
        <w:widowControl w:val="0"/>
        <w:kinsoku/>
        <w:wordWrap/>
        <w:overflowPunct/>
        <w:topLinePunct w:val="0"/>
        <w:bidi w:val="0"/>
        <w:snapToGrid/>
        <w:spacing w:line="400" w:lineRule="exact"/>
        <w:ind w:left="0" w:leftChars="0" w:right="0"/>
        <w:jc w:val="left"/>
        <w:textAlignment w:val="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承包人违约的其他情形：</w:t>
      </w:r>
      <w:r>
        <w:rPr>
          <w:rFonts w:hint="eastAsia" w:ascii="宋体" w:hAnsi="宋体" w:eastAsia="宋体" w:cs="宋体"/>
          <w:color w:val="auto"/>
          <w:kern w:val="0"/>
          <w:sz w:val="24"/>
          <w:szCs w:val="24"/>
          <w:u w:val="single"/>
        </w:rPr>
        <w:t>承包人未按照设计文件和施工规范进行施工，擅自修改工程设计的。经百色市的质量检测部门最终鉴定工程质量达不到合同约定的等级，工程质量不合格的。因承包人的原因致使建设工程在合理使用期限内造成人身和财产损害的。</w:t>
      </w:r>
    </w:p>
    <w:p w14:paraId="0EC1A772">
      <w:pPr>
        <w:pageBreakBefore w:val="0"/>
        <w:widowControl w:val="0"/>
        <w:kinsoku/>
        <w:wordWrap/>
        <w:overflowPunct/>
        <w:topLinePunct w:val="0"/>
        <w:bidi w:val="0"/>
        <w:snapToGrid/>
        <w:spacing w:line="400" w:lineRule="exact"/>
        <w:ind w:left="0" w:leftChars="0" w:right="0" w:firstLine="600" w:firstLineChars="25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16.2.2承包人违约的责任</w:t>
      </w:r>
    </w:p>
    <w:p w14:paraId="24D17B4A">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承包人违约责任的承担方式和计算方法：</w:t>
      </w:r>
    </w:p>
    <w:p w14:paraId="268AF141">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承担方式：发包人可以从要求承包人支付违约金、赔偿损失、减少工程款、采取补救措施等方式中选择适当方式要求承包人承担违约责任。</w:t>
      </w:r>
    </w:p>
    <w:p w14:paraId="0D37A55A">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计算方法：（1）承包人违反合同约定进行转包或违法分包的，支付工程价款10%违约金。</w:t>
      </w:r>
    </w:p>
    <w:p w14:paraId="11F918EF">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（2）承包人违反合同约定采购和使用不合格的材料和工程设备的，支付工程价款10%违约金，赔偿发包人因此遭受的损失。</w:t>
      </w:r>
    </w:p>
    <w:p w14:paraId="2654504A">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（3）因承包人原因导致工程质量不符合合同要求的，发包人有权要求承包人在合理期限内无偿修理或者返工、改建。经过修理或者返工、改建后，造成逾期交付的，按本条第（5）点处理。</w:t>
      </w:r>
    </w:p>
    <w:p w14:paraId="1D650759">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（4）承包人违反第8.9款〔材料与设备专用要求〕的约定，未经批准，私自将已按照合同约定进入施工现场的材料或设备撤离施工现场的，支付工程价款10%违约金。</w:t>
      </w:r>
    </w:p>
    <w:p w14:paraId="370DA12A">
      <w:pPr>
        <w:pageBreakBefore w:val="0"/>
        <w:widowControl w:val="0"/>
        <w:kinsoku/>
        <w:wordWrap/>
        <w:overflowPunct/>
        <w:topLinePunct w:val="0"/>
        <w:bidi w:val="0"/>
        <w:snapToGrid/>
        <w:spacing w:line="400" w:lineRule="exact"/>
        <w:ind w:left="0" w:leftChars="0" w:right="0" w:firstLine="120" w:firstLineChars="5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5）承包人未能按施工进度计划及时完成合同约定的工作，造成工期延误的，按照经发包人批准的施工进度计划确定的总工期（不包括发包人另行招标的分包项目工期），每拖延一天，应付违约金按合同价的0.04%给发包人，工期延误违约金的限额为合同价的4%。</w:t>
      </w:r>
    </w:p>
    <w:p w14:paraId="3A55D93E">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（6）承包人在缺陷责任期及保修期内，未能在合理期限对工程缺陷进行修复，或拒绝按发包人要求进行修复的，支付工程价款10%违约金，发包人有权请第三方予以修复，费用由承包人承担。</w:t>
      </w:r>
    </w:p>
    <w:p w14:paraId="27CEDDA7">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（7）承包人未按照设计文件和施工规范进行施工，擅自修改工程设计的，支付工程价款10%违约金，赔偿发包人因此遭受的损失。</w:t>
      </w:r>
    </w:p>
    <w:p w14:paraId="0E7DC7C8">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8）经百色市的质量检测部门最终鉴定工程质量达不到合同约定的等级，工程质量不合格的，发包人有权要求承包人在合理期限内无偿修理或者返工、改建。经过修理或者返工、改建后，造成逾期交付的，按本条第（5）点处理。</w:t>
      </w:r>
    </w:p>
    <w:p w14:paraId="49E0A427">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（9）因承包人的原因致使建设工程在合理使用期限内造成人身和财产损害的，支付工程价款10%违约金，赔偿发包人因此遭受的损失。</w:t>
      </w:r>
    </w:p>
    <w:p w14:paraId="73A30D30">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（10）承包人未能按照合同约定履行其他义务的，支付工程价款10%违约金，赔偿发包人因此遭受的损失。    </w:t>
      </w:r>
    </w:p>
    <w:p w14:paraId="160FC141">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16.2.3 因承包人违约解除合同</w:t>
      </w:r>
    </w:p>
    <w:p w14:paraId="599FFA2D">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关于承包人违约解除合同的特别约定：</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5C04E0D1">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u w:val="single"/>
        </w:rPr>
        <w:t xml:space="preserve">材料、设备、临时工程按照市场价结算，其它资料无偿提供  </w:t>
      </w:r>
      <w:r>
        <w:rPr>
          <w:rFonts w:hint="eastAsia" w:ascii="宋体" w:hAnsi="宋体" w:eastAsia="宋体" w:cs="宋体"/>
          <w:color w:val="auto"/>
          <w:kern w:val="0"/>
          <w:sz w:val="24"/>
          <w:szCs w:val="24"/>
        </w:rPr>
        <w:t>。</w:t>
      </w:r>
    </w:p>
    <w:p w14:paraId="7F902B11">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613" w:name="_Toc384891866"/>
      <w:bookmarkStart w:id="614" w:name="_Toc384892069"/>
      <w:bookmarkStart w:id="615" w:name="_Toc351203649"/>
      <w:r>
        <w:rPr>
          <w:rFonts w:hint="eastAsia" w:ascii="宋体" w:hAnsi="宋体" w:eastAsia="宋体" w:cs="宋体"/>
          <w:b w:val="0"/>
          <w:bCs w:val="0"/>
          <w:color w:val="auto"/>
          <w:sz w:val="24"/>
          <w:szCs w:val="24"/>
        </w:rPr>
        <w:t>17. 不可抗力</w:t>
      </w:r>
      <w:bookmarkEnd w:id="613"/>
      <w:bookmarkEnd w:id="614"/>
      <w:bookmarkEnd w:id="615"/>
      <w:r>
        <w:rPr>
          <w:rFonts w:hint="eastAsia" w:ascii="宋体" w:hAnsi="宋体" w:eastAsia="宋体" w:cs="宋体"/>
          <w:b w:val="0"/>
          <w:bCs w:val="0"/>
          <w:color w:val="auto"/>
          <w:sz w:val="24"/>
          <w:szCs w:val="24"/>
        </w:rPr>
        <w:t xml:space="preserve"> </w:t>
      </w:r>
      <w:bookmarkEnd w:id="611"/>
    </w:p>
    <w:p w14:paraId="554C8C38">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 不可抗力的确认</w:t>
      </w:r>
    </w:p>
    <w:p w14:paraId="2E77ED6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u w:val="single"/>
        </w:rPr>
      </w:pPr>
      <w:r>
        <w:rPr>
          <w:rFonts w:hint="eastAsia" w:ascii="宋体" w:hAnsi="宋体" w:eastAsia="宋体" w:cs="宋体"/>
          <w:color w:val="auto"/>
          <w:sz w:val="24"/>
          <w:szCs w:val="24"/>
        </w:rPr>
        <w:t xml:space="preserve">除通用合同条款约定的不可抗力事件之外，视为不可抗力的其他情形：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u w:val="single"/>
        </w:rPr>
        <w:t>（1）特殊天气如下雨、下雪、冰雹、气温低于零下5度的连续降温、6级以上大风等（2） 当地政府对建设工程项目施工有特殊规定的</w:t>
      </w:r>
      <w:r>
        <w:rPr>
          <w:rFonts w:hint="eastAsia" w:ascii="宋体" w:hAnsi="宋体" w:eastAsia="宋体" w:cs="宋体"/>
          <w:color w:val="auto"/>
          <w:kern w:val="0"/>
          <w:sz w:val="24"/>
          <w:szCs w:val="24"/>
        </w:rPr>
        <w:t>。</w:t>
      </w:r>
    </w:p>
    <w:p w14:paraId="547255EA">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 因不可抗力解除合同</w:t>
      </w:r>
    </w:p>
    <w:p w14:paraId="160FA4D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合同解除后，发包人应在商定或确定发包人应支付款项后</w:t>
      </w:r>
      <w:r>
        <w:rPr>
          <w:rFonts w:hint="eastAsia" w:ascii="宋体" w:hAnsi="宋体" w:eastAsia="宋体" w:cs="宋体"/>
          <w:color w:val="auto"/>
          <w:sz w:val="24"/>
          <w:szCs w:val="24"/>
          <w:u w:val="single"/>
        </w:rPr>
        <w:t xml:space="preserve"> 28</w:t>
      </w:r>
      <w:r>
        <w:rPr>
          <w:rFonts w:hint="eastAsia" w:ascii="宋体" w:hAnsi="宋体" w:eastAsia="宋体" w:cs="宋体"/>
          <w:color w:val="auto"/>
          <w:sz w:val="24"/>
          <w:szCs w:val="24"/>
        </w:rPr>
        <w:t>天内完成款项的支付。</w:t>
      </w:r>
    </w:p>
    <w:p w14:paraId="4078EEF7">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616" w:name="_Toc384892070"/>
      <w:bookmarkStart w:id="617" w:name="_Toc384891867"/>
      <w:bookmarkStart w:id="618" w:name="_Toc351203650"/>
      <w:r>
        <w:rPr>
          <w:rFonts w:hint="eastAsia" w:ascii="宋体" w:hAnsi="宋体" w:eastAsia="宋体" w:cs="宋体"/>
          <w:b w:val="0"/>
          <w:bCs w:val="0"/>
          <w:color w:val="auto"/>
          <w:sz w:val="24"/>
          <w:szCs w:val="24"/>
        </w:rPr>
        <w:t>18. 保险</w:t>
      </w:r>
      <w:bookmarkEnd w:id="616"/>
      <w:bookmarkEnd w:id="617"/>
      <w:bookmarkEnd w:id="618"/>
    </w:p>
    <w:bookmarkEnd w:id="612"/>
    <w:p w14:paraId="4DDA547E">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 工程保险</w:t>
      </w:r>
    </w:p>
    <w:p w14:paraId="3C9C526A">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关于工程保险的特别约定：</w:t>
      </w:r>
      <w:r>
        <w:rPr>
          <w:rFonts w:hint="eastAsia" w:ascii="宋体" w:hAnsi="宋体" w:eastAsia="宋体" w:cs="宋体"/>
          <w:color w:val="auto"/>
          <w:sz w:val="24"/>
          <w:szCs w:val="24"/>
          <w:u w:val="single"/>
        </w:rPr>
        <w:t>承包人必须为施工现场管理人员和施工作业人员办理意外伤害保险，并支付保险费；发包人需要办理保险的费用由其自行承担。</w:t>
      </w:r>
      <w:r>
        <w:rPr>
          <w:rFonts w:hint="eastAsia" w:ascii="宋体" w:hAnsi="宋体" w:eastAsia="宋体" w:cs="宋体"/>
          <w:color w:val="auto"/>
          <w:kern w:val="0"/>
          <w:sz w:val="24"/>
          <w:szCs w:val="24"/>
          <w:u w:val="single"/>
        </w:rPr>
        <w:t xml:space="preserve"> </w:t>
      </w:r>
    </w:p>
    <w:p w14:paraId="3EBB91C3">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18.3 其他保险</w:t>
      </w:r>
    </w:p>
    <w:p w14:paraId="40CD16F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关于其他保险的约定：</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232C6332">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承包人是否应为其施工设备等办理财产保险：</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40A7AB37">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18.7 通知义务</w:t>
      </w:r>
    </w:p>
    <w:p w14:paraId="7D24C08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关于变更保险合同时的通知义务的约定：</w:t>
      </w:r>
      <w:r>
        <w:rPr>
          <w:rFonts w:hint="eastAsia" w:ascii="宋体" w:hAnsi="宋体" w:eastAsia="宋体" w:cs="宋体"/>
          <w:color w:val="auto"/>
          <w:sz w:val="24"/>
          <w:szCs w:val="24"/>
          <w:u w:val="single"/>
        </w:rPr>
        <w:t xml:space="preserve">/  </w:t>
      </w:r>
    </w:p>
    <w:bookmarkEnd w:id="586"/>
    <w:bookmarkEnd w:id="587"/>
    <w:bookmarkEnd w:id="588"/>
    <w:bookmarkEnd w:id="589"/>
    <w:bookmarkEnd w:id="590"/>
    <w:bookmarkEnd w:id="591"/>
    <w:bookmarkEnd w:id="592"/>
    <w:bookmarkEnd w:id="593"/>
    <w:bookmarkEnd w:id="594"/>
    <w:bookmarkEnd w:id="595"/>
    <w:bookmarkEnd w:id="596"/>
    <w:bookmarkEnd w:id="597"/>
    <w:p w14:paraId="403FFC3D">
      <w:pPr>
        <w:pStyle w:val="6"/>
        <w:pageBreakBefore w:val="0"/>
        <w:widowControl w:val="0"/>
        <w:kinsoku/>
        <w:wordWrap/>
        <w:overflowPunct/>
        <w:topLinePunct w:val="0"/>
        <w:bidi w:val="0"/>
        <w:snapToGrid/>
        <w:spacing w:before="0" w:after="0" w:line="400" w:lineRule="exact"/>
        <w:ind w:left="0" w:leftChars="0" w:right="0"/>
        <w:textAlignment w:val="auto"/>
        <w:rPr>
          <w:rFonts w:hint="eastAsia" w:ascii="宋体" w:hAnsi="宋体" w:eastAsia="宋体" w:cs="宋体"/>
          <w:b w:val="0"/>
          <w:bCs w:val="0"/>
          <w:color w:val="auto"/>
          <w:sz w:val="24"/>
          <w:szCs w:val="24"/>
        </w:rPr>
      </w:pPr>
      <w:bookmarkStart w:id="619" w:name="_Toc351203651"/>
      <w:bookmarkStart w:id="620" w:name="_Toc384892071"/>
      <w:bookmarkStart w:id="621" w:name="_Toc384891868"/>
      <w:r>
        <w:rPr>
          <w:rFonts w:hint="eastAsia" w:ascii="宋体" w:hAnsi="宋体" w:eastAsia="宋体" w:cs="宋体"/>
          <w:b w:val="0"/>
          <w:bCs w:val="0"/>
          <w:color w:val="auto"/>
          <w:sz w:val="24"/>
          <w:szCs w:val="24"/>
        </w:rPr>
        <w:t>20. 争议解决</w:t>
      </w:r>
      <w:bookmarkEnd w:id="619"/>
      <w:bookmarkEnd w:id="620"/>
      <w:bookmarkEnd w:id="621"/>
    </w:p>
    <w:bookmarkEnd w:id="598"/>
    <w:bookmarkEnd w:id="599"/>
    <w:p w14:paraId="2A667CC6">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 争</w:t>
      </w:r>
      <w:bookmarkEnd w:id="600"/>
      <w:r>
        <w:rPr>
          <w:rFonts w:hint="eastAsia" w:ascii="宋体" w:hAnsi="宋体" w:eastAsia="宋体" w:cs="宋体"/>
          <w:color w:val="auto"/>
          <w:sz w:val="24"/>
          <w:szCs w:val="24"/>
        </w:rPr>
        <w:t>议评审</w:t>
      </w:r>
    </w:p>
    <w:p w14:paraId="6AC19028">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合同当事人是否同意将工程争议提交争议评审小组决定：</w:t>
      </w:r>
      <w:r>
        <w:rPr>
          <w:rFonts w:hint="eastAsia" w:ascii="宋体" w:hAnsi="宋体" w:eastAsia="宋体" w:cs="宋体"/>
          <w:color w:val="auto"/>
          <w:sz w:val="24"/>
          <w:szCs w:val="24"/>
          <w:u w:val="single"/>
        </w:rPr>
        <w:t xml:space="preserve">不同意  </w:t>
      </w:r>
      <w:r>
        <w:rPr>
          <w:rFonts w:hint="eastAsia" w:ascii="宋体" w:hAnsi="宋体" w:eastAsia="宋体" w:cs="宋体"/>
          <w:color w:val="auto"/>
          <w:sz w:val="24"/>
          <w:szCs w:val="24"/>
        </w:rPr>
        <w:t xml:space="preserve">。  </w:t>
      </w:r>
    </w:p>
    <w:p w14:paraId="5D244EB0">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33A096EE">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争议评审小组成员的确定：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E435CAE">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3A24B90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争议评审小组成员的报酬承担方式：</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14:paraId="1422ED8C">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7F514CC">
      <w:pPr>
        <w:pageBreakBefore w:val="0"/>
        <w:widowControl w:val="0"/>
        <w:kinsoku/>
        <w:wordWrap/>
        <w:overflowPunct/>
        <w:topLinePunct w:val="0"/>
        <w:autoSpaceDE w:val="0"/>
        <w:autoSpaceDN w:val="0"/>
        <w:bidi w:val="0"/>
        <w:adjustRightInd w:val="0"/>
        <w:snapToGrid/>
        <w:spacing w:line="400" w:lineRule="exact"/>
        <w:ind w:left="0" w:leftChars="0" w:righ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20.3.2 争议评审小组的决定</w:t>
      </w:r>
    </w:p>
    <w:p w14:paraId="0D487F79">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合同当事人关于本项的约定：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4FF6BE4">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20.4仲裁或诉讼</w:t>
      </w:r>
      <w:bookmarkEnd w:id="601"/>
    </w:p>
    <w:p w14:paraId="5CBF9E68">
      <w:pPr>
        <w:pageBreakBefore w:val="0"/>
        <w:widowControl w:val="0"/>
        <w:kinsoku/>
        <w:wordWrap/>
        <w:overflowPunct/>
        <w:topLinePunct w:val="0"/>
        <w:bidi w:val="0"/>
        <w:snapToGrid/>
        <w:spacing w:line="400" w:lineRule="exact"/>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w:t>
      </w:r>
      <w:r>
        <w:rPr>
          <w:rFonts w:hint="eastAsia" w:ascii="宋体" w:hAnsi="宋体" w:eastAsia="宋体" w:cs="宋体"/>
          <w:color w:val="auto"/>
          <w:sz w:val="24"/>
          <w:szCs w:val="24"/>
          <w:u w:val="single"/>
        </w:rPr>
        <w:t xml:space="preserve"> 2 </w:t>
      </w:r>
      <w:r>
        <w:rPr>
          <w:rFonts w:hint="eastAsia" w:ascii="宋体" w:hAnsi="宋体" w:eastAsia="宋体" w:cs="宋体"/>
          <w:color w:val="auto"/>
          <w:sz w:val="24"/>
          <w:szCs w:val="24"/>
        </w:rPr>
        <w:t>种方式解决：</w:t>
      </w:r>
    </w:p>
    <w:p w14:paraId="1E78C2CD">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仲裁委员会申请仲裁；</w:t>
      </w:r>
    </w:p>
    <w:p w14:paraId="54C7BD9B">
      <w:pPr>
        <w:pageBreakBefore w:val="0"/>
        <w:widowControl w:val="0"/>
        <w:kinsoku/>
        <w:wordWrap/>
        <w:overflowPunct/>
        <w:topLinePunct w:val="0"/>
        <w:bidi w:val="0"/>
        <w:snapToGrid/>
        <w:spacing w:line="400" w:lineRule="exact"/>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人民法院起诉。</w:t>
      </w:r>
      <w:bookmarkEnd w:id="602"/>
      <w:bookmarkEnd w:id="603"/>
      <w:bookmarkEnd w:id="604"/>
      <w:bookmarkEnd w:id="605"/>
      <w:bookmarkEnd w:id="606"/>
      <w:bookmarkEnd w:id="607"/>
    </w:p>
    <w:p w14:paraId="3C95F3EF">
      <w:pPr>
        <w:spacing w:line="360" w:lineRule="auto"/>
        <w:jc w:val="left"/>
        <w:rPr>
          <w:rFonts w:hint="eastAsia" w:ascii="宋体" w:hAnsi="宋体" w:eastAsia="宋体" w:cs="宋体"/>
          <w:color w:val="auto"/>
          <w:sz w:val="32"/>
          <w:szCs w:val="32"/>
        </w:rPr>
      </w:pPr>
      <w:r>
        <w:rPr>
          <w:rFonts w:hint="eastAsia" w:ascii="宋体" w:hAnsi="宋体" w:eastAsia="宋体" w:cs="宋体"/>
          <w:color w:val="auto"/>
          <w:sz w:val="30"/>
          <w:szCs w:val="32"/>
        </w:rPr>
        <w:br w:type="page"/>
      </w:r>
      <w:bookmarkStart w:id="622" w:name="_Toc351203652"/>
      <w:r>
        <w:rPr>
          <w:rFonts w:hint="eastAsia" w:ascii="宋体" w:hAnsi="宋体" w:eastAsia="宋体" w:cs="宋体"/>
          <w:color w:val="auto"/>
          <w:sz w:val="32"/>
          <w:szCs w:val="32"/>
        </w:rPr>
        <w:t>附件</w:t>
      </w:r>
      <w:bookmarkEnd w:id="622"/>
    </w:p>
    <w:p w14:paraId="11EA1E83">
      <w:pPr>
        <w:spacing w:line="360" w:lineRule="auto"/>
        <w:jc w:val="left"/>
        <w:rPr>
          <w:rFonts w:hint="eastAsia" w:ascii="宋体" w:hAnsi="宋体" w:eastAsia="宋体" w:cs="宋体"/>
          <w:color w:val="auto"/>
          <w:sz w:val="30"/>
          <w:szCs w:val="32"/>
        </w:rPr>
      </w:pPr>
      <w:r>
        <w:rPr>
          <w:rFonts w:hint="eastAsia" w:ascii="宋体" w:hAnsi="宋体" w:eastAsia="宋体" w:cs="宋体"/>
          <w:color w:val="auto"/>
          <w:sz w:val="30"/>
          <w:szCs w:val="32"/>
        </w:rPr>
        <w:t>协议书附件：</w:t>
      </w:r>
    </w:p>
    <w:p w14:paraId="334BD8B4">
      <w:pPr>
        <w:spacing w:line="360" w:lineRule="auto"/>
        <w:jc w:val="left"/>
        <w:rPr>
          <w:rFonts w:hint="eastAsia" w:ascii="宋体" w:hAnsi="宋体" w:eastAsia="宋体" w:cs="宋体"/>
          <w:color w:val="auto"/>
          <w:sz w:val="30"/>
          <w:szCs w:val="32"/>
        </w:rPr>
      </w:pPr>
      <w:r>
        <w:rPr>
          <w:rFonts w:hint="eastAsia" w:ascii="宋体" w:hAnsi="宋体" w:eastAsia="宋体" w:cs="宋体"/>
          <w:color w:val="auto"/>
          <w:sz w:val="30"/>
          <w:szCs w:val="32"/>
        </w:rPr>
        <w:t>附件1：承包人承揽工程项目一览表</w:t>
      </w:r>
    </w:p>
    <w:p w14:paraId="3DC9A4BF">
      <w:pPr>
        <w:spacing w:line="360" w:lineRule="auto"/>
        <w:jc w:val="left"/>
        <w:rPr>
          <w:rFonts w:hint="eastAsia" w:ascii="宋体" w:hAnsi="宋体" w:eastAsia="宋体" w:cs="宋体"/>
          <w:color w:val="auto"/>
          <w:sz w:val="30"/>
          <w:szCs w:val="32"/>
        </w:rPr>
      </w:pPr>
      <w:r>
        <w:rPr>
          <w:rFonts w:hint="eastAsia" w:ascii="宋体" w:hAnsi="宋体" w:eastAsia="宋体" w:cs="宋体"/>
          <w:color w:val="auto"/>
          <w:sz w:val="30"/>
          <w:szCs w:val="32"/>
        </w:rPr>
        <w:t>专用合同条款附件：</w:t>
      </w:r>
    </w:p>
    <w:p w14:paraId="41FCE058">
      <w:pPr>
        <w:spacing w:line="360" w:lineRule="auto"/>
        <w:jc w:val="left"/>
        <w:rPr>
          <w:rFonts w:hint="eastAsia" w:ascii="宋体" w:hAnsi="宋体" w:eastAsia="宋体" w:cs="宋体"/>
          <w:color w:val="auto"/>
          <w:sz w:val="30"/>
          <w:szCs w:val="32"/>
        </w:rPr>
      </w:pPr>
      <w:r>
        <w:rPr>
          <w:rFonts w:hint="eastAsia" w:ascii="宋体" w:hAnsi="宋体" w:eastAsia="宋体" w:cs="宋体"/>
          <w:color w:val="auto"/>
          <w:sz w:val="30"/>
          <w:szCs w:val="32"/>
        </w:rPr>
        <w:t>附件2：发包人供应材料设备一览表</w:t>
      </w:r>
    </w:p>
    <w:p w14:paraId="66DF0814">
      <w:pPr>
        <w:spacing w:line="360" w:lineRule="auto"/>
        <w:jc w:val="left"/>
        <w:rPr>
          <w:rFonts w:hint="eastAsia" w:ascii="宋体" w:hAnsi="宋体" w:eastAsia="宋体" w:cs="宋体"/>
          <w:color w:val="auto"/>
          <w:sz w:val="30"/>
          <w:szCs w:val="32"/>
        </w:rPr>
      </w:pPr>
      <w:r>
        <w:rPr>
          <w:rFonts w:hint="eastAsia" w:ascii="宋体" w:hAnsi="宋体" w:eastAsia="宋体" w:cs="宋体"/>
          <w:color w:val="auto"/>
          <w:sz w:val="30"/>
          <w:szCs w:val="32"/>
        </w:rPr>
        <w:t>附件3：工程质量保修书</w:t>
      </w:r>
    </w:p>
    <w:p w14:paraId="199DB977">
      <w:pPr>
        <w:spacing w:line="360" w:lineRule="auto"/>
        <w:jc w:val="left"/>
        <w:rPr>
          <w:rFonts w:hint="eastAsia" w:ascii="宋体" w:hAnsi="宋体" w:eastAsia="宋体" w:cs="宋体"/>
          <w:color w:val="auto"/>
          <w:sz w:val="30"/>
          <w:szCs w:val="32"/>
        </w:rPr>
      </w:pPr>
      <w:r>
        <w:rPr>
          <w:rFonts w:hint="eastAsia" w:ascii="宋体" w:hAnsi="宋体" w:eastAsia="宋体" w:cs="宋体"/>
          <w:color w:val="auto"/>
          <w:sz w:val="30"/>
          <w:szCs w:val="32"/>
        </w:rPr>
        <w:t>附件4：主要建设工程文件目录</w:t>
      </w:r>
    </w:p>
    <w:p w14:paraId="5665773F">
      <w:pPr>
        <w:spacing w:line="360" w:lineRule="auto"/>
        <w:jc w:val="left"/>
        <w:rPr>
          <w:rFonts w:hint="eastAsia" w:ascii="宋体" w:hAnsi="宋体" w:eastAsia="宋体" w:cs="宋体"/>
          <w:color w:val="auto"/>
          <w:sz w:val="30"/>
          <w:szCs w:val="32"/>
        </w:rPr>
      </w:pPr>
      <w:r>
        <w:rPr>
          <w:rFonts w:hint="eastAsia" w:ascii="宋体" w:hAnsi="宋体" w:eastAsia="宋体" w:cs="宋体"/>
          <w:color w:val="auto"/>
          <w:sz w:val="30"/>
          <w:szCs w:val="32"/>
        </w:rPr>
        <w:t>附件5：承包人用于本工程施工的机械设备表</w:t>
      </w:r>
    </w:p>
    <w:p w14:paraId="0D7E610D">
      <w:pPr>
        <w:spacing w:line="360" w:lineRule="auto"/>
        <w:jc w:val="left"/>
        <w:rPr>
          <w:rFonts w:hint="eastAsia" w:ascii="宋体" w:hAnsi="宋体" w:eastAsia="宋体" w:cs="宋体"/>
          <w:color w:val="auto"/>
          <w:sz w:val="30"/>
          <w:szCs w:val="32"/>
        </w:rPr>
      </w:pPr>
      <w:r>
        <w:rPr>
          <w:rFonts w:hint="eastAsia" w:ascii="宋体" w:hAnsi="宋体" w:eastAsia="宋体" w:cs="宋体"/>
          <w:color w:val="auto"/>
          <w:sz w:val="30"/>
          <w:szCs w:val="32"/>
        </w:rPr>
        <w:t>附件6：承包人主要施工管理人员表</w:t>
      </w:r>
    </w:p>
    <w:p w14:paraId="5C35359F">
      <w:pPr>
        <w:spacing w:line="360" w:lineRule="auto"/>
        <w:jc w:val="left"/>
        <w:rPr>
          <w:rFonts w:hint="eastAsia" w:ascii="宋体" w:hAnsi="宋体" w:eastAsia="宋体" w:cs="宋体"/>
          <w:color w:val="auto"/>
          <w:sz w:val="30"/>
          <w:szCs w:val="32"/>
        </w:rPr>
      </w:pPr>
      <w:r>
        <w:rPr>
          <w:rFonts w:hint="eastAsia" w:ascii="宋体" w:hAnsi="宋体" w:eastAsia="宋体" w:cs="宋体"/>
          <w:color w:val="auto"/>
          <w:sz w:val="30"/>
          <w:szCs w:val="32"/>
        </w:rPr>
        <w:t>附件7：分包人主要施工管理人员表</w:t>
      </w:r>
    </w:p>
    <w:p w14:paraId="11BBDE07">
      <w:pPr>
        <w:spacing w:line="360" w:lineRule="auto"/>
        <w:jc w:val="left"/>
        <w:rPr>
          <w:rFonts w:hint="eastAsia" w:ascii="宋体" w:hAnsi="宋体" w:eastAsia="宋体" w:cs="宋体"/>
          <w:color w:val="auto"/>
          <w:sz w:val="30"/>
          <w:szCs w:val="32"/>
        </w:rPr>
      </w:pPr>
      <w:r>
        <w:rPr>
          <w:rFonts w:hint="eastAsia" w:ascii="宋体" w:hAnsi="宋体" w:eastAsia="宋体" w:cs="宋体"/>
          <w:color w:val="auto"/>
          <w:sz w:val="30"/>
          <w:szCs w:val="32"/>
        </w:rPr>
        <w:t>附件8：履约担保格式</w:t>
      </w:r>
    </w:p>
    <w:p w14:paraId="76190B6B">
      <w:pPr>
        <w:spacing w:line="360" w:lineRule="auto"/>
        <w:jc w:val="left"/>
        <w:rPr>
          <w:rFonts w:hint="eastAsia" w:ascii="宋体" w:hAnsi="宋体" w:eastAsia="宋体" w:cs="宋体"/>
          <w:color w:val="auto"/>
          <w:sz w:val="30"/>
          <w:szCs w:val="32"/>
        </w:rPr>
      </w:pPr>
      <w:r>
        <w:rPr>
          <w:rFonts w:hint="eastAsia" w:ascii="宋体" w:hAnsi="宋体" w:eastAsia="宋体" w:cs="宋体"/>
          <w:color w:val="auto"/>
          <w:sz w:val="30"/>
          <w:szCs w:val="32"/>
        </w:rPr>
        <w:t>附件9：预付款担保格式</w:t>
      </w:r>
    </w:p>
    <w:p w14:paraId="285313A1">
      <w:pPr>
        <w:spacing w:line="360" w:lineRule="auto"/>
        <w:jc w:val="left"/>
        <w:rPr>
          <w:rFonts w:hint="eastAsia" w:ascii="宋体" w:hAnsi="宋体" w:eastAsia="宋体" w:cs="宋体"/>
          <w:color w:val="auto"/>
          <w:sz w:val="30"/>
          <w:szCs w:val="32"/>
        </w:rPr>
      </w:pPr>
      <w:r>
        <w:rPr>
          <w:rFonts w:hint="eastAsia" w:ascii="宋体" w:hAnsi="宋体" w:eastAsia="宋体" w:cs="宋体"/>
          <w:color w:val="auto"/>
          <w:sz w:val="30"/>
          <w:szCs w:val="32"/>
        </w:rPr>
        <w:t>附件10：支付担保格式</w:t>
      </w:r>
    </w:p>
    <w:p w14:paraId="50A84BBE">
      <w:pPr>
        <w:spacing w:line="360" w:lineRule="auto"/>
        <w:jc w:val="left"/>
        <w:rPr>
          <w:rFonts w:hint="eastAsia" w:ascii="宋体" w:hAnsi="宋体" w:eastAsia="宋体" w:cs="宋体"/>
          <w:color w:val="auto"/>
          <w:sz w:val="30"/>
          <w:szCs w:val="30"/>
        </w:rPr>
        <w:sectPr>
          <w:headerReference r:id="rId8" w:type="first"/>
          <w:footerReference r:id="rId11" w:type="first"/>
          <w:headerReference r:id="rId7" w:type="default"/>
          <w:footerReference r:id="rId9" w:type="default"/>
          <w:footerReference r:id="rId10" w:type="even"/>
          <w:pgSz w:w="11906" w:h="16838"/>
          <w:pgMar w:top="1440" w:right="1080" w:bottom="1440" w:left="1080" w:header="851" w:footer="992" w:gutter="0"/>
          <w:pgNumType w:fmt="decimal" w:start="1"/>
          <w:cols w:space="720" w:num="1"/>
          <w:titlePg/>
          <w:docGrid w:type="lines" w:linePitch="312" w:charSpace="0"/>
        </w:sectPr>
      </w:pPr>
      <w:r>
        <w:rPr>
          <w:rFonts w:hint="eastAsia" w:ascii="宋体" w:hAnsi="宋体" w:eastAsia="宋体" w:cs="宋体"/>
          <w:color w:val="auto"/>
          <w:sz w:val="30"/>
          <w:szCs w:val="32"/>
        </w:rPr>
        <w:t>附件11：暂估价一览表</w:t>
      </w:r>
    </w:p>
    <w:p w14:paraId="6D6B3112">
      <w:pPr>
        <w:spacing w:before="156" w:beforeLines="50" w:after="156" w:afterLines="50" w:line="440" w:lineRule="exact"/>
        <w:jc w:val="left"/>
        <w:rPr>
          <w:rFonts w:hint="eastAsia" w:ascii="宋体" w:hAnsi="宋体" w:eastAsia="宋体" w:cs="宋体"/>
          <w:color w:val="auto"/>
          <w:sz w:val="30"/>
          <w:szCs w:val="30"/>
        </w:rPr>
      </w:pPr>
      <w:r>
        <w:rPr>
          <w:rFonts w:hint="eastAsia" w:ascii="宋体" w:hAnsi="宋体" w:eastAsia="宋体" w:cs="宋体"/>
          <w:color w:val="auto"/>
          <w:sz w:val="30"/>
          <w:szCs w:val="30"/>
        </w:rPr>
        <w:t>附件1：</w:t>
      </w:r>
    </w:p>
    <w:p w14:paraId="104AA788">
      <w:pPr>
        <w:spacing w:before="156" w:beforeLines="50" w:after="156"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承包人承揽工程项目一览表</w:t>
      </w:r>
    </w:p>
    <w:tbl>
      <w:tblPr>
        <w:tblStyle w:val="44"/>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0388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7F295A3B">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单位工程名称</w:t>
            </w:r>
          </w:p>
        </w:tc>
        <w:tc>
          <w:tcPr>
            <w:tcW w:w="1843" w:type="dxa"/>
            <w:tcBorders>
              <w:top w:val="single" w:color="auto" w:sz="12" w:space="0"/>
              <w:bottom w:val="double" w:color="auto" w:sz="6" w:space="0"/>
            </w:tcBorders>
            <w:noWrap w:val="0"/>
            <w:vAlign w:val="center"/>
          </w:tcPr>
          <w:p w14:paraId="2D2EB5DE">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建设规模</w:t>
            </w:r>
          </w:p>
        </w:tc>
        <w:tc>
          <w:tcPr>
            <w:tcW w:w="1417" w:type="dxa"/>
            <w:tcBorders>
              <w:top w:val="single" w:color="auto" w:sz="12" w:space="0"/>
              <w:bottom w:val="double" w:color="auto" w:sz="6" w:space="0"/>
            </w:tcBorders>
            <w:noWrap w:val="0"/>
            <w:vAlign w:val="center"/>
          </w:tcPr>
          <w:p w14:paraId="2DA35189">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建筑面积(平方米)</w:t>
            </w:r>
          </w:p>
        </w:tc>
        <w:tc>
          <w:tcPr>
            <w:tcW w:w="2410" w:type="dxa"/>
            <w:tcBorders>
              <w:top w:val="single" w:color="auto" w:sz="12" w:space="0"/>
              <w:bottom w:val="double" w:color="auto" w:sz="6" w:space="0"/>
            </w:tcBorders>
            <w:noWrap w:val="0"/>
            <w:vAlign w:val="center"/>
          </w:tcPr>
          <w:p w14:paraId="505AD7AD">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结构形式</w:t>
            </w:r>
          </w:p>
        </w:tc>
        <w:tc>
          <w:tcPr>
            <w:tcW w:w="850" w:type="dxa"/>
            <w:tcBorders>
              <w:top w:val="single" w:color="auto" w:sz="12" w:space="0"/>
              <w:bottom w:val="double" w:color="auto" w:sz="6" w:space="0"/>
            </w:tcBorders>
            <w:noWrap w:val="0"/>
            <w:vAlign w:val="center"/>
          </w:tcPr>
          <w:p w14:paraId="4134A0CB">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层数</w:t>
            </w:r>
          </w:p>
        </w:tc>
        <w:tc>
          <w:tcPr>
            <w:tcW w:w="1560" w:type="dxa"/>
            <w:tcBorders>
              <w:top w:val="single" w:color="auto" w:sz="12" w:space="0"/>
              <w:bottom w:val="double" w:color="auto" w:sz="6" w:space="0"/>
            </w:tcBorders>
            <w:noWrap w:val="0"/>
            <w:vAlign w:val="center"/>
          </w:tcPr>
          <w:p w14:paraId="3BAE4ABB">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生产能力</w:t>
            </w:r>
          </w:p>
        </w:tc>
        <w:tc>
          <w:tcPr>
            <w:tcW w:w="2126" w:type="dxa"/>
            <w:tcBorders>
              <w:top w:val="single" w:color="auto" w:sz="12" w:space="0"/>
              <w:bottom w:val="double" w:color="auto" w:sz="6" w:space="0"/>
            </w:tcBorders>
            <w:noWrap w:val="0"/>
            <w:vAlign w:val="center"/>
          </w:tcPr>
          <w:p w14:paraId="4605AFF2">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设备安装内容</w:t>
            </w:r>
          </w:p>
        </w:tc>
        <w:tc>
          <w:tcPr>
            <w:tcW w:w="1417" w:type="dxa"/>
            <w:tcBorders>
              <w:top w:val="single" w:color="auto" w:sz="12" w:space="0"/>
              <w:bottom w:val="double" w:color="auto" w:sz="6" w:space="0"/>
            </w:tcBorders>
            <w:noWrap w:val="0"/>
            <w:vAlign w:val="center"/>
          </w:tcPr>
          <w:p w14:paraId="0167302E">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合同价格（元）</w:t>
            </w:r>
          </w:p>
        </w:tc>
        <w:tc>
          <w:tcPr>
            <w:tcW w:w="851" w:type="dxa"/>
            <w:tcBorders>
              <w:top w:val="single" w:color="auto" w:sz="12" w:space="0"/>
              <w:bottom w:val="double" w:color="auto" w:sz="6" w:space="0"/>
            </w:tcBorders>
            <w:noWrap w:val="0"/>
            <w:vAlign w:val="center"/>
          </w:tcPr>
          <w:p w14:paraId="236CA3B4">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开工日期</w:t>
            </w:r>
          </w:p>
        </w:tc>
        <w:tc>
          <w:tcPr>
            <w:tcW w:w="850" w:type="dxa"/>
            <w:tcBorders>
              <w:top w:val="single" w:color="auto" w:sz="12" w:space="0"/>
              <w:bottom w:val="double" w:color="auto" w:sz="6" w:space="0"/>
            </w:tcBorders>
            <w:noWrap w:val="0"/>
            <w:vAlign w:val="center"/>
          </w:tcPr>
          <w:p w14:paraId="0CE95004">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竣工日期</w:t>
            </w:r>
          </w:p>
        </w:tc>
      </w:tr>
      <w:tr w14:paraId="0CA32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315F0FAA">
            <w:pPr>
              <w:pStyle w:val="18"/>
              <w:keepNext/>
              <w:spacing w:line="440" w:lineRule="exact"/>
              <w:ind w:left="63" w:right="63"/>
              <w:rPr>
                <w:rFonts w:hint="eastAsia" w:ascii="宋体" w:hAnsi="宋体" w:eastAsia="宋体" w:cs="宋体"/>
                <w:color w:val="auto"/>
                <w:sz w:val="30"/>
                <w:szCs w:val="30"/>
              </w:rPr>
            </w:pPr>
          </w:p>
        </w:tc>
        <w:tc>
          <w:tcPr>
            <w:tcW w:w="1843" w:type="dxa"/>
            <w:tcBorders>
              <w:top w:val="double" w:color="auto" w:sz="6" w:space="0"/>
              <w:bottom w:val="single" w:color="auto" w:sz="6" w:space="0"/>
            </w:tcBorders>
            <w:noWrap w:val="0"/>
            <w:vAlign w:val="center"/>
          </w:tcPr>
          <w:p w14:paraId="2EEA49B9">
            <w:pPr>
              <w:pStyle w:val="18"/>
              <w:keepNext/>
              <w:spacing w:line="440" w:lineRule="exact"/>
              <w:ind w:left="63" w:right="63"/>
              <w:rPr>
                <w:rFonts w:hint="eastAsia" w:ascii="宋体" w:hAnsi="宋体" w:eastAsia="宋体" w:cs="宋体"/>
                <w:color w:val="auto"/>
                <w:sz w:val="30"/>
                <w:szCs w:val="30"/>
              </w:rPr>
            </w:pPr>
          </w:p>
        </w:tc>
        <w:tc>
          <w:tcPr>
            <w:tcW w:w="1417" w:type="dxa"/>
            <w:tcBorders>
              <w:top w:val="double" w:color="auto" w:sz="6" w:space="0"/>
              <w:bottom w:val="single" w:color="auto" w:sz="6" w:space="0"/>
            </w:tcBorders>
            <w:noWrap w:val="0"/>
            <w:vAlign w:val="center"/>
          </w:tcPr>
          <w:p w14:paraId="7E5BABFD">
            <w:pPr>
              <w:pStyle w:val="18"/>
              <w:keepNext/>
              <w:spacing w:line="440" w:lineRule="exact"/>
              <w:ind w:left="63" w:right="63"/>
              <w:rPr>
                <w:rFonts w:hint="eastAsia" w:ascii="宋体" w:hAnsi="宋体" w:eastAsia="宋体" w:cs="宋体"/>
                <w:color w:val="auto"/>
                <w:sz w:val="30"/>
                <w:szCs w:val="30"/>
              </w:rPr>
            </w:pPr>
          </w:p>
        </w:tc>
        <w:tc>
          <w:tcPr>
            <w:tcW w:w="2410" w:type="dxa"/>
            <w:tcBorders>
              <w:top w:val="double" w:color="auto" w:sz="6" w:space="0"/>
              <w:bottom w:val="single" w:color="auto" w:sz="6" w:space="0"/>
            </w:tcBorders>
            <w:noWrap w:val="0"/>
            <w:vAlign w:val="center"/>
          </w:tcPr>
          <w:p w14:paraId="666B6A6E">
            <w:pPr>
              <w:pStyle w:val="18"/>
              <w:keepNext/>
              <w:spacing w:line="440" w:lineRule="exact"/>
              <w:ind w:left="63" w:right="63"/>
              <w:rPr>
                <w:rFonts w:hint="eastAsia" w:ascii="宋体" w:hAnsi="宋体" w:eastAsia="宋体" w:cs="宋体"/>
                <w:color w:val="auto"/>
                <w:sz w:val="30"/>
                <w:szCs w:val="30"/>
              </w:rPr>
            </w:pPr>
          </w:p>
        </w:tc>
        <w:tc>
          <w:tcPr>
            <w:tcW w:w="850" w:type="dxa"/>
            <w:tcBorders>
              <w:top w:val="double" w:color="auto" w:sz="6" w:space="0"/>
              <w:bottom w:val="single" w:color="auto" w:sz="6" w:space="0"/>
            </w:tcBorders>
            <w:noWrap w:val="0"/>
            <w:vAlign w:val="center"/>
          </w:tcPr>
          <w:p w14:paraId="1905C3DB">
            <w:pPr>
              <w:pStyle w:val="18"/>
              <w:keepNext/>
              <w:spacing w:line="440" w:lineRule="exact"/>
              <w:ind w:left="63" w:right="63"/>
              <w:rPr>
                <w:rFonts w:hint="eastAsia" w:ascii="宋体" w:hAnsi="宋体" w:eastAsia="宋体" w:cs="宋体"/>
                <w:color w:val="auto"/>
                <w:sz w:val="30"/>
                <w:szCs w:val="30"/>
              </w:rPr>
            </w:pPr>
          </w:p>
        </w:tc>
        <w:tc>
          <w:tcPr>
            <w:tcW w:w="1560" w:type="dxa"/>
            <w:tcBorders>
              <w:top w:val="double" w:color="auto" w:sz="6" w:space="0"/>
              <w:bottom w:val="single" w:color="auto" w:sz="6" w:space="0"/>
            </w:tcBorders>
            <w:noWrap w:val="0"/>
            <w:vAlign w:val="center"/>
          </w:tcPr>
          <w:p w14:paraId="4AA63C7C">
            <w:pPr>
              <w:pStyle w:val="18"/>
              <w:keepNext/>
              <w:spacing w:line="440" w:lineRule="exact"/>
              <w:ind w:left="63" w:right="63"/>
              <w:rPr>
                <w:rFonts w:hint="eastAsia" w:ascii="宋体" w:hAnsi="宋体" w:eastAsia="宋体" w:cs="宋体"/>
                <w:color w:val="auto"/>
                <w:sz w:val="30"/>
                <w:szCs w:val="30"/>
              </w:rPr>
            </w:pPr>
          </w:p>
        </w:tc>
        <w:tc>
          <w:tcPr>
            <w:tcW w:w="2126" w:type="dxa"/>
            <w:tcBorders>
              <w:top w:val="double" w:color="auto" w:sz="6" w:space="0"/>
              <w:bottom w:val="single" w:color="auto" w:sz="6" w:space="0"/>
            </w:tcBorders>
            <w:noWrap w:val="0"/>
            <w:vAlign w:val="center"/>
          </w:tcPr>
          <w:p w14:paraId="18752370">
            <w:pPr>
              <w:pStyle w:val="18"/>
              <w:keepNext/>
              <w:spacing w:line="440" w:lineRule="exact"/>
              <w:ind w:left="63" w:right="63"/>
              <w:rPr>
                <w:rFonts w:hint="eastAsia" w:ascii="宋体" w:hAnsi="宋体" w:eastAsia="宋体" w:cs="宋体"/>
                <w:color w:val="auto"/>
                <w:sz w:val="30"/>
                <w:szCs w:val="30"/>
              </w:rPr>
            </w:pPr>
          </w:p>
        </w:tc>
        <w:tc>
          <w:tcPr>
            <w:tcW w:w="1417" w:type="dxa"/>
            <w:tcBorders>
              <w:top w:val="double" w:color="auto" w:sz="6" w:space="0"/>
              <w:bottom w:val="single" w:color="auto" w:sz="6" w:space="0"/>
            </w:tcBorders>
            <w:noWrap w:val="0"/>
            <w:vAlign w:val="center"/>
          </w:tcPr>
          <w:p w14:paraId="58BEAD13">
            <w:pPr>
              <w:pStyle w:val="18"/>
              <w:keepNext/>
              <w:spacing w:line="440" w:lineRule="exact"/>
              <w:ind w:left="63" w:right="63"/>
              <w:rPr>
                <w:rFonts w:hint="eastAsia" w:ascii="宋体" w:hAnsi="宋体" w:eastAsia="宋体" w:cs="宋体"/>
                <w:color w:val="auto"/>
                <w:sz w:val="30"/>
                <w:szCs w:val="30"/>
              </w:rPr>
            </w:pPr>
          </w:p>
        </w:tc>
        <w:tc>
          <w:tcPr>
            <w:tcW w:w="851" w:type="dxa"/>
            <w:tcBorders>
              <w:top w:val="double" w:color="auto" w:sz="6" w:space="0"/>
              <w:bottom w:val="single" w:color="auto" w:sz="6" w:space="0"/>
            </w:tcBorders>
            <w:noWrap w:val="0"/>
            <w:vAlign w:val="center"/>
          </w:tcPr>
          <w:p w14:paraId="0B483CAF">
            <w:pPr>
              <w:pStyle w:val="18"/>
              <w:keepNext/>
              <w:spacing w:line="440" w:lineRule="exact"/>
              <w:ind w:left="63" w:right="63"/>
              <w:rPr>
                <w:rFonts w:hint="eastAsia" w:ascii="宋体" w:hAnsi="宋体" w:eastAsia="宋体" w:cs="宋体"/>
                <w:color w:val="auto"/>
                <w:sz w:val="30"/>
                <w:szCs w:val="30"/>
              </w:rPr>
            </w:pPr>
          </w:p>
        </w:tc>
        <w:tc>
          <w:tcPr>
            <w:tcW w:w="850" w:type="dxa"/>
            <w:tcBorders>
              <w:top w:val="double" w:color="auto" w:sz="6" w:space="0"/>
              <w:bottom w:val="single" w:color="auto" w:sz="6" w:space="0"/>
            </w:tcBorders>
            <w:noWrap w:val="0"/>
            <w:vAlign w:val="center"/>
          </w:tcPr>
          <w:p w14:paraId="47C3A6F1">
            <w:pPr>
              <w:pStyle w:val="18"/>
              <w:keepNext/>
              <w:spacing w:line="440" w:lineRule="exact"/>
              <w:ind w:left="63" w:right="63"/>
              <w:rPr>
                <w:rFonts w:hint="eastAsia" w:ascii="宋体" w:hAnsi="宋体" w:eastAsia="宋体" w:cs="宋体"/>
                <w:color w:val="auto"/>
                <w:sz w:val="30"/>
                <w:szCs w:val="30"/>
              </w:rPr>
            </w:pPr>
          </w:p>
        </w:tc>
      </w:tr>
      <w:tr w14:paraId="2F6D6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6DB1C19">
            <w:pPr>
              <w:pStyle w:val="18"/>
              <w:keepNext/>
              <w:spacing w:line="440" w:lineRule="exact"/>
              <w:ind w:left="63" w:right="63"/>
              <w:rPr>
                <w:rFonts w:hint="eastAsia" w:ascii="宋体" w:hAnsi="宋体" w:eastAsia="宋体" w:cs="宋体"/>
                <w:color w:val="auto"/>
                <w:sz w:val="30"/>
                <w:szCs w:val="30"/>
              </w:rPr>
            </w:pPr>
          </w:p>
        </w:tc>
        <w:tc>
          <w:tcPr>
            <w:tcW w:w="1843" w:type="dxa"/>
            <w:tcBorders>
              <w:top w:val="nil"/>
            </w:tcBorders>
            <w:noWrap w:val="0"/>
            <w:vAlign w:val="center"/>
          </w:tcPr>
          <w:p w14:paraId="3D607CE9">
            <w:pPr>
              <w:pStyle w:val="18"/>
              <w:keepNext/>
              <w:spacing w:line="440" w:lineRule="exact"/>
              <w:ind w:left="63" w:right="63"/>
              <w:rPr>
                <w:rFonts w:hint="eastAsia" w:ascii="宋体" w:hAnsi="宋体" w:eastAsia="宋体" w:cs="宋体"/>
                <w:color w:val="auto"/>
                <w:sz w:val="30"/>
                <w:szCs w:val="30"/>
              </w:rPr>
            </w:pPr>
          </w:p>
        </w:tc>
        <w:tc>
          <w:tcPr>
            <w:tcW w:w="1417" w:type="dxa"/>
            <w:tcBorders>
              <w:top w:val="nil"/>
            </w:tcBorders>
            <w:noWrap w:val="0"/>
            <w:vAlign w:val="center"/>
          </w:tcPr>
          <w:p w14:paraId="2AA03C69">
            <w:pPr>
              <w:pStyle w:val="18"/>
              <w:keepNext/>
              <w:spacing w:line="440" w:lineRule="exact"/>
              <w:ind w:left="63" w:right="63"/>
              <w:rPr>
                <w:rFonts w:hint="eastAsia" w:ascii="宋体" w:hAnsi="宋体" w:eastAsia="宋体" w:cs="宋体"/>
                <w:color w:val="auto"/>
                <w:sz w:val="30"/>
                <w:szCs w:val="30"/>
              </w:rPr>
            </w:pPr>
          </w:p>
        </w:tc>
        <w:tc>
          <w:tcPr>
            <w:tcW w:w="2410" w:type="dxa"/>
            <w:tcBorders>
              <w:top w:val="nil"/>
            </w:tcBorders>
            <w:noWrap w:val="0"/>
            <w:vAlign w:val="center"/>
          </w:tcPr>
          <w:p w14:paraId="5D9A368F">
            <w:pPr>
              <w:pStyle w:val="18"/>
              <w:keepNext/>
              <w:spacing w:line="440" w:lineRule="exact"/>
              <w:ind w:left="63" w:right="63"/>
              <w:rPr>
                <w:rFonts w:hint="eastAsia" w:ascii="宋体" w:hAnsi="宋体" w:eastAsia="宋体" w:cs="宋体"/>
                <w:color w:val="auto"/>
                <w:sz w:val="30"/>
                <w:szCs w:val="30"/>
              </w:rPr>
            </w:pPr>
          </w:p>
        </w:tc>
        <w:tc>
          <w:tcPr>
            <w:tcW w:w="850" w:type="dxa"/>
            <w:tcBorders>
              <w:top w:val="nil"/>
            </w:tcBorders>
            <w:noWrap w:val="0"/>
            <w:vAlign w:val="center"/>
          </w:tcPr>
          <w:p w14:paraId="3C0F153E">
            <w:pPr>
              <w:pStyle w:val="18"/>
              <w:keepNext/>
              <w:spacing w:line="440" w:lineRule="exact"/>
              <w:ind w:left="63" w:right="63"/>
              <w:rPr>
                <w:rFonts w:hint="eastAsia" w:ascii="宋体" w:hAnsi="宋体" w:eastAsia="宋体" w:cs="宋体"/>
                <w:color w:val="auto"/>
                <w:sz w:val="30"/>
                <w:szCs w:val="30"/>
              </w:rPr>
            </w:pPr>
          </w:p>
        </w:tc>
        <w:tc>
          <w:tcPr>
            <w:tcW w:w="1560" w:type="dxa"/>
            <w:tcBorders>
              <w:top w:val="nil"/>
            </w:tcBorders>
            <w:noWrap w:val="0"/>
            <w:vAlign w:val="center"/>
          </w:tcPr>
          <w:p w14:paraId="7DCE9066">
            <w:pPr>
              <w:pStyle w:val="18"/>
              <w:keepNext/>
              <w:spacing w:line="440" w:lineRule="exact"/>
              <w:ind w:left="63" w:right="63"/>
              <w:rPr>
                <w:rFonts w:hint="eastAsia" w:ascii="宋体" w:hAnsi="宋体" w:eastAsia="宋体" w:cs="宋体"/>
                <w:color w:val="auto"/>
                <w:sz w:val="30"/>
                <w:szCs w:val="30"/>
              </w:rPr>
            </w:pPr>
          </w:p>
        </w:tc>
        <w:tc>
          <w:tcPr>
            <w:tcW w:w="2126" w:type="dxa"/>
            <w:tcBorders>
              <w:top w:val="nil"/>
            </w:tcBorders>
            <w:noWrap w:val="0"/>
            <w:vAlign w:val="center"/>
          </w:tcPr>
          <w:p w14:paraId="746A4A8B">
            <w:pPr>
              <w:pStyle w:val="18"/>
              <w:keepNext/>
              <w:spacing w:line="440" w:lineRule="exact"/>
              <w:ind w:left="63" w:right="63"/>
              <w:rPr>
                <w:rFonts w:hint="eastAsia" w:ascii="宋体" w:hAnsi="宋体" w:eastAsia="宋体" w:cs="宋体"/>
                <w:color w:val="auto"/>
                <w:sz w:val="30"/>
                <w:szCs w:val="30"/>
              </w:rPr>
            </w:pPr>
          </w:p>
        </w:tc>
        <w:tc>
          <w:tcPr>
            <w:tcW w:w="1417" w:type="dxa"/>
            <w:tcBorders>
              <w:top w:val="nil"/>
            </w:tcBorders>
            <w:noWrap w:val="0"/>
            <w:vAlign w:val="center"/>
          </w:tcPr>
          <w:p w14:paraId="4B394C08">
            <w:pPr>
              <w:pStyle w:val="18"/>
              <w:keepNext/>
              <w:spacing w:line="440" w:lineRule="exact"/>
              <w:ind w:left="63" w:right="63"/>
              <w:rPr>
                <w:rFonts w:hint="eastAsia" w:ascii="宋体" w:hAnsi="宋体" w:eastAsia="宋体" w:cs="宋体"/>
                <w:color w:val="auto"/>
                <w:sz w:val="30"/>
                <w:szCs w:val="30"/>
              </w:rPr>
            </w:pPr>
          </w:p>
        </w:tc>
        <w:tc>
          <w:tcPr>
            <w:tcW w:w="851" w:type="dxa"/>
            <w:tcBorders>
              <w:top w:val="nil"/>
            </w:tcBorders>
            <w:noWrap w:val="0"/>
            <w:vAlign w:val="center"/>
          </w:tcPr>
          <w:p w14:paraId="716CF27C">
            <w:pPr>
              <w:pStyle w:val="18"/>
              <w:keepNext/>
              <w:spacing w:line="440" w:lineRule="exact"/>
              <w:ind w:left="63" w:right="63"/>
              <w:rPr>
                <w:rFonts w:hint="eastAsia" w:ascii="宋体" w:hAnsi="宋体" w:eastAsia="宋体" w:cs="宋体"/>
                <w:color w:val="auto"/>
                <w:sz w:val="30"/>
                <w:szCs w:val="30"/>
              </w:rPr>
            </w:pPr>
          </w:p>
        </w:tc>
        <w:tc>
          <w:tcPr>
            <w:tcW w:w="850" w:type="dxa"/>
            <w:tcBorders>
              <w:top w:val="nil"/>
            </w:tcBorders>
            <w:noWrap w:val="0"/>
            <w:vAlign w:val="center"/>
          </w:tcPr>
          <w:p w14:paraId="0672C77C">
            <w:pPr>
              <w:pStyle w:val="18"/>
              <w:keepNext/>
              <w:spacing w:line="440" w:lineRule="exact"/>
              <w:ind w:left="63" w:right="63"/>
              <w:rPr>
                <w:rFonts w:hint="eastAsia" w:ascii="宋体" w:hAnsi="宋体" w:eastAsia="宋体" w:cs="宋体"/>
                <w:color w:val="auto"/>
                <w:sz w:val="30"/>
                <w:szCs w:val="30"/>
              </w:rPr>
            </w:pPr>
          </w:p>
        </w:tc>
      </w:tr>
      <w:tr w14:paraId="14AE0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95D55BA">
            <w:pPr>
              <w:pStyle w:val="18"/>
              <w:keepNext/>
              <w:spacing w:line="440" w:lineRule="exact"/>
              <w:ind w:left="63" w:right="63"/>
              <w:rPr>
                <w:rFonts w:hint="eastAsia" w:ascii="宋体" w:hAnsi="宋体" w:eastAsia="宋体" w:cs="宋体"/>
                <w:color w:val="auto"/>
                <w:sz w:val="30"/>
                <w:szCs w:val="30"/>
              </w:rPr>
            </w:pPr>
          </w:p>
        </w:tc>
        <w:tc>
          <w:tcPr>
            <w:tcW w:w="1843" w:type="dxa"/>
            <w:tcBorders>
              <w:top w:val="nil"/>
            </w:tcBorders>
            <w:noWrap w:val="0"/>
            <w:vAlign w:val="center"/>
          </w:tcPr>
          <w:p w14:paraId="1A8AABAD">
            <w:pPr>
              <w:pStyle w:val="18"/>
              <w:keepNext/>
              <w:spacing w:line="440" w:lineRule="exact"/>
              <w:ind w:left="63" w:right="63"/>
              <w:rPr>
                <w:rFonts w:hint="eastAsia" w:ascii="宋体" w:hAnsi="宋体" w:eastAsia="宋体" w:cs="宋体"/>
                <w:color w:val="auto"/>
                <w:sz w:val="30"/>
                <w:szCs w:val="30"/>
              </w:rPr>
            </w:pPr>
          </w:p>
        </w:tc>
        <w:tc>
          <w:tcPr>
            <w:tcW w:w="1417" w:type="dxa"/>
            <w:tcBorders>
              <w:top w:val="nil"/>
            </w:tcBorders>
            <w:noWrap w:val="0"/>
            <w:vAlign w:val="center"/>
          </w:tcPr>
          <w:p w14:paraId="0D691B10">
            <w:pPr>
              <w:pStyle w:val="18"/>
              <w:keepNext/>
              <w:spacing w:line="440" w:lineRule="exact"/>
              <w:ind w:left="63" w:right="63"/>
              <w:rPr>
                <w:rFonts w:hint="eastAsia" w:ascii="宋体" w:hAnsi="宋体" w:eastAsia="宋体" w:cs="宋体"/>
                <w:color w:val="auto"/>
                <w:sz w:val="30"/>
                <w:szCs w:val="30"/>
              </w:rPr>
            </w:pPr>
          </w:p>
        </w:tc>
        <w:tc>
          <w:tcPr>
            <w:tcW w:w="2410" w:type="dxa"/>
            <w:tcBorders>
              <w:top w:val="nil"/>
            </w:tcBorders>
            <w:noWrap w:val="0"/>
            <w:vAlign w:val="center"/>
          </w:tcPr>
          <w:p w14:paraId="6D886D28">
            <w:pPr>
              <w:pStyle w:val="18"/>
              <w:keepNext/>
              <w:spacing w:line="440" w:lineRule="exact"/>
              <w:ind w:left="63" w:right="63"/>
              <w:rPr>
                <w:rFonts w:hint="eastAsia" w:ascii="宋体" w:hAnsi="宋体" w:eastAsia="宋体" w:cs="宋体"/>
                <w:color w:val="auto"/>
                <w:sz w:val="30"/>
                <w:szCs w:val="30"/>
              </w:rPr>
            </w:pPr>
          </w:p>
        </w:tc>
        <w:tc>
          <w:tcPr>
            <w:tcW w:w="850" w:type="dxa"/>
            <w:tcBorders>
              <w:top w:val="nil"/>
            </w:tcBorders>
            <w:noWrap w:val="0"/>
            <w:vAlign w:val="center"/>
          </w:tcPr>
          <w:p w14:paraId="4A656E2E">
            <w:pPr>
              <w:pStyle w:val="18"/>
              <w:keepNext/>
              <w:spacing w:line="440" w:lineRule="exact"/>
              <w:ind w:left="63" w:right="63"/>
              <w:rPr>
                <w:rFonts w:hint="eastAsia" w:ascii="宋体" w:hAnsi="宋体" w:eastAsia="宋体" w:cs="宋体"/>
                <w:color w:val="auto"/>
                <w:sz w:val="30"/>
                <w:szCs w:val="30"/>
              </w:rPr>
            </w:pPr>
          </w:p>
        </w:tc>
        <w:tc>
          <w:tcPr>
            <w:tcW w:w="1560" w:type="dxa"/>
            <w:tcBorders>
              <w:top w:val="nil"/>
            </w:tcBorders>
            <w:noWrap w:val="0"/>
            <w:vAlign w:val="center"/>
          </w:tcPr>
          <w:p w14:paraId="2C61D5C3">
            <w:pPr>
              <w:pStyle w:val="18"/>
              <w:keepNext/>
              <w:spacing w:line="440" w:lineRule="exact"/>
              <w:ind w:left="63" w:right="63"/>
              <w:rPr>
                <w:rFonts w:hint="eastAsia" w:ascii="宋体" w:hAnsi="宋体" w:eastAsia="宋体" w:cs="宋体"/>
                <w:color w:val="auto"/>
                <w:sz w:val="30"/>
                <w:szCs w:val="30"/>
              </w:rPr>
            </w:pPr>
          </w:p>
        </w:tc>
        <w:tc>
          <w:tcPr>
            <w:tcW w:w="2126" w:type="dxa"/>
            <w:tcBorders>
              <w:top w:val="nil"/>
            </w:tcBorders>
            <w:noWrap w:val="0"/>
            <w:vAlign w:val="center"/>
          </w:tcPr>
          <w:p w14:paraId="26ADEC64">
            <w:pPr>
              <w:pStyle w:val="18"/>
              <w:keepNext/>
              <w:spacing w:line="440" w:lineRule="exact"/>
              <w:ind w:left="63" w:right="63"/>
              <w:rPr>
                <w:rFonts w:hint="eastAsia" w:ascii="宋体" w:hAnsi="宋体" w:eastAsia="宋体" w:cs="宋体"/>
                <w:color w:val="auto"/>
                <w:sz w:val="30"/>
                <w:szCs w:val="30"/>
              </w:rPr>
            </w:pPr>
          </w:p>
        </w:tc>
        <w:tc>
          <w:tcPr>
            <w:tcW w:w="1417" w:type="dxa"/>
            <w:tcBorders>
              <w:top w:val="nil"/>
            </w:tcBorders>
            <w:noWrap w:val="0"/>
            <w:vAlign w:val="center"/>
          </w:tcPr>
          <w:p w14:paraId="619DFB34">
            <w:pPr>
              <w:pStyle w:val="18"/>
              <w:keepNext/>
              <w:spacing w:line="440" w:lineRule="exact"/>
              <w:ind w:left="63" w:right="63"/>
              <w:rPr>
                <w:rFonts w:hint="eastAsia" w:ascii="宋体" w:hAnsi="宋体" w:eastAsia="宋体" w:cs="宋体"/>
                <w:color w:val="auto"/>
                <w:sz w:val="30"/>
                <w:szCs w:val="30"/>
              </w:rPr>
            </w:pPr>
          </w:p>
        </w:tc>
        <w:tc>
          <w:tcPr>
            <w:tcW w:w="851" w:type="dxa"/>
            <w:tcBorders>
              <w:top w:val="nil"/>
            </w:tcBorders>
            <w:noWrap w:val="0"/>
            <w:vAlign w:val="center"/>
          </w:tcPr>
          <w:p w14:paraId="2C80426E">
            <w:pPr>
              <w:pStyle w:val="18"/>
              <w:keepNext/>
              <w:spacing w:line="440" w:lineRule="exact"/>
              <w:ind w:left="63" w:right="63"/>
              <w:rPr>
                <w:rFonts w:hint="eastAsia" w:ascii="宋体" w:hAnsi="宋体" w:eastAsia="宋体" w:cs="宋体"/>
                <w:color w:val="auto"/>
                <w:sz w:val="30"/>
                <w:szCs w:val="30"/>
              </w:rPr>
            </w:pPr>
          </w:p>
        </w:tc>
        <w:tc>
          <w:tcPr>
            <w:tcW w:w="850" w:type="dxa"/>
            <w:tcBorders>
              <w:top w:val="nil"/>
            </w:tcBorders>
            <w:noWrap w:val="0"/>
            <w:vAlign w:val="center"/>
          </w:tcPr>
          <w:p w14:paraId="5B9227C7">
            <w:pPr>
              <w:pStyle w:val="18"/>
              <w:keepNext/>
              <w:spacing w:line="440" w:lineRule="exact"/>
              <w:ind w:left="63" w:right="63"/>
              <w:rPr>
                <w:rFonts w:hint="eastAsia" w:ascii="宋体" w:hAnsi="宋体" w:eastAsia="宋体" w:cs="宋体"/>
                <w:color w:val="auto"/>
                <w:sz w:val="30"/>
                <w:szCs w:val="30"/>
              </w:rPr>
            </w:pPr>
          </w:p>
        </w:tc>
      </w:tr>
      <w:tr w14:paraId="34ACE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80285CB">
            <w:pPr>
              <w:pStyle w:val="18"/>
              <w:keepNext/>
              <w:spacing w:line="440" w:lineRule="exact"/>
              <w:ind w:left="63" w:right="63"/>
              <w:rPr>
                <w:rFonts w:hint="eastAsia" w:ascii="宋体" w:hAnsi="宋体" w:eastAsia="宋体" w:cs="宋体"/>
                <w:color w:val="auto"/>
                <w:sz w:val="30"/>
                <w:szCs w:val="30"/>
              </w:rPr>
            </w:pPr>
          </w:p>
        </w:tc>
        <w:tc>
          <w:tcPr>
            <w:tcW w:w="1843" w:type="dxa"/>
            <w:noWrap w:val="0"/>
            <w:vAlign w:val="center"/>
          </w:tcPr>
          <w:p w14:paraId="673FBFB5">
            <w:pPr>
              <w:pStyle w:val="18"/>
              <w:keepNext/>
              <w:spacing w:line="440" w:lineRule="exact"/>
              <w:ind w:left="63" w:right="63"/>
              <w:rPr>
                <w:rFonts w:hint="eastAsia" w:ascii="宋体" w:hAnsi="宋体" w:eastAsia="宋体" w:cs="宋体"/>
                <w:color w:val="auto"/>
                <w:sz w:val="30"/>
                <w:szCs w:val="30"/>
              </w:rPr>
            </w:pPr>
          </w:p>
        </w:tc>
        <w:tc>
          <w:tcPr>
            <w:tcW w:w="1417" w:type="dxa"/>
            <w:noWrap w:val="0"/>
            <w:vAlign w:val="center"/>
          </w:tcPr>
          <w:p w14:paraId="3F32C8F9">
            <w:pPr>
              <w:pStyle w:val="18"/>
              <w:keepNext/>
              <w:spacing w:line="440" w:lineRule="exact"/>
              <w:ind w:left="63" w:right="63"/>
              <w:rPr>
                <w:rFonts w:hint="eastAsia" w:ascii="宋体" w:hAnsi="宋体" w:eastAsia="宋体" w:cs="宋体"/>
                <w:color w:val="auto"/>
                <w:sz w:val="30"/>
                <w:szCs w:val="30"/>
              </w:rPr>
            </w:pPr>
          </w:p>
        </w:tc>
        <w:tc>
          <w:tcPr>
            <w:tcW w:w="2410" w:type="dxa"/>
            <w:noWrap w:val="0"/>
            <w:vAlign w:val="center"/>
          </w:tcPr>
          <w:p w14:paraId="0E812641">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50469496">
            <w:pPr>
              <w:pStyle w:val="18"/>
              <w:keepNext/>
              <w:spacing w:line="440" w:lineRule="exact"/>
              <w:ind w:left="63" w:right="63"/>
              <w:rPr>
                <w:rFonts w:hint="eastAsia" w:ascii="宋体" w:hAnsi="宋体" w:eastAsia="宋体" w:cs="宋体"/>
                <w:color w:val="auto"/>
                <w:sz w:val="30"/>
                <w:szCs w:val="30"/>
              </w:rPr>
            </w:pPr>
          </w:p>
        </w:tc>
        <w:tc>
          <w:tcPr>
            <w:tcW w:w="1560" w:type="dxa"/>
            <w:noWrap w:val="0"/>
            <w:vAlign w:val="center"/>
          </w:tcPr>
          <w:p w14:paraId="4AE7A7AD">
            <w:pPr>
              <w:pStyle w:val="18"/>
              <w:keepNext/>
              <w:spacing w:line="440" w:lineRule="exact"/>
              <w:ind w:left="63" w:right="63"/>
              <w:rPr>
                <w:rFonts w:hint="eastAsia" w:ascii="宋体" w:hAnsi="宋体" w:eastAsia="宋体" w:cs="宋体"/>
                <w:color w:val="auto"/>
                <w:sz w:val="30"/>
                <w:szCs w:val="30"/>
              </w:rPr>
            </w:pPr>
          </w:p>
        </w:tc>
        <w:tc>
          <w:tcPr>
            <w:tcW w:w="2126" w:type="dxa"/>
            <w:noWrap w:val="0"/>
            <w:vAlign w:val="center"/>
          </w:tcPr>
          <w:p w14:paraId="2883AEAB">
            <w:pPr>
              <w:pStyle w:val="18"/>
              <w:keepNext/>
              <w:spacing w:line="440" w:lineRule="exact"/>
              <w:ind w:left="63" w:right="63"/>
              <w:rPr>
                <w:rFonts w:hint="eastAsia" w:ascii="宋体" w:hAnsi="宋体" w:eastAsia="宋体" w:cs="宋体"/>
                <w:color w:val="auto"/>
                <w:sz w:val="30"/>
                <w:szCs w:val="30"/>
              </w:rPr>
            </w:pPr>
          </w:p>
        </w:tc>
        <w:tc>
          <w:tcPr>
            <w:tcW w:w="1417" w:type="dxa"/>
            <w:noWrap w:val="0"/>
            <w:vAlign w:val="center"/>
          </w:tcPr>
          <w:p w14:paraId="6A5383EA">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31D3AC44">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2BE47A92">
            <w:pPr>
              <w:pStyle w:val="18"/>
              <w:keepNext/>
              <w:spacing w:line="440" w:lineRule="exact"/>
              <w:ind w:left="63" w:right="63"/>
              <w:rPr>
                <w:rFonts w:hint="eastAsia" w:ascii="宋体" w:hAnsi="宋体" w:eastAsia="宋体" w:cs="宋体"/>
                <w:color w:val="auto"/>
                <w:sz w:val="30"/>
                <w:szCs w:val="30"/>
              </w:rPr>
            </w:pPr>
          </w:p>
        </w:tc>
      </w:tr>
      <w:tr w14:paraId="4CAAD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8291274">
            <w:pPr>
              <w:pStyle w:val="18"/>
              <w:keepNext/>
              <w:spacing w:line="440" w:lineRule="exact"/>
              <w:ind w:left="63" w:right="63"/>
              <w:rPr>
                <w:rFonts w:hint="eastAsia" w:ascii="宋体" w:hAnsi="宋体" w:eastAsia="宋体" w:cs="宋体"/>
                <w:color w:val="auto"/>
                <w:sz w:val="30"/>
                <w:szCs w:val="30"/>
              </w:rPr>
            </w:pPr>
          </w:p>
        </w:tc>
        <w:tc>
          <w:tcPr>
            <w:tcW w:w="1843" w:type="dxa"/>
            <w:tcBorders>
              <w:top w:val="nil"/>
            </w:tcBorders>
            <w:noWrap w:val="0"/>
            <w:vAlign w:val="center"/>
          </w:tcPr>
          <w:p w14:paraId="41486595">
            <w:pPr>
              <w:pStyle w:val="18"/>
              <w:keepNext/>
              <w:spacing w:line="440" w:lineRule="exact"/>
              <w:ind w:left="63" w:right="63"/>
              <w:rPr>
                <w:rFonts w:hint="eastAsia" w:ascii="宋体" w:hAnsi="宋体" w:eastAsia="宋体" w:cs="宋体"/>
                <w:color w:val="auto"/>
                <w:sz w:val="30"/>
                <w:szCs w:val="30"/>
              </w:rPr>
            </w:pPr>
          </w:p>
        </w:tc>
        <w:tc>
          <w:tcPr>
            <w:tcW w:w="1417" w:type="dxa"/>
            <w:tcBorders>
              <w:top w:val="nil"/>
            </w:tcBorders>
            <w:noWrap w:val="0"/>
            <w:vAlign w:val="center"/>
          </w:tcPr>
          <w:p w14:paraId="19C9D733">
            <w:pPr>
              <w:pStyle w:val="18"/>
              <w:keepNext/>
              <w:spacing w:line="440" w:lineRule="exact"/>
              <w:ind w:left="63" w:right="63"/>
              <w:rPr>
                <w:rFonts w:hint="eastAsia" w:ascii="宋体" w:hAnsi="宋体" w:eastAsia="宋体" w:cs="宋体"/>
                <w:color w:val="auto"/>
                <w:sz w:val="30"/>
                <w:szCs w:val="30"/>
              </w:rPr>
            </w:pPr>
          </w:p>
        </w:tc>
        <w:tc>
          <w:tcPr>
            <w:tcW w:w="2410" w:type="dxa"/>
            <w:tcBorders>
              <w:top w:val="nil"/>
            </w:tcBorders>
            <w:noWrap w:val="0"/>
            <w:vAlign w:val="center"/>
          </w:tcPr>
          <w:p w14:paraId="2DDF2C31">
            <w:pPr>
              <w:pStyle w:val="18"/>
              <w:keepNext/>
              <w:spacing w:line="440" w:lineRule="exact"/>
              <w:ind w:left="63" w:right="63"/>
              <w:rPr>
                <w:rFonts w:hint="eastAsia" w:ascii="宋体" w:hAnsi="宋体" w:eastAsia="宋体" w:cs="宋体"/>
                <w:color w:val="auto"/>
                <w:sz w:val="30"/>
                <w:szCs w:val="30"/>
              </w:rPr>
            </w:pPr>
          </w:p>
        </w:tc>
        <w:tc>
          <w:tcPr>
            <w:tcW w:w="850" w:type="dxa"/>
            <w:tcBorders>
              <w:top w:val="nil"/>
            </w:tcBorders>
            <w:noWrap w:val="0"/>
            <w:vAlign w:val="center"/>
          </w:tcPr>
          <w:p w14:paraId="6123F115">
            <w:pPr>
              <w:pStyle w:val="18"/>
              <w:keepNext/>
              <w:spacing w:line="440" w:lineRule="exact"/>
              <w:ind w:left="63" w:right="63"/>
              <w:rPr>
                <w:rFonts w:hint="eastAsia" w:ascii="宋体" w:hAnsi="宋体" w:eastAsia="宋体" w:cs="宋体"/>
                <w:color w:val="auto"/>
                <w:sz w:val="30"/>
                <w:szCs w:val="30"/>
              </w:rPr>
            </w:pPr>
          </w:p>
        </w:tc>
        <w:tc>
          <w:tcPr>
            <w:tcW w:w="1560" w:type="dxa"/>
            <w:tcBorders>
              <w:top w:val="nil"/>
            </w:tcBorders>
            <w:noWrap w:val="0"/>
            <w:vAlign w:val="center"/>
          </w:tcPr>
          <w:p w14:paraId="60863E06">
            <w:pPr>
              <w:pStyle w:val="18"/>
              <w:keepNext/>
              <w:spacing w:line="440" w:lineRule="exact"/>
              <w:ind w:left="63" w:right="63"/>
              <w:rPr>
                <w:rFonts w:hint="eastAsia" w:ascii="宋体" w:hAnsi="宋体" w:eastAsia="宋体" w:cs="宋体"/>
                <w:color w:val="auto"/>
                <w:sz w:val="30"/>
                <w:szCs w:val="30"/>
              </w:rPr>
            </w:pPr>
          </w:p>
        </w:tc>
        <w:tc>
          <w:tcPr>
            <w:tcW w:w="2126" w:type="dxa"/>
            <w:tcBorders>
              <w:top w:val="nil"/>
            </w:tcBorders>
            <w:noWrap w:val="0"/>
            <w:vAlign w:val="center"/>
          </w:tcPr>
          <w:p w14:paraId="3DD9F7D5">
            <w:pPr>
              <w:pStyle w:val="18"/>
              <w:keepNext/>
              <w:spacing w:line="440" w:lineRule="exact"/>
              <w:ind w:left="63" w:right="63"/>
              <w:rPr>
                <w:rFonts w:hint="eastAsia" w:ascii="宋体" w:hAnsi="宋体" w:eastAsia="宋体" w:cs="宋体"/>
                <w:color w:val="auto"/>
                <w:sz w:val="30"/>
                <w:szCs w:val="30"/>
              </w:rPr>
            </w:pPr>
          </w:p>
        </w:tc>
        <w:tc>
          <w:tcPr>
            <w:tcW w:w="1417" w:type="dxa"/>
            <w:tcBorders>
              <w:top w:val="nil"/>
            </w:tcBorders>
            <w:noWrap w:val="0"/>
            <w:vAlign w:val="center"/>
          </w:tcPr>
          <w:p w14:paraId="26B03BEC">
            <w:pPr>
              <w:pStyle w:val="18"/>
              <w:keepNext/>
              <w:spacing w:line="440" w:lineRule="exact"/>
              <w:ind w:left="63" w:right="63"/>
              <w:rPr>
                <w:rFonts w:hint="eastAsia" w:ascii="宋体" w:hAnsi="宋体" w:eastAsia="宋体" w:cs="宋体"/>
                <w:color w:val="auto"/>
                <w:sz w:val="30"/>
                <w:szCs w:val="30"/>
              </w:rPr>
            </w:pPr>
          </w:p>
        </w:tc>
        <w:tc>
          <w:tcPr>
            <w:tcW w:w="851" w:type="dxa"/>
            <w:tcBorders>
              <w:top w:val="nil"/>
            </w:tcBorders>
            <w:noWrap w:val="0"/>
            <w:vAlign w:val="center"/>
          </w:tcPr>
          <w:p w14:paraId="7C040CEB">
            <w:pPr>
              <w:pStyle w:val="18"/>
              <w:keepNext/>
              <w:spacing w:line="440" w:lineRule="exact"/>
              <w:ind w:left="63" w:right="63"/>
              <w:rPr>
                <w:rFonts w:hint="eastAsia" w:ascii="宋体" w:hAnsi="宋体" w:eastAsia="宋体" w:cs="宋体"/>
                <w:color w:val="auto"/>
                <w:sz w:val="30"/>
                <w:szCs w:val="30"/>
              </w:rPr>
            </w:pPr>
          </w:p>
        </w:tc>
        <w:tc>
          <w:tcPr>
            <w:tcW w:w="850" w:type="dxa"/>
            <w:tcBorders>
              <w:top w:val="nil"/>
            </w:tcBorders>
            <w:noWrap w:val="0"/>
            <w:vAlign w:val="center"/>
          </w:tcPr>
          <w:p w14:paraId="1DB0E2B8">
            <w:pPr>
              <w:pStyle w:val="18"/>
              <w:keepNext/>
              <w:spacing w:line="440" w:lineRule="exact"/>
              <w:ind w:left="63" w:right="63"/>
              <w:rPr>
                <w:rFonts w:hint="eastAsia" w:ascii="宋体" w:hAnsi="宋体" w:eastAsia="宋体" w:cs="宋体"/>
                <w:color w:val="auto"/>
                <w:sz w:val="30"/>
                <w:szCs w:val="30"/>
              </w:rPr>
            </w:pPr>
          </w:p>
        </w:tc>
      </w:tr>
      <w:tr w14:paraId="73713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57526F9">
            <w:pPr>
              <w:pStyle w:val="18"/>
              <w:keepNext/>
              <w:spacing w:line="440" w:lineRule="exact"/>
              <w:ind w:left="63" w:right="63"/>
              <w:rPr>
                <w:rFonts w:hint="eastAsia" w:ascii="宋体" w:hAnsi="宋体" w:eastAsia="宋体" w:cs="宋体"/>
                <w:color w:val="auto"/>
                <w:sz w:val="30"/>
                <w:szCs w:val="30"/>
              </w:rPr>
            </w:pPr>
          </w:p>
        </w:tc>
        <w:tc>
          <w:tcPr>
            <w:tcW w:w="1843" w:type="dxa"/>
            <w:noWrap w:val="0"/>
            <w:vAlign w:val="center"/>
          </w:tcPr>
          <w:p w14:paraId="61D3844A">
            <w:pPr>
              <w:pStyle w:val="18"/>
              <w:keepNext/>
              <w:spacing w:line="440" w:lineRule="exact"/>
              <w:ind w:left="63" w:right="63"/>
              <w:rPr>
                <w:rFonts w:hint="eastAsia" w:ascii="宋体" w:hAnsi="宋体" w:eastAsia="宋体" w:cs="宋体"/>
                <w:color w:val="auto"/>
                <w:sz w:val="30"/>
                <w:szCs w:val="30"/>
              </w:rPr>
            </w:pPr>
          </w:p>
        </w:tc>
        <w:tc>
          <w:tcPr>
            <w:tcW w:w="1417" w:type="dxa"/>
            <w:noWrap w:val="0"/>
            <w:vAlign w:val="center"/>
          </w:tcPr>
          <w:p w14:paraId="6D3A8F88">
            <w:pPr>
              <w:pStyle w:val="18"/>
              <w:keepNext/>
              <w:spacing w:line="440" w:lineRule="exact"/>
              <w:ind w:left="63" w:right="63"/>
              <w:rPr>
                <w:rFonts w:hint="eastAsia" w:ascii="宋体" w:hAnsi="宋体" w:eastAsia="宋体" w:cs="宋体"/>
                <w:color w:val="auto"/>
                <w:sz w:val="30"/>
                <w:szCs w:val="30"/>
              </w:rPr>
            </w:pPr>
          </w:p>
        </w:tc>
        <w:tc>
          <w:tcPr>
            <w:tcW w:w="2410" w:type="dxa"/>
            <w:noWrap w:val="0"/>
            <w:vAlign w:val="center"/>
          </w:tcPr>
          <w:p w14:paraId="2BC2A7CB">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45ACF3AD">
            <w:pPr>
              <w:pStyle w:val="18"/>
              <w:keepNext/>
              <w:spacing w:line="440" w:lineRule="exact"/>
              <w:ind w:left="63" w:right="63"/>
              <w:rPr>
                <w:rFonts w:hint="eastAsia" w:ascii="宋体" w:hAnsi="宋体" w:eastAsia="宋体" w:cs="宋体"/>
                <w:color w:val="auto"/>
                <w:sz w:val="30"/>
                <w:szCs w:val="30"/>
              </w:rPr>
            </w:pPr>
          </w:p>
        </w:tc>
        <w:tc>
          <w:tcPr>
            <w:tcW w:w="1560" w:type="dxa"/>
            <w:noWrap w:val="0"/>
            <w:vAlign w:val="center"/>
          </w:tcPr>
          <w:p w14:paraId="111BDEDC">
            <w:pPr>
              <w:pStyle w:val="18"/>
              <w:keepNext/>
              <w:spacing w:line="440" w:lineRule="exact"/>
              <w:ind w:left="63" w:right="63"/>
              <w:rPr>
                <w:rFonts w:hint="eastAsia" w:ascii="宋体" w:hAnsi="宋体" w:eastAsia="宋体" w:cs="宋体"/>
                <w:color w:val="auto"/>
                <w:sz w:val="30"/>
                <w:szCs w:val="30"/>
              </w:rPr>
            </w:pPr>
          </w:p>
        </w:tc>
        <w:tc>
          <w:tcPr>
            <w:tcW w:w="2126" w:type="dxa"/>
            <w:noWrap w:val="0"/>
            <w:vAlign w:val="center"/>
          </w:tcPr>
          <w:p w14:paraId="73CE6401">
            <w:pPr>
              <w:pStyle w:val="18"/>
              <w:keepNext/>
              <w:spacing w:line="440" w:lineRule="exact"/>
              <w:ind w:left="63" w:right="63"/>
              <w:rPr>
                <w:rFonts w:hint="eastAsia" w:ascii="宋体" w:hAnsi="宋体" w:eastAsia="宋体" w:cs="宋体"/>
                <w:color w:val="auto"/>
                <w:sz w:val="30"/>
                <w:szCs w:val="30"/>
              </w:rPr>
            </w:pPr>
          </w:p>
        </w:tc>
        <w:tc>
          <w:tcPr>
            <w:tcW w:w="1417" w:type="dxa"/>
            <w:noWrap w:val="0"/>
            <w:vAlign w:val="center"/>
          </w:tcPr>
          <w:p w14:paraId="391F4EF0">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13104EFF">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048A5948">
            <w:pPr>
              <w:pStyle w:val="18"/>
              <w:keepNext/>
              <w:spacing w:line="440" w:lineRule="exact"/>
              <w:ind w:left="63" w:right="63"/>
              <w:rPr>
                <w:rFonts w:hint="eastAsia" w:ascii="宋体" w:hAnsi="宋体" w:eastAsia="宋体" w:cs="宋体"/>
                <w:color w:val="auto"/>
                <w:sz w:val="30"/>
                <w:szCs w:val="30"/>
              </w:rPr>
            </w:pPr>
          </w:p>
        </w:tc>
      </w:tr>
      <w:tr w14:paraId="48AF5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3437762">
            <w:pPr>
              <w:pStyle w:val="18"/>
              <w:keepNext/>
              <w:spacing w:line="440" w:lineRule="exact"/>
              <w:ind w:left="63" w:right="63"/>
              <w:rPr>
                <w:rFonts w:hint="eastAsia" w:ascii="宋体" w:hAnsi="宋体" w:eastAsia="宋体" w:cs="宋体"/>
                <w:color w:val="auto"/>
                <w:sz w:val="30"/>
                <w:szCs w:val="30"/>
              </w:rPr>
            </w:pPr>
          </w:p>
        </w:tc>
        <w:tc>
          <w:tcPr>
            <w:tcW w:w="1843" w:type="dxa"/>
            <w:tcBorders>
              <w:top w:val="nil"/>
            </w:tcBorders>
            <w:noWrap w:val="0"/>
            <w:vAlign w:val="center"/>
          </w:tcPr>
          <w:p w14:paraId="14696BBA">
            <w:pPr>
              <w:pStyle w:val="18"/>
              <w:keepNext/>
              <w:spacing w:line="440" w:lineRule="exact"/>
              <w:ind w:left="63" w:right="63"/>
              <w:rPr>
                <w:rFonts w:hint="eastAsia" w:ascii="宋体" w:hAnsi="宋体" w:eastAsia="宋体" w:cs="宋体"/>
                <w:color w:val="auto"/>
                <w:sz w:val="30"/>
                <w:szCs w:val="30"/>
              </w:rPr>
            </w:pPr>
          </w:p>
        </w:tc>
        <w:tc>
          <w:tcPr>
            <w:tcW w:w="1417" w:type="dxa"/>
            <w:tcBorders>
              <w:top w:val="nil"/>
            </w:tcBorders>
            <w:noWrap w:val="0"/>
            <w:vAlign w:val="center"/>
          </w:tcPr>
          <w:p w14:paraId="591629E8">
            <w:pPr>
              <w:pStyle w:val="18"/>
              <w:keepNext/>
              <w:spacing w:line="440" w:lineRule="exact"/>
              <w:ind w:left="63" w:right="63"/>
              <w:rPr>
                <w:rFonts w:hint="eastAsia" w:ascii="宋体" w:hAnsi="宋体" w:eastAsia="宋体" w:cs="宋体"/>
                <w:color w:val="auto"/>
                <w:sz w:val="30"/>
                <w:szCs w:val="30"/>
              </w:rPr>
            </w:pPr>
          </w:p>
        </w:tc>
        <w:tc>
          <w:tcPr>
            <w:tcW w:w="2410" w:type="dxa"/>
            <w:tcBorders>
              <w:top w:val="nil"/>
            </w:tcBorders>
            <w:noWrap w:val="0"/>
            <w:vAlign w:val="center"/>
          </w:tcPr>
          <w:p w14:paraId="1A703484">
            <w:pPr>
              <w:pStyle w:val="18"/>
              <w:keepNext/>
              <w:spacing w:line="440" w:lineRule="exact"/>
              <w:ind w:left="63" w:right="63"/>
              <w:rPr>
                <w:rFonts w:hint="eastAsia" w:ascii="宋体" w:hAnsi="宋体" w:eastAsia="宋体" w:cs="宋体"/>
                <w:color w:val="auto"/>
                <w:sz w:val="30"/>
                <w:szCs w:val="30"/>
              </w:rPr>
            </w:pPr>
          </w:p>
        </w:tc>
        <w:tc>
          <w:tcPr>
            <w:tcW w:w="850" w:type="dxa"/>
            <w:tcBorders>
              <w:top w:val="nil"/>
            </w:tcBorders>
            <w:noWrap w:val="0"/>
            <w:vAlign w:val="center"/>
          </w:tcPr>
          <w:p w14:paraId="340341BA">
            <w:pPr>
              <w:pStyle w:val="18"/>
              <w:keepNext/>
              <w:spacing w:line="440" w:lineRule="exact"/>
              <w:ind w:left="63" w:right="63"/>
              <w:rPr>
                <w:rFonts w:hint="eastAsia" w:ascii="宋体" w:hAnsi="宋体" w:eastAsia="宋体" w:cs="宋体"/>
                <w:color w:val="auto"/>
                <w:sz w:val="30"/>
                <w:szCs w:val="30"/>
              </w:rPr>
            </w:pPr>
          </w:p>
        </w:tc>
        <w:tc>
          <w:tcPr>
            <w:tcW w:w="1560" w:type="dxa"/>
            <w:tcBorders>
              <w:top w:val="nil"/>
            </w:tcBorders>
            <w:noWrap w:val="0"/>
            <w:vAlign w:val="center"/>
          </w:tcPr>
          <w:p w14:paraId="389BDECA">
            <w:pPr>
              <w:pStyle w:val="18"/>
              <w:keepNext/>
              <w:spacing w:line="440" w:lineRule="exact"/>
              <w:ind w:left="63" w:right="63"/>
              <w:rPr>
                <w:rFonts w:hint="eastAsia" w:ascii="宋体" w:hAnsi="宋体" w:eastAsia="宋体" w:cs="宋体"/>
                <w:color w:val="auto"/>
                <w:sz w:val="30"/>
                <w:szCs w:val="30"/>
              </w:rPr>
            </w:pPr>
          </w:p>
        </w:tc>
        <w:tc>
          <w:tcPr>
            <w:tcW w:w="2126" w:type="dxa"/>
            <w:tcBorders>
              <w:top w:val="nil"/>
            </w:tcBorders>
            <w:noWrap w:val="0"/>
            <w:vAlign w:val="center"/>
          </w:tcPr>
          <w:p w14:paraId="57ADE924">
            <w:pPr>
              <w:pStyle w:val="18"/>
              <w:keepNext/>
              <w:spacing w:line="440" w:lineRule="exact"/>
              <w:ind w:left="63" w:right="63"/>
              <w:rPr>
                <w:rFonts w:hint="eastAsia" w:ascii="宋体" w:hAnsi="宋体" w:eastAsia="宋体" w:cs="宋体"/>
                <w:color w:val="auto"/>
                <w:sz w:val="30"/>
                <w:szCs w:val="30"/>
              </w:rPr>
            </w:pPr>
          </w:p>
        </w:tc>
        <w:tc>
          <w:tcPr>
            <w:tcW w:w="1417" w:type="dxa"/>
            <w:tcBorders>
              <w:top w:val="nil"/>
            </w:tcBorders>
            <w:noWrap w:val="0"/>
            <w:vAlign w:val="center"/>
          </w:tcPr>
          <w:p w14:paraId="2484A92E">
            <w:pPr>
              <w:pStyle w:val="18"/>
              <w:keepNext/>
              <w:spacing w:line="440" w:lineRule="exact"/>
              <w:ind w:left="63" w:right="63"/>
              <w:rPr>
                <w:rFonts w:hint="eastAsia" w:ascii="宋体" w:hAnsi="宋体" w:eastAsia="宋体" w:cs="宋体"/>
                <w:color w:val="auto"/>
                <w:sz w:val="30"/>
                <w:szCs w:val="30"/>
              </w:rPr>
            </w:pPr>
          </w:p>
        </w:tc>
        <w:tc>
          <w:tcPr>
            <w:tcW w:w="851" w:type="dxa"/>
            <w:tcBorders>
              <w:top w:val="nil"/>
            </w:tcBorders>
            <w:noWrap w:val="0"/>
            <w:vAlign w:val="center"/>
          </w:tcPr>
          <w:p w14:paraId="14229A2A">
            <w:pPr>
              <w:pStyle w:val="18"/>
              <w:keepNext/>
              <w:spacing w:line="440" w:lineRule="exact"/>
              <w:ind w:left="63" w:right="63"/>
              <w:rPr>
                <w:rFonts w:hint="eastAsia" w:ascii="宋体" w:hAnsi="宋体" w:eastAsia="宋体" w:cs="宋体"/>
                <w:color w:val="auto"/>
                <w:sz w:val="30"/>
                <w:szCs w:val="30"/>
              </w:rPr>
            </w:pPr>
          </w:p>
        </w:tc>
        <w:tc>
          <w:tcPr>
            <w:tcW w:w="850" w:type="dxa"/>
            <w:tcBorders>
              <w:top w:val="nil"/>
            </w:tcBorders>
            <w:noWrap w:val="0"/>
            <w:vAlign w:val="center"/>
          </w:tcPr>
          <w:p w14:paraId="0C6C843A">
            <w:pPr>
              <w:pStyle w:val="18"/>
              <w:keepNext/>
              <w:spacing w:line="440" w:lineRule="exact"/>
              <w:ind w:left="63" w:right="63"/>
              <w:rPr>
                <w:rFonts w:hint="eastAsia" w:ascii="宋体" w:hAnsi="宋体" w:eastAsia="宋体" w:cs="宋体"/>
                <w:color w:val="auto"/>
                <w:sz w:val="30"/>
                <w:szCs w:val="30"/>
              </w:rPr>
            </w:pPr>
          </w:p>
        </w:tc>
      </w:tr>
      <w:tr w14:paraId="55584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F8A6C0B">
            <w:pPr>
              <w:pStyle w:val="18"/>
              <w:keepNext/>
              <w:spacing w:line="440" w:lineRule="exact"/>
              <w:ind w:left="63" w:right="63"/>
              <w:rPr>
                <w:rFonts w:hint="eastAsia" w:ascii="宋体" w:hAnsi="宋体" w:eastAsia="宋体" w:cs="宋体"/>
                <w:color w:val="auto"/>
                <w:sz w:val="30"/>
                <w:szCs w:val="30"/>
              </w:rPr>
            </w:pPr>
          </w:p>
        </w:tc>
        <w:tc>
          <w:tcPr>
            <w:tcW w:w="1843" w:type="dxa"/>
            <w:tcBorders>
              <w:top w:val="nil"/>
            </w:tcBorders>
            <w:noWrap w:val="0"/>
            <w:vAlign w:val="center"/>
          </w:tcPr>
          <w:p w14:paraId="6A984F4F">
            <w:pPr>
              <w:pStyle w:val="18"/>
              <w:keepNext/>
              <w:spacing w:line="440" w:lineRule="exact"/>
              <w:ind w:left="63" w:right="63"/>
              <w:rPr>
                <w:rFonts w:hint="eastAsia" w:ascii="宋体" w:hAnsi="宋体" w:eastAsia="宋体" w:cs="宋体"/>
                <w:color w:val="auto"/>
                <w:sz w:val="30"/>
                <w:szCs w:val="30"/>
              </w:rPr>
            </w:pPr>
          </w:p>
        </w:tc>
        <w:tc>
          <w:tcPr>
            <w:tcW w:w="1417" w:type="dxa"/>
            <w:tcBorders>
              <w:top w:val="nil"/>
            </w:tcBorders>
            <w:noWrap w:val="0"/>
            <w:vAlign w:val="center"/>
          </w:tcPr>
          <w:p w14:paraId="559AD66D">
            <w:pPr>
              <w:pStyle w:val="18"/>
              <w:keepNext/>
              <w:spacing w:line="440" w:lineRule="exact"/>
              <w:ind w:left="63" w:right="63"/>
              <w:rPr>
                <w:rFonts w:hint="eastAsia" w:ascii="宋体" w:hAnsi="宋体" w:eastAsia="宋体" w:cs="宋体"/>
                <w:color w:val="auto"/>
                <w:sz w:val="30"/>
                <w:szCs w:val="30"/>
              </w:rPr>
            </w:pPr>
          </w:p>
        </w:tc>
        <w:tc>
          <w:tcPr>
            <w:tcW w:w="2410" w:type="dxa"/>
            <w:tcBorders>
              <w:top w:val="nil"/>
            </w:tcBorders>
            <w:noWrap w:val="0"/>
            <w:vAlign w:val="center"/>
          </w:tcPr>
          <w:p w14:paraId="0DD76018">
            <w:pPr>
              <w:pStyle w:val="18"/>
              <w:keepNext/>
              <w:spacing w:line="440" w:lineRule="exact"/>
              <w:ind w:left="63" w:right="63"/>
              <w:rPr>
                <w:rFonts w:hint="eastAsia" w:ascii="宋体" w:hAnsi="宋体" w:eastAsia="宋体" w:cs="宋体"/>
                <w:color w:val="auto"/>
                <w:sz w:val="30"/>
                <w:szCs w:val="30"/>
              </w:rPr>
            </w:pPr>
          </w:p>
        </w:tc>
        <w:tc>
          <w:tcPr>
            <w:tcW w:w="850" w:type="dxa"/>
            <w:tcBorders>
              <w:top w:val="nil"/>
            </w:tcBorders>
            <w:noWrap w:val="0"/>
            <w:vAlign w:val="center"/>
          </w:tcPr>
          <w:p w14:paraId="3BD0923B">
            <w:pPr>
              <w:pStyle w:val="18"/>
              <w:keepNext/>
              <w:spacing w:line="440" w:lineRule="exact"/>
              <w:ind w:left="63" w:right="63"/>
              <w:rPr>
                <w:rFonts w:hint="eastAsia" w:ascii="宋体" w:hAnsi="宋体" w:eastAsia="宋体" w:cs="宋体"/>
                <w:color w:val="auto"/>
                <w:sz w:val="30"/>
                <w:szCs w:val="30"/>
              </w:rPr>
            </w:pPr>
          </w:p>
        </w:tc>
        <w:tc>
          <w:tcPr>
            <w:tcW w:w="1560" w:type="dxa"/>
            <w:tcBorders>
              <w:top w:val="nil"/>
            </w:tcBorders>
            <w:noWrap w:val="0"/>
            <w:vAlign w:val="center"/>
          </w:tcPr>
          <w:p w14:paraId="43B09CC8">
            <w:pPr>
              <w:pStyle w:val="18"/>
              <w:keepNext/>
              <w:spacing w:line="440" w:lineRule="exact"/>
              <w:ind w:left="63" w:right="63"/>
              <w:rPr>
                <w:rFonts w:hint="eastAsia" w:ascii="宋体" w:hAnsi="宋体" w:eastAsia="宋体" w:cs="宋体"/>
                <w:color w:val="auto"/>
                <w:sz w:val="30"/>
                <w:szCs w:val="30"/>
              </w:rPr>
            </w:pPr>
          </w:p>
        </w:tc>
        <w:tc>
          <w:tcPr>
            <w:tcW w:w="2126" w:type="dxa"/>
            <w:tcBorders>
              <w:top w:val="nil"/>
            </w:tcBorders>
            <w:noWrap w:val="0"/>
            <w:vAlign w:val="center"/>
          </w:tcPr>
          <w:p w14:paraId="37FD98FD">
            <w:pPr>
              <w:pStyle w:val="18"/>
              <w:keepNext/>
              <w:spacing w:line="440" w:lineRule="exact"/>
              <w:ind w:left="63" w:right="63"/>
              <w:rPr>
                <w:rFonts w:hint="eastAsia" w:ascii="宋体" w:hAnsi="宋体" w:eastAsia="宋体" w:cs="宋体"/>
                <w:color w:val="auto"/>
                <w:sz w:val="30"/>
                <w:szCs w:val="30"/>
              </w:rPr>
            </w:pPr>
          </w:p>
        </w:tc>
        <w:tc>
          <w:tcPr>
            <w:tcW w:w="1417" w:type="dxa"/>
            <w:tcBorders>
              <w:top w:val="nil"/>
            </w:tcBorders>
            <w:noWrap w:val="0"/>
            <w:vAlign w:val="center"/>
          </w:tcPr>
          <w:p w14:paraId="458F6ED8">
            <w:pPr>
              <w:pStyle w:val="18"/>
              <w:keepNext/>
              <w:spacing w:line="440" w:lineRule="exact"/>
              <w:ind w:left="63" w:right="63"/>
              <w:rPr>
                <w:rFonts w:hint="eastAsia" w:ascii="宋体" w:hAnsi="宋体" w:eastAsia="宋体" w:cs="宋体"/>
                <w:color w:val="auto"/>
                <w:sz w:val="30"/>
                <w:szCs w:val="30"/>
              </w:rPr>
            </w:pPr>
          </w:p>
        </w:tc>
        <w:tc>
          <w:tcPr>
            <w:tcW w:w="851" w:type="dxa"/>
            <w:tcBorders>
              <w:top w:val="nil"/>
            </w:tcBorders>
            <w:noWrap w:val="0"/>
            <w:vAlign w:val="center"/>
          </w:tcPr>
          <w:p w14:paraId="7F64A28A">
            <w:pPr>
              <w:pStyle w:val="18"/>
              <w:keepNext/>
              <w:spacing w:line="440" w:lineRule="exact"/>
              <w:ind w:left="63" w:right="63"/>
              <w:rPr>
                <w:rFonts w:hint="eastAsia" w:ascii="宋体" w:hAnsi="宋体" w:eastAsia="宋体" w:cs="宋体"/>
                <w:color w:val="auto"/>
                <w:sz w:val="30"/>
                <w:szCs w:val="30"/>
              </w:rPr>
            </w:pPr>
          </w:p>
        </w:tc>
        <w:tc>
          <w:tcPr>
            <w:tcW w:w="850" w:type="dxa"/>
            <w:tcBorders>
              <w:top w:val="nil"/>
            </w:tcBorders>
            <w:noWrap w:val="0"/>
            <w:vAlign w:val="center"/>
          </w:tcPr>
          <w:p w14:paraId="5998AAD2">
            <w:pPr>
              <w:pStyle w:val="18"/>
              <w:keepNext/>
              <w:spacing w:line="440" w:lineRule="exact"/>
              <w:ind w:left="63" w:right="63"/>
              <w:rPr>
                <w:rFonts w:hint="eastAsia" w:ascii="宋体" w:hAnsi="宋体" w:eastAsia="宋体" w:cs="宋体"/>
                <w:color w:val="auto"/>
                <w:sz w:val="30"/>
                <w:szCs w:val="30"/>
              </w:rPr>
            </w:pPr>
          </w:p>
        </w:tc>
      </w:tr>
      <w:tr w14:paraId="5C69F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8255B74">
            <w:pPr>
              <w:pStyle w:val="18"/>
              <w:keepNext/>
              <w:spacing w:line="440" w:lineRule="exact"/>
              <w:ind w:left="63" w:right="63"/>
              <w:rPr>
                <w:rFonts w:hint="eastAsia" w:ascii="宋体" w:hAnsi="宋体" w:eastAsia="宋体" w:cs="宋体"/>
                <w:color w:val="auto"/>
                <w:sz w:val="30"/>
                <w:szCs w:val="30"/>
              </w:rPr>
            </w:pPr>
          </w:p>
        </w:tc>
        <w:tc>
          <w:tcPr>
            <w:tcW w:w="1843" w:type="dxa"/>
            <w:noWrap w:val="0"/>
            <w:vAlign w:val="center"/>
          </w:tcPr>
          <w:p w14:paraId="0698AE50">
            <w:pPr>
              <w:pStyle w:val="18"/>
              <w:keepNext/>
              <w:spacing w:line="440" w:lineRule="exact"/>
              <w:ind w:left="63" w:right="63"/>
              <w:rPr>
                <w:rFonts w:hint="eastAsia" w:ascii="宋体" w:hAnsi="宋体" w:eastAsia="宋体" w:cs="宋体"/>
                <w:color w:val="auto"/>
                <w:sz w:val="30"/>
                <w:szCs w:val="30"/>
              </w:rPr>
            </w:pPr>
          </w:p>
        </w:tc>
        <w:tc>
          <w:tcPr>
            <w:tcW w:w="1417" w:type="dxa"/>
            <w:noWrap w:val="0"/>
            <w:vAlign w:val="center"/>
          </w:tcPr>
          <w:p w14:paraId="1C3A551F">
            <w:pPr>
              <w:pStyle w:val="18"/>
              <w:keepNext/>
              <w:spacing w:line="440" w:lineRule="exact"/>
              <w:ind w:left="63" w:right="63"/>
              <w:rPr>
                <w:rFonts w:hint="eastAsia" w:ascii="宋体" w:hAnsi="宋体" w:eastAsia="宋体" w:cs="宋体"/>
                <w:color w:val="auto"/>
                <w:sz w:val="30"/>
                <w:szCs w:val="30"/>
              </w:rPr>
            </w:pPr>
          </w:p>
        </w:tc>
        <w:tc>
          <w:tcPr>
            <w:tcW w:w="2410" w:type="dxa"/>
            <w:noWrap w:val="0"/>
            <w:vAlign w:val="center"/>
          </w:tcPr>
          <w:p w14:paraId="3E87F64B">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76D6B572">
            <w:pPr>
              <w:pStyle w:val="18"/>
              <w:keepNext/>
              <w:spacing w:line="440" w:lineRule="exact"/>
              <w:ind w:left="63" w:right="63"/>
              <w:rPr>
                <w:rFonts w:hint="eastAsia" w:ascii="宋体" w:hAnsi="宋体" w:eastAsia="宋体" w:cs="宋体"/>
                <w:color w:val="auto"/>
                <w:sz w:val="30"/>
                <w:szCs w:val="30"/>
              </w:rPr>
            </w:pPr>
          </w:p>
        </w:tc>
        <w:tc>
          <w:tcPr>
            <w:tcW w:w="1560" w:type="dxa"/>
            <w:noWrap w:val="0"/>
            <w:vAlign w:val="center"/>
          </w:tcPr>
          <w:p w14:paraId="6D65C17A">
            <w:pPr>
              <w:pStyle w:val="18"/>
              <w:keepNext/>
              <w:spacing w:line="440" w:lineRule="exact"/>
              <w:ind w:left="63" w:right="63"/>
              <w:rPr>
                <w:rFonts w:hint="eastAsia" w:ascii="宋体" w:hAnsi="宋体" w:eastAsia="宋体" w:cs="宋体"/>
                <w:color w:val="auto"/>
                <w:sz w:val="30"/>
                <w:szCs w:val="30"/>
              </w:rPr>
            </w:pPr>
          </w:p>
        </w:tc>
        <w:tc>
          <w:tcPr>
            <w:tcW w:w="2126" w:type="dxa"/>
            <w:noWrap w:val="0"/>
            <w:vAlign w:val="center"/>
          </w:tcPr>
          <w:p w14:paraId="48A1293A">
            <w:pPr>
              <w:pStyle w:val="18"/>
              <w:keepNext/>
              <w:spacing w:line="440" w:lineRule="exact"/>
              <w:ind w:left="63" w:right="63"/>
              <w:rPr>
                <w:rFonts w:hint="eastAsia" w:ascii="宋体" w:hAnsi="宋体" w:eastAsia="宋体" w:cs="宋体"/>
                <w:color w:val="auto"/>
                <w:sz w:val="30"/>
                <w:szCs w:val="30"/>
              </w:rPr>
            </w:pPr>
          </w:p>
        </w:tc>
        <w:tc>
          <w:tcPr>
            <w:tcW w:w="1417" w:type="dxa"/>
            <w:noWrap w:val="0"/>
            <w:vAlign w:val="center"/>
          </w:tcPr>
          <w:p w14:paraId="77AE31D3">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66F0E83F">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43956823">
            <w:pPr>
              <w:pStyle w:val="18"/>
              <w:keepNext/>
              <w:spacing w:line="440" w:lineRule="exact"/>
              <w:ind w:left="63" w:right="63"/>
              <w:rPr>
                <w:rFonts w:hint="eastAsia" w:ascii="宋体" w:hAnsi="宋体" w:eastAsia="宋体" w:cs="宋体"/>
                <w:color w:val="auto"/>
                <w:sz w:val="30"/>
                <w:szCs w:val="30"/>
              </w:rPr>
            </w:pPr>
          </w:p>
        </w:tc>
      </w:tr>
      <w:tr w14:paraId="76931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F3E3C4B">
            <w:pPr>
              <w:pStyle w:val="18"/>
              <w:keepNext/>
              <w:spacing w:line="440" w:lineRule="exact"/>
              <w:ind w:left="63" w:right="63"/>
              <w:rPr>
                <w:rFonts w:hint="eastAsia" w:ascii="宋体" w:hAnsi="宋体" w:eastAsia="宋体" w:cs="宋体"/>
                <w:color w:val="auto"/>
                <w:sz w:val="30"/>
                <w:szCs w:val="30"/>
              </w:rPr>
            </w:pPr>
          </w:p>
        </w:tc>
        <w:tc>
          <w:tcPr>
            <w:tcW w:w="1843" w:type="dxa"/>
            <w:tcBorders>
              <w:top w:val="nil"/>
            </w:tcBorders>
            <w:noWrap w:val="0"/>
            <w:vAlign w:val="center"/>
          </w:tcPr>
          <w:p w14:paraId="2AD79B88">
            <w:pPr>
              <w:pStyle w:val="18"/>
              <w:keepNext/>
              <w:spacing w:line="440" w:lineRule="exact"/>
              <w:ind w:left="63" w:right="63"/>
              <w:rPr>
                <w:rFonts w:hint="eastAsia" w:ascii="宋体" w:hAnsi="宋体" w:eastAsia="宋体" w:cs="宋体"/>
                <w:color w:val="auto"/>
                <w:sz w:val="30"/>
                <w:szCs w:val="30"/>
              </w:rPr>
            </w:pPr>
          </w:p>
        </w:tc>
        <w:tc>
          <w:tcPr>
            <w:tcW w:w="1417" w:type="dxa"/>
            <w:tcBorders>
              <w:top w:val="nil"/>
            </w:tcBorders>
            <w:noWrap w:val="0"/>
            <w:vAlign w:val="center"/>
          </w:tcPr>
          <w:p w14:paraId="7F0F05FA">
            <w:pPr>
              <w:pStyle w:val="18"/>
              <w:keepNext/>
              <w:spacing w:line="440" w:lineRule="exact"/>
              <w:ind w:left="63" w:right="63"/>
              <w:rPr>
                <w:rFonts w:hint="eastAsia" w:ascii="宋体" w:hAnsi="宋体" w:eastAsia="宋体" w:cs="宋体"/>
                <w:color w:val="auto"/>
                <w:sz w:val="30"/>
                <w:szCs w:val="30"/>
              </w:rPr>
            </w:pPr>
          </w:p>
        </w:tc>
        <w:tc>
          <w:tcPr>
            <w:tcW w:w="2410" w:type="dxa"/>
            <w:tcBorders>
              <w:top w:val="nil"/>
            </w:tcBorders>
            <w:noWrap w:val="0"/>
            <w:vAlign w:val="center"/>
          </w:tcPr>
          <w:p w14:paraId="4F4682F2">
            <w:pPr>
              <w:pStyle w:val="18"/>
              <w:keepNext/>
              <w:spacing w:line="440" w:lineRule="exact"/>
              <w:ind w:left="63" w:right="63"/>
              <w:rPr>
                <w:rFonts w:hint="eastAsia" w:ascii="宋体" w:hAnsi="宋体" w:eastAsia="宋体" w:cs="宋体"/>
                <w:color w:val="auto"/>
                <w:sz w:val="30"/>
                <w:szCs w:val="30"/>
              </w:rPr>
            </w:pPr>
          </w:p>
        </w:tc>
        <w:tc>
          <w:tcPr>
            <w:tcW w:w="850" w:type="dxa"/>
            <w:tcBorders>
              <w:top w:val="nil"/>
            </w:tcBorders>
            <w:noWrap w:val="0"/>
            <w:vAlign w:val="center"/>
          </w:tcPr>
          <w:p w14:paraId="6B1860AA">
            <w:pPr>
              <w:pStyle w:val="18"/>
              <w:keepNext/>
              <w:spacing w:line="440" w:lineRule="exact"/>
              <w:ind w:left="63" w:right="63"/>
              <w:rPr>
                <w:rFonts w:hint="eastAsia" w:ascii="宋体" w:hAnsi="宋体" w:eastAsia="宋体" w:cs="宋体"/>
                <w:color w:val="auto"/>
                <w:sz w:val="30"/>
                <w:szCs w:val="30"/>
              </w:rPr>
            </w:pPr>
          </w:p>
        </w:tc>
        <w:tc>
          <w:tcPr>
            <w:tcW w:w="1560" w:type="dxa"/>
            <w:tcBorders>
              <w:top w:val="nil"/>
            </w:tcBorders>
            <w:noWrap w:val="0"/>
            <w:vAlign w:val="center"/>
          </w:tcPr>
          <w:p w14:paraId="329CC7DA">
            <w:pPr>
              <w:pStyle w:val="18"/>
              <w:keepNext/>
              <w:spacing w:line="440" w:lineRule="exact"/>
              <w:ind w:left="63" w:right="63"/>
              <w:rPr>
                <w:rFonts w:hint="eastAsia" w:ascii="宋体" w:hAnsi="宋体" w:eastAsia="宋体" w:cs="宋体"/>
                <w:color w:val="auto"/>
                <w:sz w:val="30"/>
                <w:szCs w:val="30"/>
              </w:rPr>
            </w:pPr>
          </w:p>
        </w:tc>
        <w:tc>
          <w:tcPr>
            <w:tcW w:w="2126" w:type="dxa"/>
            <w:tcBorders>
              <w:top w:val="nil"/>
            </w:tcBorders>
            <w:noWrap w:val="0"/>
            <w:vAlign w:val="center"/>
          </w:tcPr>
          <w:p w14:paraId="452A719C">
            <w:pPr>
              <w:pStyle w:val="18"/>
              <w:keepNext/>
              <w:spacing w:line="440" w:lineRule="exact"/>
              <w:ind w:left="63" w:right="63"/>
              <w:rPr>
                <w:rFonts w:hint="eastAsia" w:ascii="宋体" w:hAnsi="宋体" w:eastAsia="宋体" w:cs="宋体"/>
                <w:color w:val="auto"/>
                <w:sz w:val="30"/>
                <w:szCs w:val="30"/>
              </w:rPr>
            </w:pPr>
          </w:p>
        </w:tc>
        <w:tc>
          <w:tcPr>
            <w:tcW w:w="1417" w:type="dxa"/>
            <w:tcBorders>
              <w:top w:val="nil"/>
            </w:tcBorders>
            <w:noWrap w:val="0"/>
            <w:vAlign w:val="center"/>
          </w:tcPr>
          <w:p w14:paraId="042E173B">
            <w:pPr>
              <w:pStyle w:val="18"/>
              <w:keepNext/>
              <w:spacing w:line="440" w:lineRule="exact"/>
              <w:ind w:left="63" w:right="63"/>
              <w:rPr>
                <w:rFonts w:hint="eastAsia" w:ascii="宋体" w:hAnsi="宋体" w:eastAsia="宋体" w:cs="宋体"/>
                <w:color w:val="auto"/>
                <w:sz w:val="30"/>
                <w:szCs w:val="30"/>
              </w:rPr>
            </w:pPr>
          </w:p>
        </w:tc>
        <w:tc>
          <w:tcPr>
            <w:tcW w:w="851" w:type="dxa"/>
            <w:tcBorders>
              <w:top w:val="nil"/>
            </w:tcBorders>
            <w:noWrap w:val="0"/>
            <w:vAlign w:val="center"/>
          </w:tcPr>
          <w:p w14:paraId="3ED1DA82">
            <w:pPr>
              <w:pStyle w:val="18"/>
              <w:keepNext/>
              <w:spacing w:line="440" w:lineRule="exact"/>
              <w:ind w:left="63" w:right="63"/>
              <w:rPr>
                <w:rFonts w:hint="eastAsia" w:ascii="宋体" w:hAnsi="宋体" w:eastAsia="宋体" w:cs="宋体"/>
                <w:color w:val="auto"/>
                <w:sz w:val="30"/>
                <w:szCs w:val="30"/>
              </w:rPr>
            </w:pPr>
          </w:p>
        </w:tc>
        <w:tc>
          <w:tcPr>
            <w:tcW w:w="850" w:type="dxa"/>
            <w:tcBorders>
              <w:top w:val="nil"/>
            </w:tcBorders>
            <w:noWrap w:val="0"/>
            <w:vAlign w:val="center"/>
          </w:tcPr>
          <w:p w14:paraId="36565B2D">
            <w:pPr>
              <w:pStyle w:val="18"/>
              <w:keepNext/>
              <w:spacing w:line="440" w:lineRule="exact"/>
              <w:ind w:left="63" w:right="63"/>
              <w:rPr>
                <w:rFonts w:hint="eastAsia" w:ascii="宋体" w:hAnsi="宋体" w:eastAsia="宋体" w:cs="宋体"/>
                <w:color w:val="auto"/>
                <w:sz w:val="30"/>
                <w:szCs w:val="30"/>
              </w:rPr>
            </w:pPr>
          </w:p>
        </w:tc>
      </w:tr>
      <w:tr w14:paraId="3790E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E6C7484">
            <w:pPr>
              <w:pStyle w:val="18"/>
              <w:keepNext/>
              <w:spacing w:line="440" w:lineRule="exact"/>
              <w:ind w:left="63" w:right="63"/>
              <w:rPr>
                <w:rFonts w:hint="eastAsia" w:ascii="宋体" w:hAnsi="宋体" w:eastAsia="宋体" w:cs="宋体"/>
                <w:color w:val="auto"/>
                <w:sz w:val="30"/>
                <w:szCs w:val="30"/>
              </w:rPr>
            </w:pPr>
          </w:p>
        </w:tc>
        <w:tc>
          <w:tcPr>
            <w:tcW w:w="1843" w:type="dxa"/>
            <w:noWrap w:val="0"/>
            <w:vAlign w:val="center"/>
          </w:tcPr>
          <w:p w14:paraId="3F1AAC78">
            <w:pPr>
              <w:pStyle w:val="18"/>
              <w:keepNext/>
              <w:spacing w:line="440" w:lineRule="exact"/>
              <w:ind w:left="63" w:right="63"/>
              <w:rPr>
                <w:rFonts w:hint="eastAsia" w:ascii="宋体" w:hAnsi="宋体" w:eastAsia="宋体" w:cs="宋体"/>
                <w:color w:val="auto"/>
                <w:sz w:val="30"/>
                <w:szCs w:val="30"/>
              </w:rPr>
            </w:pPr>
          </w:p>
        </w:tc>
        <w:tc>
          <w:tcPr>
            <w:tcW w:w="1417" w:type="dxa"/>
            <w:noWrap w:val="0"/>
            <w:vAlign w:val="center"/>
          </w:tcPr>
          <w:p w14:paraId="1C054938">
            <w:pPr>
              <w:pStyle w:val="18"/>
              <w:keepNext/>
              <w:spacing w:line="440" w:lineRule="exact"/>
              <w:ind w:left="63" w:right="63"/>
              <w:rPr>
                <w:rFonts w:hint="eastAsia" w:ascii="宋体" w:hAnsi="宋体" w:eastAsia="宋体" w:cs="宋体"/>
                <w:color w:val="auto"/>
                <w:sz w:val="30"/>
                <w:szCs w:val="30"/>
              </w:rPr>
            </w:pPr>
          </w:p>
        </w:tc>
        <w:tc>
          <w:tcPr>
            <w:tcW w:w="2410" w:type="dxa"/>
            <w:noWrap w:val="0"/>
            <w:vAlign w:val="center"/>
          </w:tcPr>
          <w:p w14:paraId="66923208">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253DE7C4">
            <w:pPr>
              <w:pStyle w:val="18"/>
              <w:keepNext/>
              <w:spacing w:line="440" w:lineRule="exact"/>
              <w:ind w:left="63" w:right="63"/>
              <w:rPr>
                <w:rFonts w:hint="eastAsia" w:ascii="宋体" w:hAnsi="宋体" w:eastAsia="宋体" w:cs="宋体"/>
                <w:color w:val="auto"/>
                <w:sz w:val="30"/>
                <w:szCs w:val="30"/>
              </w:rPr>
            </w:pPr>
          </w:p>
        </w:tc>
        <w:tc>
          <w:tcPr>
            <w:tcW w:w="1560" w:type="dxa"/>
            <w:noWrap w:val="0"/>
            <w:vAlign w:val="center"/>
          </w:tcPr>
          <w:p w14:paraId="0223E629">
            <w:pPr>
              <w:pStyle w:val="18"/>
              <w:keepNext/>
              <w:spacing w:line="440" w:lineRule="exact"/>
              <w:ind w:left="63" w:right="63"/>
              <w:rPr>
                <w:rFonts w:hint="eastAsia" w:ascii="宋体" w:hAnsi="宋体" w:eastAsia="宋体" w:cs="宋体"/>
                <w:color w:val="auto"/>
                <w:sz w:val="30"/>
                <w:szCs w:val="30"/>
              </w:rPr>
            </w:pPr>
          </w:p>
        </w:tc>
        <w:tc>
          <w:tcPr>
            <w:tcW w:w="2126" w:type="dxa"/>
            <w:noWrap w:val="0"/>
            <w:vAlign w:val="center"/>
          </w:tcPr>
          <w:p w14:paraId="55B485C6">
            <w:pPr>
              <w:pStyle w:val="18"/>
              <w:keepNext/>
              <w:spacing w:line="440" w:lineRule="exact"/>
              <w:ind w:left="63" w:right="63"/>
              <w:rPr>
                <w:rFonts w:hint="eastAsia" w:ascii="宋体" w:hAnsi="宋体" w:eastAsia="宋体" w:cs="宋体"/>
                <w:color w:val="auto"/>
                <w:sz w:val="30"/>
                <w:szCs w:val="30"/>
              </w:rPr>
            </w:pPr>
          </w:p>
        </w:tc>
        <w:tc>
          <w:tcPr>
            <w:tcW w:w="1417" w:type="dxa"/>
            <w:noWrap w:val="0"/>
            <w:vAlign w:val="center"/>
          </w:tcPr>
          <w:p w14:paraId="6648D2E6">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5ACBC158">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408E7C2A">
            <w:pPr>
              <w:pStyle w:val="18"/>
              <w:keepNext/>
              <w:spacing w:line="440" w:lineRule="exact"/>
              <w:ind w:left="63" w:right="63"/>
              <w:rPr>
                <w:rFonts w:hint="eastAsia" w:ascii="宋体" w:hAnsi="宋体" w:eastAsia="宋体" w:cs="宋体"/>
                <w:color w:val="auto"/>
                <w:sz w:val="30"/>
                <w:szCs w:val="30"/>
              </w:rPr>
            </w:pPr>
          </w:p>
        </w:tc>
      </w:tr>
    </w:tbl>
    <w:p w14:paraId="4C97FEE1">
      <w:pPr>
        <w:spacing w:line="440" w:lineRule="exact"/>
        <w:rPr>
          <w:rFonts w:hint="eastAsia" w:ascii="宋体" w:hAnsi="宋体" w:eastAsia="宋体" w:cs="宋体"/>
          <w:color w:val="auto"/>
          <w:sz w:val="30"/>
          <w:szCs w:val="30"/>
        </w:rPr>
        <w:sectPr>
          <w:pgSz w:w="16838" w:h="11906" w:orient="landscape"/>
          <w:pgMar w:top="1554" w:right="1418" w:bottom="1531" w:left="1418" w:header="851" w:footer="992" w:gutter="0"/>
          <w:pgNumType w:fmt="decimal"/>
          <w:cols w:space="720" w:num="1"/>
          <w:titlePg/>
          <w:docGrid w:type="linesAndChars" w:linePitch="312" w:charSpace="0"/>
        </w:sectPr>
      </w:pPr>
    </w:p>
    <w:p w14:paraId="1ABA08DD">
      <w:pPr>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rPr>
        <w:t>附</w:t>
      </w:r>
      <w:bookmarkStart w:id="623" w:name="_Toc296944564"/>
      <w:bookmarkStart w:id="624" w:name="_Toc296891265"/>
      <w:bookmarkStart w:id="625" w:name="_Toc267261692"/>
      <w:bookmarkStart w:id="626" w:name="_Toc296891053"/>
      <w:bookmarkStart w:id="627" w:name="_Toc296503225"/>
      <w:bookmarkStart w:id="628" w:name="_Toc296347224"/>
      <w:bookmarkStart w:id="629" w:name="_Toc296346726"/>
      <w:r>
        <w:rPr>
          <w:rFonts w:hint="eastAsia" w:ascii="宋体" w:hAnsi="宋体" w:eastAsia="宋体" w:cs="宋体"/>
          <w:color w:val="auto"/>
          <w:sz w:val="30"/>
          <w:szCs w:val="30"/>
        </w:rPr>
        <w:t>件2：</w:t>
      </w:r>
    </w:p>
    <w:bookmarkEnd w:id="623"/>
    <w:bookmarkEnd w:id="624"/>
    <w:bookmarkEnd w:id="625"/>
    <w:bookmarkEnd w:id="626"/>
    <w:bookmarkEnd w:id="627"/>
    <w:bookmarkEnd w:id="628"/>
    <w:bookmarkEnd w:id="629"/>
    <w:p w14:paraId="58483961">
      <w:pPr>
        <w:spacing w:before="156" w:beforeLines="50" w:after="156"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发包人供应材料设备一览表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2107A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335C5F95">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序号</w:t>
            </w:r>
          </w:p>
        </w:tc>
        <w:tc>
          <w:tcPr>
            <w:tcW w:w="1276" w:type="dxa"/>
            <w:tcBorders>
              <w:top w:val="single" w:color="auto" w:sz="12" w:space="0"/>
              <w:bottom w:val="double" w:color="auto" w:sz="6" w:space="0"/>
            </w:tcBorders>
            <w:noWrap w:val="0"/>
            <w:vAlign w:val="center"/>
          </w:tcPr>
          <w:p w14:paraId="2DC18307">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 xml:space="preserve">  材料、</w:t>
            </w:r>
          </w:p>
          <w:p w14:paraId="399E179F">
            <w:pPr>
              <w:pStyle w:val="18"/>
              <w:keepNext/>
              <w:spacing w:line="440" w:lineRule="exact"/>
              <w:ind w:right="63"/>
              <w:rPr>
                <w:rFonts w:hint="eastAsia" w:ascii="宋体" w:hAnsi="宋体" w:eastAsia="宋体" w:cs="宋体"/>
                <w:color w:val="auto"/>
                <w:sz w:val="28"/>
                <w:szCs w:val="30"/>
              </w:rPr>
            </w:pPr>
            <w:r>
              <w:rPr>
                <w:rFonts w:hint="eastAsia" w:ascii="宋体" w:hAnsi="宋体" w:eastAsia="宋体" w:cs="宋体"/>
                <w:color w:val="auto"/>
                <w:sz w:val="28"/>
                <w:szCs w:val="30"/>
              </w:rPr>
              <w:t>设备品种</w:t>
            </w:r>
          </w:p>
        </w:tc>
        <w:tc>
          <w:tcPr>
            <w:tcW w:w="1418" w:type="dxa"/>
            <w:tcBorders>
              <w:top w:val="single" w:color="auto" w:sz="12" w:space="0"/>
              <w:bottom w:val="double" w:color="auto" w:sz="6" w:space="0"/>
            </w:tcBorders>
            <w:noWrap w:val="0"/>
            <w:vAlign w:val="center"/>
          </w:tcPr>
          <w:p w14:paraId="22B6B447">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规格型号</w:t>
            </w:r>
          </w:p>
        </w:tc>
        <w:tc>
          <w:tcPr>
            <w:tcW w:w="940" w:type="dxa"/>
            <w:tcBorders>
              <w:top w:val="single" w:color="auto" w:sz="12" w:space="0"/>
              <w:bottom w:val="double" w:color="auto" w:sz="6" w:space="0"/>
            </w:tcBorders>
            <w:noWrap w:val="0"/>
            <w:vAlign w:val="center"/>
          </w:tcPr>
          <w:p w14:paraId="4813FA01">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单位</w:t>
            </w:r>
          </w:p>
        </w:tc>
        <w:tc>
          <w:tcPr>
            <w:tcW w:w="851" w:type="dxa"/>
            <w:tcBorders>
              <w:top w:val="single" w:color="auto" w:sz="12" w:space="0"/>
              <w:bottom w:val="double" w:color="auto" w:sz="6" w:space="0"/>
            </w:tcBorders>
            <w:noWrap w:val="0"/>
            <w:vAlign w:val="center"/>
          </w:tcPr>
          <w:p w14:paraId="5AB608A2">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数量</w:t>
            </w:r>
          </w:p>
        </w:tc>
        <w:tc>
          <w:tcPr>
            <w:tcW w:w="1044" w:type="dxa"/>
            <w:tcBorders>
              <w:top w:val="single" w:color="auto" w:sz="12" w:space="0"/>
              <w:bottom w:val="double" w:color="auto" w:sz="6" w:space="0"/>
            </w:tcBorders>
            <w:noWrap w:val="0"/>
            <w:vAlign w:val="center"/>
          </w:tcPr>
          <w:p w14:paraId="6A9A017B">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单价（元）</w:t>
            </w:r>
          </w:p>
        </w:tc>
        <w:tc>
          <w:tcPr>
            <w:tcW w:w="992" w:type="dxa"/>
            <w:tcBorders>
              <w:top w:val="single" w:color="auto" w:sz="12" w:space="0"/>
              <w:bottom w:val="double" w:color="auto" w:sz="6" w:space="0"/>
            </w:tcBorders>
            <w:noWrap w:val="0"/>
            <w:vAlign w:val="center"/>
          </w:tcPr>
          <w:p w14:paraId="7EF4F181">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质量等级</w:t>
            </w:r>
          </w:p>
        </w:tc>
        <w:tc>
          <w:tcPr>
            <w:tcW w:w="851" w:type="dxa"/>
            <w:tcBorders>
              <w:top w:val="single" w:color="auto" w:sz="12" w:space="0"/>
              <w:bottom w:val="double" w:color="auto" w:sz="6" w:space="0"/>
            </w:tcBorders>
            <w:noWrap w:val="0"/>
            <w:vAlign w:val="center"/>
          </w:tcPr>
          <w:p w14:paraId="5845C965">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供应时间</w:t>
            </w:r>
          </w:p>
        </w:tc>
        <w:tc>
          <w:tcPr>
            <w:tcW w:w="1487" w:type="dxa"/>
            <w:tcBorders>
              <w:top w:val="single" w:color="auto" w:sz="12" w:space="0"/>
              <w:bottom w:val="double" w:color="auto" w:sz="6" w:space="0"/>
            </w:tcBorders>
            <w:noWrap w:val="0"/>
            <w:vAlign w:val="center"/>
          </w:tcPr>
          <w:p w14:paraId="2A3A0E24">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送达地点</w:t>
            </w:r>
          </w:p>
        </w:tc>
        <w:tc>
          <w:tcPr>
            <w:tcW w:w="992" w:type="dxa"/>
            <w:tcBorders>
              <w:top w:val="single" w:color="auto" w:sz="12" w:space="0"/>
              <w:bottom w:val="double" w:color="auto" w:sz="6" w:space="0"/>
            </w:tcBorders>
            <w:noWrap w:val="0"/>
            <w:vAlign w:val="center"/>
          </w:tcPr>
          <w:p w14:paraId="38CF7958">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备注</w:t>
            </w:r>
          </w:p>
        </w:tc>
      </w:tr>
      <w:tr w14:paraId="38D10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392BC45F">
            <w:pPr>
              <w:pStyle w:val="18"/>
              <w:keepNext/>
              <w:spacing w:line="440" w:lineRule="exact"/>
              <w:ind w:left="63" w:right="63"/>
              <w:rPr>
                <w:rFonts w:hint="eastAsia" w:ascii="宋体" w:hAnsi="宋体" w:eastAsia="宋体" w:cs="宋体"/>
                <w:color w:val="auto"/>
                <w:sz w:val="30"/>
                <w:szCs w:val="30"/>
              </w:rPr>
            </w:pPr>
          </w:p>
        </w:tc>
        <w:tc>
          <w:tcPr>
            <w:tcW w:w="1276" w:type="dxa"/>
            <w:tcBorders>
              <w:top w:val="double" w:color="auto" w:sz="6" w:space="0"/>
              <w:bottom w:val="single" w:color="auto" w:sz="6" w:space="0"/>
            </w:tcBorders>
            <w:noWrap w:val="0"/>
            <w:vAlign w:val="center"/>
          </w:tcPr>
          <w:p w14:paraId="1ECD3902">
            <w:pPr>
              <w:pStyle w:val="18"/>
              <w:keepNext/>
              <w:spacing w:line="440" w:lineRule="exact"/>
              <w:ind w:left="63" w:right="63"/>
              <w:rPr>
                <w:rFonts w:hint="eastAsia" w:ascii="宋体" w:hAnsi="宋体" w:eastAsia="宋体" w:cs="宋体"/>
                <w:color w:val="auto"/>
                <w:sz w:val="30"/>
                <w:szCs w:val="30"/>
              </w:rPr>
            </w:pPr>
          </w:p>
        </w:tc>
        <w:tc>
          <w:tcPr>
            <w:tcW w:w="1418" w:type="dxa"/>
            <w:tcBorders>
              <w:top w:val="double" w:color="auto" w:sz="6" w:space="0"/>
              <w:bottom w:val="single" w:color="auto" w:sz="6" w:space="0"/>
            </w:tcBorders>
            <w:noWrap w:val="0"/>
            <w:vAlign w:val="center"/>
          </w:tcPr>
          <w:p w14:paraId="73614F61">
            <w:pPr>
              <w:pStyle w:val="18"/>
              <w:keepNext/>
              <w:spacing w:line="440" w:lineRule="exact"/>
              <w:ind w:left="63" w:right="63"/>
              <w:rPr>
                <w:rFonts w:hint="eastAsia" w:ascii="宋体" w:hAnsi="宋体" w:eastAsia="宋体" w:cs="宋体"/>
                <w:color w:val="auto"/>
                <w:sz w:val="30"/>
                <w:szCs w:val="30"/>
              </w:rPr>
            </w:pPr>
          </w:p>
        </w:tc>
        <w:tc>
          <w:tcPr>
            <w:tcW w:w="940" w:type="dxa"/>
            <w:tcBorders>
              <w:top w:val="double" w:color="auto" w:sz="6" w:space="0"/>
              <w:bottom w:val="single" w:color="auto" w:sz="6" w:space="0"/>
            </w:tcBorders>
            <w:noWrap w:val="0"/>
            <w:vAlign w:val="center"/>
          </w:tcPr>
          <w:p w14:paraId="7F963AAF">
            <w:pPr>
              <w:pStyle w:val="18"/>
              <w:keepNext/>
              <w:spacing w:line="440" w:lineRule="exact"/>
              <w:ind w:left="63" w:right="63"/>
              <w:rPr>
                <w:rFonts w:hint="eastAsia" w:ascii="宋体" w:hAnsi="宋体" w:eastAsia="宋体" w:cs="宋体"/>
                <w:color w:val="auto"/>
                <w:sz w:val="30"/>
                <w:szCs w:val="30"/>
              </w:rPr>
            </w:pPr>
          </w:p>
        </w:tc>
        <w:tc>
          <w:tcPr>
            <w:tcW w:w="851" w:type="dxa"/>
            <w:tcBorders>
              <w:top w:val="double" w:color="auto" w:sz="6" w:space="0"/>
              <w:bottom w:val="single" w:color="auto" w:sz="6" w:space="0"/>
            </w:tcBorders>
            <w:noWrap w:val="0"/>
            <w:vAlign w:val="center"/>
          </w:tcPr>
          <w:p w14:paraId="7B7FA3BF">
            <w:pPr>
              <w:pStyle w:val="18"/>
              <w:keepNext/>
              <w:spacing w:line="440" w:lineRule="exact"/>
              <w:ind w:left="63" w:right="63"/>
              <w:rPr>
                <w:rFonts w:hint="eastAsia" w:ascii="宋体" w:hAnsi="宋体" w:eastAsia="宋体" w:cs="宋体"/>
                <w:color w:val="auto"/>
                <w:sz w:val="30"/>
                <w:szCs w:val="30"/>
              </w:rPr>
            </w:pPr>
          </w:p>
        </w:tc>
        <w:tc>
          <w:tcPr>
            <w:tcW w:w="1044" w:type="dxa"/>
            <w:tcBorders>
              <w:top w:val="double" w:color="auto" w:sz="6" w:space="0"/>
              <w:bottom w:val="single" w:color="auto" w:sz="6" w:space="0"/>
            </w:tcBorders>
            <w:noWrap w:val="0"/>
            <w:vAlign w:val="center"/>
          </w:tcPr>
          <w:p w14:paraId="21E0EA41">
            <w:pPr>
              <w:pStyle w:val="18"/>
              <w:keepNext/>
              <w:spacing w:line="440" w:lineRule="exact"/>
              <w:ind w:left="63" w:right="63"/>
              <w:rPr>
                <w:rFonts w:hint="eastAsia" w:ascii="宋体" w:hAnsi="宋体" w:eastAsia="宋体" w:cs="宋体"/>
                <w:color w:val="auto"/>
                <w:sz w:val="30"/>
                <w:szCs w:val="30"/>
              </w:rPr>
            </w:pPr>
          </w:p>
        </w:tc>
        <w:tc>
          <w:tcPr>
            <w:tcW w:w="992" w:type="dxa"/>
            <w:tcBorders>
              <w:top w:val="double" w:color="auto" w:sz="6" w:space="0"/>
              <w:bottom w:val="single" w:color="auto" w:sz="6" w:space="0"/>
            </w:tcBorders>
            <w:noWrap w:val="0"/>
            <w:vAlign w:val="center"/>
          </w:tcPr>
          <w:p w14:paraId="0D45D12C">
            <w:pPr>
              <w:pStyle w:val="18"/>
              <w:keepNext/>
              <w:spacing w:line="440" w:lineRule="exact"/>
              <w:ind w:left="63" w:right="63"/>
              <w:rPr>
                <w:rFonts w:hint="eastAsia" w:ascii="宋体" w:hAnsi="宋体" w:eastAsia="宋体" w:cs="宋体"/>
                <w:color w:val="auto"/>
                <w:sz w:val="30"/>
                <w:szCs w:val="30"/>
              </w:rPr>
            </w:pPr>
          </w:p>
        </w:tc>
        <w:tc>
          <w:tcPr>
            <w:tcW w:w="851" w:type="dxa"/>
            <w:tcBorders>
              <w:top w:val="double" w:color="auto" w:sz="6" w:space="0"/>
              <w:bottom w:val="single" w:color="auto" w:sz="6" w:space="0"/>
            </w:tcBorders>
            <w:noWrap w:val="0"/>
            <w:vAlign w:val="center"/>
          </w:tcPr>
          <w:p w14:paraId="121C9A5D">
            <w:pPr>
              <w:pStyle w:val="18"/>
              <w:keepNext/>
              <w:spacing w:line="440" w:lineRule="exact"/>
              <w:ind w:left="63" w:right="63"/>
              <w:rPr>
                <w:rFonts w:hint="eastAsia" w:ascii="宋体" w:hAnsi="宋体" w:eastAsia="宋体" w:cs="宋体"/>
                <w:color w:val="auto"/>
                <w:sz w:val="30"/>
                <w:szCs w:val="30"/>
              </w:rPr>
            </w:pPr>
          </w:p>
        </w:tc>
        <w:tc>
          <w:tcPr>
            <w:tcW w:w="1487" w:type="dxa"/>
            <w:tcBorders>
              <w:top w:val="double" w:color="auto" w:sz="6" w:space="0"/>
              <w:bottom w:val="single" w:color="auto" w:sz="6" w:space="0"/>
            </w:tcBorders>
            <w:noWrap w:val="0"/>
            <w:vAlign w:val="center"/>
          </w:tcPr>
          <w:p w14:paraId="5C4A7757">
            <w:pPr>
              <w:pStyle w:val="18"/>
              <w:keepNext/>
              <w:spacing w:line="440" w:lineRule="exact"/>
              <w:ind w:left="63" w:right="63"/>
              <w:rPr>
                <w:rFonts w:hint="eastAsia" w:ascii="宋体" w:hAnsi="宋体" w:eastAsia="宋体" w:cs="宋体"/>
                <w:color w:val="auto"/>
                <w:sz w:val="30"/>
                <w:szCs w:val="30"/>
              </w:rPr>
            </w:pPr>
          </w:p>
        </w:tc>
        <w:tc>
          <w:tcPr>
            <w:tcW w:w="992" w:type="dxa"/>
            <w:tcBorders>
              <w:top w:val="double" w:color="auto" w:sz="6" w:space="0"/>
              <w:bottom w:val="single" w:color="auto" w:sz="6" w:space="0"/>
            </w:tcBorders>
            <w:noWrap w:val="0"/>
            <w:vAlign w:val="center"/>
          </w:tcPr>
          <w:p w14:paraId="4771F021">
            <w:pPr>
              <w:pStyle w:val="18"/>
              <w:keepNext/>
              <w:spacing w:line="440" w:lineRule="exact"/>
              <w:ind w:left="63" w:right="63"/>
              <w:rPr>
                <w:rFonts w:hint="eastAsia" w:ascii="宋体" w:hAnsi="宋体" w:eastAsia="宋体" w:cs="宋体"/>
                <w:color w:val="auto"/>
                <w:sz w:val="30"/>
                <w:szCs w:val="30"/>
              </w:rPr>
            </w:pPr>
          </w:p>
        </w:tc>
      </w:tr>
      <w:tr w14:paraId="28C20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4AE0D703">
            <w:pPr>
              <w:pStyle w:val="18"/>
              <w:keepNext/>
              <w:spacing w:line="440" w:lineRule="exact"/>
              <w:ind w:left="63" w:right="63"/>
              <w:rPr>
                <w:rFonts w:hint="eastAsia" w:ascii="宋体" w:hAnsi="宋体" w:eastAsia="宋体" w:cs="宋体"/>
                <w:color w:val="auto"/>
                <w:sz w:val="30"/>
                <w:szCs w:val="30"/>
              </w:rPr>
            </w:pPr>
          </w:p>
        </w:tc>
        <w:tc>
          <w:tcPr>
            <w:tcW w:w="1276" w:type="dxa"/>
            <w:tcBorders>
              <w:top w:val="nil"/>
            </w:tcBorders>
            <w:noWrap w:val="0"/>
            <w:vAlign w:val="center"/>
          </w:tcPr>
          <w:p w14:paraId="5EB45602">
            <w:pPr>
              <w:pStyle w:val="18"/>
              <w:keepNext/>
              <w:spacing w:line="440" w:lineRule="exact"/>
              <w:ind w:left="63" w:right="63"/>
              <w:rPr>
                <w:rFonts w:hint="eastAsia" w:ascii="宋体" w:hAnsi="宋体" w:eastAsia="宋体" w:cs="宋体"/>
                <w:color w:val="auto"/>
                <w:sz w:val="30"/>
                <w:szCs w:val="30"/>
              </w:rPr>
            </w:pPr>
          </w:p>
        </w:tc>
        <w:tc>
          <w:tcPr>
            <w:tcW w:w="1418" w:type="dxa"/>
            <w:tcBorders>
              <w:top w:val="nil"/>
            </w:tcBorders>
            <w:noWrap w:val="0"/>
            <w:vAlign w:val="center"/>
          </w:tcPr>
          <w:p w14:paraId="2B45D25D">
            <w:pPr>
              <w:pStyle w:val="18"/>
              <w:keepNext/>
              <w:spacing w:line="440" w:lineRule="exact"/>
              <w:ind w:left="63" w:right="63"/>
              <w:rPr>
                <w:rFonts w:hint="eastAsia" w:ascii="宋体" w:hAnsi="宋体" w:eastAsia="宋体" w:cs="宋体"/>
                <w:color w:val="auto"/>
                <w:sz w:val="30"/>
                <w:szCs w:val="30"/>
              </w:rPr>
            </w:pPr>
          </w:p>
        </w:tc>
        <w:tc>
          <w:tcPr>
            <w:tcW w:w="940" w:type="dxa"/>
            <w:tcBorders>
              <w:top w:val="nil"/>
            </w:tcBorders>
            <w:noWrap w:val="0"/>
            <w:vAlign w:val="center"/>
          </w:tcPr>
          <w:p w14:paraId="264F3691">
            <w:pPr>
              <w:pStyle w:val="18"/>
              <w:keepNext/>
              <w:spacing w:line="440" w:lineRule="exact"/>
              <w:ind w:left="63" w:right="63"/>
              <w:rPr>
                <w:rFonts w:hint="eastAsia" w:ascii="宋体" w:hAnsi="宋体" w:eastAsia="宋体" w:cs="宋体"/>
                <w:color w:val="auto"/>
                <w:sz w:val="30"/>
                <w:szCs w:val="30"/>
              </w:rPr>
            </w:pPr>
          </w:p>
        </w:tc>
        <w:tc>
          <w:tcPr>
            <w:tcW w:w="851" w:type="dxa"/>
            <w:tcBorders>
              <w:top w:val="nil"/>
            </w:tcBorders>
            <w:noWrap w:val="0"/>
            <w:vAlign w:val="center"/>
          </w:tcPr>
          <w:p w14:paraId="300F5DD8">
            <w:pPr>
              <w:pStyle w:val="18"/>
              <w:keepNext/>
              <w:spacing w:line="440" w:lineRule="exact"/>
              <w:ind w:left="63" w:right="63"/>
              <w:rPr>
                <w:rFonts w:hint="eastAsia" w:ascii="宋体" w:hAnsi="宋体" w:eastAsia="宋体" w:cs="宋体"/>
                <w:color w:val="auto"/>
                <w:sz w:val="30"/>
                <w:szCs w:val="30"/>
              </w:rPr>
            </w:pPr>
          </w:p>
        </w:tc>
        <w:tc>
          <w:tcPr>
            <w:tcW w:w="1044" w:type="dxa"/>
            <w:tcBorders>
              <w:top w:val="nil"/>
            </w:tcBorders>
            <w:noWrap w:val="0"/>
            <w:vAlign w:val="center"/>
          </w:tcPr>
          <w:p w14:paraId="573B910D">
            <w:pPr>
              <w:pStyle w:val="18"/>
              <w:keepNext/>
              <w:spacing w:line="440" w:lineRule="exact"/>
              <w:ind w:left="63" w:right="63"/>
              <w:rPr>
                <w:rFonts w:hint="eastAsia" w:ascii="宋体" w:hAnsi="宋体" w:eastAsia="宋体" w:cs="宋体"/>
                <w:color w:val="auto"/>
                <w:sz w:val="30"/>
                <w:szCs w:val="30"/>
              </w:rPr>
            </w:pPr>
          </w:p>
        </w:tc>
        <w:tc>
          <w:tcPr>
            <w:tcW w:w="992" w:type="dxa"/>
            <w:tcBorders>
              <w:top w:val="nil"/>
            </w:tcBorders>
            <w:noWrap w:val="0"/>
            <w:vAlign w:val="center"/>
          </w:tcPr>
          <w:p w14:paraId="52E603F2">
            <w:pPr>
              <w:pStyle w:val="18"/>
              <w:keepNext/>
              <w:spacing w:line="440" w:lineRule="exact"/>
              <w:ind w:left="63" w:right="63"/>
              <w:rPr>
                <w:rFonts w:hint="eastAsia" w:ascii="宋体" w:hAnsi="宋体" w:eastAsia="宋体" w:cs="宋体"/>
                <w:color w:val="auto"/>
                <w:sz w:val="30"/>
                <w:szCs w:val="30"/>
              </w:rPr>
            </w:pPr>
          </w:p>
        </w:tc>
        <w:tc>
          <w:tcPr>
            <w:tcW w:w="851" w:type="dxa"/>
            <w:tcBorders>
              <w:top w:val="nil"/>
            </w:tcBorders>
            <w:noWrap w:val="0"/>
            <w:vAlign w:val="center"/>
          </w:tcPr>
          <w:p w14:paraId="5EAC4306">
            <w:pPr>
              <w:pStyle w:val="18"/>
              <w:keepNext/>
              <w:spacing w:line="440" w:lineRule="exact"/>
              <w:ind w:left="63" w:right="63"/>
              <w:rPr>
                <w:rFonts w:hint="eastAsia" w:ascii="宋体" w:hAnsi="宋体" w:eastAsia="宋体" w:cs="宋体"/>
                <w:color w:val="auto"/>
                <w:sz w:val="30"/>
                <w:szCs w:val="30"/>
              </w:rPr>
            </w:pPr>
          </w:p>
        </w:tc>
        <w:tc>
          <w:tcPr>
            <w:tcW w:w="1487" w:type="dxa"/>
            <w:tcBorders>
              <w:top w:val="nil"/>
            </w:tcBorders>
            <w:noWrap w:val="0"/>
            <w:vAlign w:val="center"/>
          </w:tcPr>
          <w:p w14:paraId="24486D16">
            <w:pPr>
              <w:pStyle w:val="18"/>
              <w:keepNext/>
              <w:spacing w:line="440" w:lineRule="exact"/>
              <w:ind w:left="63" w:right="63"/>
              <w:rPr>
                <w:rFonts w:hint="eastAsia" w:ascii="宋体" w:hAnsi="宋体" w:eastAsia="宋体" w:cs="宋体"/>
                <w:color w:val="auto"/>
                <w:sz w:val="30"/>
                <w:szCs w:val="30"/>
              </w:rPr>
            </w:pPr>
          </w:p>
        </w:tc>
        <w:tc>
          <w:tcPr>
            <w:tcW w:w="992" w:type="dxa"/>
            <w:tcBorders>
              <w:top w:val="nil"/>
            </w:tcBorders>
            <w:noWrap w:val="0"/>
            <w:vAlign w:val="center"/>
          </w:tcPr>
          <w:p w14:paraId="370D1642">
            <w:pPr>
              <w:pStyle w:val="18"/>
              <w:keepNext/>
              <w:spacing w:line="440" w:lineRule="exact"/>
              <w:ind w:left="63" w:right="63"/>
              <w:rPr>
                <w:rFonts w:hint="eastAsia" w:ascii="宋体" w:hAnsi="宋体" w:eastAsia="宋体" w:cs="宋体"/>
                <w:color w:val="auto"/>
                <w:sz w:val="30"/>
                <w:szCs w:val="30"/>
              </w:rPr>
            </w:pPr>
          </w:p>
        </w:tc>
      </w:tr>
      <w:tr w14:paraId="6F776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A4DAACA">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0C323347">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350D9F15">
            <w:pPr>
              <w:pStyle w:val="18"/>
              <w:keepNext/>
              <w:spacing w:line="440" w:lineRule="exact"/>
              <w:ind w:left="63" w:right="63"/>
              <w:rPr>
                <w:rFonts w:hint="eastAsia" w:ascii="宋体" w:hAnsi="宋体" w:eastAsia="宋体" w:cs="宋体"/>
                <w:color w:val="auto"/>
                <w:sz w:val="30"/>
                <w:szCs w:val="30"/>
              </w:rPr>
            </w:pPr>
          </w:p>
        </w:tc>
        <w:tc>
          <w:tcPr>
            <w:tcW w:w="940" w:type="dxa"/>
            <w:noWrap w:val="0"/>
            <w:vAlign w:val="center"/>
          </w:tcPr>
          <w:p w14:paraId="62E9D91F">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68C297B5">
            <w:pPr>
              <w:pStyle w:val="18"/>
              <w:keepNext/>
              <w:spacing w:line="440" w:lineRule="exact"/>
              <w:ind w:left="63" w:right="63"/>
              <w:rPr>
                <w:rFonts w:hint="eastAsia" w:ascii="宋体" w:hAnsi="宋体" w:eastAsia="宋体" w:cs="宋体"/>
                <w:color w:val="auto"/>
                <w:sz w:val="30"/>
                <w:szCs w:val="30"/>
              </w:rPr>
            </w:pPr>
          </w:p>
        </w:tc>
        <w:tc>
          <w:tcPr>
            <w:tcW w:w="1044" w:type="dxa"/>
            <w:noWrap w:val="0"/>
            <w:vAlign w:val="center"/>
          </w:tcPr>
          <w:p w14:paraId="6DFBF217">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67810F47">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1542AC58">
            <w:pPr>
              <w:pStyle w:val="18"/>
              <w:keepNext/>
              <w:spacing w:line="440" w:lineRule="exact"/>
              <w:ind w:left="63" w:right="63"/>
              <w:rPr>
                <w:rFonts w:hint="eastAsia" w:ascii="宋体" w:hAnsi="宋体" w:eastAsia="宋体" w:cs="宋体"/>
                <w:color w:val="auto"/>
                <w:sz w:val="30"/>
                <w:szCs w:val="30"/>
              </w:rPr>
            </w:pPr>
          </w:p>
        </w:tc>
        <w:tc>
          <w:tcPr>
            <w:tcW w:w="1487" w:type="dxa"/>
            <w:noWrap w:val="0"/>
            <w:vAlign w:val="center"/>
          </w:tcPr>
          <w:p w14:paraId="7C7C5368">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7C260196">
            <w:pPr>
              <w:pStyle w:val="18"/>
              <w:keepNext/>
              <w:spacing w:line="440" w:lineRule="exact"/>
              <w:ind w:left="63" w:right="63"/>
              <w:rPr>
                <w:rFonts w:hint="eastAsia" w:ascii="宋体" w:hAnsi="宋体" w:eastAsia="宋体" w:cs="宋体"/>
                <w:color w:val="auto"/>
                <w:sz w:val="30"/>
                <w:szCs w:val="30"/>
              </w:rPr>
            </w:pPr>
          </w:p>
        </w:tc>
      </w:tr>
      <w:tr w14:paraId="6F677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5863E85">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2AB61D53">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36CD197F">
            <w:pPr>
              <w:pStyle w:val="18"/>
              <w:keepNext/>
              <w:spacing w:line="440" w:lineRule="exact"/>
              <w:ind w:left="63" w:right="63"/>
              <w:rPr>
                <w:rFonts w:hint="eastAsia" w:ascii="宋体" w:hAnsi="宋体" w:eastAsia="宋体" w:cs="宋体"/>
                <w:color w:val="auto"/>
                <w:sz w:val="30"/>
                <w:szCs w:val="30"/>
              </w:rPr>
            </w:pPr>
          </w:p>
        </w:tc>
        <w:tc>
          <w:tcPr>
            <w:tcW w:w="940" w:type="dxa"/>
            <w:noWrap w:val="0"/>
            <w:vAlign w:val="center"/>
          </w:tcPr>
          <w:p w14:paraId="63D2D164">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621AEE9B">
            <w:pPr>
              <w:pStyle w:val="18"/>
              <w:keepNext/>
              <w:spacing w:line="440" w:lineRule="exact"/>
              <w:ind w:left="63" w:right="63"/>
              <w:rPr>
                <w:rFonts w:hint="eastAsia" w:ascii="宋体" w:hAnsi="宋体" w:eastAsia="宋体" w:cs="宋体"/>
                <w:color w:val="auto"/>
                <w:sz w:val="30"/>
                <w:szCs w:val="30"/>
              </w:rPr>
            </w:pPr>
          </w:p>
        </w:tc>
        <w:tc>
          <w:tcPr>
            <w:tcW w:w="1044" w:type="dxa"/>
            <w:noWrap w:val="0"/>
            <w:vAlign w:val="center"/>
          </w:tcPr>
          <w:p w14:paraId="3BC1C949">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119E5B3F">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1B257D29">
            <w:pPr>
              <w:pStyle w:val="18"/>
              <w:keepNext/>
              <w:spacing w:line="440" w:lineRule="exact"/>
              <w:ind w:left="63" w:right="63"/>
              <w:rPr>
                <w:rFonts w:hint="eastAsia" w:ascii="宋体" w:hAnsi="宋体" w:eastAsia="宋体" w:cs="宋体"/>
                <w:color w:val="auto"/>
                <w:sz w:val="30"/>
                <w:szCs w:val="30"/>
              </w:rPr>
            </w:pPr>
          </w:p>
        </w:tc>
        <w:tc>
          <w:tcPr>
            <w:tcW w:w="1487" w:type="dxa"/>
            <w:noWrap w:val="0"/>
            <w:vAlign w:val="center"/>
          </w:tcPr>
          <w:p w14:paraId="26985ECB">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4F8CC3BF">
            <w:pPr>
              <w:pStyle w:val="18"/>
              <w:keepNext/>
              <w:spacing w:line="440" w:lineRule="exact"/>
              <w:ind w:left="63" w:right="63"/>
              <w:rPr>
                <w:rFonts w:hint="eastAsia" w:ascii="宋体" w:hAnsi="宋体" w:eastAsia="宋体" w:cs="宋体"/>
                <w:color w:val="auto"/>
                <w:sz w:val="30"/>
                <w:szCs w:val="30"/>
              </w:rPr>
            </w:pPr>
          </w:p>
        </w:tc>
      </w:tr>
      <w:tr w14:paraId="47C48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8B611A2">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5AC3430F">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7D149F67">
            <w:pPr>
              <w:pStyle w:val="18"/>
              <w:keepNext/>
              <w:spacing w:line="440" w:lineRule="exact"/>
              <w:ind w:left="63" w:right="63"/>
              <w:rPr>
                <w:rFonts w:hint="eastAsia" w:ascii="宋体" w:hAnsi="宋体" w:eastAsia="宋体" w:cs="宋体"/>
                <w:color w:val="auto"/>
                <w:sz w:val="30"/>
                <w:szCs w:val="30"/>
              </w:rPr>
            </w:pPr>
          </w:p>
        </w:tc>
        <w:tc>
          <w:tcPr>
            <w:tcW w:w="940" w:type="dxa"/>
            <w:noWrap w:val="0"/>
            <w:vAlign w:val="center"/>
          </w:tcPr>
          <w:p w14:paraId="080706D5">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7B197B13">
            <w:pPr>
              <w:pStyle w:val="18"/>
              <w:keepNext/>
              <w:spacing w:line="440" w:lineRule="exact"/>
              <w:ind w:left="63" w:right="63"/>
              <w:rPr>
                <w:rFonts w:hint="eastAsia" w:ascii="宋体" w:hAnsi="宋体" w:eastAsia="宋体" w:cs="宋体"/>
                <w:color w:val="auto"/>
                <w:sz w:val="30"/>
                <w:szCs w:val="30"/>
              </w:rPr>
            </w:pPr>
          </w:p>
        </w:tc>
        <w:tc>
          <w:tcPr>
            <w:tcW w:w="1044" w:type="dxa"/>
            <w:noWrap w:val="0"/>
            <w:vAlign w:val="center"/>
          </w:tcPr>
          <w:p w14:paraId="3FC00EFC">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3F63860E">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3C9413E7">
            <w:pPr>
              <w:pStyle w:val="18"/>
              <w:keepNext/>
              <w:spacing w:line="440" w:lineRule="exact"/>
              <w:ind w:left="63" w:right="63"/>
              <w:rPr>
                <w:rFonts w:hint="eastAsia" w:ascii="宋体" w:hAnsi="宋体" w:eastAsia="宋体" w:cs="宋体"/>
                <w:color w:val="auto"/>
                <w:sz w:val="30"/>
                <w:szCs w:val="30"/>
              </w:rPr>
            </w:pPr>
          </w:p>
        </w:tc>
        <w:tc>
          <w:tcPr>
            <w:tcW w:w="1487" w:type="dxa"/>
            <w:noWrap w:val="0"/>
            <w:vAlign w:val="center"/>
          </w:tcPr>
          <w:p w14:paraId="4B86D7B8">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178CDC9B">
            <w:pPr>
              <w:pStyle w:val="18"/>
              <w:keepNext/>
              <w:spacing w:line="440" w:lineRule="exact"/>
              <w:ind w:left="63" w:right="63"/>
              <w:rPr>
                <w:rFonts w:hint="eastAsia" w:ascii="宋体" w:hAnsi="宋体" w:eastAsia="宋体" w:cs="宋体"/>
                <w:color w:val="auto"/>
                <w:sz w:val="30"/>
                <w:szCs w:val="30"/>
              </w:rPr>
            </w:pPr>
          </w:p>
        </w:tc>
      </w:tr>
      <w:tr w14:paraId="38560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6C5278A">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0E4D27BA">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579B94C5">
            <w:pPr>
              <w:pStyle w:val="18"/>
              <w:keepNext/>
              <w:spacing w:line="440" w:lineRule="exact"/>
              <w:ind w:left="63" w:right="63"/>
              <w:rPr>
                <w:rFonts w:hint="eastAsia" w:ascii="宋体" w:hAnsi="宋体" w:eastAsia="宋体" w:cs="宋体"/>
                <w:color w:val="auto"/>
                <w:sz w:val="30"/>
                <w:szCs w:val="30"/>
              </w:rPr>
            </w:pPr>
          </w:p>
        </w:tc>
        <w:tc>
          <w:tcPr>
            <w:tcW w:w="940" w:type="dxa"/>
            <w:noWrap w:val="0"/>
            <w:vAlign w:val="center"/>
          </w:tcPr>
          <w:p w14:paraId="6169CDDC">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4A58FB36">
            <w:pPr>
              <w:pStyle w:val="18"/>
              <w:keepNext/>
              <w:spacing w:line="440" w:lineRule="exact"/>
              <w:ind w:left="63" w:right="63"/>
              <w:rPr>
                <w:rFonts w:hint="eastAsia" w:ascii="宋体" w:hAnsi="宋体" w:eastAsia="宋体" w:cs="宋体"/>
                <w:color w:val="auto"/>
                <w:sz w:val="30"/>
                <w:szCs w:val="30"/>
              </w:rPr>
            </w:pPr>
          </w:p>
        </w:tc>
        <w:tc>
          <w:tcPr>
            <w:tcW w:w="1044" w:type="dxa"/>
            <w:noWrap w:val="0"/>
            <w:vAlign w:val="center"/>
          </w:tcPr>
          <w:p w14:paraId="3EC84A71">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3CCE9D2F">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2051C042">
            <w:pPr>
              <w:pStyle w:val="18"/>
              <w:keepNext/>
              <w:spacing w:line="440" w:lineRule="exact"/>
              <w:ind w:left="63" w:right="63"/>
              <w:rPr>
                <w:rFonts w:hint="eastAsia" w:ascii="宋体" w:hAnsi="宋体" w:eastAsia="宋体" w:cs="宋体"/>
                <w:color w:val="auto"/>
                <w:sz w:val="30"/>
                <w:szCs w:val="30"/>
              </w:rPr>
            </w:pPr>
          </w:p>
        </w:tc>
        <w:tc>
          <w:tcPr>
            <w:tcW w:w="1487" w:type="dxa"/>
            <w:noWrap w:val="0"/>
            <w:vAlign w:val="center"/>
          </w:tcPr>
          <w:p w14:paraId="7CB068FA">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025CCC67">
            <w:pPr>
              <w:pStyle w:val="18"/>
              <w:keepNext/>
              <w:spacing w:line="440" w:lineRule="exact"/>
              <w:ind w:left="63" w:right="63"/>
              <w:rPr>
                <w:rFonts w:hint="eastAsia" w:ascii="宋体" w:hAnsi="宋体" w:eastAsia="宋体" w:cs="宋体"/>
                <w:color w:val="auto"/>
                <w:sz w:val="30"/>
                <w:szCs w:val="30"/>
              </w:rPr>
            </w:pPr>
          </w:p>
        </w:tc>
      </w:tr>
      <w:tr w14:paraId="2D959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2EC1FD7">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29342C77">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15D62891">
            <w:pPr>
              <w:pStyle w:val="18"/>
              <w:keepNext/>
              <w:spacing w:line="440" w:lineRule="exact"/>
              <w:ind w:left="63" w:right="63"/>
              <w:rPr>
                <w:rFonts w:hint="eastAsia" w:ascii="宋体" w:hAnsi="宋体" w:eastAsia="宋体" w:cs="宋体"/>
                <w:color w:val="auto"/>
                <w:sz w:val="30"/>
                <w:szCs w:val="30"/>
              </w:rPr>
            </w:pPr>
          </w:p>
        </w:tc>
        <w:tc>
          <w:tcPr>
            <w:tcW w:w="940" w:type="dxa"/>
            <w:noWrap w:val="0"/>
            <w:vAlign w:val="center"/>
          </w:tcPr>
          <w:p w14:paraId="34F08109">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216B7193">
            <w:pPr>
              <w:pStyle w:val="18"/>
              <w:keepNext/>
              <w:spacing w:line="440" w:lineRule="exact"/>
              <w:ind w:left="63" w:right="63"/>
              <w:rPr>
                <w:rFonts w:hint="eastAsia" w:ascii="宋体" w:hAnsi="宋体" w:eastAsia="宋体" w:cs="宋体"/>
                <w:color w:val="auto"/>
                <w:sz w:val="30"/>
                <w:szCs w:val="30"/>
              </w:rPr>
            </w:pPr>
          </w:p>
        </w:tc>
        <w:tc>
          <w:tcPr>
            <w:tcW w:w="1044" w:type="dxa"/>
            <w:noWrap w:val="0"/>
            <w:vAlign w:val="center"/>
          </w:tcPr>
          <w:p w14:paraId="162CDBF0">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1EAC12D4">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4467D1F9">
            <w:pPr>
              <w:pStyle w:val="18"/>
              <w:keepNext/>
              <w:spacing w:line="440" w:lineRule="exact"/>
              <w:ind w:left="63" w:right="63"/>
              <w:rPr>
                <w:rFonts w:hint="eastAsia" w:ascii="宋体" w:hAnsi="宋体" w:eastAsia="宋体" w:cs="宋体"/>
                <w:color w:val="auto"/>
                <w:sz w:val="30"/>
                <w:szCs w:val="30"/>
              </w:rPr>
            </w:pPr>
          </w:p>
        </w:tc>
        <w:tc>
          <w:tcPr>
            <w:tcW w:w="1487" w:type="dxa"/>
            <w:noWrap w:val="0"/>
            <w:vAlign w:val="center"/>
          </w:tcPr>
          <w:p w14:paraId="2C1B5155">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2E520094">
            <w:pPr>
              <w:pStyle w:val="18"/>
              <w:keepNext/>
              <w:spacing w:line="440" w:lineRule="exact"/>
              <w:ind w:left="63" w:right="63"/>
              <w:rPr>
                <w:rFonts w:hint="eastAsia" w:ascii="宋体" w:hAnsi="宋体" w:eastAsia="宋体" w:cs="宋体"/>
                <w:color w:val="auto"/>
                <w:sz w:val="30"/>
                <w:szCs w:val="30"/>
              </w:rPr>
            </w:pPr>
          </w:p>
        </w:tc>
      </w:tr>
      <w:tr w14:paraId="3FE71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6F83713">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199E7DB4">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32E511AD">
            <w:pPr>
              <w:pStyle w:val="18"/>
              <w:keepNext/>
              <w:spacing w:line="440" w:lineRule="exact"/>
              <w:ind w:left="63" w:right="63"/>
              <w:rPr>
                <w:rFonts w:hint="eastAsia" w:ascii="宋体" w:hAnsi="宋体" w:eastAsia="宋体" w:cs="宋体"/>
                <w:color w:val="auto"/>
                <w:sz w:val="30"/>
                <w:szCs w:val="30"/>
              </w:rPr>
            </w:pPr>
          </w:p>
        </w:tc>
        <w:tc>
          <w:tcPr>
            <w:tcW w:w="940" w:type="dxa"/>
            <w:noWrap w:val="0"/>
            <w:vAlign w:val="center"/>
          </w:tcPr>
          <w:p w14:paraId="6D10AAF6">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04AA25B6">
            <w:pPr>
              <w:pStyle w:val="18"/>
              <w:keepNext/>
              <w:spacing w:line="440" w:lineRule="exact"/>
              <w:ind w:left="63" w:right="63"/>
              <w:rPr>
                <w:rFonts w:hint="eastAsia" w:ascii="宋体" w:hAnsi="宋体" w:eastAsia="宋体" w:cs="宋体"/>
                <w:color w:val="auto"/>
                <w:sz w:val="30"/>
                <w:szCs w:val="30"/>
              </w:rPr>
            </w:pPr>
          </w:p>
        </w:tc>
        <w:tc>
          <w:tcPr>
            <w:tcW w:w="1044" w:type="dxa"/>
            <w:noWrap w:val="0"/>
            <w:vAlign w:val="center"/>
          </w:tcPr>
          <w:p w14:paraId="6B059C7F">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1C230BA8">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2D3AD6E9">
            <w:pPr>
              <w:pStyle w:val="18"/>
              <w:keepNext/>
              <w:spacing w:line="440" w:lineRule="exact"/>
              <w:ind w:left="63" w:right="63"/>
              <w:rPr>
                <w:rFonts w:hint="eastAsia" w:ascii="宋体" w:hAnsi="宋体" w:eastAsia="宋体" w:cs="宋体"/>
                <w:color w:val="auto"/>
                <w:sz w:val="30"/>
                <w:szCs w:val="30"/>
              </w:rPr>
            </w:pPr>
          </w:p>
        </w:tc>
        <w:tc>
          <w:tcPr>
            <w:tcW w:w="1487" w:type="dxa"/>
            <w:noWrap w:val="0"/>
            <w:vAlign w:val="center"/>
          </w:tcPr>
          <w:p w14:paraId="6FEA44B8">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42F4E64A">
            <w:pPr>
              <w:pStyle w:val="18"/>
              <w:keepNext/>
              <w:spacing w:line="440" w:lineRule="exact"/>
              <w:ind w:left="63" w:right="63"/>
              <w:rPr>
                <w:rFonts w:hint="eastAsia" w:ascii="宋体" w:hAnsi="宋体" w:eastAsia="宋体" w:cs="宋体"/>
                <w:color w:val="auto"/>
                <w:sz w:val="30"/>
                <w:szCs w:val="30"/>
              </w:rPr>
            </w:pPr>
          </w:p>
        </w:tc>
      </w:tr>
      <w:tr w14:paraId="477FD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ACB2FAF">
            <w:pPr>
              <w:jc w:val="center"/>
              <w:rPr>
                <w:rFonts w:hint="eastAsia" w:ascii="宋体" w:hAnsi="宋体" w:eastAsia="宋体" w:cs="宋体"/>
                <w:color w:val="auto"/>
                <w:sz w:val="30"/>
                <w:szCs w:val="30"/>
              </w:rPr>
            </w:pPr>
          </w:p>
        </w:tc>
        <w:tc>
          <w:tcPr>
            <w:tcW w:w="1276" w:type="dxa"/>
            <w:noWrap w:val="0"/>
            <w:vAlign w:val="center"/>
          </w:tcPr>
          <w:p w14:paraId="7407D8B9">
            <w:pPr>
              <w:jc w:val="center"/>
              <w:rPr>
                <w:rFonts w:hint="eastAsia" w:ascii="宋体" w:hAnsi="宋体" w:eastAsia="宋体" w:cs="宋体"/>
                <w:color w:val="auto"/>
                <w:sz w:val="30"/>
                <w:szCs w:val="30"/>
              </w:rPr>
            </w:pPr>
          </w:p>
        </w:tc>
        <w:tc>
          <w:tcPr>
            <w:tcW w:w="1418" w:type="dxa"/>
            <w:noWrap w:val="0"/>
            <w:vAlign w:val="center"/>
          </w:tcPr>
          <w:p w14:paraId="4C4A4AB4">
            <w:pPr>
              <w:jc w:val="center"/>
              <w:rPr>
                <w:rFonts w:hint="eastAsia" w:ascii="宋体" w:hAnsi="宋体" w:eastAsia="宋体" w:cs="宋体"/>
                <w:color w:val="auto"/>
                <w:sz w:val="30"/>
                <w:szCs w:val="30"/>
              </w:rPr>
            </w:pPr>
          </w:p>
        </w:tc>
        <w:tc>
          <w:tcPr>
            <w:tcW w:w="940" w:type="dxa"/>
            <w:noWrap w:val="0"/>
            <w:vAlign w:val="center"/>
          </w:tcPr>
          <w:p w14:paraId="72B218ED">
            <w:pPr>
              <w:jc w:val="center"/>
              <w:rPr>
                <w:rFonts w:hint="eastAsia" w:ascii="宋体" w:hAnsi="宋体" w:eastAsia="宋体" w:cs="宋体"/>
                <w:color w:val="auto"/>
                <w:sz w:val="30"/>
                <w:szCs w:val="30"/>
              </w:rPr>
            </w:pPr>
          </w:p>
        </w:tc>
        <w:tc>
          <w:tcPr>
            <w:tcW w:w="851" w:type="dxa"/>
            <w:noWrap w:val="0"/>
            <w:vAlign w:val="center"/>
          </w:tcPr>
          <w:p w14:paraId="7E48C2B5">
            <w:pPr>
              <w:jc w:val="center"/>
              <w:rPr>
                <w:rFonts w:hint="eastAsia" w:ascii="宋体" w:hAnsi="宋体" w:eastAsia="宋体" w:cs="宋体"/>
                <w:color w:val="auto"/>
                <w:sz w:val="30"/>
                <w:szCs w:val="30"/>
              </w:rPr>
            </w:pPr>
          </w:p>
        </w:tc>
        <w:tc>
          <w:tcPr>
            <w:tcW w:w="1044" w:type="dxa"/>
            <w:noWrap w:val="0"/>
            <w:vAlign w:val="center"/>
          </w:tcPr>
          <w:p w14:paraId="426B7DDD">
            <w:pPr>
              <w:jc w:val="center"/>
              <w:rPr>
                <w:rFonts w:hint="eastAsia" w:ascii="宋体" w:hAnsi="宋体" w:eastAsia="宋体" w:cs="宋体"/>
                <w:color w:val="auto"/>
                <w:sz w:val="30"/>
                <w:szCs w:val="30"/>
              </w:rPr>
            </w:pPr>
          </w:p>
        </w:tc>
        <w:tc>
          <w:tcPr>
            <w:tcW w:w="992" w:type="dxa"/>
            <w:noWrap w:val="0"/>
            <w:vAlign w:val="center"/>
          </w:tcPr>
          <w:p w14:paraId="612CDA73">
            <w:pPr>
              <w:jc w:val="center"/>
              <w:rPr>
                <w:rFonts w:hint="eastAsia" w:ascii="宋体" w:hAnsi="宋体" w:eastAsia="宋体" w:cs="宋体"/>
                <w:color w:val="auto"/>
                <w:sz w:val="30"/>
                <w:szCs w:val="30"/>
              </w:rPr>
            </w:pPr>
          </w:p>
        </w:tc>
        <w:tc>
          <w:tcPr>
            <w:tcW w:w="851" w:type="dxa"/>
            <w:noWrap w:val="0"/>
            <w:vAlign w:val="center"/>
          </w:tcPr>
          <w:p w14:paraId="1F841D5A">
            <w:pPr>
              <w:jc w:val="center"/>
              <w:rPr>
                <w:rFonts w:hint="eastAsia" w:ascii="宋体" w:hAnsi="宋体" w:eastAsia="宋体" w:cs="宋体"/>
                <w:color w:val="auto"/>
                <w:sz w:val="30"/>
                <w:szCs w:val="30"/>
              </w:rPr>
            </w:pPr>
          </w:p>
        </w:tc>
        <w:tc>
          <w:tcPr>
            <w:tcW w:w="1487" w:type="dxa"/>
            <w:noWrap w:val="0"/>
            <w:vAlign w:val="center"/>
          </w:tcPr>
          <w:p w14:paraId="43214DA5">
            <w:pPr>
              <w:jc w:val="center"/>
              <w:rPr>
                <w:rFonts w:hint="eastAsia" w:ascii="宋体" w:hAnsi="宋体" w:eastAsia="宋体" w:cs="宋体"/>
                <w:color w:val="auto"/>
                <w:sz w:val="30"/>
                <w:szCs w:val="30"/>
              </w:rPr>
            </w:pPr>
          </w:p>
        </w:tc>
        <w:tc>
          <w:tcPr>
            <w:tcW w:w="992" w:type="dxa"/>
            <w:noWrap w:val="0"/>
            <w:vAlign w:val="center"/>
          </w:tcPr>
          <w:p w14:paraId="4F621A14">
            <w:pPr>
              <w:jc w:val="center"/>
              <w:rPr>
                <w:rFonts w:hint="eastAsia" w:ascii="宋体" w:hAnsi="宋体" w:eastAsia="宋体" w:cs="宋体"/>
                <w:color w:val="auto"/>
                <w:sz w:val="30"/>
                <w:szCs w:val="30"/>
              </w:rPr>
            </w:pPr>
          </w:p>
        </w:tc>
      </w:tr>
      <w:tr w14:paraId="06035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077CBEF">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05DC238C">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12832B6B">
            <w:pPr>
              <w:pStyle w:val="18"/>
              <w:keepNext/>
              <w:spacing w:line="440" w:lineRule="exact"/>
              <w:ind w:left="63" w:right="63"/>
              <w:rPr>
                <w:rFonts w:hint="eastAsia" w:ascii="宋体" w:hAnsi="宋体" w:eastAsia="宋体" w:cs="宋体"/>
                <w:color w:val="auto"/>
                <w:sz w:val="30"/>
                <w:szCs w:val="30"/>
              </w:rPr>
            </w:pPr>
          </w:p>
        </w:tc>
        <w:tc>
          <w:tcPr>
            <w:tcW w:w="940" w:type="dxa"/>
            <w:noWrap w:val="0"/>
            <w:vAlign w:val="center"/>
          </w:tcPr>
          <w:p w14:paraId="4275B28B">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466EE557">
            <w:pPr>
              <w:pStyle w:val="18"/>
              <w:keepNext/>
              <w:spacing w:line="440" w:lineRule="exact"/>
              <w:ind w:left="63" w:right="63"/>
              <w:rPr>
                <w:rFonts w:hint="eastAsia" w:ascii="宋体" w:hAnsi="宋体" w:eastAsia="宋体" w:cs="宋体"/>
                <w:color w:val="auto"/>
                <w:sz w:val="30"/>
                <w:szCs w:val="30"/>
              </w:rPr>
            </w:pPr>
          </w:p>
        </w:tc>
        <w:tc>
          <w:tcPr>
            <w:tcW w:w="1044" w:type="dxa"/>
            <w:noWrap w:val="0"/>
            <w:vAlign w:val="center"/>
          </w:tcPr>
          <w:p w14:paraId="6952E68E">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423C7652">
            <w:pPr>
              <w:pStyle w:val="18"/>
              <w:keepNext/>
              <w:spacing w:line="440" w:lineRule="exact"/>
              <w:ind w:left="63" w:right="63"/>
              <w:rPr>
                <w:rFonts w:hint="eastAsia" w:ascii="宋体" w:hAnsi="宋体" w:eastAsia="宋体" w:cs="宋体"/>
                <w:color w:val="auto"/>
                <w:sz w:val="30"/>
                <w:szCs w:val="30"/>
              </w:rPr>
            </w:pPr>
          </w:p>
        </w:tc>
        <w:tc>
          <w:tcPr>
            <w:tcW w:w="851" w:type="dxa"/>
            <w:noWrap w:val="0"/>
            <w:vAlign w:val="center"/>
          </w:tcPr>
          <w:p w14:paraId="5713D078">
            <w:pPr>
              <w:pStyle w:val="18"/>
              <w:keepNext/>
              <w:spacing w:line="440" w:lineRule="exact"/>
              <w:ind w:left="63" w:right="63"/>
              <w:rPr>
                <w:rFonts w:hint="eastAsia" w:ascii="宋体" w:hAnsi="宋体" w:eastAsia="宋体" w:cs="宋体"/>
                <w:color w:val="auto"/>
                <w:sz w:val="30"/>
                <w:szCs w:val="30"/>
              </w:rPr>
            </w:pPr>
          </w:p>
        </w:tc>
        <w:tc>
          <w:tcPr>
            <w:tcW w:w="1487" w:type="dxa"/>
            <w:noWrap w:val="0"/>
            <w:vAlign w:val="center"/>
          </w:tcPr>
          <w:p w14:paraId="0263CD55">
            <w:pPr>
              <w:pStyle w:val="18"/>
              <w:keepNext/>
              <w:spacing w:line="440" w:lineRule="exact"/>
              <w:ind w:left="63" w:right="63"/>
              <w:rPr>
                <w:rFonts w:hint="eastAsia" w:ascii="宋体" w:hAnsi="宋体" w:eastAsia="宋体" w:cs="宋体"/>
                <w:color w:val="auto"/>
                <w:sz w:val="30"/>
                <w:szCs w:val="30"/>
              </w:rPr>
            </w:pPr>
          </w:p>
        </w:tc>
        <w:tc>
          <w:tcPr>
            <w:tcW w:w="992" w:type="dxa"/>
            <w:noWrap w:val="0"/>
            <w:vAlign w:val="center"/>
          </w:tcPr>
          <w:p w14:paraId="7D325FB2">
            <w:pPr>
              <w:pStyle w:val="18"/>
              <w:keepNext/>
              <w:spacing w:line="440" w:lineRule="exact"/>
              <w:ind w:left="63" w:right="63"/>
              <w:rPr>
                <w:rFonts w:hint="eastAsia" w:ascii="宋体" w:hAnsi="宋体" w:eastAsia="宋体" w:cs="宋体"/>
                <w:color w:val="auto"/>
                <w:sz w:val="30"/>
                <w:szCs w:val="30"/>
              </w:rPr>
            </w:pPr>
          </w:p>
        </w:tc>
      </w:tr>
      <w:tr w14:paraId="79486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677A534">
            <w:pPr>
              <w:jc w:val="center"/>
              <w:rPr>
                <w:rFonts w:hint="eastAsia" w:ascii="宋体" w:hAnsi="宋体" w:eastAsia="宋体" w:cs="宋体"/>
                <w:color w:val="auto"/>
                <w:sz w:val="30"/>
                <w:szCs w:val="30"/>
              </w:rPr>
            </w:pPr>
          </w:p>
        </w:tc>
        <w:tc>
          <w:tcPr>
            <w:tcW w:w="1276" w:type="dxa"/>
            <w:noWrap w:val="0"/>
            <w:vAlign w:val="center"/>
          </w:tcPr>
          <w:p w14:paraId="214F9FC0">
            <w:pPr>
              <w:jc w:val="center"/>
              <w:rPr>
                <w:rFonts w:hint="eastAsia" w:ascii="宋体" w:hAnsi="宋体" w:eastAsia="宋体" w:cs="宋体"/>
                <w:color w:val="auto"/>
                <w:sz w:val="30"/>
                <w:szCs w:val="30"/>
              </w:rPr>
            </w:pPr>
          </w:p>
        </w:tc>
        <w:tc>
          <w:tcPr>
            <w:tcW w:w="1418" w:type="dxa"/>
            <w:noWrap w:val="0"/>
            <w:vAlign w:val="center"/>
          </w:tcPr>
          <w:p w14:paraId="6BF2998A">
            <w:pPr>
              <w:jc w:val="center"/>
              <w:rPr>
                <w:rFonts w:hint="eastAsia" w:ascii="宋体" w:hAnsi="宋体" w:eastAsia="宋体" w:cs="宋体"/>
                <w:color w:val="auto"/>
                <w:sz w:val="30"/>
                <w:szCs w:val="30"/>
              </w:rPr>
            </w:pPr>
          </w:p>
        </w:tc>
        <w:tc>
          <w:tcPr>
            <w:tcW w:w="940" w:type="dxa"/>
            <w:noWrap w:val="0"/>
            <w:vAlign w:val="center"/>
          </w:tcPr>
          <w:p w14:paraId="12587A45">
            <w:pPr>
              <w:jc w:val="center"/>
              <w:rPr>
                <w:rFonts w:hint="eastAsia" w:ascii="宋体" w:hAnsi="宋体" w:eastAsia="宋体" w:cs="宋体"/>
                <w:color w:val="auto"/>
                <w:sz w:val="30"/>
                <w:szCs w:val="30"/>
              </w:rPr>
            </w:pPr>
          </w:p>
        </w:tc>
        <w:tc>
          <w:tcPr>
            <w:tcW w:w="851" w:type="dxa"/>
            <w:noWrap w:val="0"/>
            <w:vAlign w:val="center"/>
          </w:tcPr>
          <w:p w14:paraId="429CDAFB">
            <w:pPr>
              <w:jc w:val="center"/>
              <w:rPr>
                <w:rFonts w:hint="eastAsia" w:ascii="宋体" w:hAnsi="宋体" w:eastAsia="宋体" w:cs="宋体"/>
                <w:color w:val="auto"/>
                <w:sz w:val="30"/>
                <w:szCs w:val="30"/>
              </w:rPr>
            </w:pPr>
          </w:p>
        </w:tc>
        <w:tc>
          <w:tcPr>
            <w:tcW w:w="1044" w:type="dxa"/>
            <w:noWrap w:val="0"/>
            <w:vAlign w:val="center"/>
          </w:tcPr>
          <w:p w14:paraId="4F94B378">
            <w:pPr>
              <w:jc w:val="center"/>
              <w:rPr>
                <w:rFonts w:hint="eastAsia" w:ascii="宋体" w:hAnsi="宋体" w:eastAsia="宋体" w:cs="宋体"/>
                <w:color w:val="auto"/>
                <w:sz w:val="30"/>
                <w:szCs w:val="30"/>
              </w:rPr>
            </w:pPr>
          </w:p>
        </w:tc>
        <w:tc>
          <w:tcPr>
            <w:tcW w:w="992" w:type="dxa"/>
            <w:noWrap w:val="0"/>
            <w:vAlign w:val="center"/>
          </w:tcPr>
          <w:p w14:paraId="0A2C7DB5">
            <w:pPr>
              <w:jc w:val="center"/>
              <w:rPr>
                <w:rFonts w:hint="eastAsia" w:ascii="宋体" w:hAnsi="宋体" w:eastAsia="宋体" w:cs="宋体"/>
                <w:color w:val="auto"/>
                <w:sz w:val="30"/>
                <w:szCs w:val="30"/>
              </w:rPr>
            </w:pPr>
          </w:p>
        </w:tc>
        <w:tc>
          <w:tcPr>
            <w:tcW w:w="851" w:type="dxa"/>
            <w:noWrap w:val="0"/>
            <w:vAlign w:val="center"/>
          </w:tcPr>
          <w:p w14:paraId="0709E04E">
            <w:pPr>
              <w:jc w:val="center"/>
              <w:rPr>
                <w:rFonts w:hint="eastAsia" w:ascii="宋体" w:hAnsi="宋体" w:eastAsia="宋体" w:cs="宋体"/>
                <w:color w:val="auto"/>
                <w:sz w:val="30"/>
                <w:szCs w:val="30"/>
              </w:rPr>
            </w:pPr>
          </w:p>
        </w:tc>
        <w:tc>
          <w:tcPr>
            <w:tcW w:w="1487" w:type="dxa"/>
            <w:noWrap w:val="0"/>
            <w:vAlign w:val="center"/>
          </w:tcPr>
          <w:p w14:paraId="70935C16">
            <w:pPr>
              <w:jc w:val="center"/>
              <w:rPr>
                <w:rFonts w:hint="eastAsia" w:ascii="宋体" w:hAnsi="宋体" w:eastAsia="宋体" w:cs="宋体"/>
                <w:color w:val="auto"/>
                <w:sz w:val="30"/>
                <w:szCs w:val="30"/>
              </w:rPr>
            </w:pPr>
          </w:p>
        </w:tc>
        <w:tc>
          <w:tcPr>
            <w:tcW w:w="992" w:type="dxa"/>
            <w:noWrap w:val="0"/>
            <w:vAlign w:val="center"/>
          </w:tcPr>
          <w:p w14:paraId="64BC69F1">
            <w:pPr>
              <w:jc w:val="center"/>
              <w:rPr>
                <w:rFonts w:hint="eastAsia" w:ascii="宋体" w:hAnsi="宋体" w:eastAsia="宋体" w:cs="宋体"/>
                <w:color w:val="auto"/>
                <w:sz w:val="30"/>
                <w:szCs w:val="30"/>
              </w:rPr>
            </w:pPr>
          </w:p>
        </w:tc>
      </w:tr>
      <w:tr w14:paraId="3A7CF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22C91CD">
            <w:pPr>
              <w:jc w:val="center"/>
              <w:rPr>
                <w:rFonts w:hint="eastAsia" w:ascii="宋体" w:hAnsi="宋体" w:eastAsia="宋体" w:cs="宋体"/>
                <w:color w:val="auto"/>
                <w:sz w:val="30"/>
                <w:szCs w:val="30"/>
              </w:rPr>
            </w:pPr>
          </w:p>
        </w:tc>
        <w:tc>
          <w:tcPr>
            <w:tcW w:w="1276" w:type="dxa"/>
            <w:noWrap w:val="0"/>
            <w:vAlign w:val="center"/>
          </w:tcPr>
          <w:p w14:paraId="0E480F5F">
            <w:pPr>
              <w:jc w:val="center"/>
              <w:rPr>
                <w:rFonts w:hint="eastAsia" w:ascii="宋体" w:hAnsi="宋体" w:eastAsia="宋体" w:cs="宋体"/>
                <w:color w:val="auto"/>
                <w:sz w:val="30"/>
                <w:szCs w:val="30"/>
              </w:rPr>
            </w:pPr>
          </w:p>
        </w:tc>
        <w:tc>
          <w:tcPr>
            <w:tcW w:w="1418" w:type="dxa"/>
            <w:noWrap w:val="0"/>
            <w:vAlign w:val="center"/>
          </w:tcPr>
          <w:p w14:paraId="5AB0E57B">
            <w:pPr>
              <w:jc w:val="center"/>
              <w:rPr>
                <w:rFonts w:hint="eastAsia" w:ascii="宋体" w:hAnsi="宋体" w:eastAsia="宋体" w:cs="宋体"/>
                <w:color w:val="auto"/>
                <w:sz w:val="30"/>
                <w:szCs w:val="30"/>
              </w:rPr>
            </w:pPr>
          </w:p>
        </w:tc>
        <w:tc>
          <w:tcPr>
            <w:tcW w:w="940" w:type="dxa"/>
            <w:noWrap w:val="0"/>
            <w:vAlign w:val="center"/>
          </w:tcPr>
          <w:p w14:paraId="5D167B1A">
            <w:pPr>
              <w:jc w:val="center"/>
              <w:rPr>
                <w:rFonts w:hint="eastAsia" w:ascii="宋体" w:hAnsi="宋体" w:eastAsia="宋体" w:cs="宋体"/>
                <w:color w:val="auto"/>
                <w:sz w:val="30"/>
                <w:szCs w:val="30"/>
              </w:rPr>
            </w:pPr>
          </w:p>
        </w:tc>
        <w:tc>
          <w:tcPr>
            <w:tcW w:w="851" w:type="dxa"/>
            <w:noWrap w:val="0"/>
            <w:vAlign w:val="center"/>
          </w:tcPr>
          <w:p w14:paraId="384C992E">
            <w:pPr>
              <w:jc w:val="center"/>
              <w:rPr>
                <w:rFonts w:hint="eastAsia" w:ascii="宋体" w:hAnsi="宋体" w:eastAsia="宋体" w:cs="宋体"/>
                <w:color w:val="auto"/>
                <w:sz w:val="30"/>
                <w:szCs w:val="30"/>
              </w:rPr>
            </w:pPr>
          </w:p>
        </w:tc>
        <w:tc>
          <w:tcPr>
            <w:tcW w:w="1044" w:type="dxa"/>
            <w:noWrap w:val="0"/>
            <w:vAlign w:val="center"/>
          </w:tcPr>
          <w:p w14:paraId="5BB07764">
            <w:pPr>
              <w:jc w:val="center"/>
              <w:rPr>
                <w:rFonts w:hint="eastAsia" w:ascii="宋体" w:hAnsi="宋体" w:eastAsia="宋体" w:cs="宋体"/>
                <w:color w:val="auto"/>
                <w:sz w:val="30"/>
                <w:szCs w:val="30"/>
              </w:rPr>
            </w:pPr>
          </w:p>
        </w:tc>
        <w:tc>
          <w:tcPr>
            <w:tcW w:w="992" w:type="dxa"/>
            <w:noWrap w:val="0"/>
            <w:vAlign w:val="center"/>
          </w:tcPr>
          <w:p w14:paraId="3CD79195">
            <w:pPr>
              <w:jc w:val="center"/>
              <w:rPr>
                <w:rFonts w:hint="eastAsia" w:ascii="宋体" w:hAnsi="宋体" w:eastAsia="宋体" w:cs="宋体"/>
                <w:color w:val="auto"/>
                <w:sz w:val="30"/>
                <w:szCs w:val="30"/>
              </w:rPr>
            </w:pPr>
          </w:p>
        </w:tc>
        <w:tc>
          <w:tcPr>
            <w:tcW w:w="851" w:type="dxa"/>
            <w:noWrap w:val="0"/>
            <w:vAlign w:val="center"/>
          </w:tcPr>
          <w:p w14:paraId="3A17C30B">
            <w:pPr>
              <w:jc w:val="center"/>
              <w:rPr>
                <w:rFonts w:hint="eastAsia" w:ascii="宋体" w:hAnsi="宋体" w:eastAsia="宋体" w:cs="宋体"/>
                <w:color w:val="auto"/>
                <w:sz w:val="30"/>
                <w:szCs w:val="30"/>
              </w:rPr>
            </w:pPr>
          </w:p>
        </w:tc>
        <w:tc>
          <w:tcPr>
            <w:tcW w:w="1487" w:type="dxa"/>
            <w:noWrap w:val="0"/>
            <w:vAlign w:val="center"/>
          </w:tcPr>
          <w:p w14:paraId="6B96A788">
            <w:pPr>
              <w:jc w:val="center"/>
              <w:rPr>
                <w:rFonts w:hint="eastAsia" w:ascii="宋体" w:hAnsi="宋体" w:eastAsia="宋体" w:cs="宋体"/>
                <w:color w:val="auto"/>
                <w:sz w:val="30"/>
                <w:szCs w:val="30"/>
              </w:rPr>
            </w:pPr>
          </w:p>
        </w:tc>
        <w:tc>
          <w:tcPr>
            <w:tcW w:w="992" w:type="dxa"/>
            <w:noWrap w:val="0"/>
            <w:vAlign w:val="center"/>
          </w:tcPr>
          <w:p w14:paraId="7CD0FB3A">
            <w:pPr>
              <w:jc w:val="center"/>
              <w:rPr>
                <w:rFonts w:hint="eastAsia" w:ascii="宋体" w:hAnsi="宋体" w:eastAsia="宋体" w:cs="宋体"/>
                <w:color w:val="auto"/>
                <w:sz w:val="30"/>
                <w:szCs w:val="30"/>
              </w:rPr>
            </w:pPr>
          </w:p>
        </w:tc>
      </w:tr>
      <w:tr w14:paraId="62773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2A2F932">
            <w:pPr>
              <w:jc w:val="center"/>
              <w:rPr>
                <w:rFonts w:hint="eastAsia" w:ascii="宋体" w:hAnsi="宋体" w:eastAsia="宋体" w:cs="宋体"/>
                <w:color w:val="auto"/>
                <w:sz w:val="30"/>
                <w:szCs w:val="30"/>
              </w:rPr>
            </w:pPr>
          </w:p>
        </w:tc>
        <w:tc>
          <w:tcPr>
            <w:tcW w:w="1276" w:type="dxa"/>
            <w:noWrap w:val="0"/>
            <w:vAlign w:val="center"/>
          </w:tcPr>
          <w:p w14:paraId="0266CB02">
            <w:pPr>
              <w:jc w:val="center"/>
              <w:rPr>
                <w:rFonts w:hint="eastAsia" w:ascii="宋体" w:hAnsi="宋体" w:eastAsia="宋体" w:cs="宋体"/>
                <w:color w:val="auto"/>
                <w:sz w:val="30"/>
                <w:szCs w:val="30"/>
              </w:rPr>
            </w:pPr>
          </w:p>
        </w:tc>
        <w:tc>
          <w:tcPr>
            <w:tcW w:w="1418" w:type="dxa"/>
            <w:noWrap w:val="0"/>
            <w:vAlign w:val="center"/>
          </w:tcPr>
          <w:p w14:paraId="1A2CA532">
            <w:pPr>
              <w:jc w:val="center"/>
              <w:rPr>
                <w:rFonts w:hint="eastAsia" w:ascii="宋体" w:hAnsi="宋体" w:eastAsia="宋体" w:cs="宋体"/>
                <w:color w:val="auto"/>
                <w:sz w:val="30"/>
                <w:szCs w:val="30"/>
              </w:rPr>
            </w:pPr>
          </w:p>
        </w:tc>
        <w:tc>
          <w:tcPr>
            <w:tcW w:w="940" w:type="dxa"/>
            <w:noWrap w:val="0"/>
            <w:vAlign w:val="center"/>
          </w:tcPr>
          <w:p w14:paraId="13EF47C6">
            <w:pPr>
              <w:jc w:val="center"/>
              <w:rPr>
                <w:rFonts w:hint="eastAsia" w:ascii="宋体" w:hAnsi="宋体" w:eastAsia="宋体" w:cs="宋体"/>
                <w:color w:val="auto"/>
                <w:sz w:val="30"/>
                <w:szCs w:val="30"/>
              </w:rPr>
            </w:pPr>
          </w:p>
        </w:tc>
        <w:tc>
          <w:tcPr>
            <w:tcW w:w="851" w:type="dxa"/>
            <w:noWrap w:val="0"/>
            <w:vAlign w:val="center"/>
          </w:tcPr>
          <w:p w14:paraId="3FE40DB4">
            <w:pPr>
              <w:jc w:val="center"/>
              <w:rPr>
                <w:rFonts w:hint="eastAsia" w:ascii="宋体" w:hAnsi="宋体" w:eastAsia="宋体" w:cs="宋体"/>
                <w:color w:val="auto"/>
                <w:sz w:val="30"/>
                <w:szCs w:val="30"/>
              </w:rPr>
            </w:pPr>
          </w:p>
        </w:tc>
        <w:tc>
          <w:tcPr>
            <w:tcW w:w="1044" w:type="dxa"/>
            <w:noWrap w:val="0"/>
            <w:vAlign w:val="center"/>
          </w:tcPr>
          <w:p w14:paraId="0007914C">
            <w:pPr>
              <w:jc w:val="center"/>
              <w:rPr>
                <w:rFonts w:hint="eastAsia" w:ascii="宋体" w:hAnsi="宋体" w:eastAsia="宋体" w:cs="宋体"/>
                <w:color w:val="auto"/>
                <w:sz w:val="30"/>
                <w:szCs w:val="30"/>
              </w:rPr>
            </w:pPr>
          </w:p>
        </w:tc>
        <w:tc>
          <w:tcPr>
            <w:tcW w:w="992" w:type="dxa"/>
            <w:noWrap w:val="0"/>
            <w:vAlign w:val="center"/>
          </w:tcPr>
          <w:p w14:paraId="0875D622">
            <w:pPr>
              <w:jc w:val="center"/>
              <w:rPr>
                <w:rFonts w:hint="eastAsia" w:ascii="宋体" w:hAnsi="宋体" w:eastAsia="宋体" w:cs="宋体"/>
                <w:color w:val="auto"/>
                <w:sz w:val="30"/>
                <w:szCs w:val="30"/>
              </w:rPr>
            </w:pPr>
          </w:p>
        </w:tc>
        <w:tc>
          <w:tcPr>
            <w:tcW w:w="851" w:type="dxa"/>
            <w:noWrap w:val="0"/>
            <w:vAlign w:val="center"/>
          </w:tcPr>
          <w:p w14:paraId="27175738">
            <w:pPr>
              <w:jc w:val="center"/>
              <w:rPr>
                <w:rFonts w:hint="eastAsia" w:ascii="宋体" w:hAnsi="宋体" w:eastAsia="宋体" w:cs="宋体"/>
                <w:color w:val="auto"/>
                <w:sz w:val="30"/>
                <w:szCs w:val="30"/>
              </w:rPr>
            </w:pPr>
          </w:p>
        </w:tc>
        <w:tc>
          <w:tcPr>
            <w:tcW w:w="1487" w:type="dxa"/>
            <w:noWrap w:val="0"/>
            <w:vAlign w:val="center"/>
          </w:tcPr>
          <w:p w14:paraId="17281844">
            <w:pPr>
              <w:jc w:val="center"/>
              <w:rPr>
                <w:rFonts w:hint="eastAsia" w:ascii="宋体" w:hAnsi="宋体" w:eastAsia="宋体" w:cs="宋体"/>
                <w:color w:val="auto"/>
                <w:sz w:val="30"/>
                <w:szCs w:val="30"/>
              </w:rPr>
            </w:pPr>
          </w:p>
        </w:tc>
        <w:tc>
          <w:tcPr>
            <w:tcW w:w="992" w:type="dxa"/>
            <w:noWrap w:val="0"/>
            <w:vAlign w:val="center"/>
          </w:tcPr>
          <w:p w14:paraId="717B2E87">
            <w:pPr>
              <w:jc w:val="center"/>
              <w:rPr>
                <w:rFonts w:hint="eastAsia" w:ascii="宋体" w:hAnsi="宋体" w:eastAsia="宋体" w:cs="宋体"/>
                <w:color w:val="auto"/>
                <w:sz w:val="30"/>
                <w:szCs w:val="30"/>
              </w:rPr>
            </w:pPr>
          </w:p>
        </w:tc>
      </w:tr>
      <w:tr w14:paraId="25796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D39B1DA">
            <w:pPr>
              <w:jc w:val="center"/>
              <w:rPr>
                <w:rFonts w:hint="eastAsia" w:ascii="宋体" w:hAnsi="宋体" w:eastAsia="宋体" w:cs="宋体"/>
                <w:color w:val="auto"/>
                <w:sz w:val="30"/>
                <w:szCs w:val="30"/>
              </w:rPr>
            </w:pPr>
          </w:p>
        </w:tc>
        <w:tc>
          <w:tcPr>
            <w:tcW w:w="1276" w:type="dxa"/>
            <w:noWrap w:val="0"/>
            <w:vAlign w:val="center"/>
          </w:tcPr>
          <w:p w14:paraId="7E9C3AD9">
            <w:pPr>
              <w:jc w:val="center"/>
              <w:rPr>
                <w:rFonts w:hint="eastAsia" w:ascii="宋体" w:hAnsi="宋体" w:eastAsia="宋体" w:cs="宋体"/>
                <w:color w:val="auto"/>
                <w:sz w:val="30"/>
                <w:szCs w:val="30"/>
              </w:rPr>
            </w:pPr>
          </w:p>
        </w:tc>
        <w:tc>
          <w:tcPr>
            <w:tcW w:w="1418" w:type="dxa"/>
            <w:noWrap w:val="0"/>
            <w:vAlign w:val="center"/>
          </w:tcPr>
          <w:p w14:paraId="581A5AA8">
            <w:pPr>
              <w:jc w:val="center"/>
              <w:rPr>
                <w:rFonts w:hint="eastAsia" w:ascii="宋体" w:hAnsi="宋体" w:eastAsia="宋体" w:cs="宋体"/>
                <w:color w:val="auto"/>
                <w:sz w:val="30"/>
                <w:szCs w:val="30"/>
              </w:rPr>
            </w:pPr>
          </w:p>
        </w:tc>
        <w:tc>
          <w:tcPr>
            <w:tcW w:w="940" w:type="dxa"/>
            <w:noWrap w:val="0"/>
            <w:vAlign w:val="center"/>
          </w:tcPr>
          <w:p w14:paraId="14F4EE5A">
            <w:pPr>
              <w:jc w:val="center"/>
              <w:rPr>
                <w:rFonts w:hint="eastAsia" w:ascii="宋体" w:hAnsi="宋体" w:eastAsia="宋体" w:cs="宋体"/>
                <w:color w:val="auto"/>
                <w:sz w:val="30"/>
                <w:szCs w:val="30"/>
              </w:rPr>
            </w:pPr>
          </w:p>
        </w:tc>
        <w:tc>
          <w:tcPr>
            <w:tcW w:w="851" w:type="dxa"/>
            <w:noWrap w:val="0"/>
            <w:vAlign w:val="center"/>
          </w:tcPr>
          <w:p w14:paraId="3AD1F94F">
            <w:pPr>
              <w:jc w:val="center"/>
              <w:rPr>
                <w:rFonts w:hint="eastAsia" w:ascii="宋体" w:hAnsi="宋体" w:eastAsia="宋体" w:cs="宋体"/>
                <w:color w:val="auto"/>
                <w:sz w:val="30"/>
                <w:szCs w:val="30"/>
              </w:rPr>
            </w:pPr>
          </w:p>
        </w:tc>
        <w:tc>
          <w:tcPr>
            <w:tcW w:w="1044" w:type="dxa"/>
            <w:noWrap w:val="0"/>
            <w:vAlign w:val="center"/>
          </w:tcPr>
          <w:p w14:paraId="7B13C613">
            <w:pPr>
              <w:jc w:val="center"/>
              <w:rPr>
                <w:rFonts w:hint="eastAsia" w:ascii="宋体" w:hAnsi="宋体" w:eastAsia="宋体" w:cs="宋体"/>
                <w:color w:val="auto"/>
                <w:sz w:val="30"/>
                <w:szCs w:val="30"/>
              </w:rPr>
            </w:pPr>
          </w:p>
        </w:tc>
        <w:tc>
          <w:tcPr>
            <w:tcW w:w="992" w:type="dxa"/>
            <w:noWrap w:val="0"/>
            <w:vAlign w:val="center"/>
          </w:tcPr>
          <w:p w14:paraId="4DF5DABE">
            <w:pPr>
              <w:jc w:val="center"/>
              <w:rPr>
                <w:rFonts w:hint="eastAsia" w:ascii="宋体" w:hAnsi="宋体" w:eastAsia="宋体" w:cs="宋体"/>
                <w:color w:val="auto"/>
                <w:sz w:val="30"/>
                <w:szCs w:val="30"/>
              </w:rPr>
            </w:pPr>
          </w:p>
        </w:tc>
        <w:tc>
          <w:tcPr>
            <w:tcW w:w="851" w:type="dxa"/>
            <w:noWrap w:val="0"/>
            <w:vAlign w:val="center"/>
          </w:tcPr>
          <w:p w14:paraId="3305A844">
            <w:pPr>
              <w:jc w:val="center"/>
              <w:rPr>
                <w:rFonts w:hint="eastAsia" w:ascii="宋体" w:hAnsi="宋体" w:eastAsia="宋体" w:cs="宋体"/>
                <w:color w:val="auto"/>
                <w:sz w:val="30"/>
                <w:szCs w:val="30"/>
              </w:rPr>
            </w:pPr>
          </w:p>
        </w:tc>
        <w:tc>
          <w:tcPr>
            <w:tcW w:w="1487" w:type="dxa"/>
            <w:noWrap w:val="0"/>
            <w:vAlign w:val="center"/>
          </w:tcPr>
          <w:p w14:paraId="79E32DD6">
            <w:pPr>
              <w:jc w:val="center"/>
              <w:rPr>
                <w:rFonts w:hint="eastAsia" w:ascii="宋体" w:hAnsi="宋体" w:eastAsia="宋体" w:cs="宋体"/>
                <w:color w:val="auto"/>
                <w:sz w:val="30"/>
                <w:szCs w:val="30"/>
              </w:rPr>
            </w:pPr>
          </w:p>
        </w:tc>
        <w:tc>
          <w:tcPr>
            <w:tcW w:w="992" w:type="dxa"/>
            <w:noWrap w:val="0"/>
            <w:vAlign w:val="center"/>
          </w:tcPr>
          <w:p w14:paraId="35EAFEF3">
            <w:pPr>
              <w:jc w:val="center"/>
              <w:rPr>
                <w:rFonts w:hint="eastAsia" w:ascii="宋体" w:hAnsi="宋体" w:eastAsia="宋体" w:cs="宋体"/>
                <w:color w:val="auto"/>
                <w:sz w:val="30"/>
                <w:szCs w:val="30"/>
              </w:rPr>
            </w:pPr>
          </w:p>
        </w:tc>
      </w:tr>
      <w:tr w14:paraId="49735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7A5F944">
            <w:pPr>
              <w:jc w:val="center"/>
              <w:rPr>
                <w:rFonts w:hint="eastAsia" w:ascii="宋体" w:hAnsi="宋体" w:eastAsia="宋体" w:cs="宋体"/>
                <w:color w:val="auto"/>
                <w:sz w:val="30"/>
                <w:szCs w:val="30"/>
              </w:rPr>
            </w:pPr>
          </w:p>
        </w:tc>
        <w:tc>
          <w:tcPr>
            <w:tcW w:w="1276" w:type="dxa"/>
            <w:noWrap w:val="0"/>
            <w:vAlign w:val="center"/>
          </w:tcPr>
          <w:p w14:paraId="17A4FF80">
            <w:pPr>
              <w:jc w:val="center"/>
              <w:rPr>
                <w:rFonts w:hint="eastAsia" w:ascii="宋体" w:hAnsi="宋体" w:eastAsia="宋体" w:cs="宋体"/>
                <w:color w:val="auto"/>
                <w:sz w:val="30"/>
                <w:szCs w:val="30"/>
              </w:rPr>
            </w:pPr>
          </w:p>
        </w:tc>
        <w:tc>
          <w:tcPr>
            <w:tcW w:w="1418" w:type="dxa"/>
            <w:noWrap w:val="0"/>
            <w:vAlign w:val="center"/>
          </w:tcPr>
          <w:p w14:paraId="412A9F9B">
            <w:pPr>
              <w:jc w:val="center"/>
              <w:rPr>
                <w:rFonts w:hint="eastAsia" w:ascii="宋体" w:hAnsi="宋体" w:eastAsia="宋体" w:cs="宋体"/>
                <w:color w:val="auto"/>
                <w:sz w:val="30"/>
                <w:szCs w:val="30"/>
              </w:rPr>
            </w:pPr>
          </w:p>
        </w:tc>
        <w:tc>
          <w:tcPr>
            <w:tcW w:w="940" w:type="dxa"/>
            <w:noWrap w:val="0"/>
            <w:vAlign w:val="center"/>
          </w:tcPr>
          <w:p w14:paraId="575D5286">
            <w:pPr>
              <w:jc w:val="center"/>
              <w:rPr>
                <w:rFonts w:hint="eastAsia" w:ascii="宋体" w:hAnsi="宋体" w:eastAsia="宋体" w:cs="宋体"/>
                <w:color w:val="auto"/>
                <w:sz w:val="30"/>
                <w:szCs w:val="30"/>
              </w:rPr>
            </w:pPr>
          </w:p>
        </w:tc>
        <w:tc>
          <w:tcPr>
            <w:tcW w:w="851" w:type="dxa"/>
            <w:noWrap w:val="0"/>
            <w:vAlign w:val="center"/>
          </w:tcPr>
          <w:p w14:paraId="0C40EA1A">
            <w:pPr>
              <w:jc w:val="center"/>
              <w:rPr>
                <w:rFonts w:hint="eastAsia" w:ascii="宋体" w:hAnsi="宋体" w:eastAsia="宋体" w:cs="宋体"/>
                <w:color w:val="auto"/>
                <w:sz w:val="30"/>
                <w:szCs w:val="30"/>
              </w:rPr>
            </w:pPr>
          </w:p>
        </w:tc>
        <w:tc>
          <w:tcPr>
            <w:tcW w:w="1044" w:type="dxa"/>
            <w:noWrap w:val="0"/>
            <w:vAlign w:val="center"/>
          </w:tcPr>
          <w:p w14:paraId="1771D226">
            <w:pPr>
              <w:jc w:val="center"/>
              <w:rPr>
                <w:rFonts w:hint="eastAsia" w:ascii="宋体" w:hAnsi="宋体" w:eastAsia="宋体" w:cs="宋体"/>
                <w:color w:val="auto"/>
                <w:sz w:val="30"/>
                <w:szCs w:val="30"/>
              </w:rPr>
            </w:pPr>
          </w:p>
        </w:tc>
        <w:tc>
          <w:tcPr>
            <w:tcW w:w="992" w:type="dxa"/>
            <w:noWrap w:val="0"/>
            <w:vAlign w:val="center"/>
          </w:tcPr>
          <w:p w14:paraId="26B075A0">
            <w:pPr>
              <w:jc w:val="center"/>
              <w:rPr>
                <w:rFonts w:hint="eastAsia" w:ascii="宋体" w:hAnsi="宋体" w:eastAsia="宋体" w:cs="宋体"/>
                <w:color w:val="auto"/>
                <w:sz w:val="30"/>
                <w:szCs w:val="30"/>
              </w:rPr>
            </w:pPr>
          </w:p>
        </w:tc>
        <w:tc>
          <w:tcPr>
            <w:tcW w:w="851" w:type="dxa"/>
            <w:noWrap w:val="0"/>
            <w:vAlign w:val="center"/>
          </w:tcPr>
          <w:p w14:paraId="2B780643">
            <w:pPr>
              <w:jc w:val="center"/>
              <w:rPr>
                <w:rFonts w:hint="eastAsia" w:ascii="宋体" w:hAnsi="宋体" w:eastAsia="宋体" w:cs="宋体"/>
                <w:color w:val="auto"/>
                <w:sz w:val="30"/>
                <w:szCs w:val="30"/>
              </w:rPr>
            </w:pPr>
          </w:p>
        </w:tc>
        <w:tc>
          <w:tcPr>
            <w:tcW w:w="1487" w:type="dxa"/>
            <w:noWrap w:val="0"/>
            <w:vAlign w:val="center"/>
          </w:tcPr>
          <w:p w14:paraId="5FF91D5B">
            <w:pPr>
              <w:jc w:val="center"/>
              <w:rPr>
                <w:rFonts w:hint="eastAsia" w:ascii="宋体" w:hAnsi="宋体" w:eastAsia="宋体" w:cs="宋体"/>
                <w:color w:val="auto"/>
                <w:sz w:val="30"/>
                <w:szCs w:val="30"/>
              </w:rPr>
            </w:pPr>
          </w:p>
        </w:tc>
        <w:tc>
          <w:tcPr>
            <w:tcW w:w="992" w:type="dxa"/>
            <w:noWrap w:val="0"/>
            <w:vAlign w:val="center"/>
          </w:tcPr>
          <w:p w14:paraId="530E98BC">
            <w:pPr>
              <w:jc w:val="center"/>
              <w:rPr>
                <w:rFonts w:hint="eastAsia" w:ascii="宋体" w:hAnsi="宋体" w:eastAsia="宋体" w:cs="宋体"/>
                <w:color w:val="auto"/>
                <w:sz w:val="30"/>
                <w:szCs w:val="30"/>
              </w:rPr>
            </w:pPr>
          </w:p>
        </w:tc>
      </w:tr>
      <w:tr w14:paraId="010E8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124F1E8">
            <w:pPr>
              <w:jc w:val="center"/>
              <w:rPr>
                <w:rFonts w:hint="eastAsia" w:ascii="宋体" w:hAnsi="宋体" w:eastAsia="宋体" w:cs="宋体"/>
                <w:color w:val="auto"/>
                <w:sz w:val="30"/>
                <w:szCs w:val="30"/>
              </w:rPr>
            </w:pPr>
          </w:p>
        </w:tc>
        <w:tc>
          <w:tcPr>
            <w:tcW w:w="1276" w:type="dxa"/>
            <w:noWrap w:val="0"/>
            <w:vAlign w:val="center"/>
          </w:tcPr>
          <w:p w14:paraId="5A3A478A">
            <w:pPr>
              <w:jc w:val="center"/>
              <w:rPr>
                <w:rFonts w:hint="eastAsia" w:ascii="宋体" w:hAnsi="宋体" w:eastAsia="宋体" w:cs="宋体"/>
                <w:color w:val="auto"/>
                <w:sz w:val="30"/>
                <w:szCs w:val="30"/>
              </w:rPr>
            </w:pPr>
          </w:p>
        </w:tc>
        <w:tc>
          <w:tcPr>
            <w:tcW w:w="1418" w:type="dxa"/>
            <w:noWrap w:val="0"/>
            <w:vAlign w:val="center"/>
          </w:tcPr>
          <w:p w14:paraId="201097B7">
            <w:pPr>
              <w:jc w:val="center"/>
              <w:rPr>
                <w:rFonts w:hint="eastAsia" w:ascii="宋体" w:hAnsi="宋体" w:eastAsia="宋体" w:cs="宋体"/>
                <w:color w:val="auto"/>
                <w:sz w:val="30"/>
                <w:szCs w:val="30"/>
              </w:rPr>
            </w:pPr>
          </w:p>
        </w:tc>
        <w:tc>
          <w:tcPr>
            <w:tcW w:w="940" w:type="dxa"/>
            <w:noWrap w:val="0"/>
            <w:vAlign w:val="center"/>
          </w:tcPr>
          <w:p w14:paraId="0E3409EB">
            <w:pPr>
              <w:jc w:val="center"/>
              <w:rPr>
                <w:rFonts w:hint="eastAsia" w:ascii="宋体" w:hAnsi="宋体" w:eastAsia="宋体" w:cs="宋体"/>
                <w:color w:val="auto"/>
                <w:sz w:val="30"/>
                <w:szCs w:val="30"/>
              </w:rPr>
            </w:pPr>
          </w:p>
        </w:tc>
        <w:tc>
          <w:tcPr>
            <w:tcW w:w="851" w:type="dxa"/>
            <w:noWrap w:val="0"/>
            <w:vAlign w:val="center"/>
          </w:tcPr>
          <w:p w14:paraId="56178D1D">
            <w:pPr>
              <w:jc w:val="center"/>
              <w:rPr>
                <w:rFonts w:hint="eastAsia" w:ascii="宋体" w:hAnsi="宋体" w:eastAsia="宋体" w:cs="宋体"/>
                <w:color w:val="auto"/>
                <w:sz w:val="30"/>
                <w:szCs w:val="30"/>
              </w:rPr>
            </w:pPr>
          </w:p>
        </w:tc>
        <w:tc>
          <w:tcPr>
            <w:tcW w:w="1044" w:type="dxa"/>
            <w:noWrap w:val="0"/>
            <w:vAlign w:val="center"/>
          </w:tcPr>
          <w:p w14:paraId="7D68FC69">
            <w:pPr>
              <w:jc w:val="center"/>
              <w:rPr>
                <w:rFonts w:hint="eastAsia" w:ascii="宋体" w:hAnsi="宋体" w:eastAsia="宋体" w:cs="宋体"/>
                <w:color w:val="auto"/>
                <w:sz w:val="30"/>
                <w:szCs w:val="30"/>
              </w:rPr>
            </w:pPr>
          </w:p>
        </w:tc>
        <w:tc>
          <w:tcPr>
            <w:tcW w:w="992" w:type="dxa"/>
            <w:noWrap w:val="0"/>
            <w:vAlign w:val="center"/>
          </w:tcPr>
          <w:p w14:paraId="1627265F">
            <w:pPr>
              <w:jc w:val="center"/>
              <w:rPr>
                <w:rFonts w:hint="eastAsia" w:ascii="宋体" w:hAnsi="宋体" w:eastAsia="宋体" w:cs="宋体"/>
                <w:color w:val="auto"/>
                <w:sz w:val="30"/>
                <w:szCs w:val="30"/>
              </w:rPr>
            </w:pPr>
          </w:p>
        </w:tc>
        <w:tc>
          <w:tcPr>
            <w:tcW w:w="851" w:type="dxa"/>
            <w:noWrap w:val="0"/>
            <w:vAlign w:val="center"/>
          </w:tcPr>
          <w:p w14:paraId="5DD59154">
            <w:pPr>
              <w:jc w:val="center"/>
              <w:rPr>
                <w:rFonts w:hint="eastAsia" w:ascii="宋体" w:hAnsi="宋体" w:eastAsia="宋体" w:cs="宋体"/>
                <w:color w:val="auto"/>
                <w:sz w:val="30"/>
                <w:szCs w:val="30"/>
              </w:rPr>
            </w:pPr>
          </w:p>
        </w:tc>
        <w:tc>
          <w:tcPr>
            <w:tcW w:w="1487" w:type="dxa"/>
            <w:noWrap w:val="0"/>
            <w:vAlign w:val="center"/>
          </w:tcPr>
          <w:p w14:paraId="146472EB">
            <w:pPr>
              <w:jc w:val="center"/>
              <w:rPr>
                <w:rFonts w:hint="eastAsia" w:ascii="宋体" w:hAnsi="宋体" w:eastAsia="宋体" w:cs="宋体"/>
                <w:color w:val="auto"/>
                <w:sz w:val="30"/>
                <w:szCs w:val="30"/>
              </w:rPr>
            </w:pPr>
          </w:p>
        </w:tc>
        <w:tc>
          <w:tcPr>
            <w:tcW w:w="992" w:type="dxa"/>
            <w:noWrap w:val="0"/>
            <w:vAlign w:val="center"/>
          </w:tcPr>
          <w:p w14:paraId="6D0F1BA8">
            <w:pPr>
              <w:jc w:val="center"/>
              <w:rPr>
                <w:rFonts w:hint="eastAsia" w:ascii="宋体" w:hAnsi="宋体" w:eastAsia="宋体" w:cs="宋体"/>
                <w:color w:val="auto"/>
                <w:sz w:val="30"/>
                <w:szCs w:val="30"/>
              </w:rPr>
            </w:pPr>
          </w:p>
        </w:tc>
      </w:tr>
      <w:tr w14:paraId="0A61C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FDB416E">
            <w:pPr>
              <w:jc w:val="center"/>
              <w:rPr>
                <w:rFonts w:hint="eastAsia" w:ascii="宋体" w:hAnsi="宋体" w:eastAsia="宋体" w:cs="宋体"/>
                <w:color w:val="auto"/>
                <w:sz w:val="30"/>
                <w:szCs w:val="30"/>
              </w:rPr>
            </w:pPr>
          </w:p>
        </w:tc>
        <w:tc>
          <w:tcPr>
            <w:tcW w:w="1276" w:type="dxa"/>
            <w:noWrap w:val="0"/>
            <w:vAlign w:val="center"/>
          </w:tcPr>
          <w:p w14:paraId="489DDBD2">
            <w:pPr>
              <w:jc w:val="center"/>
              <w:rPr>
                <w:rFonts w:hint="eastAsia" w:ascii="宋体" w:hAnsi="宋体" w:eastAsia="宋体" w:cs="宋体"/>
                <w:color w:val="auto"/>
                <w:sz w:val="30"/>
                <w:szCs w:val="30"/>
              </w:rPr>
            </w:pPr>
          </w:p>
        </w:tc>
        <w:tc>
          <w:tcPr>
            <w:tcW w:w="1418" w:type="dxa"/>
            <w:noWrap w:val="0"/>
            <w:vAlign w:val="center"/>
          </w:tcPr>
          <w:p w14:paraId="2D908C44">
            <w:pPr>
              <w:jc w:val="center"/>
              <w:rPr>
                <w:rFonts w:hint="eastAsia" w:ascii="宋体" w:hAnsi="宋体" w:eastAsia="宋体" w:cs="宋体"/>
                <w:color w:val="auto"/>
                <w:sz w:val="30"/>
                <w:szCs w:val="30"/>
              </w:rPr>
            </w:pPr>
          </w:p>
        </w:tc>
        <w:tc>
          <w:tcPr>
            <w:tcW w:w="940" w:type="dxa"/>
            <w:noWrap w:val="0"/>
            <w:vAlign w:val="center"/>
          </w:tcPr>
          <w:p w14:paraId="44031687">
            <w:pPr>
              <w:jc w:val="center"/>
              <w:rPr>
                <w:rFonts w:hint="eastAsia" w:ascii="宋体" w:hAnsi="宋体" w:eastAsia="宋体" w:cs="宋体"/>
                <w:color w:val="auto"/>
                <w:sz w:val="30"/>
                <w:szCs w:val="30"/>
              </w:rPr>
            </w:pPr>
          </w:p>
        </w:tc>
        <w:tc>
          <w:tcPr>
            <w:tcW w:w="851" w:type="dxa"/>
            <w:noWrap w:val="0"/>
            <w:vAlign w:val="center"/>
          </w:tcPr>
          <w:p w14:paraId="72F1D366">
            <w:pPr>
              <w:jc w:val="center"/>
              <w:rPr>
                <w:rFonts w:hint="eastAsia" w:ascii="宋体" w:hAnsi="宋体" w:eastAsia="宋体" w:cs="宋体"/>
                <w:color w:val="auto"/>
                <w:sz w:val="30"/>
                <w:szCs w:val="30"/>
              </w:rPr>
            </w:pPr>
          </w:p>
        </w:tc>
        <w:tc>
          <w:tcPr>
            <w:tcW w:w="1044" w:type="dxa"/>
            <w:noWrap w:val="0"/>
            <w:vAlign w:val="center"/>
          </w:tcPr>
          <w:p w14:paraId="3C9CEFA9">
            <w:pPr>
              <w:jc w:val="center"/>
              <w:rPr>
                <w:rFonts w:hint="eastAsia" w:ascii="宋体" w:hAnsi="宋体" w:eastAsia="宋体" w:cs="宋体"/>
                <w:color w:val="auto"/>
                <w:sz w:val="30"/>
                <w:szCs w:val="30"/>
              </w:rPr>
            </w:pPr>
          </w:p>
        </w:tc>
        <w:tc>
          <w:tcPr>
            <w:tcW w:w="992" w:type="dxa"/>
            <w:noWrap w:val="0"/>
            <w:vAlign w:val="center"/>
          </w:tcPr>
          <w:p w14:paraId="65413544">
            <w:pPr>
              <w:jc w:val="center"/>
              <w:rPr>
                <w:rFonts w:hint="eastAsia" w:ascii="宋体" w:hAnsi="宋体" w:eastAsia="宋体" w:cs="宋体"/>
                <w:color w:val="auto"/>
                <w:sz w:val="30"/>
                <w:szCs w:val="30"/>
              </w:rPr>
            </w:pPr>
          </w:p>
        </w:tc>
        <w:tc>
          <w:tcPr>
            <w:tcW w:w="851" w:type="dxa"/>
            <w:noWrap w:val="0"/>
            <w:vAlign w:val="center"/>
          </w:tcPr>
          <w:p w14:paraId="73E09D52">
            <w:pPr>
              <w:jc w:val="center"/>
              <w:rPr>
                <w:rFonts w:hint="eastAsia" w:ascii="宋体" w:hAnsi="宋体" w:eastAsia="宋体" w:cs="宋体"/>
                <w:color w:val="auto"/>
                <w:sz w:val="30"/>
                <w:szCs w:val="30"/>
              </w:rPr>
            </w:pPr>
          </w:p>
        </w:tc>
        <w:tc>
          <w:tcPr>
            <w:tcW w:w="1487" w:type="dxa"/>
            <w:noWrap w:val="0"/>
            <w:vAlign w:val="center"/>
          </w:tcPr>
          <w:p w14:paraId="541FD2A8">
            <w:pPr>
              <w:jc w:val="center"/>
              <w:rPr>
                <w:rFonts w:hint="eastAsia" w:ascii="宋体" w:hAnsi="宋体" w:eastAsia="宋体" w:cs="宋体"/>
                <w:color w:val="auto"/>
                <w:sz w:val="30"/>
                <w:szCs w:val="30"/>
              </w:rPr>
            </w:pPr>
          </w:p>
        </w:tc>
        <w:tc>
          <w:tcPr>
            <w:tcW w:w="992" w:type="dxa"/>
            <w:noWrap w:val="0"/>
            <w:vAlign w:val="center"/>
          </w:tcPr>
          <w:p w14:paraId="45E4D3B7">
            <w:pPr>
              <w:jc w:val="center"/>
              <w:rPr>
                <w:rFonts w:hint="eastAsia" w:ascii="宋体" w:hAnsi="宋体" w:eastAsia="宋体" w:cs="宋体"/>
                <w:color w:val="auto"/>
                <w:sz w:val="30"/>
                <w:szCs w:val="30"/>
              </w:rPr>
            </w:pPr>
          </w:p>
        </w:tc>
      </w:tr>
      <w:tr w14:paraId="16C8D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AB19914">
            <w:pPr>
              <w:jc w:val="center"/>
              <w:rPr>
                <w:rFonts w:hint="eastAsia" w:ascii="宋体" w:hAnsi="宋体" w:eastAsia="宋体" w:cs="宋体"/>
                <w:color w:val="auto"/>
                <w:sz w:val="30"/>
                <w:szCs w:val="30"/>
              </w:rPr>
            </w:pPr>
          </w:p>
        </w:tc>
        <w:tc>
          <w:tcPr>
            <w:tcW w:w="1276" w:type="dxa"/>
            <w:noWrap w:val="0"/>
            <w:vAlign w:val="center"/>
          </w:tcPr>
          <w:p w14:paraId="64E75D35">
            <w:pPr>
              <w:jc w:val="center"/>
              <w:rPr>
                <w:rFonts w:hint="eastAsia" w:ascii="宋体" w:hAnsi="宋体" w:eastAsia="宋体" w:cs="宋体"/>
                <w:color w:val="auto"/>
                <w:sz w:val="30"/>
                <w:szCs w:val="30"/>
              </w:rPr>
            </w:pPr>
          </w:p>
        </w:tc>
        <w:tc>
          <w:tcPr>
            <w:tcW w:w="1418" w:type="dxa"/>
            <w:noWrap w:val="0"/>
            <w:vAlign w:val="center"/>
          </w:tcPr>
          <w:p w14:paraId="7952039B">
            <w:pPr>
              <w:jc w:val="center"/>
              <w:rPr>
                <w:rFonts w:hint="eastAsia" w:ascii="宋体" w:hAnsi="宋体" w:eastAsia="宋体" w:cs="宋体"/>
                <w:color w:val="auto"/>
                <w:sz w:val="30"/>
                <w:szCs w:val="30"/>
              </w:rPr>
            </w:pPr>
          </w:p>
        </w:tc>
        <w:tc>
          <w:tcPr>
            <w:tcW w:w="940" w:type="dxa"/>
            <w:noWrap w:val="0"/>
            <w:vAlign w:val="center"/>
          </w:tcPr>
          <w:p w14:paraId="65831AB6">
            <w:pPr>
              <w:jc w:val="center"/>
              <w:rPr>
                <w:rFonts w:hint="eastAsia" w:ascii="宋体" w:hAnsi="宋体" w:eastAsia="宋体" w:cs="宋体"/>
                <w:color w:val="auto"/>
                <w:sz w:val="30"/>
                <w:szCs w:val="30"/>
              </w:rPr>
            </w:pPr>
          </w:p>
        </w:tc>
        <w:tc>
          <w:tcPr>
            <w:tcW w:w="851" w:type="dxa"/>
            <w:noWrap w:val="0"/>
            <w:vAlign w:val="center"/>
          </w:tcPr>
          <w:p w14:paraId="34F2FFC2">
            <w:pPr>
              <w:jc w:val="center"/>
              <w:rPr>
                <w:rFonts w:hint="eastAsia" w:ascii="宋体" w:hAnsi="宋体" w:eastAsia="宋体" w:cs="宋体"/>
                <w:color w:val="auto"/>
                <w:sz w:val="30"/>
                <w:szCs w:val="30"/>
              </w:rPr>
            </w:pPr>
          </w:p>
        </w:tc>
        <w:tc>
          <w:tcPr>
            <w:tcW w:w="1044" w:type="dxa"/>
            <w:noWrap w:val="0"/>
            <w:vAlign w:val="center"/>
          </w:tcPr>
          <w:p w14:paraId="1250236D">
            <w:pPr>
              <w:jc w:val="center"/>
              <w:rPr>
                <w:rFonts w:hint="eastAsia" w:ascii="宋体" w:hAnsi="宋体" w:eastAsia="宋体" w:cs="宋体"/>
                <w:color w:val="auto"/>
                <w:sz w:val="30"/>
                <w:szCs w:val="30"/>
              </w:rPr>
            </w:pPr>
          </w:p>
        </w:tc>
        <w:tc>
          <w:tcPr>
            <w:tcW w:w="992" w:type="dxa"/>
            <w:noWrap w:val="0"/>
            <w:vAlign w:val="center"/>
          </w:tcPr>
          <w:p w14:paraId="1D28AEA3">
            <w:pPr>
              <w:jc w:val="center"/>
              <w:rPr>
                <w:rFonts w:hint="eastAsia" w:ascii="宋体" w:hAnsi="宋体" w:eastAsia="宋体" w:cs="宋体"/>
                <w:color w:val="auto"/>
                <w:sz w:val="30"/>
                <w:szCs w:val="30"/>
              </w:rPr>
            </w:pPr>
          </w:p>
        </w:tc>
        <w:tc>
          <w:tcPr>
            <w:tcW w:w="851" w:type="dxa"/>
            <w:noWrap w:val="0"/>
            <w:vAlign w:val="center"/>
          </w:tcPr>
          <w:p w14:paraId="607E70DC">
            <w:pPr>
              <w:jc w:val="center"/>
              <w:rPr>
                <w:rFonts w:hint="eastAsia" w:ascii="宋体" w:hAnsi="宋体" w:eastAsia="宋体" w:cs="宋体"/>
                <w:color w:val="auto"/>
                <w:sz w:val="30"/>
                <w:szCs w:val="30"/>
              </w:rPr>
            </w:pPr>
          </w:p>
        </w:tc>
        <w:tc>
          <w:tcPr>
            <w:tcW w:w="1487" w:type="dxa"/>
            <w:noWrap w:val="0"/>
            <w:vAlign w:val="center"/>
          </w:tcPr>
          <w:p w14:paraId="3BD5595F">
            <w:pPr>
              <w:jc w:val="center"/>
              <w:rPr>
                <w:rFonts w:hint="eastAsia" w:ascii="宋体" w:hAnsi="宋体" w:eastAsia="宋体" w:cs="宋体"/>
                <w:color w:val="auto"/>
                <w:sz w:val="30"/>
                <w:szCs w:val="30"/>
              </w:rPr>
            </w:pPr>
          </w:p>
        </w:tc>
        <w:tc>
          <w:tcPr>
            <w:tcW w:w="992" w:type="dxa"/>
            <w:noWrap w:val="0"/>
            <w:vAlign w:val="center"/>
          </w:tcPr>
          <w:p w14:paraId="1E2BA340">
            <w:pPr>
              <w:jc w:val="center"/>
              <w:rPr>
                <w:rFonts w:hint="eastAsia" w:ascii="宋体" w:hAnsi="宋体" w:eastAsia="宋体" w:cs="宋体"/>
                <w:color w:val="auto"/>
                <w:sz w:val="30"/>
                <w:szCs w:val="30"/>
              </w:rPr>
            </w:pPr>
          </w:p>
        </w:tc>
      </w:tr>
    </w:tbl>
    <w:p w14:paraId="76CEE70E">
      <w:pPr>
        <w:spacing w:line="440" w:lineRule="exact"/>
        <w:rPr>
          <w:rFonts w:hint="eastAsia" w:ascii="宋体" w:hAnsi="宋体" w:eastAsia="宋体" w:cs="宋体"/>
          <w:color w:val="auto"/>
          <w:sz w:val="30"/>
          <w:szCs w:val="30"/>
        </w:rPr>
      </w:pPr>
    </w:p>
    <w:p w14:paraId="2B4A6606">
      <w:pPr>
        <w:spacing w:line="440" w:lineRule="exact"/>
        <w:rPr>
          <w:rFonts w:hint="eastAsia" w:ascii="宋体" w:hAnsi="宋体" w:eastAsia="宋体" w:cs="宋体"/>
          <w:color w:val="auto"/>
          <w:sz w:val="30"/>
          <w:szCs w:val="30"/>
        </w:rPr>
      </w:pPr>
    </w:p>
    <w:p w14:paraId="0D09DB20">
      <w:pPr>
        <w:spacing w:line="440" w:lineRule="exact"/>
        <w:rPr>
          <w:rFonts w:hint="eastAsia" w:ascii="宋体" w:hAnsi="宋体" w:eastAsia="宋体" w:cs="宋体"/>
          <w:color w:val="auto"/>
          <w:sz w:val="30"/>
          <w:szCs w:val="30"/>
        </w:rPr>
      </w:pPr>
    </w:p>
    <w:p w14:paraId="7B4A7F66">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附</w:t>
      </w:r>
      <w:bookmarkStart w:id="630" w:name="_Toc296891266"/>
      <w:bookmarkStart w:id="631" w:name="_Toc296503226"/>
      <w:bookmarkStart w:id="632" w:name="_Toc296944565"/>
      <w:bookmarkStart w:id="633" w:name="_Toc267261693"/>
      <w:bookmarkStart w:id="634" w:name="_Toc296346727"/>
      <w:bookmarkStart w:id="635" w:name="_Toc296347225"/>
      <w:bookmarkStart w:id="636" w:name="_Toc296891054"/>
      <w:r>
        <w:rPr>
          <w:rFonts w:hint="eastAsia" w:ascii="宋体" w:hAnsi="宋体" w:eastAsia="宋体" w:cs="宋体"/>
          <w:color w:val="auto"/>
          <w:sz w:val="24"/>
          <w:szCs w:val="24"/>
        </w:rPr>
        <w:t>件3：</w:t>
      </w:r>
      <w:bookmarkEnd w:id="630"/>
      <w:bookmarkEnd w:id="631"/>
      <w:bookmarkEnd w:id="632"/>
      <w:bookmarkEnd w:id="633"/>
      <w:bookmarkEnd w:id="634"/>
      <w:bookmarkEnd w:id="635"/>
      <w:bookmarkEnd w:id="636"/>
      <w:r>
        <w:rPr>
          <w:rFonts w:hint="eastAsia" w:ascii="宋体" w:hAnsi="宋体" w:eastAsia="宋体" w:cs="宋体"/>
          <w:color w:val="auto"/>
          <w:sz w:val="24"/>
          <w:szCs w:val="24"/>
        </w:rPr>
        <w:t xml:space="preserve">    </w:t>
      </w:r>
    </w:p>
    <w:p w14:paraId="5D7CC47C">
      <w:pPr>
        <w:spacing w:before="156" w:beforeLines="50" w:after="156" w:afterLines="5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w:t>
      </w:r>
    </w:p>
    <w:p w14:paraId="63E4845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6750111">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承包人（全称）：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2A381EB">
      <w:pPr>
        <w:spacing w:line="440" w:lineRule="exact"/>
        <w:rPr>
          <w:rFonts w:hint="eastAsia" w:ascii="宋体" w:hAnsi="宋体" w:eastAsia="宋体" w:cs="宋体"/>
          <w:color w:val="auto"/>
          <w:sz w:val="24"/>
          <w:szCs w:val="24"/>
        </w:rPr>
      </w:pPr>
    </w:p>
    <w:p w14:paraId="35C997D7">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发包人和承包人根据《中华人民共和国建筑法》和《建设工程质量管理条例》，经协商一致就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（工程全称）签订工程质量保修书。</w:t>
      </w:r>
    </w:p>
    <w:p w14:paraId="386988A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一、工程质量保修范围和内容</w:t>
      </w:r>
    </w:p>
    <w:p w14:paraId="50ED3F2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承包人在质量保修期内，按照有关法律规定和合同约定，承担工程质量保修责任。</w:t>
      </w:r>
    </w:p>
    <w:p w14:paraId="479791A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DD8FFF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二、质量保修期</w:t>
      </w:r>
    </w:p>
    <w:p w14:paraId="2C5EE35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根据《建设工程质量管理条例》及有关规定，工程的质量保修期如下：</w:t>
      </w:r>
    </w:p>
    <w:p w14:paraId="34A7F7B6">
      <w:pPr>
        <w:pStyle w:val="24"/>
        <w:spacing w:line="360" w:lineRule="auto"/>
        <w:ind w:left="54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地基基础工程、主体结构工程为设计文件规定的合理使用年限;</w:t>
      </w:r>
    </w:p>
    <w:p w14:paraId="09E655D1">
      <w:pPr>
        <w:pStyle w:val="24"/>
        <w:spacing w:line="360" w:lineRule="auto"/>
        <w:ind w:left="54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屋面防水工程、有防水要求的卫生间、房间和外墙面的防渗漏为</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年;</w:t>
      </w:r>
    </w:p>
    <w:p w14:paraId="7FB22848">
      <w:pPr>
        <w:pStyle w:val="24"/>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供热及供冷系统为</w:t>
      </w:r>
      <w:r>
        <w:rPr>
          <w:rFonts w:hint="eastAsia" w:ascii="宋体" w:hAnsi="宋体" w:eastAsia="宋体" w:cs="宋体"/>
          <w:color w:val="auto"/>
          <w:sz w:val="24"/>
          <w:szCs w:val="24"/>
          <w:u w:val="single"/>
        </w:rPr>
        <w:t xml:space="preserve"> 2 </w:t>
      </w:r>
      <w:r>
        <w:rPr>
          <w:rFonts w:hint="eastAsia" w:ascii="宋体" w:hAnsi="宋体" w:eastAsia="宋体" w:cs="宋体"/>
          <w:color w:val="auto"/>
          <w:sz w:val="24"/>
          <w:szCs w:val="24"/>
        </w:rPr>
        <w:t>个采暖期及供冷期；</w:t>
      </w:r>
    </w:p>
    <w:p w14:paraId="2A5835F6">
      <w:pPr>
        <w:pStyle w:val="24"/>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电气管线、给排水管道、设备安装为</w:t>
      </w:r>
      <w:r>
        <w:rPr>
          <w:rFonts w:hint="eastAsia" w:ascii="宋体" w:hAnsi="宋体" w:eastAsia="宋体" w:cs="宋体"/>
          <w:color w:val="auto"/>
          <w:sz w:val="24"/>
          <w:szCs w:val="24"/>
          <w:u w:val="single"/>
        </w:rPr>
        <w:t xml:space="preserve"> 2 </w:t>
      </w:r>
      <w:r>
        <w:rPr>
          <w:rFonts w:hint="eastAsia" w:ascii="宋体" w:hAnsi="宋体" w:eastAsia="宋体" w:cs="宋体"/>
          <w:color w:val="auto"/>
          <w:sz w:val="24"/>
          <w:szCs w:val="24"/>
        </w:rPr>
        <w:t>年；</w:t>
      </w:r>
    </w:p>
    <w:p w14:paraId="7F3839A6">
      <w:pPr>
        <w:pStyle w:val="24"/>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装修工程为</w:t>
      </w:r>
      <w:r>
        <w:rPr>
          <w:rFonts w:hint="eastAsia" w:ascii="宋体" w:hAnsi="宋体" w:eastAsia="宋体" w:cs="宋体"/>
          <w:color w:val="auto"/>
          <w:sz w:val="24"/>
          <w:szCs w:val="24"/>
          <w:u w:val="single"/>
        </w:rPr>
        <w:t xml:space="preserve"> 2 </w:t>
      </w:r>
      <w:r>
        <w:rPr>
          <w:rFonts w:hint="eastAsia" w:ascii="宋体" w:hAnsi="宋体" w:eastAsia="宋体" w:cs="宋体"/>
          <w:color w:val="auto"/>
          <w:sz w:val="24"/>
          <w:szCs w:val="24"/>
        </w:rPr>
        <w:t xml:space="preserve"> 年；</w:t>
      </w:r>
    </w:p>
    <w:p w14:paraId="08E641F2">
      <w:pPr>
        <w:pStyle w:val="24"/>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室外的上下水和小区道路等</w:t>
      </w:r>
      <w:r>
        <w:rPr>
          <w:rFonts w:hint="eastAsia" w:ascii="宋体" w:hAnsi="宋体" w:eastAsia="宋体" w:cs="宋体"/>
          <w:color w:val="auto"/>
          <w:sz w:val="24"/>
          <w:szCs w:val="24"/>
          <w:lang w:eastAsia="zh-CN"/>
        </w:rPr>
        <w:t>房屋建筑工程</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 xml:space="preserve">  2  </w:t>
      </w:r>
      <w:r>
        <w:rPr>
          <w:rFonts w:hint="eastAsia" w:ascii="宋体" w:hAnsi="宋体" w:eastAsia="宋体" w:cs="宋体"/>
          <w:color w:val="auto"/>
          <w:sz w:val="24"/>
          <w:szCs w:val="24"/>
        </w:rPr>
        <w:t>年；</w:t>
      </w:r>
    </w:p>
    <w:p w14:paraId="29CCD4C1">
      <w:pPr>
        <w:pStyle w:val="24"/>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在没有明文规定下，参照建设工程质量保修条例，双方协商为设计文件规定的该工程的合理使用年限内保修；</w:t>
      </w:r>
    </w:p>
    <w:p w14:paraId="4734A93D">
      <w:pPr>
        <w:pStyle w:val="24"/>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其他约定；</w:t>
      </w:r>
    </w:p>
    <w:p w14:paraId="464FA84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质量保修期自工程竣工验收合格之日起计算。</w:t>
      </w:r>
    </w:p>
    <w:p w14:paraId="11F84B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三、缺陷责任期</w:t>
      </w:r>
    </w:p>
    <w:p w14:paraId="051D317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工程缺陷责任期为</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个月，缺陷责任期自工程竣工验收合格之日起计算。单位工程先于全部工程进行验收，单位工程缺陷责任期自单位工程验收合格之日起算。</w:t>
      </w:r>
    </w:p>
    <w:p w14:paraId="6265E2D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缺陷责任期终止后，发包人应退还剩余的质量保证金。</w:t>
      </w:r>
    </w:p>
    <w:p w14:paraId="4A6AF68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四、质量保修责任</w:t>
      </w:r>
    </w:p>
    <w:p w14:paraId="0ABD34B3">
      <w:pPr>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1．属于保修范围、内容的项目，承包人应当在接到保修通知之日起7天内派人保修。承包人不在约定期限内派人保修的，发包人可以委托他人修理。</w:t>
      </w:r>
    </w:p>
    <w:p w14:paraId="73F85739">
      <w:pPr>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2．发生紧急事故需抢修的，承包人在接到事故通知后，应当立即到达事故现场抢修。</w:t>
      </w:r>
    </w:p>
    <w:p w14:paraId="6BE63ACD">
      <w:pPr>
        <w:spacing w:line="360" w:lineRule="auto"/>
        <w:ind w:left="105" w:leftChars="50"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930EC4">
      <w:pPr>
        <w:spacing w:line="360" w:lineRule="auto"/>
        <w:ind w:left="420" w:leftChars="2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4．质量保修完成后，由发包人组织验收。</w:t>
      </w:r>
    </w:p>
    <w:p w14:paraId="6F212BB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五、保修费用</w:t>
      </w:r>
    </w:p>
    <w:p w14:paraId="530D021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保修费用由造成质量缺陷的责任方承担。</w:t>
      </w:r>
    </w:p>
    <w:p w14:paraId="75E19007">
      <w:pPr>
        <w:snapToGrid w:val="0"/>
        <w:spacing w:line="400" w:lineRule="exact"/>
        <w:ind w:firstLine="470" w:firstLineChars="196"/>
        <w:rPr>
          <w:rFonts w:hint="eastAsia" w:ascii="宋体" w:hAnsi="宋体" w:eastAsia="宋体" w:cs="宋体"/>
          <w:color w:val="auto"/>
          <w:sz w:val="24"/>
          <w:szCs w:val="24"/>
          <w:u w:val="single"/>
        </w:rPr>
      </w:pPr>
      <w:r>
        <w:rPr>
          <w:rFonts w:hint="eastAsia" w:ascii="宋体" w:hAnsi="宋体" w:eastAsia="宋体" w:cs="宋体"/>
          <w:color w:val="auto"/>
          <w:sz w:val="24"/>
          <w:szCs w:val="24"/>
        </w:rPr>
        <w:t>六、双方约定的其他工程质量保修事项：</w:t>
      </w:r>
    </w:p>
    <w:p w14:paraId="4F957762">
      <w:pPr>
        <w:snapToGrid w:val="0"/>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承包人未按照法律法规有关规定和合同约定履行质量保修义务的，发包人有权从质量保证金中扣留用于质量保修的各项支出。</w:t>
      </w:r>
    </w:p>
    <w:p w14:paraId="36759AE6">
      <w:pPr>
        <w:snapToGrid w:val="0"/>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工程质量保证金比例：</w:t>
      </w:r>
      <w:r>
        <w:rPr>
          <w:rFonts w:hint="eastAsia" w:ascii="宋体" w:hAnsi="宋体" w:eastAsia="宋体" w:cs="宋体"/>
          <w:color w:val="auto"/>
          <w:sz w:val="24"/>
          <w:szCs w:val="24"/>
          <w:u w:val="single"/>
        </w:rPr>
        <w:t>工程结算价的3%</w:t>
      </w:r>
    </w:p>
    <w:p w14:paraId="756AC2AF">
      <w:pPr>
        <w:snapToGrid w:val="0"/>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工程质量保证金的退还：按照合同约定退还质量保证金。</w:t>
      </w:r>
    </w:p>
    <w:p w14:paraId="297465C6">
      <w:pPr>
        <w:spacing w:line="360" w:lineRule="auto"/>
        <w:ind w:firstLine="456" w:firstLineChars="190"/>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工程质量保修书由发包人、承包人在工程竣工验收前共同签署，作为施工合同附件，其有效期限至保修期满。</w:t>
      </w:r>
    </w:p>
    <w:p w14:paraId="6183FB1E">
      <w:pPr>
        <w:spacing w:line="360" w:lineRule="auto"/>
        <w:rPr>
          <w:rFonts w:hint="eastAsia" w:ascii="宋体" w:hAnsi="宋体" w:eastAsia="宋体" w:cs="宋体"/>
          <w:color w:val="auto"/>
          <w:sz w:val="24"/>
          <w:szCs w:val="24"/>
        </w:rPr>
      </w:pPr>
    </w:p>
    <w:p w14:paraId="37E4BC14">
      <w:pPr>
        <w:spacing w:line="360" w:lineRule="auto"/>
        <w:rPr>
          <w:rFonts w:hint="eastAsia" w:ascii="宋体" w:hAnsi="宋体" w:eastAsia="宋体" w:cs="宋体"/>
          <w:color w:val="auto"/>
          <w:sz w:val="24"/>
          <w:szCs w:val="24"/>
        </w:rPr>
      </w:pPr>
    </w:p>
    <w:p w14:paraId="392BF70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发包人(公章)：</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承包人(公章)：</w:t>
      </w:r>
      <w:r>
        <w:rPr>
          <w:rFonts w:hint="eastAsia" w:ascii="宋体" w:hAnsi="宋体" w:eastAsia="宋体" w:cs="宋体"/>
          <w:color w:val="auto"/>
          <w:sz w:val="24"/>
          <w:szCs w:val="24"/>
          <w:u w:val="single"/>
        </w:rPr>
        <w:t xml:space="preserve">           </w:t>
      </w:r>
    </w:p>
    <w:p w14:paraId="31F2E2A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w:t>
      </w:r>
    </w:p>
    <w:p w14:paraId="71FB425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法定代表人(签字)：</w:t>
      </w:r>
      <w:r>
        <w:rPr>
          <w:rFonts w:hint="eastAsia" w:ascii="宋体" w:hAnsi="宋体" w:eastAsia="宋体" w:cs="宋体"/>
          <w:color w:val="auto"/>
          <w:sz w:val="24"/>
          <w:szCs w:val="24"/>
          <w:u w:val="single"/>
        </w:rPr>
        <w:t xml:space="preserve">       </w:t>
      </w:r>
    </w:p>
    <w:p w14:paraId="0A894C6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委托代理人(签字)：</w:t>
      </w:r>
      <w:r>
        <w:rPr>
          <w:rFonts w:hint="eastAsia" w:ascii="宋体" w:hAnsi="宋体" w:eastAsia="宋体" w:cs="宋体"/>
          <w:color w:val="auto"/>
          <w:sz w:val="24"/>
          <w:szCs w:val="24"/>
          <w:u w:val="single"/>
        </w:rPr>
        <w:t xml:space="preserve">       </w:t>
      </w:r>
    </w:p>
    <w:p w14:paraId="55B1991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58FB9EF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22BB2AF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5E3A88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474C508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43D68209">
      <w:pPr>
        <w:spacing w:line="440" w:lineRule="exact"/>
        <w:rPr>
          <w:rFonts w:hint="eastAsia" w:ascii="宋体" w:hAnsi="宋体" w:eastAsia="宋体" w:cs="宋体"/>
          <w:color w:val="auto"/>
          <w:sz w:val="30"/>
          <w:szCs w:val="30"/>
        </w:rPr>
      </w:pPr>
      <w:r>
        <w:rPr>
          <w:rFonts w:hint="eastAsia" w:ascii="宋体" w:hAnsi="宋体" w:eastAsia="宋体" w:cs="宋体"/>
          <w:color w:val="auto"/>
          <w:sz w:val="24"/>
          <w:szCs w:val="24"/>
        </w:rPr>
        <w:br w:type="page"/>
      </w:r>
      <w:r>
        <w:rPr>
          <w:rFonts w:hint="eastAsia" w:ascii="宋体" w:hAnsi="宋体" w:eastAsia="宋体" w:cs="宋体"/>
          <w:color w:val="auto"/>
          <w:sz w:val="30"/>
          <w:szCs w:val="30"/>
        </w:rPr>
        <w:t>附件4：</w:t>
      </w:r>
    </w:p>
    <w:p w14:paraId="0F4E2E41">
      <w:pPr>
        <w:spacing w:before="156" w:beforeLines="50" w:after="156"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主要建设工程文件目录</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333F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6DE18C42">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文件名称</w:t>
            </w:r>
          </w:p>
        </w:tc>
        <w:tc>
          <w:tcPr>
            <w:tcW w:w="1276" w:type="dxa"/>
            <w:tcBorders>
              <w:top w:val="single" w:color="auto" w:sz="12" w:space="0"/>
              <w:bottom w:val="double" w:color="auto" w:sz="6" w:space="0"/>
            </w:tcBorders>
            <w:noWrap w:val="0"/>
            <w:vAlign w:val="center"/>
          </w:tcPr>
          <w:p w14:paraId="704F46E8">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套数</w:t>
            </w:r>
          </w:p>
        </w:tc>
        <w:tc>
          <w:tcPr>
            <w:tcW w:w="1450" w:type="dxa"/>
            <w:tcBorders>
              <w:top w:val="single" w:color="auto" w:sz="12" w:space="0"/>
              <w:bottom w:val="double" w:color="auto" w:sz="6" w:space="0"/>
            </w:tcBorders>
            <w:noWrap w:val="0"/>
            <w:vAlign w:val="center"/>
          </w:tcPr>
          <w:p w14:paraId="7A85CABF">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费用（元）</w:t>
            </w:r>
          </w:p>
        </w:tc>
        <w:tc>
          <w:tcPr>
            <w:tcW w:w="1243" w:type="dxa"/>
            <w:tcBorders>
              <w:top w:val="single" w:color="auto" w:sz="12" w:space="0"/>
              <w:bottom w:val="double" w:color="auto" w:sz="6" w:space="0"/>
            </w:tcBorders>
            <w:noWrap w:val="0"/>
            <w:vAlign w:val="center"/>
          </w:tcPr>
          <w:p w14:paraId="29BF665F">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质量</w:t>
            </w:r>
          </w:p>
        </w:tc>
        <w:tc>
          <w:tcPr>
            <w:tcW w:w="1450" w:type="dxa"/>
            <w:tcBorders>
              <w:top w:val="single" w:color="auto" w:sz="12" w:space="0"/>
              <w:bottom w:val="double" w:color="auto" w:sz="6" w:space="0"/>
            </w:tcBorders>
            <w:noWrap w:val="0"/>
            <w:vAlign w:val="top"/>
          </w:tcPr>
          <w:p w14:paraId="3D552735">
            <w:pPr>
              <w:spacing w:line="440" w:lineRule="exact"/>
              <w:jc w:val="center"/>
              <w:rPr>
                <w:rFonts w:hint="eastAsia" w:ascii="宋体" w:hAnsi="宋体" w:eastAsia="宋体" w:cs="宋体"/>
                <w:color w:val="auto"/>
                <w:sz w:val="28"/>
                <w:szCs w:val="30"/>
              </w:rPr>
            </w:pPr>
            <w:r>
              <w:rPr>
                <w:rFonts w:hint="eastAsia" w:ascii="宋体" w:hAnsi="宋体" w:eastAsia="宋体" w:cs="宋体"/>
                <w:color w:val="auto"/>
                <w:sz w:val="28"/>
                <w:szCs w:val="30"/>
              </w:rPr>
              <w:t>移交时间</w:t>
            </w:r>
          </w:p>
        </w:tc>
        <w:tc>
          <w:tcPr>
            <w:tcW w:w="1667" w:type="dxa"/>
            <w:tcBorders>
              <w:top w:val="single" w:color="auto" w:sz="12" w:space="0"/>
              <w:bottom w:val="double" w:color="auto" w:sz="6" w:space="0"/>
            </w:tcBorders>
            <w:noWrap w:val="0"/>
            <w:vAlign w:val="top"/>
          </w:tcPr>
          <w:p w14:paraId="133BEAAE">
            <w:pPr>
              <w:spacing w:line="440" w:lineRule="exact"/>
              <w:jc w:val="center"/>
              <w:rPr>
                <w:rFonts w:hint="eastAsia" w:ascii="宋体" w:hAnsi="宋体" w:eastAsia="宋体" w:cs="宋体"/>
                <w:color w:val="auto"/>
                <w:sz w:val="28"/>
                <w:szCs w:val="30"/>
              </w:rPr>
            </w:pPr>
            <w:r>
              <w:rPr>
                <w:rFonts w:hint="eastAsia" w:ascii="宋体" w:hAnsi="宋体" w:eastAsia="宋体" w:cs="宋体"/>
                <w:color w:val="auto"/>
                <w:sz w:val="28"/>
                <w:szCs w:val="30"/>
              </w:rPr>
              <w:t>责任人</w:t>
            </w:r>
          </w:p>
        </w:tc>
      </w:tr>
      <w:tr w14:paraId="7F026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7389938F">
            <w:pPr>
              <w:pStyle w:val="18"/>
              <w:keepNext/>
              <w:spacing w:line="440" w:lineRule="exact"/>
              <w:ind w:left="63" w:right="63"/>
              <w:rPr>
                <w:rFonts w:hint="eastAsia" w:ascii="宋体" w:hAnsi="宋体" w:eastAsia="宋体" w:cs="宋体"/>
                <w:color w:val="auto"/>
                <w:sz w:val="30"/>
                <w:szCs w:val="30"/>
              </w:rPr>
            </w:pPr>
          </w:p>
        </w:tc>
        <w:tc>
          <w:tcPr>
            <w:tcW w:w="1276" w:type="dxa"/>
            <w:tcBorders>
              <w:top w:val="double" w:color="auto" w:sz="6" w:space="0"/>
              <w:bottom w:val="single" w:color="auto" w:sz="6" w:space="0"/>
            </w:tcBorders>
            <w:noWrap w:val="0"/>
            <w:vAlign w:val="center"/>
          </w:tcPr>
          <w:p w14:paraId="355E44D6">
            <w:pPr>
              <w:pStyle w:val="18"/>
              <w:keepNext/>
              <w:spacing w:line="440" w:lineRule="exact"/>
              <w:ind w:left="63" w:right="63"/>
              <w:rPr>
                <w:rFonts w:hint="eastAsia" w:ascii="宋体" w:hAnsi="宋体" w:eastAsia="宋体" w:cs="宋体"/>
                <w:color w:val="auto"/>
                <w:sz w:val="30"/>
                <w:szCs w:val="30"/>
              </w:rPr>
            </w:pPr>
          </w:p>
        </w:tc>
        <w:tc>
          <w:tcPr>
            <w:tcW w:w="1450" w:type="dxa"/>
            <w:tcBorders>
              <w:top w:val="double" w:color="auto" w:sz="6" w:space="0"/>
              <w:bottom w:val="single" w:color="auto" w:sz="6" w:space="0"/>
            </w:tcBorders>
            <w:noWrap w:val="0"/>
            <w:vAlign w:val="center"/>
          </w:tcPr>
          <w:p w14:paraId="4F4256FB">
            <w:pPr>
              <w:pStyle w:val="18"/>
              <w:keepNext/>
              <w:spacing w:line="440" w:lineRule="exact"/>
              <w:ind w:left="63" w:right="63"/>
              <w:rPr>
                <w:rFonts w:hint="eastAsia" w:ascii="宋体" w:hAnsi="宋体" w:eastAsia="宋体" w:cs="宋体"/>
                <w:color w:val="auto"/>
                <w:sz w:val="30"/>
                <w:szCs w:val="30"/>
              </w:rPr>
            </w:pPr>
          </w:p>
        </w:tc>
        <w:tc>
          <w:tcPr>
            <w:tcW w:w="1243" w:type="dxa"/>
            <w:tcBorders>
              <w:top w:val="double" w:color="auto" w:sz="6" w:space="0"/>
              <w:bottom w:val="single" w:color="auto" w:sz="6" w:space="0"/>
            </w:tcBorders>
            <w:noWrap w:val="0"/>
            <w:vAlign w:val="center"/>
          </w:tcPr>
          <w:p w14:paraId="1803343E">
            <w:pPr>
              <w:pStyle w:val="18"/>
              <w:keepNext/>
              <w:spacing w:line="440" w:lineRule="exact"/>
              <w:ind w:left="63" w:right="63"/>
              <w:rPr>
                <w:rFonts w:hint="eastAsia" w:ascii="宋体" w:hAnsi="宋体" w:eastAsia="宋体" w:cs="宋体"/>
                <w:color w:val="auto"/>
                <w:sz w:val="30"/>
                <w:szCs w:val="30"/>
              </w:rPr>
            </w:pPr>
          </w:p>
        </w:tc>
        <w:tc>
          <w:tcPr>
            <w:tcW w:w="1450" w:type="dxa"/>
            <w:tcBorders>
              <w:top w:val="double" w:color="auto" w:sz="6" w:space="0"/>
              <w:bottom w:val="single" w:color="auto" w:sz="6" w:space="0"/>
            </w:tcBorders>
            <w:noWrap w:val="0"/>
            <w:vAlign w:val="center"/>
          </w:tcPr>
          <w:p w14:paraId="53DAAA3F">
            <w:pPr>
              <w:pStyle w:val="18"/>
              <w:keepNext/>
              <w:spacing w:line="440" w:lineRule="exact"/>
              <w:ind w:left="63" w:right="63"/>
              <w:rPr>
                <w:rFonts w:hint="eastAsia" w:ascii="宋体" w:hAnsi="宋体" w:eastAsia="宋体" w:cs="宋体"/>
                <w:color w:val="auto"/>
                <w:sz w:val="30"/>
                <w:szCs w:val="30"/>
              </w:rPr>
            </w:pPr>
          </w:p>
        </w:tc>
        <w:tc>
          <w:tcPr>
            <w:tcW w:w="1667" w:type="dxa"/>
            <w:tcBorders>
              <w:top w:val="double" w:color="auto" w:sz="6" w:space="0"/>
              <w:bottom w:val="single" w:color="auto" w:sz="6" w:space="0"/>
            </w:tcBorders>
            <w:noWrap w:val="0"/>
            <w:vAlign w:val="center"/>
          </w:tcPr>
          <w:p w14:paraId="685A18BA">
            <w:pPr>
              <w:pStyle w:val="18"/>
              <w:keepNext/>
              <w:spacing w:line="440" w:lineRule="exact"/>
              <w:ind w:left="63" w:right="63"/>
              <w:rPr>
                <w:rFonts w:hint="eastAsia" w:ascii="宋体" w:hAnsi="宋体" w:eastAsia="宋体" w:cs="宋体"/>
                <w:color w:val="auto"/>
                <w:sz w:val="30"/>
                <w:szCs w:val="30"/>
              </w:rPr>
            </w:pPr>
          </w:p>
        </w:tc>
      </w:tr>
      <w:tr w14:paraId="36CE7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162EC06F">
            <w:pPr>
              <w:pStyle w:val="18"/>
              <w:keepNext/>
              <w:spacing w:line="440" w:lineRule="exact"/>
              <w:ind w:left="63" w:right="63"/>
              <w:rPr>
                <w:rFonts w:hint="eastAsia" w:ascii="宋体" w:hAnsi="宋体" w:eastAsia="宋体" w:cs="宋体"/>
                <w:color w:val="auto"/>
                <w:sz w:val="30"/>
                <w:szCs w:val="30"/>
              </w:rPr>
            </w:pPr>
          </w:p>
        </w:tc>
        <w:tc>
          <w:tcPr>
            <w:tcW w:w="1276" w:type="dxa"/>
            <w:tcBorders>
              <w:top w:val="nil"/>
            </w:tcBorders>
            <w:noWrap w:val="0"/>
            <w:vAlign w:val="center"/>
          </w:tcPr>
          <w:p w14:paraId="3D3E00E8">
            <w:pPr>
              <w:pStyle w:val="18"/>
              <w:keepNext/>
              <w:spacing w:line="440" w:lineRule="exact"/>
              <w:ind w:left="63" w:right="63"/>
              <w:rPr>
                <w:rFonts w:hint="eastAsia" w:ascii="宋体" w:hAnsi="宋体" w:eastAsia="宋体" w:cs="宋体"/>
                <w:color w:val="auto"/>
                <w:sz w:val="30"/>
                <w:szCs w:val="30"/>
              </w:rPr>
            </w:pPr>
          </w:p>
        </w:tc>
        <w:tc>
          <w:tcPr>
            <w:tcW w:w="1450" w:type="dxa"/>
            <w:tcBorders>
              <w:top w:val="nil"/>
            </w:tcBorders>
            <w:noWrap w:val="0"/>
            <w:vAlign w:val="center"/>
          </w:tcPr>
          <w:p w14:paraId="51D73B8D">
            <w:pPr>
              <w:pStyle w:val="18"/>
              <w:keepNext/>
              <w:spacing w:line="440" w:lineRule="exact"/>
              <w:ind w:left="63" w:right="63"/>
              <w:rPr>
                <w:rFonts w:hint="eastAsia" w:ascii="宋体" w:hAnsi="宋体" w:eastAsia="宋体" w:cs="宋体"/>
                <w:color w:val="auto"/>
                <w:sz w:val="30"/>
                <w:szCs w:val="30"/>
              </w:rPr>
            </w:pPr>
          </w:p>
        </w:tc>
        <w:tc>
          <w:tcPr>
            <w:tcW w:w="1243" w:type="dxa"/>
            <w:tcBorders>
              <w:top w:val="nil"/>
            </w:tcBorders>
            <w:noWrap w:val="0"/>
            <w:vAlign w:val="center"/>
          </w:tcPr>
          <w:p w14:paraId="70ED8990">
            <w:pPr>
              <w:pStyle w:val="18"/>
              <w:keepNext/>
              <w:spacing w:line="440" w:lineRule="exact"/>
              <w:ind w:left="63" w:right="63"/>
              <w:rPr>
                <w:rFonts w:hint="eastAsia" w:ascii="宋体" w:hAnsi="宋体" w:eastAsia="宋体" w:cs="宋体"/>
                <w:color w:val="auto"/>
                <w:sz w:val="30"/>
                <w:szCs w:val="30"/>
              </w:rPr>
            </w:pPr>
          </w:p>
        </w:tc>
        <w:tc>
          <w:tcPr>
            <w:tcW w:w="1450" w:type="dxa"/>
            <w:tcBorders>
              <w:top w:val="nil"/>
            </w:tcBorders>
            <w:noWrap w:val="0"/>
            <w:vAlign w:val="center"/>
          </w:tcPr>
          <w:p w14:paraId="3F9BC0F9">
            <w:pPr>
              <w:pStyle w:val="18"/>
              <w:keepNext/>
              <w:spacing w:line="440" w:lineRule="exact"/>
              <w:ind w:left="63" w:right="63"/>
              <w:rPr>
                <w:rFonts w:hint="eastAsia" w:ascii="宋体" w:hAnsi="宋体" w:eastAsia="宋体" w:cs="宋体"/>
                <w:color w:val="auto"/>
                <w:sz w:val="30"/>
                <w:szCs w:val="30"/>
              </w:rPr>
            </w:pPr>
          </w:p>
        </w:tc>
        <w:tc>
          <w:tcPr>
            <w:tcW w:w="1667" w:type="dxa"/>
            <w:tcBorders>
              <w:top w:val="nil"/>
            </w:tcBorders>
            <w:noWrap w:val="0"/>
            <w:vAlign w:val="center"/>
          </w:tcPr>
          <w:p w14:paraId="47E6F799">
            <w:pPr>
              <w:pStyle w:val="18"/>
              <w:keepNext/>
              <w:spacing w:line="440" w:lineRule="exact"/>
              <w:ind w:left="63" w:right="63"/>
              <w:rPr>
                <w:rFonts w:hint="eastAsia" w:ascii="宋体" w:hAnsi="宋体" w:eastAsia="宋体" w:cs="宋体"/>
                <w:color w:val="auto"/>
                <w:sz w:val="30"/>
                <w:szCs w:val="30"/>
              </w:rPr>
            </w:pPr>
          </w:p>
        </w:tc>
      </w:tr>
      <w:tr w14:paraId="1328E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82AC13">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28838E77">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7FD33D0E">
            <w:pPr>
              <w:pStyle w:val="18"/>
              <w:keepNext/>
              <w:spacing w:line="440" w:lineRule="exact"/>
              <w:ind w:left="63" w:right="63"/>
              <w:rPr>
                <w:rFonts w:hint="eastAsia" w:ascii="宋体" w:hAnsi="宋体" w:eastAsia="宋体" w:cs="宋体"/>
                <w:color w:val="auto"/>
                <w:sz w:val="30"/>
                <w:szCs w:val="30"/>
              </w:rPr>
            </w:pPr>
          </w:p>
        </w:tc>
        <w:tc>
          <w:tcPr>
            <w:tcW w:w="1243" w:type="dxa"/>
            <w:noWrap w:val="0"/>
            <w:vAlign w:val="center"/>
          </w:tcPr>
          <w:p w14:paraId="69DCCD83">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5C905F16">
            <w:pPr>
              <w:pStyle w:val="18"/>
              <w:keepNext/>
              <w:spacing w:line="440" w:lineRule="exact"/>
              <w:ind w:left="63" w:right="63"/>
              <w:rPr>
                <w:rFonts w:hint="eastAsia" w:ascii="宋体" w:hAnsi="宋体" w:eastAsia="宋体" w:cs="宋体"/>
                <w:color w:val="auto"/>
                <w:sz w:val="30"/>
                <w:szCs w:val="30"/>
              </w:rPr>
            </w:pPr>
          </w:p>
        </w:tc>
        <w:tc>
          <w:tcPr>
            <w:tcW w:w="1667" w:type="dxa"/>
            <w:noWrap w:val="0"/>
            <w:vAlign w:val="center"/>
          </w:tcPr>
          <w:p w14:paraId="1BA9E9E2">
            <w:pPr>
              <w:pStyle w:val="18"/>
              <w:keepNext/>
              <w:spacing w:line="440" w:lineRule="exact"/>
              <w:ind w:left="63" w:right="63"/>
              <w:rPr>
                <w:rFonts w:hint="eastAsia" w:ascii="宋体" w:hAnsi="宋体" w:eastAsia="宋体" w:cs="宋体"/>
                <w:color w:val="auto"/>
                <w:sz w:val="30"/>
                <w:szCs w:val="30"/>
              </w:rPr>
            </w:pPr>
          </w:p>
        </w:tc>
      </w:tr>
      <w:tr w14:paraId="352FE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16C1D38">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4698C890">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6DEEC11C">
            <w:pPr>
              <w:pStyle w:val="18"/>
              <w:keepNext/>
              <w:spacing w:line="440" w:lineRule="exact"/>
              <w:ind w:left="63" w:right="63"/>
              <w:rPr>
                <w:rFonts w:hint="eastAsia" w:ascii="宋体" w:hAnsi="宋体" w:eastAsia="宋体" w:cs="宋体"/>
                <w:color w:val="auto"/>
                <w:sz w:val="30"/>
                <w:szCs w:val="30"/>
              </w:rPr>
            </w:pPr>
          </w:p>
        </w:tc>
        <w:tc>
          <w:tcPr>
            <w:tcW w:w="1243" w:type="dxa"/>
            <w:noWrap w:val="0"/>
            <w:vAlign w:val="center"/>
          </w:tcPr>
          <w:p w14:paraId="0E135082">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42309ABB">
            <w:pPr>
              <w:pStyle w:val="18"/>
              <w:keepNext/>
              <w:spacing w:line="440" w:lineRule="exact"/>
              <w:ind w:left="63" w:right="63"/>
              <w:rPr>
                <w:rFonts w:hint="eastAsia" w:ascii="宋体" w:hAnsi="宋体" w:eastAsia="宋体" w:cs="宋体"/>
                <w:color w:val="auto"/>
                <w:sz w:val="30"/>
                <w:szCs w:val="30"/>
              </w:rPr>
            </w:pPr>
          </w:p>
        </w:tc>
        <w:tc>
          <w:tcPr>
            <w:tcW w:w="1667" w:type="dxa"/>
            <w:noWrap w:val="0"/>
            <w:vAlign w:val="center"/>
          </w:tcPr>
          <w:p w14:paraId="6814B75A">
            <w:pPr>
              <w:pStyle w:val="18"/>
              <w:keepNext/>
              <w:spacing w:line="440" w:lineRule="exact"/>
              <w:ind w:left="63" w:right="63"/>
              <w:rPr>
                <w:rFonts w:hint="eastAsia" w:ascii="宋体" w:hAnsi="宋体" w:eastAsia="宋体" w:cs="宋体"/>
                <w:color w:val="auto"/>
                <w:sz w:val="30"/>
                <w:szCs w:val="30"/>
              </w:rPr>
            </w:pPr>
          </w:p>
        </w:tc>
      </w:tr>
      <w:tr w14:paraId="6CC36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D029B97">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717068CE">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0BF0EB09">
            <w:pPr>
              <w:pStyle w:val="18"/>
              <w:keepNext/>
              <w:spacing w:line="440" w:lineRule="exact"/>
              <w:ind w:left="63" w:right="63"/>
              <w:rPr>
                <w:rFonts w:hint="eastAsia" w:ascii="宋体" w:hAnsi="宋体" w:eastAsia="宋体" w:cs="宋体"/>
                <w:color w:val="auto"/>
                <w:sz w:val="30"/>
                <w:szCs w:val="30"/>
              </w:rPr>
            </w:pPr>
          </w:p>
        </w:tc>
        <w:tc>
          <w:tcPr>
            <w:tcW w:w="1243" w:type="dxa"/>
            <w:noWrap w:val="0"/>
            <w:vAlign w:val="center"/>
          </w:tcPr>
          <w:p w14:paraId="0D53D3F7">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571B531C">
            <w:pPr>
              <w:pStyle w:val="18"/>
              <w:keepNext/>
              <w:spacing w:line="440" w:lineRule="exact"/>
              <w:ind w:left="63" w:right="63"/>
              <w:rPr>
                <w:rFonts w:hint="eastAsia" w:ascii="宋体" w:hAnsi="宋体" w:eastAsia="宋体" w:cs="宋体"/>
                <w:color w:val="auto"/>
                <w:sz w:val="30"/>
                <w:szCs w:val="30"/>
              </w:rPr>
            </w:pPr>
          </w:p>
        </w:tc>
        <w:tc>
          <w:tcPr>
            <w:tcW w:w="1667" w:type="dxa"/>
            <w:noWrap w:val="0"/>
            <w:vAlign w:val="center"/>
          </w:tcPr>
          <w:p w14:paraId="479B2955">
            <w:pPr>
              <w:pStyle w:val="18"/>
              <w:keepNext/>
              <w:spacing w:line="440" w:lineRule="exact"/>
              <w:ind w:left="63" w:right="63"/>
              <w:rPr>
                <w:rFonts w:hint="eastAsia" w:ascii="宋体" w:hAnsi="宋体" w:eastAsia="宋体" w:cs="宋体"/>
                <w:color w:val="auto"/>
                <w:sz w:val="30"/>
                <w:szCs w:val="30"/>
              </w:rPr>
            </w:pPr>
          </w:p>
        </w:tc>
      </w:tr>
      <w:tr w14:paraId="1CDB9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165633D">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7D38B857">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771ECDEC">
            <w:pPr>
              <w:pStyle w:val="18"/>
              <w:keepNext/>
              <w:spacing w:line="440" w:lineRule="exact"/>
              <w:ind w:left="63" w:right="63"/>
              <w:rPr>
                <w:rFonts w:hint="eastAsia" w:ascii="宋体" w:hAnsi="宋体" w:eastAsia="宋体" w:cs="宋体"/>
                <w:color w:val="auto"/>
                <w:sz w:val="30"/>
                <w:szCs w:val="30"/>
              </w:rPr>
            </w:pPr>
          </w:p>
        </w:tc>
        <w:tc>
          <w:tcPr>
            <w:tcW w:w="1243" w:type="dxa"/>
            <w:noWrap w:val="0"/>
            <w:vAlign w:val="center"/>
          </w:tcPr>
          <w:p w14:paraId="0E0004A0">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10E8AB11">
            <w:pPr>
              <w:pStyle w:val="18"/>
              <w:keepNext/>
              <w:spacing w:line="440" w:lineRule="exact"/>
              <w:ind w:left="63" w:right="63"/>
              <w:rPr>
                <w:rFonts w:hint="eastAsia" w:ascii="宋体" w:hAnsi="宋体" w:eastAsia="宋体" w:cs="宋体"/>
                <w:color w:val="auto"/>
                <w:sz w:val="30"/>
                <w:szCs w:val="30"/>
              </w:rPr>
            </w:pPr>
          </w:p>
        </w:tc>
        <w:tc>
          <w:tcPr>
            <w:tcW w:w="1667" w:type="dxa"/>
            <w:noWrap w:val="0"/>
            <w:vAlign w:val="center"/>
          </w:tcPr>
          <w:p w14:paraId="1FB10BD3">
            <w:pPr>
              <w:pStyle w:val="18"/>
              <w:keepNext/>
              <w:spacing w:line="440" w:lineRule="exact"/>
              <w:ind w:left="63" w:right="63"/>
              <w:rPr>
                <w:rFonts w:hint="eastAsia" w:ascii="宋体" w:hAnsi="宋体" w:eastAsia="宋体" w:cs="宋体"/>
                <w:color w:val="auto"/>
                <w:sz w:val="30"/>
                <w:szCs w:val="30"/>
              </w:rPr>
            </w:pPr>
          </w:p>
        </w:tc>
      </w:tr>
      <w:tr w14:paraId="486E1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8849BE2">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692E83E0">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1192E382">
            <w:pPr>
              <w:pStyle w:val="18"/>
              <w:keepNext/>
              <w:spacing w:line="440" w:lineRule="exact"/>
              <w:ind w:left="63" w:right="63"/>
              <w:rPr>
                <w:rFonts w:hint="eastAsia" w:ascii="宋体" w:hAnsi="宋体" w:eastAsia="宋体" w:cs="宋体"/>
                <w:color w:val="auto"/>
                <w:sz w:val="30"/>
                <w:szCs w:val="30"/>
              </w:rPr>
            </w:pPr>
          </w:p>
        </w:tc>
        <w:tc>
          <w:tcPr>
            <w:tcW w:w="1243" w:type="dxa"/>
            <w:noWrap w:val="0"/>
            <w:vAlign w:val="center"/>
          </w:tcPr>
          <w:p w14:paraId="06BC8775">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589FDA23">
            <w:pPr>
              <w:pStyle w:val="18"/>
              <w:keepNext/>
              <w:spacing w:line="440" w:lineRule="exact"/>
              <w:ind w:left="63" w:right="63"/>
              <w:rPr>
                <w:rFonts w:hint="eastAsia" w:ascii="宋体" w:hAnsi="宋体" w:eastAsia="宋体" w:cs="宋体"/>
                <w:color w:val="auto"/>
                <w:sz w:val="30"/>
                <w:szCs w:val="30"/>
              </w:rPr>
            </w:pPr>
          </w:p>
        </w:tc>
        <w:tc>
          <w:tcPr>
            <w:tcW w:w="1667" w:type="dxa"/>
            <w:noWrap w:val="0"/>
            <w:vAlign w:val="center"/>
          </w:tcPr>
          <w:p w14:paraId="15683B60">
            <w:pPr>
              <w:pStyle w:val="18"/>
              <w:keepNext/>
              <w:spacing w:line="440" w:lineRule="exact"/>
              <w:ind w:left="63" w:right="63"/>
              <w:rPr>
                <w:rFonts w:hint="eastAsia" w:ascii="宋体" w:hAnsi="宋体" w:eastAsia="宋体" w:cs="宋体"/>
                <w:color w:val="auto"/>
                <w:sz w:val="30"/>
                <w:szCs w:val="30"/>
              </w:rPr>
            </w:pPr>
          </w:p>
        </w:tc>
      </w:tr>
      <w:tr w14:paraId="07569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6DDF782">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5F2077F5">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597CCDC9">
            <w:pPr>
              <w:pStyle w:val="18"/>
              <w:keepNext/>
              <w:spacing w:line="440" w:lineRule="exact"/>
              <w:ind w:left="63" w:right="63"/>
              <w:rPr>
                <w:rFonts w:hint="eastAsia" w:ascii="宋体" w:hAnsi="宋体" w:eastAsia="宋体" w:cs="宋体"/>
                <w:color w:val="auto"/>
                <w:sz w:val="30"/>
                <w:szCs w:val="30"/>
              </w:rPr>
            </w:pPr>
          </w:p>
        </w:tc>
        <w:tc>
          <w:tcPr>
            <w:tcW w:w="1243" w:type="dxa"/>
            <w:noWrap w:val="0"/>
            <w:vAlign w:val="center"/>
          </w:tcPr>
          <w:p w14:paraId="30BBF7C1">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0DFE7073">
            <w:pPr>
              <w:pStyle w:val="18"/>
              <w:keepNext/>
              <w:spacing w:line="440" w:lineRule="exact"/>
              <w:ind w:left="63" w:right="63"/>
              <w:rPr>
                <w:rFonts w:hint="eastAsia" w:ascii="宋体" w:hAnsi="宋体" w:eastAsia="宋体" w:cs="宋体"/>
                <w:color w:val="auto"/>
                <w:sz w:val="30"/>
                <w:szCs w:val="30"/>
              </w:rPr>
            </w:pPr>
          </w:p>
        </w:tc>
        <w:tc>
          <w:tcPr>
            <w:tcW w:w="1667" w:type="dxa"/>
            <w:noWrap w:val="0"/>
            <w:vAlign w:val="center"/>
          </w:tcPr>
          <w:p w14:paraId="52FBEFCD">
            <w:pPr>
              <w:pStyle w:val="18"/>
              <w:keepNext/>
              <w:spacing w:line="440" w:lineRule="exact"/>
              <w:ind w:left="63" w:right="63"/>
              <w:rPr>
                <w:rFonts w:hint="eastAsia" w:ascii="宋体" w:hAnsi="宋体" w:eastAsia="宋体" w:cs="宋体"/>
                <w:color w:val="auto"/>
                <w:sz w:val="30"/>
                <w:szCs w:val="30"/>
              </w:rPr>
            </w:pPr>
          </w:p>
        </w:tc>
      </w:tr>
      <w:tr w14:paraId="17D04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D4D5732">
            <w:pPr>
              <w:rPr>
                <w:rFonts w:hint="eastAsia" w:ascii="宋体" w:hAnsi="宋体" w:eastAsia="宋体" w:cs="宋体"/>
                <w:color w:val="auto"/>
                <w:sz w:val="30"/>
                <w:szCs w:val="30"/>
              </w:rPr>
            </w:pPr>
          </w:p>
        </w:tc>
        <w:tc>
          <w:tcPr>
            <w:tcW w:w="1276" w:type="dxa"/>
            <w:noWrap w:val="0"/>
            <w:vAlign w:val="top"/>
          </w:tcPr>
          <w:p w14:paraId="5D011CB7">
            <w:pPr>
              <w:rPr>
                <w:rFonts w:hint="eastAsia" w:ascii="宋体" w:hAnsi="宋体" w:eastAsia="宋体" w:cs="宋体"/>
                <w:color w:val="auto"/>
                <w:sz w:val="30"/>
                <w:szCs w:val="30"/>
              </w:rPr>
            </w:pPr>
          </w:p>
        </w:tc>
        <w:tc>
          <w:tcPr>
            <w:tcW w:w="1450" w:type="dxa"/>
            <w:noWrap w:val="0"/>
            <w:vAlign w:val="top"/>
          </w:tcPr>
          <w:p w14:paraId="3F2EDD0C">
            <w:pPr>
              <w:rPr>
                <w:rFonts w:hint="eastAsia" w:ascii="宋体" w:hAnsi="宋体" w:eastAsia="宋体" w:cs="宋体"/>
                <w:color w:val="auto"/>
                <w:sz w:val="30"/>
                <w:szCs w:val="30"/>
              </w:rPr>
            </w:pPr>
          </w:p>
        </w:tc>
        <w:tc>
          <w:tcPr>
            <w:tcW w:w="1243" w:type="dxa"/>
            <w:noWrap w:val="0"/>
            <w:vAlign w:val="top"/>
          </w:tcPr>
          <w:p w14:paraId="3D05E40C">
            <w:pPr>
              <w:rPr>
                <w:rFonts w:hint="eastAsia" w:ascii="宋体" w:hAnsi="宋体" w:eastAsia="宋体" w:cs="宋体"/>
                <w:color w:val="auto"/>
                <w:sz w:val="30"/>
                <w:szCs w:val="30"/>
              </w:rPr>
            </w:pPr>
          </w:p>
        </w:tc>
        <w:tc>
          <w:tcPr>
            <w:tcW w:w="1450" w:type="dxa"/>
            <w:noWrap w:val="0"/>
            <w:vAlign w:val="top"/>
          </w:tcPr>
          <w:p w14:paraId="5B5AC89B">
            <w:pPr>
              <w:rPr>
                <w:rFonts w:hint="eastAsia" w:ascii="宋体" w:hAnsi="宋体" w:eastAsia="宋体" w:cs="宋体"/>
                <w:color w:val="auto"/>
                <w:sz w:val="30"/>
                <w:szCs w:val="30"/>
              </w:rPr>
            </w:pPr>
          </w:p>
        </w:tc>
        <w:tc>
          <w:tcPr>
            <w:tcW w:w="1667" w:type="dxa"/>
            <w:noWrap w:val="0"/>
            <w:vAlign w:val="top"/>
          </w:tcPr>
          <w:p w14:paraId="72A65943">
            <w:pPr>
              <w:rPr>
                <w:rFonts w:hint="eastAsia" w:ascii="宋体" w:hAnsi="宋体" w:eastAsia="宋体" w:cs="宋体"/>
                <w:color w:val="auto"/>
                <w:sz w:val="30"/>
                <w:szCs w:val="30"/>
              </w:rPr>
            </w:pPr>
          </w:p>
        </w:tc>
      </w:tr>
      <w:tr w14:paraId="7922F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9656DBA">
            <w:pPr>
              <w:pStyle w:val="18"/>
              <w:keepNext/>
              <w:spacing w:line="440" w:lineRule="exact"/>
              <w:ind w:left="63" w:right="63"/>
              <w:rPr>
                <w:rFonts w:hint="eastAsia" w:ascii="宋体" w:hAnsi="宋体" w:eastAsia="宋体" w:cs="宋体"/>
                <w:color w:val="auto"/>
                <w:sz w:val="30"/>
                <w:szCs w:val="30"/>
              </w:rPr>
            </w:pPr>
          </w:p>
        </w:tc>
        <w:tc>
          <w:tcPr>
            <w:tcW w:w="1276" w:type="dxa"/>
            <w:noWrap w:val="0"/>
            <w:vAlign w:val="center"/>
          </w:tcPr>
          <w:p w14:paraId="3C78E43A">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57DDBDE3">
            <w:pPr>
              <w:pStyle w:val="18"/>
              <w:keepNext/>
              <w:spacing w:line="440" w:lineRule="exact"/>
              <w:ind w:left="63" w:right="63"/>
              <w:rPr>
                <w:rFonts w:hint="eastAsia" w:ascii="宋体" w:hAnsi="宋体" w:eastAsia="宋体" w:cs="宋体"/>
                <w:color w:val="auto"/>
                <w:sz w:val="30"/>
                <w:szCs w:val="30"/>
              </w:rPr>
            </w:pPr>
          </w:p>
        </w:tc>
        <w:tc>
          <w:tcPr>
            <w:tcW w:w="1243" w:type="dxa"/>
            <w:noWrap w:val="0"/>
            <w:vAlign w:val="center"/>
          </w:tcPr>
          <w:p w14:paraId="4C75A5D6">
            <w:pPr>
              <w:pStyle w:val="18"/>
              <w:keepNext/>
              <w:spacing w:line="440" w:lineRule="exact"/>
              <w:ind w:left="63" w:right="63"/>
              <w:rPr>
                <w:rFonts w:hint="eastAsia" w:ascii="宋体" w:hAnsi="宋体" w:eastAsia="宋体" w:cs="宋体"/>
                <w:color w:val="auto"/>
                <w:sz w:val="30"/>
                <w:szCs w:val="30"/>
              </w:rPr>
            </w:pPr>
          </w:p>
        </w:tc>
        <w:tc>
          <w:tcPr>
            <w:tcW w:w="1450" w:type="dxa"/>
            <w:noWrap w:val="0"/>
            <w:vAlign w:val="center"/>
          </w:tcPr>
          <w:p w14:paraId="3DF1D5FE">
            <w:pPr>
              <w:pStyle w:val="18"/>
              <w:keepNext/>
              <w:spacing w:line="440" w:lineRule="exact"/>
              <w:ind w:left="63" w:right="63"/>
              <w:rPr>
                <w:rFonts w:hint="eastAsia" w:ascii="宋体" w:hAnsi="宋体" w:eastAsia="宋体" w:cs="宋体"/>
                <w:color w:val="auto"/>
                <w:sz w:val="30"/>
                <w:szCs w:val="30"/>
              </w:rPr>
            </w:pPr>
          </w:p>
        </w:tc>
        <w:tc>
          <w:tcPr>
            <w:tcW w:w="1667" w:type="dxa"/>
            <w:noWrap w:val="0"/>
            <w:vAlign w:val="center"/>
          </w:tcPr>
          <w:p w14:paraId="3F4CD49D">
            <w:pPr>
              <w:pStyle w:val="18"/>
              <w:keepNext/>
              <w:spacing w:line="440" w:lineRule="exact"/>
              <w:ind w:left="63" w:right="63"/>
              <w:rPr>
                <w:rFonts w:hint="eastAsia" w:ascii="宋体" w:hAnsi="宋体" w:eastAsia="宋体" w:cs="宋体"/>
                <w:color w:val="auto"/>
                <w:sz w:val="30"/>
                <w:szCs w:val="30"/>
              </w:rPr>
            </w:pPr>
          </w:p>
        </w:tc>
      </w:tr>
      <w:tr w14:paraId="136D4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C36E41C">
            <w:pPr>
              <w:rPr>
                <w:rFonts w:hint="eastAsia" w:ascii="宋体" w:hAnsi="宋体" w:eastAsia="宋体" w:cs="宋体"/>
                <w:color w:val="auto"/>
                <w:sz w:val="30"/>
                <w:szCs w:val="30"/>
              </w:rPr>
            </w:pPr>
          </w:p>
        </w:tc>
        <w:tc>
          <w:tcPr>
            <w:tcW w:w="1276" w:type="dxa"/>
            <w:noWrap w:val="0"/>
            <w:vAlign w:val="top"/>
          </w:tcPr>
          <w:p w14:paraId="3D3624C6">
            <w:pPr>
              <w:rPr>
                <w:rFonts w:hint="eastAsia" w:ascii="宋体" w:hAnsi="宋体" w:eastAsia="宋体" w:cs="宋体"/>
                <w:color w:val="auto"/>
                <w:sz w:val="30"/>
                <w:szCs w:val="30"/>
              </w:rPr>
            </w:pPr>
          </w:p>
        </w:tc>
        <w:tc>
          <w:tcPr>
            <w:tcW w:w="1450" w:type="dxa"/>
            <w:noWrap w:val="0"/>
            <w:vAlign w:val="top"/>
          </w:tcPr>
          <w:p w14:paraId="200D39D5">
            <w:pPr>
              <w:rPr>
                <w:rFonts w:hint="eastAsia" w:ascii="宋体" w:hAnsi="宋体" w:eastAsia="宋体" w:cs="宋体"/>
                <w:color w:val="auto"/>
                <w:sz w:val="30"/>
                <w:szCs w:val="30"/>
              </w:rPr>
            </w:pPr>
          </w:p>
        </w:tc>
        <w:tc>
          <w:tcPr>
            <w:tcW w:w="1243" w:type="dxa"/>
            <w:noWrap w:val="0"/>
            <w:vAlign w:val="top"/>
          </w:tcPr>
          <w:p w14:paraId="14D52FBB">
            <w:pPr>
              <w:rPr>
                <w:rFonts w:hint="eastAsia" w:ascii="宋体" w:hAnsi="宋体" w:eastAsia="宋体" w:cs="宋体"/>
                <w:color w:val="auto"/>
                <w:sz w:val="30"/>
                <w:szCs w:val="30"/>
              </w:rPr>
            </w:pPr>
          </w:p>
        </w:tc>
        <w:tc>
          <w:tcPr>
            <w:tcW w:w="1450" w:type="dxa"/>
            <w:noWrap w:val="0"/>
            <w:vAlign w:val="top"/>
          </w:tcPr>
          <w:p w14:paraId="58328F2A">
            <w:pPr>
              <w:rPr>
                <w:rFonts w:hint="eastAsia" w:ascii="宋体" w:hAnsi="宋体" w:eastAsia="宋体" w:cs="宋体"/>
                <w:color w:val="auto"/>
                <w:sz w:val="30"/>
                <w:szCs w:val="30"/>
              </w:rPr>
            </w:pPr>
          </w:p>
        </w:tc>
        <w:tc>
          <w:tcPr>
            <w:tcW w:w="1667" w:type="dxa"/>
            <w:noWrap w:val="0"/>
            <w:vAlign w:val="top"/>
          </w:tcPr>
          <w:p w14:paraId="184785A0">
            <w:pPr>
              <w:rPr>
                <w:rFonts w:hint="eastAsia" w:ascii="宋体" w:hAnsi="宋体" w:eastAsia="宋体" w:cs="宋体"/>
                <w:color w:val="auto"/>
                <w:sz w:val="30"/>
                <w:szCs w:val="30"/>
              </w:rPr>
            </w:pPr>
          </w:p>
        </w:tc>
      </w:tr>
      <w:tr w14:paraId="2F8A1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A791E69">
            <w:pPr>
              <w:rPr>
                <w:rFonts w:hint="eastAsia" w:ascii="宋体" w:hAnsi="宋体" w:eastAsia="宋体" w:cs="宋体"/>
                <w:color w:val="auto"/>
                <w:sz w:val="30"/>
                <w:szCs w:val="30"/>
              </w:rPr>
            </w:pPr>
          </w:p>
        </w:tc>
        <w:tc>
          <w:tcPr>
            <w:tcW w:w="1276" w:type="dxa"/>
            <w:noWrap w:val="0"/>
            <w:vAlign w:val="top"/>
          </w:tcPr>
          <w:p w14:paraId="70E5635F">
            <w:pPr>
              <w:rPr>
                <w:rFonts w:hint="eastAsia" w:ascii="宋体" w:hAnsi="宋体" w:eastAsia="宋体" w:cs="宋体"/>
                <w:color w:val="auto"/>
                <w:sz w:val="30"/>
                <w:szCs w:val="30"/>
              </w:rPr>
            </w:pPr>
          </w:p>
        </w:tc>
        <w:tc>
          <w:tcPr>
            <w:tcW w:w="1450" w:type="dxa"/>
            <w:noWrap w:val="0"/>
            <w:vAlign w:val="top"/>
          </w:tcPr>
          <w:p w14:paraId="7A96C6A0">
            <w:pPr>
              <w:rPr>
                <w:rFonts w:hint="eastAsia" w:ascii="宋体" w:hAnsi="宋体" w:eastAsia="宋体" w:cs="宋体"/>
                <w:color w:val="auto"/>
                <w:sz w:val="30"/>
                <w:szCs w:val="30"/>
              </w:rPr>
            </w:pPr>
          </w:p>
        </w:tc>
        <w:tc>
          <w:tcPr>
            <w:tcW w:w="1243" w:type="dxa"/>
            <w:noWrap w:val="0"/>
            <w:vAlign w:val="top"/>
          </w:tcPr>
          <w:p w14:paraId="77912404">
            <w:pPr>
              <w:rPr>
                <w:rFonts w:hint="eastAsia" w:ascii="宋体" w:hAnsi="宋体" w:eastAsia="宋体" w:cs="宋体"/>
                <w:color w:val="auto"/>
                <w:sz w:val="30"/>
                <w:szCs w:val="30"/>
              </w:rPr>
            </w:pPr>
          </w:p>
        </w:tc>
        <w:tc>
          <w:tcPr>
            <w:tcW w:w="1450" w:type="dxa"/>
            <w:noWrap w:val="0"/>
            <w:vAlign w:val="top"/>
          </w:tcPr>
          <w:p w14:paraId="155CE7C6">
            <w:pPr>
              <w:rPr>
                <w:rFonts w:hint="eastAsia" w:ascii="宋体" w:hAnsi="宋体" w:eastAsia="宋体" w:cs="宋体"/>
                <w:color w:val="auto"/>
                <w:sz w:val="30"/>
                <w:szCs w:val="30"/>
              </w:rPr>
            </w:pPr>
          </w:p>
        </w:tc>
        <w:tc>
          <w:tcPr>
            <w:tcW w:w="1667" w:type="dxa"/>
            <w:noWrap w:val="0"/>
            <w:vAlign w:val="top"/>
          </w:tcPr>
          <w:p w14:paraId="09332A3B">
            <w:pPr>
              <w:rPr>
                <w:rFonts w:hint="eastAsia" w:ascii="宋体" w:hAnsi="宋体" w:eastAsia="宋体" w:cs="宋体"/>
                <w:color w:val="auto"/>
                <w:sz w:val="30"/>
                <w:szCs w:val="30"/>
              </w:rPr>
            </w:pPr>
          </w:p>
        </w:tc>
      </w:tr>
      <w:tr w14:paraId="2B621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D12B01F">
            <w:pPr>
              <w:rPr>
                <w:rFonts w:hint="eastAsia" w:ascii="宋体" w:hAnsi="宋体" w:eastAsia="宋体" w:cs="宋体"/>
                <w:color w:val="auto"/>
                <w:sz w:val="30"/>
                <w:szCs w:val="30"/>
              </w:rPr>
            </w:pPr>
          </w:p>
        </w:tc>
        <w:tc>
          <w:tcPr>
            <w:tcW w:w="1276" w:type="dxa"/>
            <w:noWrap w:val="0"/>
            <w:vAlign w:val="top"/>
          </w:tcPr>
          <w:p w14:paraId="08A7954D">
            <w:pPr>
              <w:rPr>
                <w:rFonts w:hint="eastAsia" w:ascii="宋体" w:hAnsi="宋体" w:eastAsia="宋体" w:cs="宋体"/>
                <w:color w:val="auto"/>
                <w:sz w:val="30"/>
                <w:szCs w:val="30"/>
              </w:rPr>
            </w:pPr>
          </w:p>
        </w:tc>
        <w:tc>
          <w:tcPr>
            <w:tcW w:w="1450" w:type="dxa"/>
            <w:noWrap w:val="0"/>
            <w:vAlign w:val="top"/>
          </w:tcPr>
          <w:p w14:paraId="14821674">
            <w:pPr>
              <w:rPr>
                <w:rFonts w:hint="eastAsia" w:ascii="宋体" w:hAnsi="宋体" w:eastAsia="宋体" w:cs="宋体"/>
                <w:color w:val="auto"/>
                <w:sz w:val="30"/>
                <w:szCs w:val="30"/>
              </w:rPr>
            </w:pPr>
          </w:p>
        </w:tc>
        <w:tc>
          <w:tcPr>
            <w:tcW w:w="1243" w:type="dxa"/>
            <w:noWrap w:val="0"/>
            <w:vAlign w:val="top"/>
          </w:tcPr>
          <w:p w14:paraId="39D55D67">
            <w:pPr>
              <w:rPr>
                <w:rFonts w:hint="eastAsia" w:ascii="宋体" w:hAnsi="宋体" w:eastAsia="宋体" w:cs="宋体"/>
                <w:color w:val="auto"/>
                <w:sz w:val="30"/>
                <w:szCs w:val="30"/>
              </w:rPr>
            </w:pPr>
          </w:p>
        </w:tc>
        <w:tc>
          <w:tcPr>
            <w:tcW w:w="1450" w:type="dxa"/>
            <w:noWrap w:val="0"/>
            <w:vAlign w:val="top"/>
          </w:tcPr>
          <w:p w14:paraId="12C7C144">
            <w:pPr>
              <w:rPr>
                <w:rFonts w:hint="eastAsia" w:ascii="宋体" w:hAnsi="宋体" w:eastAsia="宋体" w:cs="宋体"/>
                <w:color w:val="auto"/>
                <w:sz w:val="30"/>
                <w:szCs w:val="30"/>
              </w:rPr>
            </w:pPr>
          </w:p>
        </w:tc>
        <w:tc>
          <w:tcPr>
            <w:tcW w:w="1667" w:type="dxa"/>
            <w:noWrap w:val="0"/>
            <w:vAlign w:val="top"/>
          </w:tcPr>
          <w:p w14:paraId="276FABAC">
            <w:pPr>
              <w:rPr>
                <w:rFonts w:hint="eastAsia" w:ascii="宋体" w:hAnsi="宋体" w:eastAsia="宋体" w:cs="宋体"/>
                <w:color w:val="auto"/>
                <w:sz w:val="30"/>
                <w:szCs w:val="30"/>
              </w:rPr>
            </w:pPr>
          </w:p>
        </w:tc>
      </w:tr>
      <w:tr w14:paraId="6BE34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468CDB8">
            <w:pPr>
              <w:rPr>
                <w:rFonts w:hint="eastAsia" w:ascii="宋体" w:hAnsi="宋体" w:eastAsia="宋体" w:cs="宋体"/>
                <w:color w:val="auto"/>
                <w:sz w:val="30"/>
                <w:szCs w:val="30"/>
              </w:rPr>
            </w:pPr>
          </w:p>
        </w:tc>
        <w:tc>
          <w:tcPr>
            <w:tcW w:w="1276" w:type="dxa"/>
            <w:noWrap w:val="0"/>
            <w:vAlign w:val="top"/>
          </w:tcPr>
          <w:p w14:paraId="68F1153A">
            <w:pPr>
              <w:rPr>
                <w:rFonts w:hint="eastAsia" w:ascii="宋体" w:hAnsi="宋体" w:eastAsia="宋体" w:cs="宋体"/>
                <w:color w:val="auto"/>
                <w:sz w:val="30"/>
                <w:szCs w:val="30"/>
              </w:rPr>
            </w:pPr>
          </w:p>
        </w:tc>
        <w:tc>
          <w:tcPr>
            <w:tcW w:w="1450" w:type="dxa"/>
            <w:noWrap w:val="0"/>
            <w:vAlign w:val="top"/>
          </w:tcPr>
          <w:p w14:paraId="5C890746">
            <w:pPr>
              <w:rPr>
                <w:rFonts w:hint="eastAsia" w:ascii="宋体" w:hAnsi="宋体" w:eastAsia="宋体" w:cs="宋体"/>
                <w:color w:val="auto"/>
                <w:sz w:val="30"/>
                <w:szCs w:val="30"/>
              </w:rPr>
            </w:pPr>
          </w:p>
        </w:tc>
        <w:tc>
          <w:tcPr>
            <w:tcW w:w="1243" w:type="dxa"/>
            <w:noWrap w:val="0"/>
            <w:vAlign w:val="top"/>
          </w:tcPr>
          <w:p w14:paraId="2CF6F8E7">
            <w:pPr>
              <w:rPr>
                <w:rFonts w:hint="eastAsia" w:ascii="宋体" w:hAnsi="宋体" w:eastAsia="宋体" w:cs="宋体"/>
                <w:color w:val="auto"/>
                <w:sz w:val="30"/>
                <w:szCs w:val="30"/>
              </w:rPr>
            </w:pPr>
          </w:p>
        </w:tc>
        <w:tc>
          <w:tcPr>
            <w:tcW w:w="1450" w:type="dxa"/>
            <w:noWrap w:val="0"/>
            <w:vAlign w:val="top"/>
          </w:tcPr>
          <w:p w14:paraId="4EABFD9D">
            <w:pPr>
              <w:rPr>
                <w:rFonts w:hint="eastAsia" w:ascii="宋体" w:hAnsi="宋体" w:eastAsia="宋体" w:cs="宋体"/>
                <w:color w:val="auto"/>
                <w:sz w:val="30"/>
                <w:szCs w:val="30"/>
              </w:rPr>
            </w:pPr>
          </w:p>
        </w:tc>
        <w:tc>
          <w:tcPr>
            <w:tcW w:w="1667" w:type="dxa"/>
            <w:noWrap w:val="0"/>
            <w:vAlign w:val="top"/>
          </w:tcPr>
          <w:p w14:paraId="554055AE">
            <w:pPr>
              <w:rPr>
                <w:rFonts w:hint="eastAsia" w:ascii="宋体" w:hAnsi="宋体" w:eastAsia="宋体" w:cs="宋体"/>
                <w:color w:val="auto"/>
                <w:sz w:val="30"/>
                <w:szCs w:val="30"/>
              </w:rPr>
            </w:pPr>
          </w:p>
        </w:tc>
      </w:tr>
      <w:tr w14:paraId="1110D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6CADA74">
            <w:pPr>
              <w:rPr>
                <w:rFonts w:hint="eastAsia" w:ascii="宋体" w:hAnsi="宋体" w:eastAsia="宋体" w:cs="宋体"/>
                <w:color w:val="auto"/>
                <w:sz w:val="30"/>
                <w:szCs w:val="30"/>
              </w:rPr>
            </w:pPr>
          </w:p>
        </w:tc>
        <w:tc>
          <w:tcPr>
            <w:tcW w:w="1276" w:type="dxa"/>
            <w:noWrap w:val="0"/>
            <w:vAlign w:val="top"/>
          </w:tcPr>
          <w:p w14:paraId="1F9F437B">
            <w:pPr>
              <w:rPr>
                <w:rFonts w:hint="eastAsia" w:ascii="宋体" w:hAnsi="宋体" w:eastAsia="宋体" w:cs="宋体"/>
                <w:color w:val="auto"/>
                <w:sz w:val="30"/>
                <w:szCs w:val="30"/>
              </w:rPr>
            </w:pPr>
          </w:p>
        </w:tc>
        <w:tc>
          <w:tcPr>
            <w:tcW w:w="1450" w:type="dxa"/>
            <w:noWrap w:val="0"/>
            <w:vAlign w:val="top"/>
          </w:tcPr>
          <w:p w14:paraId="517ACA64">
            <w:pPr>
              <w:rPr>
                <w:rFonts w:hint="eastAsia" w:ascii="宋体" w:hAnsi="宋体" w:eastAsia="宋体" w:cs="宋体"/>
                <w:color w:val="auto"/>
                <w:sz w:val="30"/>
                <w:szCs w:val="30"/>
              </w:rPr>
            </w:pPr>
          </w:p>
        </w:tc>
        <w:tc>
          <w:tcPr>
            <w:tcW w:w="1243" w:type="dxa"/>
            <w:noWrap w:val="0"/>
            <w:vAlign w:val="top"/>
          </w:tcPr>
          <w:p w14:paraId="1BBC549E">
            <w:pPr>
              <w:rPr>
                <w:rFonts w:hint="eastAsia" w:ascii="宋体" w:hAnsi="宋体" w:eastAsia="宋体" w:cs="宋体"/>
                <w:color w:val="auto"/>
                <w:sz w:val="30"/>
                <w:szCs w:val="30"/>
              </w:rPr>
            </w:pPr>
          </w:p>
        </w:tc>
        <w:tc>
          <w:tcPr>
            <w:tcW w:w="1450" w:type="dxa"/>
            <w:noWrap w:val="0"/>
            <w:vAlign w:val="top"/>
          </w:tcPr>
          <w:p w14:paraId="60C611A1">
            <w:pPr>
              <w:rPr>
                <w:rFonts w:hint="eastAsia" w:ascii="宋体" w:hAnsi="宋体" w:eastAsia="宋体" w:cs="宋体"/>
                <w:color w:val="auto"/>
                <w:sz w:val="30"/>
                <w:szCs w:val="30"/>
              </w:rPr>
            </w:pPr>
          </w:p>
        </w:tc>
        <w:tc>
          <w:tcPr>
            <w:tcW w:w="1667" w:type="dxa"/>
            <w:noWrap w:val="0"/>
            <w:vAlign w:val="top"/>
          </w:tcPr>
          <w:p w14:paraId="77F58B80">
            <w:pPr>
              <w:rPr>
                <w:rFonts w:hint="eastAsia" w:ascii="宋体" w:hAnsi="宋体" w:eastAsia="宋体" w:cs="宋体"/>
                <w:color w:val="auto"/>
                <w:sz w:val="30"/>
                <w:szCs w:val="30"/>
              </w:rPr>
            </w:pPr>
          </w:p>
        </w:tc>
      </w:tr>
      <w:tr w14:paraId="26AEC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1D26FCA">
            <w:pPr>
              <w:rPr>
                <w:rFonts w:hint="eastAsia" w:ascii="宋体" w:hAnsi="宋体" w:eastAsia="宋体" w:cs="宋体"/>
                <w:color w:val="auto"/>
                <w:sz w:val="30"/>
                <w:szCs w:val="30"/>
              </w:rPr>
            </w:pPr>
          </w:p>
        </w:tc>
        <w:tc>
          <w:tcPr>
            <w:tcW w:w="1276" w:type="dxa"/>
            <w:noWrap w:val="0"/>
            <w:vAlign w:val="top"/>
          </w:tcPr>
          <w:p w14:paraId="3F234BEB">
            <w:pPr>
              <w:rPr>
                <w:rFonts w:hint="eastAsia" w:ascii="宋体" w:hAnsi="宋体" w:eastAsia="宋体" w:cs="宋体"/>
                <w:color w:val="auto"/>
                <w:sz w:val="30"/>
                <w:szCs w:val="30"/>
              </w:rPr>
            </w:pPr>
          </w:p>
        </w:tc>
        <w:tc>
          <w:tcPr>
            <w:tcW w:w="1450" w:type="dxa"/>
            <w:noWrap w:val="0"/>
            <w:vAlign w:val="top"/>
          </w:tcPr>
          <w:p w14:paraId="09045167">
            <w:pPr>
              <w:rPr>
                <w:rFonts w:hint="eastAsia" w:ascii="宋体" w:hAnsi="宋体" w:eastAsia="宋体" w:cs="宋体"/>
                <w:color w:val="auto"/>
                <w:sz w:val="30"/>
                <w:szCs w:val="30"/>
              </w:rPr>
            </w:pPr>
          </w:p>
        </w:tc>
        <w:tc>
          <w:tcPr>
            <w:tcW w:w="1243" w:type="dxa"/>
            <w:noWrap w:val="0"/>
            <w:vAlign w:val="top"/>
          </w:tcPr>
          <w:p w14:paraId="514D51F3">
            <w:pPr>
              <w:rPr>
                <w:rFonts w:hint="eastAsia" w:ascii="宋体" w:hAnsi="宋体" w:eastAsia="宋体" w:cs="宋体"/>
                <w:color w:val="auto"/>
                <w:sz w:val="30"/>
                <w:szCs w:val="30"/>
              </w:rPr>
            </w:pPr>
          </w:p>
        </w:tc>
        <w:tc>
          <w:tcPr>
            <w:tcW w:w="1450" w:type="dxa"/>
            <w:noWrap w:val="0"/>
            <w:vAlign w:val="top"/>
          </w:tcPr>
          <w:p w14:paraId="59A13A34">
            <w:pPr>
              <w:rPr>
                <w:rFonts w:hint="eastAsia" w:ascii="宋体" w:hAnsi="宋体" w:eastAsia="宋体" w:cs="宋体"/>
                <w:color w:val="auto"/>
                <w:sz w:val="30"/>
                <w:szCs w:val="30"/>
              </w:rPr>
            </w:pPr>
          </w:p>
        </w:tc>
        <w:tc>
          <w:tcPr>
            <w:tcW w:w="1667" w:type="dxa"/>
            <w:noWrap w:val="0"/>
            <w:vAlign w:val="top"/>
          </w:tcPr>
          <w:p w14:paraId="0659D70E">
            <w:pPr>
              <w:rPr>
                <w:rFonts w:hint="eastAsia" w:ascii="宋体" w:hAnsi="宋体" w:eastAsia="宋体" w:cs="宋体"/>
                <w:color w:val="auto"/>
                <w:sz w:val="30"/>
                <w:szCs w:val="30"/>
              </w:rPr>
            </w:pPr>
          </w:p>
        </w:tc>
      </w:tr>
      <w:tr w14:paraId="0D7F5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03F55BC">
            <w:pPr>
              <w:rPr>
                <w:rFonts w:hint="eastAsia" w:ascii="宋体" w:hAnsi="宋体" w:eastAsia="宋体" w:cs="宋体"/>
                <w:color w:val="auto"/>
                <w:sz w:val="30"/>
                <w:szCs w:val="30"/>
              </w:rPr>
            </w:pPr>
          </w:p>
        </w:tc>
        <w:tc>
          <w:tcPr>
            <w:tcW w:w="1276" w:type="dxa"/>
            <w:noWrap w:val="0"/>
            <w:vAlign w:val="top"/>
          </w:tcPr>
          <w:p w14:paraId="6794FDB2">
            <w:pPr>
              <w:rPr>
                <w:rFonts w:hint="eastAsia" w:ascii="宋体" w:hAnsi="宋体" w:eastAsia="宋体" w:cs="宋体"/>
                <w:color w:val="auto"/>
                <w:sz w:val="30"/>
                <w:szCs w:val="30"/>
              </w:rPr>
            </w:pPr>
          </w:p>
        </w:tc>
        <w:tc>
          <w:tcPr>
            <w:tcW w:w="1450" w:type="dxa"/>
            <w:noWrap w:val="0"/>
            <w:vAlign w:val="top"/>
          </w:tcPr>
          <w:p w14:paraId="783A4022">
            <w:pPr>
              <w:rPr>
                <w:rFonts w:hint="eastAsia" w:ascii="宋体" w:hAnsi="宋体" w:eastAsia="宋体" w:cs="宋体"/>
                <w:color w:val="auto"/>
                <w:sz w:val="30"/>
                <w:szCs w:val="30"/>
              </w:rPr>
            </w:pPr>
          </w:p>
        </w:tc>
        <w:tc>
          <w:tcPr>
            <w:tcW w:w="1243" w:type="dxa"/>
            <w:noWrap w:val="0"/>
            <w:vAlign w:val="top"/>
          </w:tcPr>
          <w:p w14:paraId="5E68D7D4">
            <w:pPr>
              <w:rPr>
                <w:rFonts w:hint="eastAsia" w:ascii="宋体" w:hAnsi="宋体" w:eastAsia="宋体" w:cs="宋体"/>
                <w:color w:val="auto"/>
                <w:sz w:val="30"/>
                <w:szCs w:val="30"/>
              </w:rPr>
            </w:pPr>
          </w:p>
        </w:tc>
        <w:tc>
          <w:tcPr>
            <w:tcW w:w="1450" w:type="dxa"/>
            <w:noWrap w:val="0"/>
            <w:vAlign w:val="top"/>
          </w:tcPr>
          <w:p w14:paraId="7582994A">
            <w:pPr>
              <w:rPr>
                <w:rFonts w:hint="eastAsia" w:ascii="宋体" w:hAnsi="宋体" w:eastAsia="宋体" w:cs="宋体"/>
                <w:color w:val="auto"/>
                <w:sz w:val="30"/>
                <w:szCs w:val="30"/>
              </w:rPr>
            </w:pPr>
          </w:p>
        </w:tc>
        <w:tc>
          <w:tcPr>
            <w:tcW w:w="1667" w:type="dxa"/>
            <w:noWrap w:val="0"/>
            <w:vAlign w:val="top"/>
          </w:tcPr>
          <w:p w14:paraId="63C68293">
            <w:pPr>
              <w:rPr>
                <w:rFonts w:hint="eastAsia" w:ascii="宋体" w:hAnsi="宋体" w:eastAsia="宋体" w:cs="宋体"/>
                <w:color w:val="auto"/>
                <w:sz w:val="30"/>
                <w:szCs w:val="30"/>
              </w:rPr>
            </w:pPr>
          </w:p>
        </w:tc>
      </w:tr>
      <w:tr w14:paraId="360E3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D6030E1">
            <w:pPr>
              <w:rPr>
                <w:rFonts w:hint="eastAsia" w:ascii="宋体" w:hAnsi="宋体" w:eastAsia="宋体" w:cs="宋体"/>
                <w:color w:val="auto"/>
                <w:sz w:val="30"/>
                <w:szCs w:val="30"/>
              </w:rPr>
            </w:pPr>
          </w:p>
        </w:tc>
        <w:tc>
          <w:tcPr>
            <w:tcW w:w="1276" w:type="dxa"/>
            <w:noWrap w:val="0"/>
            <w:vAlign w:val="top"/>
          </w:tcPr>
          <w:p w14:paraId="6FC02526">
            <w:pPr>
              <w:rPr>
                <w:rFonts w:hint="eastAsia" w:ascii="宋体" w:hAnsi="宋体" w:eastAsia="宋体" w:cs="宋体"/>
                <w:color w:val="auto"/>
                <w:sz w:val="30"/>
                <w:szCs w:val="30"/>
              </w:rPr>
            </w:pPr>
          </w:p>
        </w:tc>
        <w:tc>
          <w:tcPr>
            <w:tcW w:w="1450" w:type="dxa"/>
            <w:noWrap w:val="0"/>
            <w:vAlign w:val="top"/>
          </w:tcPr>
          <w:p w14:paraId="2831C658">
            <w:pPr>
              <w:rPr>
                <w:rFonts w:hint="eastAsia" w:ascii="宋体" w:hAnsi="宋体" w:eastAsia="宋体" w:cs="宋体"/>
                <w:color w:val="auto"/>
                <w:sz w:val="30"/>
                <w:szCs w:val="30"/>
              </w:rPr>
            </w:pPr>
          </w:p>
        </w:tc>
        <w:tc>
          <w:tcPr>
            <w:tcW w:w="1243" w:type="dxa"/>
            <w:noWrap w:val="0"/>
            <w:vAlign w:val="top"/>
          </w:tcPr>
          <w:p w14:paraId="17A42B0D">
            <w:pPr>
              <w:rPr>
                <w:rFonts w:hint="eastAsia" w:ascii="宋体" w:hAnsi="宋体" w:eastAsia="宋体" w:cs="宋体"/>
                <w:color w:val="auto"/>
                <w:sz w:val="30"/>
                <w:szCs w:val="30"/>
              </w:rPr>
            </w:pPr>
          </w:p>
        </w:tc>
        <w:tc>
          <w:tcPr>
            <w:tcW w:w="1450" w:type="dxa"/>
            <w:noWrap w:val="0"/>
            <w:vAlign w:val="top"/>
          </w:tcPr>
          <w:p w14:paraId="735D0F30">
            <w:pPr>
              <w:rPr>
                <w:rFonts w:hint="eastAsia" w:ascii="宋体" w:hAnsi="宋体" w:eastAsia="宋体" w:cs="宋体"/>
                <w:color w:val="auto"/>
                <w:sz w:val="30"/>
                <w:szCs w:val="30"/>
              </w:rPr>
            </w:pPr>
          </w:p>
        </w:tc>
        <w:tc>
          <w:tcPr>
            <w:tcW w:w="1667" w:type="dxa"/>
            <w:noWrap w:val="0"/>
            <w:vAlign w:val="top"/>
          </w:tcPr>
          <w:p w14:paraId="06B4E615">
            <w:pPr>
              <w:rPr>
                <w:rFonts w:hint="eastAsia" w:ascii="宋体" w:hAnsi="宋体" w:eastAsia="宋体" w:cs="宋体"/>
                <w:color w:val="auto"/>
                <w:sz w:val="30"/>
                <w:szCs w:val="30"/>
              </w:rPr>
            </w:pPr>
          </w:p>
        </w:tc>
      </w:tr>
      <w:tr w14:paraId="1F5B9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850FD43">
            <w:pPr>
              <w:rPr>
                <w:rFonts w:hint="eastAsia" w:ascii="宋体" w:hAnsi="宋体" w:eastAsia="宋体" w:cs="宋体"/>
                <w:color w:val="auto"/>
                <w:sz w:val="30"/>
                <w:szCs w:val="30"/>
              </w:rPr>
            </w:pPr>
          </w:p>
        </w:tc>
        <w:tc>
          <w:tcPr>
            <w:tcW w:w="1276" w:type="dxa"/>
            <w:noWrap w:val="0"/>
            <w:vAlign w:val="top"/>
          </w:tcPr>
          <w:p w14:paraId="6B002DC5">
            <w:pPr>
              <w:rPr>
                <w:rFonts w:hint="eastAsia" w:ascii="宋体" w:hAnsi="宋体" w:eastAsia="宋体" w:cs="宋体"/>
                <w:color w:val="auto"/>
                <w:sz w:val="30"/>
                <w:szCs w:val="30"/>
              </w:rPr>
            </w:pPr>
          </w:p>
        </w:tc>
        <w:tc>
          <w:tcPr>
            <w:tcW w:w="1450" w:type="dxa"/>
            <w:noWrap w:val="0"/>
            <w:vAlign w:val="top"/>
          </w:tcPr>
          <w:p w14:paraId="7552EA80">
            <w:pPr>
              <w:rPr>
                <w:rFonts w:hint="eastAsia" w:ascii="宋体" w:hAnsi="宋体" w:eastAsia="宋体" w:cs="宋体"/>
                <w:color w:val="auto"/>
                <w:sz w:val="30"/>
                <w:szCs w:val="30"/>
              </w:rPr>
            </w:pPr>
          </w:p>
        </w:tc>
        <w:tc>
          <w:tcPr>
            <w:tcW w:w="1243" w:type="dxa"/>
            <w:noWrap w:val="0"/>
            <w:vAlign w:val="top"/>
          </w:tcPr>
          <w:p w14:paraId="027244F2">
            <w:pPr>
              <w:rPr>
                <w:rFonts w:hint="eastAsia" w:ascii="宋体" w:hAnsi="宋体" w:eastAsia="宋体" w:cs="宋体"/>
                <w:color w:val="auto"/>
                <w:sz w:val="30"/>
                <w:szCs w:val="30"/>
              </w:rPr>
            </w:pPr>
          </w:p>
        </w:tc>
        <w:tc>
          <w:tcPr>
            <w:tcW w:w="1450" w:type="dxa"/>
            <w:noWrap w:val="0"/>
            <w:vAlign w:val="top"/>
          </w:tcPr>
          <w:p w14:paraId="7D961F1F">
            <w:pPr>
              <w:rPr>
                <w:rFonts w:hint="eastAsia" w:ascii="宋体" w:hAnsi="宋体" w:eastAsia="宋体" w:cs="宋体"/>
                <w:color w:val="auto"/>
                <w:sz w:val="30"/>
                <w:szCs w:val="30"/>
              </w:rPr>
            </w:pPr>
          </w:p>
        </w:tc>
        <w:tc>
          <w:tcPr>
            <w:tcW w:w="1667" w:type="dxa"/>
            <w:noWrap w:val="0"/>
            <w:vAlign w:val="top"/>
          </w:tcPr>
          <w:p w14:paraId="2E444C45">
            <w:pPr>
              <w:rPr>
                <w:rFonts w:hint="eastAsia" w:ascii="宋体" w:hAnsi="宋体" w:eastAsia="宋体" w:cs="宋体"/>
                <w:color w:val="auto"/>
                <w:sz w:val="30"/>
                <w:szCs w:val="30"/>
              </w:rPr>
            </w:pPr>
          </w:p>
        </w:tc>
      </w:tr>
    </w:tbl>
    <w:p w14:paraId="23EB85C9">
      <w:pPr>
        <w:spacing w:line="440" w:lineRule="exact"/>
        <w:rPr>
          <w:rFonts w:hint="eastAsia" w:ascii="宋体" w:hAnsi="宋体" w:eastAsia="宋体" w:cs="宋体"/>
          <w:color w:val="auto"/>
          <w:sz w:val="30"/>
          <w:szCs w:val="30"/>
        </w:rPr>
      </w:pPr>
    </w:p>
    <w:p w14:paraId="4CD2D808">
      <w:pPr>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rPr>
        <w:br w:type="page"/>
      </w:r>
      <w:r>
        <w:rPr>
          <w:rFonts w:hint="eastAsia" w:ascii="宋体" w:hAnsi="宋体" w:eastAsia="宋体" w:cs="宋体"/>
          <w:color w:val="auto"/>
          <w:sz w:val="30"/>
          <w:szCs w:val="30"/>
        </w:rPr>
        <w:t>附</w:t>
      </w:r>
      <w:bookmarkStart w:id="637" w:name="_Toc296346728"/>
      <w:bookmarkStart w:id="638" w:name="_Toc296347226"/>
      <w:bookmarkStart w:id="639" w:name="_Toc296891267"/>
      <w:bookmarkStart w:id="640" w:name="_Toc296891055"/>
      <w:bookmarkStart w:id="641" w:name="_Toc296944566"/>
      <w:bookmarkStart w:id="642" w:name="_Toc296503227"/>
      <w:bookmarkStart w:id="643" w:name="_Toc267261698"/>
      <w:r>
        <w:rPr>
          <w:rFonts w:hint="eastAsia" w:ascii="宋体" w:hAnsi="宋体" w:eastAsia="宋体" w:cs="宋体"/>
          <w:color w:val="auto"/>
          <w:sz w:val="30"/>
          <w:szCs w:val="30"/>
        </w:rPr>
        <w:t>件5：</w:t>
      </w:r>
    </w:p>
    <w:bookmarkEnd w:id="637"/>
    <w:bookmarkEnd w:id="638"/>
    <w:bookmarkEnd w:id="639"/>
    <w:bookmarkEnd w:id="640"/>
    <w:bookmarkEnd w:id="641"/>
    <w:bookmarkEnd w:id="642"/>
    <w:bookmarkEnd w:id="643"/>
    <w:p w14:paraId="15BD0930">
      <w:pPr>
        <w:spacing w:before="156" w:beforeLines="50" w:after="156"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承包人用于本工程施工的机械设备表</w:t>
      </w:r>
    </w:p>
    <w:tbl>
      <w:tblPr>
        <w:tblStyle w:val="4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208A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AA3B0B9">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序号</w:t>
            </w:r>
          </w:p>
        </w:tc>
        <w:tc>
          <w:tcPr>
            <w:tcW w:w="1418" w:type="dxa"/>
            <w:tcBorders>
              <w:top w:val="single" w:color="auto" w:sz="12" w:space="0"/>
              <w:bottom w:val="double" w:color="auto" w:sz="6" w:space="0"/>
            </w:tcBorders>
            <w:noWrap w:val="0"/>
            <w:vAlign w:val="center"/>
          </w:tcPr>
          <w:p w14:paraId="2E0C2BE2">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机械或设备名称</w:t>
            </w:r>
          </w:p>
        </w:tc>
        <w:tc>
          <w:tcPr>
            <w:tcW w:w="850" w:type="dxa"/>
            <w:tcBorders>
              <w:top w:val="single" w:color="auto" w:sz="12" w:space="0"/>
              <w:bottom w:val="double" w:color="auto" w:sz="6" w:space="0"/>
            </w:tcBorders>
            <w:noWrap w:val="0"/>
            <w:vAlign w:val="center"/>
          </w:tcPr>
          <w:p w14:paraId="4006B612">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规格型号</w:t>
            </w:r>
          </w:p>
        </w:tc>
        <w:tc>
          <w:tcPr>
            <w:tcW w:w="1058" w:type="dxa"/>
            <w:tcBorders>
              <w:top w:val="single" w:color="auto" w:sz="12" w:space="0"/>
              <w:bottom w:val="double" w:color="auto" w:sz="6" w:space="0"/>
            </w:tcBorders>
            <w:noWrap w:val="0"/>
            <w:vAlign w:val="center"/>
          </w:tcPr>
          <w:p w14:paraId="77FAD811">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数量</w:t>
            </w:r>
          </w:p>
        </w:tc>
        <w:tc>
          <w:tcPr>
            <w:tcW w:w="880" w:type="dxa"/>
            <w:tcBorders>
              <w:top w:val="single" w:color="auto" w:sz="12" w:space="0"/>
              <w:bottom w:val="double" w:color="auto" w:sz="6" w:space="0"/>
            </w:tcBorders>
            <w:noWrap w:val="0"/>
            <w:vAlign w:val="center"/>
          </w:tcPr>
          <w:p w14:paraId="7B3E044F">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产地</w:t>
            </w:r>
          </w:p>
        </w:tc>
        <w:tc>
          <w:tcPr>
            <w:tcW w:w="1020" w:type="dxa"/>
            <w:tcBorders>
              <w:top w:val="single" w:color="auto" w:sz="12" w:space="0"/>
              <w:bottom w:val="double" w:color="auto" w:sz="6" w:space="0"/>
            </w:tcBorders>
            <w:noWrap w:val="0"/>
            <w:vAlign w:val="center"/>
          </w:tcPr>
          <w:p w14:paraId="4736F925">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制造年份</w:t>
            </w:r>
          </w:p>
        </w:tc>
        <w:tc>
          <w:tcPr>
            <w:tcW w:w="1480" w:type="dxa"/>
            <w:tcBorders>
              <w:top w:val="single" w:color="auto" w:sz="12" w:space="0"/>
              <w:bottom w:val="double" w:color="auto" w:sz="6" w:space="0"/>
            </w:tcBorders>
            <w:noWrap w:val="0"/>
            <w:vAlign w:val="center"/>
          </w:tcPr>
          <w:p w14:paraId="5C0821E8">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额定功率(kW)</w:t>
            </w:r>
          </w:p>
        </w:tc>
        <w:tc>
          <w:tcPr>
            <w:tcW w:w="1020" w:type="dxa"/>
            <w:tcBorders>
              <w:top w:val="single" w:color="auto" w:sz="12" w:space="0"/>
              <w:bottom w:val="double" w:color="auto" w:sz="6" w:space="0"/>
            </w:tcBorders>
            <w:noWrap w:val="0"/>
            <w:vAlign w:val="center"/>
          </w:tcPr>
          <w:p w14:paraId="2C2AD90E">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生产能力</w:t>
            </w:r>
          </w:p>
        </w:tc>
        <w:tc>
          <w:tcPr>
            <w:tcW w:w="921" w:type="dxa"/>
            <w:tcBorders>
              <w:top w:val="single" w:color="auto" w:sz="12" w:space="0"/>
              <w:bottom w:val="double" w:color="auto" w:sz="6" w:space="0"/>
            </w:tcBorders>
            <w:noWrap w:val="0"/>
            <w:vAlign w:val="center"/>
          </w:tcPr>
          <w:p w14:paraId="24BAB9FB">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备注</w:t>
            </w:r>
          </w:p>
        </w:tc>
      </w:tr>
      <w:tr w14:paraId="2A7B5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3573EA93">
            <w:pPr>
              <w:pStyle w:val="18"/>
              <w:keepNext/>
              <w:spacing w:line="440" w:lineRule="exact"/>
              <w:ind w:left="63" w:right="63"/>
              <w:rPr>
                <w:rFonts w:hint="eastAsia" w:ascii="宋体" w:hAnsi="宋体" w:eastAsia="宋体" w:cs="宋体"/>
                <w:color w:val="auto"/>
                <w:sz w:val="30"/>
                <w:szCs w:val="30"/>
              </w:rPr>
            </w:pPr>
          </w:p>
        </w:tc>
        <w:tc>
          <w:tcPr>
            <w:tcW w:w="1418" w:type="dxa"/>
            <w:tcBorders>
              <w:top w:val="double" w:color="auto" w:sz="6" w:space="0"/>
              <w:bottom w:val="single" w:color="auto" w:sz="6" w:space="0"/>
            </w:tcBorders>
            <w:noWrap w:val="0"/>
            <w:vAlign w:val="center"/>
          </w:tcPr>
          <w:p w14:paraId="3FE5FBF1">
            <w:pPr>
              <w:pStyle w:val="18"/>
              <w:keepNext/>
              <w:spacing w:line="440" w:lineRule="exact"/>
              <w:ind w:left="63" w:right="63"/>
              <w:rPr>
                <w:rFonts w:hint="eastAsia" w:ascii="宋体" w:hAnsi="宋体" w:eastAsia="宋体" w:cs="宋体"/>
                <w:color w:val="auto"/>
                <w:sz w:val="30"/>
                <w:szCs w:val="30"/>
              </w:rPr>
            </w:pPr>
          </w:p>
        </w:tc>
        <w:tc>
          <w:tcPr>
            <w:tcW w:w="850" w:type="dxa"/>
            <w:tcBorders>
              <w:top w:val="double" w:color="auto" w:sz="6" w:space="0"/>
              <w:bottom w:val="single" w:color="auto" w:sz="6" w:space="0"/>
            </w:tcBorders>
            <w:noWrap w:val="0"/>
            <w:vAlign w:val="center"/>
          </w:tcPr>
          <w:p w14:paraId="2B190E53">
            <w:pPr>
              <w:pStyle w:val="18"/>
              <w:keepNext/>
              <w:spacing w:line="440" w:lineRule="exact"/>
              <w:ind w:left="63" w:right="63"/>
              <w:rPr>
                <w:rFonts w:hint="eastAsia" w:ascii="宋体" w:hAnsi="宋体" w:eastAsia="宋体" w:cs="宋体"/>
                <w:color w:val="auto"/>
                <w:sz w:val="30"/>
                <w:szCs w:val="30"/>
              </w:rPr>
            </w:pPr>
          </w:p>
        </w:tc>
        <w:tc>
          <w:tcPr>
            <w:tcW w:w="1058" w:type="dxa"/>
            <w:tcBorders>
              <w:top w:val="double" w:color="auto" w:sz="6" w:space="0"/>
              <w:bottom w:val="single" w:color="auto" w:sz="6" w:space="0"/>
            </w:tcBorders>
            <w:noWrap w:val="0"/>
            <w:vAlign w:val="center"/>
          </w:tcPr>
          <w:p w14:paraId="3C6E0A8E">
            <w:pPr>
              <w:pStyle w:val="18"/>
              <w:keepNext/>
              <w:spacing w:line="440" w:lineRule="exact"/>
              <w:ind w:left="63" w:right="63"/>
              <w:rPr>
                <w:rFonts w:hint="eastAsia" w:ascii="宋体" w:hAnsi="宋体" w:eastAsia="宋体" w:cs="宋体"/>
                <w:color w:val="auto"/>
                <w:sz w:val="30"/>
                <w:szCs w:val="30"/>
              </w:rPr>
            </w:pPr>
          </w:p>
        </w:tc>
        <w:tc>
          <w:tcPr>
            <w:tcW w:w="880" w:type="dxa"/>
            <w:tcBorders>
              <w:top w:val="double" w:color="auto" w:sz="6" w:space="0"/>
              <w:bottom w:val="single" w:color="auto" w:sz="6" w:space="0"/>
            </w:tcBorders>
            <w:noWrap w:val="0"/>
            <w:vAlign w:val="center"/>
          </w:tcPr>
          <w:p w14:paraId="6493073A">
            <w:pPr>
              <w:pStyle w:val="18"/>
              <w:keepNext/>
              <w:spacing w:line="440" w:lineRule="exact"/>
              <w:ind w:left="63" w:right="63"/>
              <w:rPr>
                <w:rFonts w:hint="eastAsia" w:ascii="宋体" w:hAnsi="宋体" w:eastAsia="宋体" w:cs="宋体"/>
                <w:color w:val="auto"/>
                <w:sz w:val="30"/>
                <w:szCs w:val="30"/>
              </w:rPr>
            </w:pPr>
          </w:p>
        </w:tc>
        <w:tc>
          <w:tcPr>
            <w:tcW w:w="1020" w:type="dxa"/>
            <w:tcBorders>
              <w:top w:val="double" w:color="auto" w:sz="6" w:space="0"/>
              <w:bottom w:val="single" w:color="auto" w:sz="6" w:space="0"/>
            </w:tcBorders>
            <w:noWrap w:val="0"/>
            <w:vAlign w:val="center"/>
          </w:tcPr>
          <w:p w14:paraId="0F48DF22">
            <w:pPr>
              <w:pStyle w:val="18"/>
              <w:keepNext/>
              <w:spacing w:line="440" w:lineRule="exact"/>
              <w:ind w:left="63" w:right="63"/>
              <w:rPr>
                <w:rFonts w:hint="eastAsia" w:ascii="宋体" w:hAnsi="宋体" w:eastAsia="宋体" w:cs="宋体"/>
                <w:color w:val="auto"/>
                <w:sz w:val="30"/>
                <w:szCs w:val="30"/>
              </w:rPr>
            </w:pPr>
          </w:p>
        </w:tc>
        <w:tc>
          <w:tcPr>
            <w:tcW w:w="1480" w:type="dxa"/>
            <w:tcBorders>
              <w:top w:val="double" w:color="auto" w:sz="6" w:space="0"/>
              <w:bottom w:val="single" w:color="auto" w:sz="6" w:space="0"/>
            </w:tcBorders>
            <w:noWrap w:val="0"/>
            <w:vAlign w:val="center"/>
          </w:tcPr>
          <w:p w14:paraId="5B0F7847">
            <w:pPr>
              <w:pStyle w:val="18"/>
              <w:keepNext/>
              <w:spacing w:line="440" w:lineRule="exact"/>
              <w:ind w:left="63" w:right="63"/>
              <w:rPr>
                <w:rFonts w:hint="eastAsia" w:ascii="宋体" w:hAnsi="宋体" w:eastAsia="宋体" w:cs="宋体"/>
                <w:color w:val="auto"/>
                <w:sz w:val="30"/>
                <w:szCs w:val="30"/>
              </w:rPr>
            </w:pPr>
          </w:p>
        </w:tc>
        <w:tc>
          <w:tcPr>
            <w:tcW w:w="1020" w:type="dxa"/>
            <w:tcBorders>
              <w:top w:val="double" w:color="auto" w:sz="6" w:space="0"/>
              <w:bottom w:val="single" w:color="auto" w:sz="6" w:space="0"/>
            </w:tcBorders>
            <w:noWrap w:val="0"/>
            <w:vAlign w:val="center"/>
          </w:tcPr>
          <w:p w14:paraId="175ED3FE">
            <w:pPr>
              <w:pStyle w:val="18"/>
              <w:keepNext/>
              <w:spacing w:line="440" w:lineRule="exact"/>
              <w:ind w:left="63" w:right="63"/>
              <w:rPr>
                <w:rFonts w:hint="eastAsia" w:ascii="宋体" w:hAnsi="宋体" w:eastAsia="宋体" w:cs="宋体"/>
                <w:color w:val="auto"/>
                <w:sz w:val="30"/>
                <w:szCs w:val="30"/>
              </w:rPr>
            </w:pPr>
          </w:p>
        </w:tc>
        <w:tc>
          <w:tcPr>
            <w:tcW w:w="921" w:type="dxa"/>
            <w:tcBorders>
              <w:top w:val="double" w:color="auto" w:sz="6" w:space="0"/>
              <w:bottom w:val="single" w:color="auto" w:sz="6" w:space="0"/>
            </w:tcBorders>
            <w:noWrap w:val="0"/>
            <w:vAlign w:val="center"/>
          </w:tcPr>
          <w:p w14:paraId="6492C5FE">
            <w:pPr>
              <w:pStyle w:val="18"/>
              <w:keepNext/>
              <w:spacing w:line="440" w:lineRule="exact"/>
              <w:ind w:left="63" w:right="63"/>
              <w:rPr>
                <w:rFonts w:hint="eastAsia" w:ascii="宋体" w:hAnsi="宋体" w:eastAsia="宋体" w:cs="宋体"/>
                <w:color w:val="auto"/>
                <w:sz w:val="30"/>
                <w:szCs w:val="30"/>
              </w:rPr>
            </w:pPr>
          </w:p>
        </w:tc>
      </w:tr>
      <w:tr w14:paraId="1E50D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149C8058">
            <w:pPr>
              <w:pStyle w:val="18"/>
              <w:keepNext/>
              <w:spacing w:line="440" w:lineRule="exact"/>
              <w:ind w:left="63" w:right="63"/>
              <w:rPr>
                <w:rFonts w:hint="eastAsia" w:ascii="宋体" w:hAnsi="宋体" w:eastAsia="宋体" w:cs="宋体"/>
                <w:color w:val="auto"/>
                <w:sz w:val="30"/>
                <w:szCs w:val="30"/>
              </w:rPr>
            </w:pPr>
          </w:p>
        </w:tc>
        <w:tc>
          <w:tcPr>
            <w:tcW w:w="1418" w:type="dxa"/>
            <w:tcBorders>
              <w:top w:val="nil"/>
            </w:tcBorders>
            <w:noWrap w:val="0"/>
            <w:vAlign w:val="center"/>
          </w:tcPr>
          <w:p w14:paraId="6BE716CE">
            <w:pPr>
              <w:pStyle w:val="18"/>
              <w:keepNext/>
              <w:spacing w:line="440" w:lineRule="exact"/>
              <w:ind w:left="63" w:right="63"/>
              <w:rPr>
                <w:rFonts w:hint="eastAsia" w:ascii="宋体" w:hAnsi="宋体" w:eastAsia="宋体" w:cs="宋体"/>
                <w:color w:val="auto"/>
                <w:sz w:val="30"/>
                <w:szCs w:val="30"/>
              </w:rPr>
            </w:pPr>
          </w:p>
        </w:tc>
        <w:tc>
          <w:tcPr>
            <w:tcW w:w="850" w:type="dxa"/>
            <w:tcBorders>
              <w:top w:val="nil"/>
            </w:tcBorders>
            <w:noWrap w:val="0"/>
            <w:vAlign w:val="center"/>
          </w:tcPr>
          <w:p w14:paraId="6E1F4E10">
            <w:pPr>
              <w:pStyle w:val="18"/>
              <w:keepNext/>
              <w:spacing w:line="440" w:lineRule="exact"/>
              <w:ind w:left="63" w:right="63"/>
              <w:rPr>
                <w:rFonts w:hint="eastAsia" w:ascii="宋体" w:hAnsi="宋体" w:eastAsia="宋体" w:cs="宋体"/>
                <w:color w:val="auto"/>
                <w:sz w:val="30"/>
                <w:szCs w:val="30"/>
              </w:rPr>
            </w:pPr>
          </w:p>
        </w:tc>
        <w:tc>
          <w:tcPr>
            <w:tcW w:w="1058" w:type="dxa"/>
            <w:tcBorders>
              <w:top w:val="nil"/>
            </w:tcBorders>
            <w:noWrap w:val="0"/>
            <w:vAlign w:val="center"/>
          </w:tcPr>
          <w:p w14:paraId="27A9D044">
            <w:pPr>
              <w:pStyle w:val="18"/>
              <w:keepNext/>
              <w:spacing w:line="440" w:lineRule="exact"/>
              <w:ind w:left="63" w:right="63"/>
              <w:rPr>
                <w:rFonts w:hint="eastAsia" w:ascii="宋体" w:hAnsi="宋体" w:eastAsia="宋体" w:cs="宋体"/>
                <w:color w:val="auto"/>
                <w:sz w:val="30"/>
                <w:szCs w:val="30"/>
              </w:rPr>
            </w:pPr>
          </w:p>
        </w:tc>
        <w:tc>
          <w:tcPr>
            <w:tcW w:w="880" w:type="dxa"/>
            <w:tcBorders>
              <w:top w:val="nil"/>
            </w:tcBorders>
            <w:noWrap w:val="0"/>
            <w:vAlign w:val="center"/>
          </w:tcPr>
          <w:p w14:paraId="3B6D91C4">
            <w:pPr>
              <w:pStyle w:val="18"/>
              <w:keepNext/>
              <w:spacing w:line="440" w:lineRule="exact"/>
              <w:ind w:left="63" w:right="63"/>
              <w:rPr>
                <w:rFonts w:hint="eastAsia" w:ascii="宋体" w:hAnsi="宋体" w:eastAsia="宋体" w:cs="宋体"/>
                <w:color w:val="auto"/>
                <w:sz w:val="30"/>
                <w:szCs w:val="30"/>
              </w:rPr>
            </w:pPr>
          </w:p>
        </w:tc>
        <w:tc>
          <w:tcPr>
            <w:tcW w:w="1020" w:type="dxa"/>
            <w:tcBorders>
              <w:top w:val="nil"/>
            </w:tcBorders>
            <w:noWrap w:val="0"/>
            <w:vAlign w:val="center"/>
          </w:tcPr>
          <w:p w14:paraId="5E2F8C80">
            <w:pPr>
              <w:pStyle w:val="18"/>
              <w:keepNext/>
              <w:spacing w:line="440" w:lineRule="exact"/>
              <w:ind w:left="63" w:right="63"/>
              <w:rPr>
                <w:rFonts w:hint="eastAsia" w:ascii="宋体" w:hAnsi="宋体" w:eastAsia="宋体" w:cs="宋体"/>
                <w:color w:val="auto"/>
                <w:sz w:val="30"/>
                <w:szCs w:val="30"/>
              </w:rPr>
            </w:pPr>
          </w:p>
        </w:tc>
        <w:tc>
          <w:tcPr>
            <w:tcW w:w="1480" w:type="dxa"/>
            <w:tcBorders>
              <w:top w:val="nil"/>
            </w:tcBorders>
            <w:noWrap w:val="0"/>
            <w:vAlign w:val="center"/>
          </w:tcPr>
          <w:p w14:paraId="3376B19A">
            <w:pPr>
              <w:pStyle w:val="18"/>
              <w:keepNext/>
              <w:spacing w:line="440" w:lineRule="exact"/>
              <w:ind w:left="63" w:right="63"/>
              <w:rPr>
                <w:rFonts w:hint="eastAsia" w:ascii="宋体" w:hAnsi="宋体" w:eastAsia="宋体" w:cs="宋体"/>
                <w:color w:val="auto"/>
                <w:sz w:val="30"/>
                <w:szCs w:val="30"/>
              </w:rPr>
            </w:pPr>
          </w:p>
        </w:tc>
        <w:tc>
          <w:tcPr>
            <w:tcW w:w="1020" w:type="dxa"/>
            <w:tcBorders>
              <w:top w:val="nil"/>
            </w:tcBorders>
            <w:noWrap w:val="0"/>
            <w:vAlign w:val="center"/>
          </w:tcPr>
          <w:p w14:paraId="0176EE23">
            <w:pPr>
              <w:pStyle w:val="18"/>
              <w:keepNext/>
              <w:spacing w:line="440" w:lineRule="exact"/>
              <w:ind w:left="63" w:right="63"/>
              <w:rPr>
                <w:rFonts w:hint="eastAsia" w:ascii="宋体" w:hAnsi="宋体" w:eastAsia="宋体" w:cs="宋体"/>
                <w:color w:val="auto"/>
                <w:sz w:val="30"/>
                <w:szCs w:val="30"/>
              </w:rPr>
            </w:pPr>
          </w:p>
        </w:tc>
        <w:tc>
          <w:tcPr>
            <w:tcW w:w="921" w:type="dxa"/>
            <w:tcBorders>
              <w:top w:val="nil"/>
            </w:tcBorders>
            <w:noWrap w:val="0"/>
            <w:vAlign w:val="center"/>
          </w:tcPr>
          <w:p w14:paraId="0721D3DD">
            <w:pPr>
              <w:pStyle w:val="18"/>
              <w:keepNext/>
              <w:spacing w:line="440" w:lineRule="exact"/>
              <w:ind w:left="63" w:right="63"/>
              <w:rPr>
                <w:rFonts w:hint="eastAsia" w:ascii="宋体" w:hAnsi="宋体" w:eastAsia="宋体" w:cs="宋体"/>
                <w:color w:val="auto"/>
                <w:sz w:val="30"/>
                <w:szCs w:val="30"/>
              </w:rPr>
            </w:pPr>
          </w:p>
        </w:tc>
      </w:tr>
      <w:tr w14:paraId="6877E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78A0CF3">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332CCCDA">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6FB71313">
            <w:pPr>
              <w:pStyle w:val="18"/>
              <w:keepNext/>
              <w:spacing w:line="440" w:lineRule="exact"/>
              <w:ind w:left="63" w:right="63"/>
              <w:rPr>
                <w:rFonts w:hint="eastAsia" w:ascii="宋体" w:hAnsi="宋体" w:eastAsia="宋体" w:cs="宋体"/>
                <w:color w:val="auto"/>
                <w:sz w:val="30"/>
                <w:szCs w:val="30"/>
              </w:rPr>
            </w:pPr>
          </w:p>
        </w:tc>
        <w:tc>
          <w:tcPr>
            <w:tcW w:w="1058" w:type="dxa"/>
            <w:noWrap w:val="0"/>
            <w:vAlign w:val="center"/>
          </w:tcPr>
          <w:p w14:paraId="2502038C">
            <w:pPr>
              <w:pStyle w:val="18"/>
              <w:keepNext/>
              <w:spacing w:line="440" w:lineRule="exact"/>
              <w:ind w:left="63" w:right="63"/>
              <w:rPr>
                <w:rFonts w:hint="eastAsia" w:ascii="宋体" w:hAnsi="宋体" w:eastAsia="宋体" w:cs="宋体"/>
                <w:color w:val="auto"/>
                <w:sz w:val="30"/>
                <w:szCs w:val="30"/>
              </w:rPr>
            </w:pPr>
          </w:p>
        </w:tc>
        <w:tc>
          <w:tcPr>
            <w:tcW w:w="880" w:type="dxa"/>
            <w:noWrap w:val="0"/>
            <w:vAlign w:val="center"/>
          </w:tcPr>
          <w:p w14:paraId="093DBAA7">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5FA9474E">
            <w:pPr>
              <w:pStyle w:val="18"/>
              <w:keepNext/>
              <w:spacing w:line="440" w:lineRule="exact"/>
              <w:ind w:left="63" w:right="63"/>
              <w:rPr>
                <w:rFonts w:hint="eastAsia" w:ascii="宋体" w:hAnsi="宋体" w:eastAsia="宋体" w:cs="宋体"/>
                <w:color w:val="auto"/>
                <w:sz w:val="30"/>
                <w:szCs w:val="30"/>
              </w:rPr>
            </w:pPr>
          </w:p>
        </w:tc>
        <w:tc>
          <w:tcPr>
            <w:tcW w:w="1480" w:type="dxa"/>
            <w:noWrap w:val="0"/>
            <w:vAlign w:val="center"/>
          </w:tcPr>
          <w:p w14:paraId="4DF84171">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12A9C3D8">
            <w:pPr>
              <w:pStyle w:val="18"/>
              <w:keepNext/>
              <w:spacing w:line="440" w:lineRule="exact"/>
              <w:ind w:left="63" w:right="63"/>
              <w:rPr>
                <w:rFonts w:hint="eastAsia" w:ascii="宋体" w:hAnsi="宋体" w:eastAsia="宋体" w:cs="宋体"/>
                <w:color w:val="auto"/>
                <w:sz w:val="30"/>
                <w:szCs w:val="30"/>
              </w:rPr>
            </w:pPr>
          </w:p>
        </w:tc>
        <w:tc>
          <w:tcPr>
            <w:tcW w:w="921" w:type="dxa"/>
            <w:noWrap w:val="0"/>
            <w:vAlign w:val="center"/>
          </w:tcPr>
          <w:p w14:paraId="11D3488F">
            <w:pPr>
              <w:pStyle w:val="18"/>
              <w:keepNext/>
              <w:spacing w:line="440" w:lineRule="exact"/>
              <w:ind w:left="63" w:right="63"/>
              <w:rPr>
                <w:rFonts w:hint="eastAsia" w:ascii="宋体" w:hAnsi="宋体" w:eastAsia="宋体" w:cs="宋体"/>
                <w:color w:val="auto"/>
                <w:sz w:val="30"/>
                <w:szCs w:val="30"/>
              </w:rPr>
            </w:pPr>
          </w:p>
        </w:tc>
      </w:tr>
      <w:tr w14:paraId="579E4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CD72766">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68DEFE45">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6A66E8EB">
            <w:pPr>
              <w:pStyle w:val="18"/>
              <w:keepNext/>
              <w:spacing w:line="440" w:lineRule="exact"/>
              <w:ind w:left="63" w:right="63"/>
              <w:rPr>
                <w:rFonts w:hint="eastAsia" w:ascii="宋体" w:hAnsi="宋体" w:eastAsia="宋体" w:cs="宋体"/>
                <w:color w:val="auto"/>
                <w:sz w:val="30"/>
                <w:szCs w:val="30"/>
              </w:rPr>
            </w:pPr>
          </w:p>
        </w:tc>
        <w:tc>
          <w:tcPr>
            <w:tcW w:w="1058" w:type="dxa"/>
            <w:noWrap w:val="0"/>
            <w:vAlign w:val="center"/>
          </w:tcPr>
          <w:p w14:paraId="0AE313DD">
            <w:pPr>
              <w:pStyle w:val="18"/>
              <w:keepNext/>
              <w:spacing w:line="440" w:lineRule="exact"/>
              <w:ind w:left="63" w:right="63"/>
              <w:rPr>
                <w:rFonts w:hint="eastAsia" w:ascii="宋体" w:hAnsi="宋体" w:eastAsia="宋体" w:cs="宋体"/>
                <w:color w:val="auto"/>
                <w:sz w:val="30"/>
                <w:szCs w:val="30"/>
              </w:rPr>
            </w:pPr>
          </w:p>
        </w:tc>
        <w:tc>
          <w:tcPr>
            <w:tcW w:w="880" w:type="dxa"/>
            <w:noWrap w:val="0"/>
            <w:vAlign w:val="center"/>
          </w:tcPr>
          <w:p w14:paraId="4CF35F95">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11B28655">
            <w:pPr>
              <w:pStyle w:val="18"/>
              <w:keepNext/>
              <w:spacing w:line="440" w:lineRule="exact"/>
              <w:ind w:left="63" w:right="63"/>
              <w:rPr>
                <w:rFonts w:hint="eastAsia" w:ascii="宋体" w:hAnsi="宋体" w:eastAsia="宋体" w:cs="宋体"/>
                <w:color w:val="auto"/>
                <w:sz w:val="30"/>
                <w:szCs w:val="30"/>
              </w:rPr>
            </w:pPr>
          </w:p>
        </w:tc>
        <w:tc>
          <w:tcPr>
            <w:tcW w:w="1480" w:type="dxa"/>
            <w:noWrap w:val="0"/>
            <w:vAlign w:val="center"/>
          </w:tcPr>
          <w:p w14:paraId="36E55F3C">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42360920">
            <w:pPr>
              <w:pStyle w:val="18"/>
              <w:keepNext/>
              <w:spacing w:line="440" w:lineRule="exact"/>
              <w:ind w:left="63" w:right="63"/>
              <w:rPr>
                <w:rFonts w:hint="eastAsia" w:ascii="宋体" w:hAnsi="宋体" w:eastAsia="宋体" w:cs="宋体"/>
                <w:color w:val="auto"/>
                <w:sz w:val="30"/>
                <w:szCs w:val="30"/>
              </w:rPr>
            </w:pPr>
          </w:p>
        </w:tc>
        <w:tc>
          <w:tcPr>
            <w:tcW w:w="921" w:type="dxa"/>
            <w:noWrap w:val="0"/>
            <w:vAlign w:val="center"/>
          </w:tcPr>
          <w:p w14:paraId="2C32E771">
            <w:pPr>
              <w:pStyle w:val="18"/>
              <w:keepNext/>
              <w:spacing w:line="440" w:lineRule="exact"/>
              <w:ind w:left="63" w:right="63"/>
              <w:rPr>
                <w:rFonts w:hint="eastAsia" w:ascii="宋体" w:hAnsi="宋体" w:eastAsia="宋体" w:cs="宋体"/>
                <w:color w:val="auto"/>
                <w:sz w:val="30"/>
                <w:szCs w:val="30"/>
              </w:rPr>
            </w:pPr>
          </w:p>
        </w:tc>
      </w:tr>
      <w:tr w14:paraId="2D6E5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DB3BCCE">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6DFFFCC5">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346875A1">
            <w:pPr>
              <w:pStyle w:val="18"/>
              <w:keepNext/>
              <w:spacing w:line="440" w:lineRule="exact"/>
              <w:ind w:left="63" w:right="63"/>
              <w:rPr>
                <w:rFonts w:hint="eastAsia" w:ascii="宋体" w:hAnsi="宋体" w:eastAsia="宋体" w:cs="宋体"/>
                <w:color w:val="auto"/>
                <w:sz w:val="30"/>
                <w:szCs w:val="30"/>
              </w:rPr>
            </w:pPr>
          </w:p>
        </w:tc>
        <w:tc>
          <w:tcPr>
            <w:tcW w:w="1058" w:type="dxa"/>
            <w:noWrap w:val="0"/>
            <w:vAlign w:val="center"/>
          </w:tcPr>
          <w:p w14:paraId="3712C1A9">
            <w:pPr>
              <w:pStyle w:val="18"/>
              <w:keepNext/>
              <w:spacing w:line="440" w:lineRule="exact"/>
              <w:ind w:left="63" w:right="63"/>
              <w:rPr>
                <w:rFonts w:hint="eastAsia" w:ascii="宋体" w:hAnsi="宋体" w:eastAsia="宋体" w:cs="宋体"/>
                <w:color w:val="auto"/>
                <w:sz w:val="30"/>
                <w:szCs w:val="30"/>
              </w:rPr>
            </w:pPr>
          </w:p>
        </w:tc>
        <w:tc>
          <w:tcPr>
            <w:tcW w:w="880" w:type="dxa"/>
            <w:noWrap w:val="0"/>
            <w:vAlign w:val="center"/>
          </w:tcPr>
          <w:p w14:paraId="09895342">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5EA83C32">
            <w:pPr>
              <w:pStyle w:val="18"/>
              <w:keepNext/>
              <w:spacing w:line="440" w:lineRule="exact"/>
              <w:ind w:left="63" w:right="63"/>
              <w:rPr>
                <w:rFonts w:hint="eastAsia" w:ascii="宋体" w:hAnsi="宋体" w:eastAsia="宋体" w:cs="宋体"/>
                <w:color w:val="auto"/>
                <w:sz w:val="30"/>
                <w:szCs w:val="30"/>
              </w:rPr>
            </w:pPr>
          </w:p>
        </w:tc>
        <w:tc>
          <w:tcPr>
            <w:tcW w:w="1480" w:type="dxa"/>
            <w:noWrap w:val="0"/>
            <w:vAlign w:val="center"/>
          </w:tcPr>
          <w:p w14:paraId="76750691">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2F61B86C">
            <w:pPr>
              <w:pStyle w:val="18"/>
              <w:keepNext/>
              <w:spacing w:line="440" w:lineRule="exact"/>
              <w:ind w:left="63" w:right="63"/>
              <w:rPr>
                <w:rFonts w:hint="eastAsia" w:ascii="宋体" w:hAnsi="宋体" w:eastAsia="宋体" w:cs="宋体"/>
                <w:color w:val="auto"/>
                <w:sz w:val="30"/>
                <w:szCs w:val="30"/>
              </w:rPr>
            </w:pPr>
          </w:p>
        </w:tc>
        <w:tc>
          <w:tcPr>
            <w:tcW w:w="921" w:type="dxa"/>
            <w:noWrap w:val="0"/>
            <w:vAlign w:val="center"/>
          </w:tcPr>
          <w:p w14:paraId="6B742832">
            <w:pPr>
              <w:pStyle w:val="18"/>
              <w:keepNext/>
              <w:spacing w:line="440" w:lineRule="exact"/>
              <w:ind w:left="63" w:right="63"/>
              <w:rPr>
                <w:rFonts w:hint="eastAsia" w:ascii="宋体" w:hAnsi="宋体" w:eastAsia="宋体" w:cs="宋体"/>
                <w:color w:val="auto"/>
                <w:sz w:val="30"/>
                <w:szCs w:val="30"/>
              </w:rPr>
            </w:pPr>
          </w:p>
        </w:tc>
      </w:tr>
      <w:tr w14:paraId="274C3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5A7CFD1">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467AC472">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0EBF5FB0">
            <w:pPr>
              <w:pStyle w:val="18"/>
              <w:keepNext/>
              <w:spacing w:line="440" w:lineRule="exact"/>
              <w:ind w:left="63" w:right="63"/>
              <w:rPr>
                <w:rFonts w:hint="eastAsia" w:ascii="宋体" w:hAnsi="宋体" w:eastAsia="宋体" w:cs="宋体"/>
                <w:color w:val="auto"/>
                <w:sz w:val="30"/>
                <w:szCs w:val="30"/>
              </w:rPr>
            </w:pPr>
          </w:p>
        </w:tc>
        <w:tc>
          <w:tcPr>
            <w:tcW w:w="1058" w:type="dxa"/>
            <w:noWrap w:val="0"/>
            <w:vAlign w:val="center"/>
          </w:tcPr>
          <w:p w14:paraId="22A0A648">
            <w:pPr>
              <w:pStyle w:val="18"/>
              <w:keepNext/>
              <w:spacing w:line="440" w:lineRule="exact"/>
              <w:ind w:left="63" w:right="63"/>
              <w:rPr>
                <w:rFonts w:hint="eastAsia" w:ascii="宋体" w:hAnsi="宋体" w:eastAsia="宋体" w:cs="宋体"/>
                <w:color w:val="auto"/>
                <w:sz w:val="30"/>
                <w:szCs w:val="30"/>
              </w:rPr>
            </w:pPr>
          </w:p>
        </w:tc>
        <w:tc>
          <w:tcPr>
            <w:tcW w:w="880" w:type="dxa"/>
            <w:noWrap w:val="0"/>
            <w:vAlign w:val="center"/>
          </w:tcPr>
          <w:p w14:paraId="3DDC8C62">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70A07EED">
            <w:pPr>
              <w:pStyle w:val="18"/>
              <w:keepNext/>
              <w:spacing w:line="440" w:lineRule="exact"/>
              <w:ind w:left="63" w:right="63"/>
              <w:rPr>
                <w:rFonts w:hint="eastAsia" w:ascii="宋体" w:hAnsi="宋体" w:eastAsia="宋体" w:cs="宋体"/>
                <w:color w:val="auto"/>
                <w:sz w:val="30"/>
                <w:szCs w:val="30"/>
              </w:rPr>
            </w:pPr>
          </w:p>
        </w:tc>
        <w:tc>
          <w:tcPr>
            <w:tcW w:w="1480" w:type="dxa"/>
            <w:noWrap w:val="0"/>
            <w:vAlign w:val="center"/>
          </w:tcPr>
          <w:p w14:paraId="47C24D50">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28E2EF51">
            <w:pPr>
              <w:pStyle w:val="18"/>
              <w:keepNext/>
              <w:spacing w:line="440" w:lineRule="exact"/>
              <w:ind w:left="63" w:right="63"/>
              <w:rPr>
                <w:rFonts w:hint="eastAsia" w:ascii="宋体" w:hAnsi="宋体" w:eastAsia="宋体" w:cs="宋体"/>
                <w:color w:val="auto"/>
                <w:sz w:val="30"/>
                <w:szCs w:val="30"/>
              </w:rPr>
            </w:pPr>
          </w:p>
        </w:tc>
        <w:tc>
          <w:tcPr>
            <w:tcW w:w="921" w:type="dxa"/>
            <w:noWrap w:val="0"/>
            <w:vAlign w:val="center"/>
          </w:tcPr>
          <w:p w14:paraId="0428C44A">
            <w:pPr>
              <w:pStyle w:val="18"/>
              <w:keepNext/>
              <w:spacing w:line="440" w:lineRule="exact"/>
              <w:ind w:left="63" w:right="63"/>
              <w:rPr>
                <w:rFonts w:hint="eastAsia" w:ascii="宋体" w:hAnsi="宋体" w:eastAsia="宋体" w:cs="宋体"/>
                <w:color w:val="auto"/>
                <w:sz w:val="30"/>
                <w:szCs w:val="30"/>
              </w:rPr>
            </w:pPr>
          </w:p>
        </w:tc>
      </w:tr>
      <w:tr w14:paraId="370E4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F3C2E58">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06145F42">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7E96A48C">
            <w:pPr>
              <w:pStyle w:val="18"/>
              <w:keepNext/>
              <w:spacing w:line="440" w:lineRule="exact"/>
              <w:ind w:left="63" w:right="63"/>
              <w:rPr>
                <w:rFonts w:hint="eastAsia" w:ascii="宋体" w:hAnsi="宋体" w:eastAsia="宋体" w:cs="宋体"/>
                <w:color w:val="auto"/>
                <w:sz w:val="30"/>
                <w:szCs w:val="30"/>
              </w:rPr>
            </w:pPr>
          </w:p>
        </w:tc>
        <w:tc>
          <w:tcPr>
            <w:tcW w:w="1058" w:type="dxa"/>
            <w:noWrap w:val="0"/>
            <w:vAlign w:val="center"/>
          </w:tcPr>
          <w:p w14:paraId="13805409">
            <w:pPr>
              <w:pStyle w:val="18"/>
              <w:keepNext/>
              <w:spacing w:line="440" w:lineRule="exact"/>
              <w:ind w:left="63" w:right="63"/>
              <w:rPr>
                <w:rFonts w:hint="eastAsia" w:ascii="宋体" w:hAnsi="宋体" w:eastAsia="宋体" w:cs="宋体"/>
                <w:color w:val="auto"/>
                <w:sz w:val="30"/>
                <w:szCs w:val="30"/>
              </w:rPr>
            </w:pPr>
          </w:p>
        </w:tc>
        <w:tc>
          <w:tcPr>
            <w:tcW w:w="880" w:type="dxa"/>
            <w:noWrap w:val="0"/>
            <w:vAlign w:val="center"/>
          </w:tcPr>
          <w:p w14:paraId="14184498">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73CFC129">
            <w:pPr>
              <w:pStyle w:val="18"/>
              <w:keepNext/>
              <w:spacing w:line="440" w:lineRule="exact"/>
              <w:ind w:left="63" w:right="63"/>
              <w:rPr>
                <w:rFonts w:hint="eastAsia" w:ascii="宋体" w:hAnsi="宋体" w:eastAsia="宋体" w:cs="宋体"/>
                <w:color w:val="auto"/>
                <w:sz w:val="30"/>
                <w:szCs w:val="30"/>
              </w:rPr>
            </w:pPr>
          </w:p>
        </w:tc>
        <w:tc>
          <w:tcPr>
            <w:tcW w:w="1480" w:type="dxa"/>
            <w:noWrap w:val="0"/>
            <w:vAlign w:val="center"/>
          </w:tcPr>
          <w:p w14:paraId="7CA250B9">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33DB80EB">
            <w:pPr>
              <w:pStyle w:val="18"/>
              <w:keepNext/>
              <w:spacing w:line="440" w:lineRule="exact"/>
              <w:ind w:left="63" w:right="63"/>
              <w:rPr>
                <w:rFonts w:hint="eastAsia" w:ascii="宋体" w:hAnsi="宋体" w:eastAsia="宋体" w:cs="宋体"/>
                <w:color w:val="auto"/>
                <w:sz w:val="30"/>
                <w:szCs w:val="30"/>
              </w:rPr>
            </w:pPr>
          </w:p>
        </w:tc>
        <w:tc>
          <w:tcPr>
            <w:tcW w:w="921" w:type="dxa"/>
            <w:noWrap w:val="0"/>
            <w:vAlign w:val="center"/>
          </w:tcPr>
          <w:p w14:paraId="7C657873">
            <w:pPr>
              <w:pStyle w:val="18"/>
              <w:keepNext/>
              <w:spacing w:line="440" w:lineRule="exact"/>
              <w:ind w:left="63" w:right="63"/>
              <w:rPr>
                <w:rFonts w:hint="eastAsia" w:ascii="宋体" w:hAnsi="宋体" w:eastAsia="宋体" w:cs="宋体"/>
                <w:color w:val="auto"/>
                <w:sz w:val="30"/>
                <w:szCs w:val="30"/>
              </w:rPr>
            </w:pPr>
          </w:p>
        </w:tc>
      </w:tr>
      <w:tr w14:paraId="157DA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66045D8">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69ED9E17">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07A55819">
            <w:pPr>
              <w:pStyle w:val="18"/>
              <w:keepNext/>
              <w:spacing w:line="440" w:lineRule="exact"/>
              <w:ind w:left="63" w:right="63"/>
              <w:rPr>
                <w:rFonts w:hint="eastAsia" w:ascii="宋体" w:hAnsi="宋体" w:eastAsia="宋体" w:cs="宋体"/>
                <w:color w:val="auto"/>
                <w:sz w:val="30"/>
                <w:szCs w:val="30"/>
              </w:rPr>
            </w:pPr>
          </w:p>
        </w:tc>
        <w:tc>
          <w:tcPr>
            <w:tcW w:w="1058" w:type="dxa"/>
            <w:noWrap w:val="0"/>
            <w:vAlign w:val="center"/>
          </w:tcPr>
          <w:p w14:paraId="788D1DE0">
            <w:pPr>
              <w:pStyle w:val="18"/>
              <w:keepNext/>
              <w:spacing w:line="440" w:lineRule="exact"/>
              <w:ind w:left="63" w:right="63"/>
              <w:rPr>
                <w:rFonts w:hint="eastAsia" w:ascii="宋体" w:hAnsi="宋体" w:eastAsia="宋体" w:cs="宋体"/>
                <w:color w:val="auto"/>
                <w:sz w:val="30"/>
                <w:szCs w:val="30"/>
              </w:rPr>
            </w:pPr>
          </w:p>
        </w:tc>
        <w:tc>
          <w:tcPr>
            <w:tcW w:w="880" w:type="dxa"/>
            <w:noWrap w:val="0"/>
            <w:vAlign w:val="center"/>
          </w:tcPr>
          <w:p w14:paraId="6307F86A">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6B062CEE">
            <w:pPr>
              <w:pStyle w:val="18"/>
              <w:keepNext/>
              <w:spacing w:line="440" w:lineRule="exact"/>
              <w:ind w:left="63" w:right="63"/>
              <w:rPr>
                <w:rFonts w:hint="eastAsia" w:ascii="宋体" w:hAnsi="宋体" w:eastAsia="宋体" w:cs="宋体"/>
                <w:color w:val="auto"/>
                <w:sz w:val="30"/>
                <w:szCs w:val="30"/>
              </w:rPr>
            </w:pPr>
          </w:p>
        </w:tc>
        <w:tc>
          <w:tcPr>
            <w:tcW w:w="1480" w:type="dxa"/>
            <w:noWrap w:val="0"/>
            <w:vAlign w:val="center"/>
          </w:tcPr>
          <w:p w14:paraId="30E217F4">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70EA0605">
            <w:pPr>
              <w:pStyle w:val="18"/>
              <w:keepNext/>
              <w:spacing w:line="440" w:lineRule="exact"/>
              <w:ind w:left="63" w:right="63"/>
              <w:rPr>
                <w:rFonts w:hint="eastAsia" w:ascii="宋体" w:hAnsi="宋体" w:eastAsia="宋体" w:cs="宋体"/>
                <w:color w:val="auto"/>
                <w:sz w:val="30"/>
                <w:szCs w:val="30"/>
              </w:rPr>
            </w:pPr>
          </w:p>
        </w:tc>
        <w:tc>
          <w:tcPr>
            <w:tcW w:w="921" w:type="dxa"/>
            <w:noWrap w:val="0"/>
            <w:vAlign w:val="center"/>
          </w:tcPr>
          <w:p w14:paraId="54694C74">
            <w:pPr>
              <w:pStyle w:val="18"/>
              <w:keepNext/>
              <w:spacing w:line="440" w:lineRule="exact"/>
              <w:ind w:left="63" w:right="63"/>
              <w:rPr>
                <w:rFonts w:hint="eastAsia" w:ascii="宋体" w:hAnsi="宋体" w:eastAsia="宋体" w:cs="宋体"/>
                <w:color w:val="auto"/>
                <w:sz w:val="30"/>
                <w:szCs w:val="30"/>
              </w:rPr>
            </w:pPr>
          </w:p>
        </w:tc>
      </w:tr>
      <w:tr w14:paraId="195D3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DC6E8F1">
            <w:pPr>
              <w:rPr>
                <w:rFonts w:hint="eastAsia" w:ascii="宋体" w:hAnsi="宋体" w:eastAsia="宋体" w:cs="宋体"/>
                <w:color w:val="auto"/>
                <w:sz w:val="30"/>
                <w:szCs w:val="30"/>
              </w:rPr>
            </w:pPr>
          </w:p>
        </w:tc>
        <w:tc>
          <w:tcPr>
            <w:tcW w:w="1418" w:type="dxa"/>
            <w:noWrap w:val="0"/>
            <w:vAlign w:val="top"/>
          </w:tcPr>
          <w:p w14:paraId="665E772C">
            <w:pPr>
              <w:rPr>
                <w:rFonts w:hint="eastAsia" w:ascii="宋体" w:hAnsi="宋体" w:eastAsia="宋体" w:cs="宋体"/>
                <w:color w:val="auto"/>
                <w:sz w:val="30"/>
                <w:szCs w:val="30"/>
              </w:rPr>
            </w:pPr>
          </w:p>
        </w:tc>
        <w:tc>
          <w:tcPr>
            <w:tcW w:w="850" w:type="dxa"/>
            <w:noWrap w:val="0"/>
            <w:vAlign w:val="top"/>
          </w:tcPr>
          <w:p w14:paraId="3E421AC2">
            <w:pPr>
              <w:rPr>
                <w:rFonts w:hint="eastAsia" w:ascii="宋体" w:hAnsi="宋体" w:eastAsia="宋体" w:cs="宋体"/>
                <w:color w:val="auto"/>
                <w:sz w:val="30"/>
                <w:szCs w:val="30"/>
              </w:rPr>
            </w:pPr>
          </w:p>
        </w:tc>
        <w:tc>
          <w:tcPr>
            <w:tcW w:w="1058" w:type="dxa"/>
            <w:noWrap w:val="0"/>
            <w:vAlign w:val="top"/>
          </w:tcPr>
          <w:p w14:paraId="5F1D82DA">
            <w:pPr>
              <w:rPr>
                <w:rFonts w:hint="eastAsia" w:ascii="宋体" w:hAnsi="宋体" w:eastAsia="宋体" w:cs="宋体"/>
                <w:color w:val="auto"/>
                <w:sz w:val="30"/>
                <w:szCs w:val="30"/>
              </w:rPr>
            </w:pPr>
          </w:p>
        </w:tc>
        <w:tc>
          <w:tcPr>
            <w:tcW w:w="880" w:type="dxa"/>
            <w:noWrap w:val="0"/>
            <w:vAlign w:val="top"/>
          </w:tcPr>
          <w:p w14:paraId="52CE022D">
            <w:pPr>
              <w:rPr>
                <w:rFonts w:hint="eastAsia" w:ascii="宋体" w:hAnsi="宋体" w:eastAsia="宋体" w:cs="宋体"/>
                <w:color w:val="auto"/>
                <w:sz w:val="30"/>
                <w:szCs w:val="30"/>
              </w:rPr>
            </w:pPr>
          </w:p>
        </w:tc>
        <w:tc>
          <w:tcPr>
            <w:tcW w:w="1020" w:type="dxa"/>
            <w:noWrap w:val="0"/>
            <w:vAlign w:val="top"/>
          </w:tcPr>
          <w:p w14:paraId="6B9879FE">
            <w:pPr>
              <w:rPr>
                <w:rFonts w:hint="eastAsia" w:ascii="宋体" w:hAnsi="宋体" w:eastAsia="宋体" w:cs="宋体"/>
                <w:color w:val="auto"/>
                <w:sz w:val="30"/>
                <w:szCs w:val="30"/>
              </w:rPr>
            </w:pPr>
          </w:p>
        </w:tc>
        <w:tc>
          <w:tcPr>
            <w:tcW w:w="1480" w:type="dxa"/>
            <w:noWrap w:val="0"/>
            <w:vAlign w:val="top"/>
          </w:tcPr>
          <w:p w14:paraId="66365C2F">
            <w:pPr>
              <w:rPr>
                <w:rFonts w:hint="eastAsia" w:ascii="宋体" w:hAnsi="宋体" w:eastAsia="宋体" w:cs="宋体"/>
                <w:color w:val="auto"/>
                <w:sz w:val="30"/>
                <w:szCs w:val="30"/>
              </w:rPr>
            </w:pPr>
          </w:p>
        </w:tc>
        <w:tc>
          <w:tcPr>
            <w:tcW w:w="1020" w:type="dxa"/>
            <w:noWrap w:val="0"/>
            <w:vAlign w:val="top"/>
          </w:tcPr>
          <w:p w14:paraId="00717FCA">
            <w:pPr>
              <w:rPr>
                <w:rFonts w:hint="eastAsia" w:ascii="宋体" w:hAnsi="宋体" w:eastAsia="宋体" w:cs="宋体"/>
                <w:color w:val="auto"/>
                <w:sz w:val="30"/>
                <w:szCs w:val="30"/>
              </w:rPr>
            </w:pPr>
          </w:p>
        </w:tc>
        <w:tc>
          <w:tcPr>
            <w:tcW w:w="921" w:type="dxa"/>
            <w:noWrap w:val="0"/>
            <w:vAlign w:val="top"/>
          </w:tcPr>
          <w:p w14:paraId="4E7F821A">
            <w:pPr>
              <w:rPr>
                <w:rFonts w:hint="eastAsia" w:ascii="宋体" w:hAnsi="宋体" w:eastAsia="宋体" w:cs="宋体"/>
                <w:color w:val="auto"/>
                <w:sz w:val="30"/>
                <w:szCs w:val="30"/>
              </w:rPr>
            </w:pPr>
          </w:p>
        </w:tc>
      </w:tr>
      <w:tr w14:paraId="10101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2998B95">
            <w:pPr>
              <w:pStyle w:val="18"/>
              <w:keepNext/>
              <w:spacing w:line="440" w:lineRule="exact"/>
              <w:ind w:left="63" w:right="63"/>
              <w:rPr>
                <w:rFonts w:hint="eastAsia" w:ascii="宋体" w:hAnsi="宋体" w:eastAsia="宋体" w:cs="宋体"/>
                <w:color w:val="auto"/>
                <w:sz w:val="30"/>
                <w:szCs w:val="30"/>
              </w:rPr>
            </w:pPr>
          </w:p>
        </w:tc>
        <w:tc>
          <w:tcPr>
            <w:tcW w:w="1418" w:type="dxa"/>
            <w:noWrap w:val="0"/>
            <w:vAlign w:val="center"/>
          </w:tcPr>
          <w:p w14:paraId="7D181DC6">
            <w:pPr>
              <w:pStyle w:val="18"/>
              <w:keepNext/>
              <w:spacing w:line="440" w:lineRule="exact"/>
              <w:ind w:left="63" w:right="63"/>
              <w:rPr>
                <w:rFonts w:hint="eastAsia" w:ascii="宋体" w:hAnsi="宋体" w:eastAsia="宋体" w:cs="宋体"/>
                <w:color w:val="auto"/>
                <w:sz w:val="30"/>
                <w:szCs w:val="30"/>
              </w:rPr>
            </w:pPr>
          </w:p>
        </w:tc>
        <w:tc>
          <w:tcPr>
            <w:tcW w:w="850" w:type="dxa"/>
            <w:noWrap w:val="0"/>
            <w:vAlign w:val="center"/>
          </w:tcPr>
          <w:p w14:paraId="34CAD577">
            <w:pPr>
              <w:pStyle w:val="18"/>
              <w:keepNext/>
              <w:spacing w:line="440" w:lineRule="exact"/>
              <w:ind w:left="63" w:right="63"/>
              <w:rPr>
                <w:rFonts w:hint="eastAsia" w:ascii="宋体" w:hAnsi="宋体" w:eastAsia="宋体" w:cs="宋体"/>
                <w:color w:val="auto"/>
                <w:sz w:val="30"/>
                <w:szCs w:val="30"/>
              </w:rPr>
            </w:pPr>
          </w:p>
        </w:tc>
        <w:tc>
          <w:tcPr>
            <w:tcW w:w="1058" w:type="dxa"/>
            <w:noWrap w:val="0"/>
            <w:vAlign w:val="center"/>
          </w:tcPr>
          <w:p w14:paraId="48AE8676">
            <w:pPr>
              <w:pStyle w:val="18"/>
              <w:keepNext/>
              <w:spacing w:line="440" w:lineRule="exact"/>
              <w:ind w:left="63" w:right="63"/>
              <w:rPr>
                <w:rFonts w:hint="eastAsia" w:ascii="宋体" w:hAnsi="宋体" w:eastAsia="宋体" w:cs="宋体"/>
                <w:color w:val="auto"/>
                <w:sz w:val="30"/>
                <w:szCs w:val="30"/>
              </w:rPr>
            </w:pPr>
          </w:p>
        </w:tc>
        <w:tc>
          <w:tcPr>
            <w:tcW w:w="880" w:type="dxa"/>
            <w:noWrap w:val="0"/>
            <w:vAlign w:val="center"/>
          </w:tcPr>
          <w:p w14:paraId="7B78E5D0">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60375CDD">
            <w:pPr>
              <w:pStyle w:val="18"/>
              <w:keepNext/>
              <w:spacing w:line="440" w:lineRule="exact"/>
              <w:ind w:left="63" w:right="63"/>
              <w:rPr>
                <w:rFonts w:hint="eastAsia" w:ascii="宋体" w:hAnsi="宋体" w:eastAsia="宋体" w:cs="宋体"/>
                <w:color w:val="auto"/>
                <w:sz w:val="30"/>
                <w:szCs w:val="30"/>
              </w:rPr>
            </w:pPr>
          </w:p>
        </w:tc>
        <w:tc>
          <w:tcPr>
            <w:tcW w:w="1480" w:type="dxa"/>
            <w:noWrap w:val="0"/>
            <w:vAlign w:val="center"/>
          </w:tcPr>
          <w:p w14:paraId="38AB6ADF">
            <w:pPr>
              <w:pStyle w:val="18"/>
              <w:keepNext/>
              <w:spacing w:line="440" w:lineRule="exact"/>
              <w:ind w:left="63" w:right="63"/>
              <w:rPr>
                <w:rFonts w:hint="eastAsia" w:ascii="宋体" w:hAnsi="宋体" w:eastAsia="宋体" w:cs="宋体"/>
                <w:color w:val="auto"/>
                <w:sz w:val="30"/>
                <w:szCs w:val="30"/>
              </w:rPr>
            </w:pPr>
          </w:p>
        </w:tc>
        <w:tc>
          <w:tcPr>
            <w:tcW w:w="1020" w:type="dxa"/>
            <w:noWrap w:val="0"/>
            <w:vAlign w:val="center"/>
          </w:tcPr>
          <w:p w14:paraId="16B66230">
            <w:pPr>
              <w:pStyle w:val="18"/>
              <w:keepNext/>
              <w:spacing w:line="440" w:lineRule="exact"/>
              <w:ind w:left="63" w:right="63"/>
              <w:rPr>
                <w:rFonts w:hint="eastAsia" w:ascii="宋体" w:hAnsi="宋体" w:eastAsia="宋体" w:cs="宋体"/>
                <w:color w:val="auto"/>
                <w:sz w:val="30"/>
                <w:szCs w:val="30"/>
              </w:rPr>
            </w:pPr>
          </w:p>
        </w:tc>
        <w:tc>
          <w:tcPr>
            <w:tcW w:w="921" w:type="dxa"/>
            <w:noWrap w:val="0"/>
            <w:vAlign w:val="center"/>
          </w:tcPr>
          <w:p w14:paraId="0FD70711">
            <w:pPr>
              <w:pStyle w:val="18"/>
              <w:keepNext/>
              <w:spacing w:line="440" w:lineRule="exact"/>
              <w:ind w:left="63" w:right="63"/>
              <w:rPr>
                <w:rFonts w:hint="eastAsia" w:ascii="宋体" w:hAnsi="宋体" w:eastAsia="宋体" w:cs="宋体"/>
                <w:color w:val="auto"/>
                <w:sz w:val="30"/>
                <w:szCs w:val="30"/>
              </w:rPr>
            </w:pPr>
          </w:p>
        </w:tc>
      </w:tr>
      <w:tr w14:paraId="29B0A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A6CD0F1">
            <w:pPr>
              <w:rPr>
                <w:rFonts w:hint="eastAsia" w:ascii="宋体" w:hAnsi="宋体" w:eastAsia="宋体" w:cs="宋体"/>
                <w:color w:val="auto"/>
                <w:sz w:val="30"/>
                <w:szCs w:val="30"/>
              </w:rPr>
            </w:pPr>
          </w:p>
        </w:tc>
        <w:tc>
          <w:tcPr>
            <w:tcW w:w="1418" w:type="dxa"/>
            <w:noWrap w:val="0"/>
            <w:vAlign w:val="top"/>
          </w:tcPr>
          <w:p w14:paraId="5C5269A4">
            <w:pPr>
              <w:rPr>
                <w:rFonts w:hint="eastAsia" w:ascii="宋体" w:hAnsi="宋体" w:eastAsia="宋体" w:cs="宋体"/>
                <w:color w:val="auto"/>
                <w:sz w:val="30"/>
                <w:szCs w:val="30"/>
              </w:rPr>
            </w:pPr>
          </w:p>
        </w:tc>
        <w:tc>
          <w:tcPr>
            <w:tcW w:w="850" w:type="dxa"/>
            <w:noWrap w:val="0"/>
            <w:vAlign w:val="top"/>
          </w:tcPr>
          <w:p w14:paraId="72C469AE">
            <w:pPr>
              <w:rPr>
                <w:rFonts w:hint="eastAsia" w:ascii="宋体" w:hAnsi="宋体" w:eastAsia="宋体" w:cs="宋体"/>
                <w:color w:val="auto"/>
                <w:sz w:val="30"/>
                <w:szCs w:val="30"/>
              </w:rPr>
            </w:pPr>
          </w:p>
        </w:tc>
        <w:tc>
          <w:tcPr>
            <w:tcW w:w="1058" w:type="dxa"/>
            <w:noWrap w:val="0"/>
            <w:vAlign w:val="top"/>
          </w:tcPr>
          <w:p w14:paraId="636C9B90">
            <w:pPr>
              <w:rPr>
                <w:rFonts w:hint="eastAsia" w:ascii="宋体" w:hAnsi="宋体" w:eastAsia="宋体" w:cs="宋体"/>
                <w:color w:val="auto"/>
                <w:sz w:val="30"/>
                <w:szCs w:val="30"/>
              </w:rPr>
            </w:pPr>
          </w:p>
        </w:tc>
        <w:tc>
          <w:tcPr>
            <w:tcW w:w="880" w:type="dxa"/>
            <w:noWrap w:val="0"/>
            <w:vAlign w:val="top"/>
          </w:tcPr>
          <w:p w14:paraId="0E25FC4E">
            <w:pPr>
              <w:rPr>
                <w:rFonts w:hint="eastAsia" w:ascii="宋体" w:hAnsi="宋体" w:eastAsia="宋体" w:cs="宋体"/>
                <w:color w:val="auto"/>
                <w:sz w:val="30"/>
                <w:szCs w:val="30"/>
              </w:rPr>
            </w:pPr>
          </w:p>
        </w:tc>
        <w:tc>
          <w:tcPr>
            <w:tcW w:w="1020" w:type="dxa"/>
            <w:noWrap w:val="0"/>
            <w:vAlign w:val="top"/>
          </w:tcPr>
          <w:p w14:paraId="47EABCD8">
            <w:pPr>
              <w:rPr>
                <w:rFonts w:hint="eastAsia" w:ascii="宋体" w:hAnsi="宋体" w:eastAsia="宋体" w:cs="宋体"/>
                <w:color w:val="auto"/>
                <w:sz w:val="30"/>
                <w:szCs w:val="30"/>
              </w:rPr>
            </w:pPr>
          </w:p>
        </w:tc>
        <w:tc>
          <w:tcPr>
            <w:tcW w:w="1480" w:type="dxa"/>
            <w:noWrap w:val="0"/>
            <w:vAlign w:val="top"/>
          </w:tcPr>
          <w:p w14:paraId="16975BF4">
            <w:pPr>
              <w:rPr>
                <w:rFonts w:hint="eastAsia" w:ascii="宋体" w:hAnsi="宋体" w:eastAsia="宋体" w:cs="宋体"/>
                <w:color w:val="auto"/>
                <w:sz w:val="30"/>
                <w:szCs w:val="30"/>
              </w:rPr>
            </w:pPr>
          </w:p>
        </w:tc>
        <w:tc>
          <w:tcPr>
            <w:tcW w:w="1020" w:type="dxa"/>
            <w:noWrap w:val="0"/>
            <w:vAlign w:val="top"/>
          </w:tcPr>
          <w:p w14:paraId="2B5DAA7C">
            <w:pPr>
              <w:rPr>
                <w:rFonts w:hint="eastAsia" w:ascii="宋体" w:hAnsi="宋体" w:eastAsia="宋体" w:cs="宋体"/>
                <w:color w:val="auto"/>
                <w:sz w:val="30"/>
                <w:szCs w:val="30"/>
              </w:rPr>
            </w:pPr>
          </w:p>
        </w:tc>
        <w:tc>
          <w:tcPr>
            <w:tcW w:w="921" w:type="dxa"/>
            <w:noWrap w:val="0"/>
            <w:vAlign w:val="top"/>
          </w:tcPr>
          <w:p w14:paraId="13212598">
            <w:pPr>
              <w:rPr>
                <w:rFonts w:hint="eastAsia" w:ascii="宋体" w:hAnsi="宋体" w:eastAsia="宋体" w:cs="宋体"/>
                <w:color w:val="auto"/>
                <w:sz w:val="30"/>
                <w:szCs w:val="30"/>
              </w:rPr>
            </w:pPr>
          </w:p>
        </w:tc>
      </w:tr>
      <w:tr w14:paraId="7DF25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6D3D9347">
            <w:pPr>
              <w:rPr>
                <w:rFonts w:hint="eastAsia" w:ascii="宋体" w:hAnsi="宋体" w:eastAsia="宋体" w:cs="宋体"/>
                <w:color w:val="auto"/>
                <w:sz w:val="30"/>
                <w:szCs w:val="30"/>
              </w:rPr>
            </w:pPr>
          </w:p>
        </w:tc>
        <w:tc>
          <w:tcPr>
            <w:tcW w:w="1418" w:type="dxa"/>
            <w:noWrap w:val="0"/>
            <w:vAlign w:val="top"/>
          </w:tcPr>
          <w:p w14:paraId="281781DB">
            <w:pPr>
              <w:rPr>
                <w:rFonts w:hint="eastAsia" w:ascii="宋体" w:hAnsi="宋体" w:eastAsia="宋体" w:cs="宋体"/>
                <w:color w:val="auto"/>
                <w:sz w:val="30"/>
                <w:szCs w:val="30"/>
              </w:rPr>
            </w:pPr>
          </w:p>
        </w:tc>
        <w:tc>
          <w:tcPr>
            <w:tcW w:w="850" w:type="dxa"/>
            <w:noWrap w:val="0"/>
            <w:vAlign w:val="top"/>
          </w:tcPr>
          <w:p w14:paraId="4CA305FB">
            <w:pPr>
              <w:rPr>
                <w:rFonts w:hint="eastAsia" w:ascii="宋体" w:hAnsi="宋体" w:eastAsia="宋体" w:cs="宋体"/>
                <w:color w:val="auto"/>
                <w:sz w:val="30"/>
                <w:szCs w:val="30"/>
              </w:rPr>
            </w:pPr>
          </w:p>
        </w:tc>
        <w:tc>
          <w:tcPr>
            <w:tcW w:w="1058" w:type="dxa"/>
            <w:noWrap w:val="0"/>
            <w:vAlign w:val="top"/>
          </w:tcPr>
          <w:p w14:paraId="5CAD8823">
            <w:pPr>
              <w:rPr>
                <w:rFonts w:hint="eastAsia" w:ascii="宋体" w:hAnsi="宋体" w:eastAsia="宋体" w:cs="宋体"/>
                <w:color w:val="auto"/>
                <w:sz w:val="30"/>
                <w:szCs w:val="30"/>
              </w:rPr>
            </w:pPr>
          </w:p>
        </w:tc>
        <w:tc>
          <w:tcPr>
            <w:tcW w:w="880" w:type="dxa"/>
            <w:noWrap w:val="0"/>
            <w:vAlign w:val="top"/>
          </w:tcPr>
          <w:p w14:paraId="127963E9">
            <w:pPr>
              <w:rPr>
                <w:rFonts w:hint="eastAsia" w:ascii="宋体" w:hAnsi="宋体" w:eastAsia="宋体" w:cs="宋体"/>
                <w:color w:val="auto"/>
                <w:sz w:val="30"/>
                <w:szCs w:val="30"/>
              </w:rPr>
            </w:pPr>
          </w:p>
        </w:tc>
        <w:tc>
          <w:tcPr>
            <w:tcW w:w="1020" w:type="dxa"/>
            <w:noWrap w:val="0"/>
            <w:vAlign w:val="top"/>
          </w:tcPr>
          <w:p w14:paraId="735EB67C">
            <w:pPr>
              <w:rPr>
                <w:rFonts w:hint="eastAsia" w:ascii="宋体" w:hAnsi="宋体" w:eastAsia="宋体" w:cs="宋体"/>
                <w:color w:val="auto"/>
                <w:sz w:val="30"/>
                <w:szCs w:val="30"/>
              </w:rPr>
            </w:pPr>
          </w:p>
        </w:tc>
        <w:tc>
          <w:tcPr>
            <w:tcW w:w="1480" w:type="dxa"/>
            <w:noWrap w:val="0"/>
            <w:vAlign w:val="top"/>
          </w:tcPr>
          <w:p w14:paraId="5B613C15">
            <w:pPr>
              <w:rPr>
                <w:rFonts w:hint="eastAsia" w:ascii="宋体" w:hAnsi="宋体" w:eastAsia="宋体" w:cs="宋体"/>
                <w:color w:val="auto"/>
                <w:sz w:val="30"/>
                <w:szCs w:val="30"/>
              </w:rPr>
            </w:pPr>
          </w:p>
        </w:tc>
        <w:tc>
          <w:tcPr>
            <w:tcW w:w="1020" w:type="dxa"/>
            <w:noWrap w:val="0"/>
            <w:vAlign w:val="top"/>
          </w:tcPr>
          <w:p w14:paraId="25662D04">
            <w:pPr>
              <w:rPr>
                <w:rFonts w:hint="eastAsia" w:ascii="宋体" w:hAnsi="宋体" w:eastAsia="宋体" w:cs="宋体"/>
                <w:color w:val="auto"/>
                <w:sz w:val="30"/>
                <w:szCs w:val="30"/>
              </w:rPr>
            </w:pPr>
          </w:p>
        </w:tc>
        <w:tc>
          <w:tcPr>
            <w:tcW w:w="921" w:type="dxa"/>
            <w:noWrap w:val="0"/>
            <w:vAlign w:val="top"/>
          </w:tcPr>
          <w:p w14:paraId="0D08E409">
            <w:pPr>
              <w:rPr>
                <w:rFonts w:hint="eastAsia" w:ascii="宋体" w:hAnsi="宋体" w:eastAsia="宋体" w:cs="宋体"/>
                <w:color w:val="auto"/>
                <w:sz w:val="30"/>
                <w:szCs w:val="30"/>
              </w:rPr>
            </w:pPr>
          </w:p>
        </w:tc>
      </w:tr>
      <w:tr w14:paraId="0425E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73CEF31">
            <w:pPr>
              <w:rPr>
                <w:rFonts w:hint="eastAsia" w:ascii="宋体" w:hAnsi="宋体" w:eastAsia="宋体" w:cs="宋体"/>
                <w:color w:val="auto"/>
                <w:sz w:val="30"/>
                <w:szCs w:val="30"/>
              </w:rPr>
            </w:pPr>
          </w:p>
        </w:tc>
        <w:tc>
          <w:tcPr>
            <w:tcW w:w="1418" w:type="dxa"/>
            <w:noWrap w:val="0"/>
            <w:vAlign w:val="top"/>
          </w:tcPr>
          <w:p w14:paraId="67957FE7">
            <w:pPr>
              <w:rPr>
                <w:rFonts w:hint="eastAsia" w:ascii="宋体" w:hAnsi="宋体" w:eastAsia="宋体" w:cs="宋体"/>
                <w:color w:val="auto"/>
                <w:sz w:val="30"/>
                <w:szCs w:val="30"/>
              </w:rPr>
            </w:pPr>
          </w:p>
        </w:tc>
        <w:tc>
          <w:tcPr>
            <w:tcW w:w="850" w:type="dxa"/>
            <w:noWrap w:val="0"/>
            <w:vAlign w:val="top"/>
          </w:tcPr>
          <w:p w14:paraId="68B2FEE0">
            <w:pPr>
              <w:rPr>
                <w:rFonts w:hint="eastAsia" w:ascii="宋体" w:hAnsi="宋体" w:eastAsia="宋体" w:cs="宋体"/>
                <w:color w:val="auto"/>
                <w:sz w:val="30"/>
                <w:szCs w:val="30"/>
              </w:rPr>
            </w:pPr>
          </w:p>
        </w:tc>
        <w:tc>
          <w:tcPr>
            <w:tcW w:w="1058" w:type="dxa"/>
            <w:noWrap w:val="0"/>
            <w:vAlign w:val="top"/>
          </w:tcPr>
          <w:p w14:paraId="763F74E0">
            <w:pPr>
              <w:rPr>
                <w:rFonts w:hint="eastAsia" w:ascii="宋体" w:hAnsi="宋体" w:eastAsia="宋体" w:cs="宋体"/>
                <w:color w:val="auto"/>
                <w:sz w:val="30"/>
                <w:szCs w:val="30"/>
              </w:rPr>
            </w:pPr>
          </w:p>
        </w:tc>
        <w:tc>
          <w:tcPr>
            <w:tcW w:w="880" w:type="dxa"/>
            <w:noWrap w:val="0"/>
            <w:vAlign w:val="top"/>
          </w:tcPr>
          <w:p w14:paraId="43270486">
            <w:pPr>
              <w:rPr>
                <w:rFonts w:hint="eastAsia" w:ascii="宋体" w:hAnsi="宋体" w:eastAsia="宋体" w:cs="宋体"/>
                <w:color w:val="auto"/>
                <w:sz w:val="30"/>
                <w:szCs w:val="30"/>
              </w:rPr>
            </w:pPr>
          </w:p>
        </w:tc>
        <w:tc>
          <w:tcPr>
            <w:tcW w:w="1020" w:type="dxa"/>
            <w:noWrap w:val="0"/>
            <w:vAlign w:val="top"/>
          </w:tcPr>
          <w:p w14:paraId="5239F86F">
            <w:pPr>
              <w:rPr>
                <w:rFonts w:hint="eastAsia" w:ascii="宋体" w:hAnsi="宋体" w:eastAsia="宋体" w:cs="宋体"/>
                <w:color w:val="auto"/>
                <w:sz w:val="30"/>
                <w:szCs w:val="30"/>
              </w:rPr>
            </w:pPr>
          </w:p>
        </w:tc>
        <w:tc>
          <w:tcPr>
            <w:tcW w:w="1480" w:type="dxa"/>
            <w:noWrap w:val="0"/>
            <w:vAlign w:val="top"/>
          </w:tcPr>
          <w:p w14:paraId="2BFBE0D1">
            <w:pPr>
              <w:rPr>
                <w:rFonts w:hint="eastAsia" w:ascii="宋体" w:hAnsi="宋体" w:eastAsia="宋体" w:cs="宋体"/>
                <w:color w:val="auto"/>
                <w:sz w:val="30"/>
                <w:szCs w:val="30"/>
              </w:rPr>
            </w:pPr>
          </w:p>
        </w:tc>
        <w:tc>
          <w:tcPr>
            <w:tcW w:w="1020" w:type="dxa"/>
            <w:noWrap w:val="0"/>
            <w:vAlign w:val="top"/>
          </w:tcPr>
          <w:p w14:paraId="4D5604C2">
            <w:pPr>
              <w:rPr>
                <w:rFonts w:hint="eastAsia" w:ascii="宋体" w:hAnsi="宋体" w:eastAsia="宋体" w:cs="宋体"/>
                <w:color w:val="auto"/>
                <w:sz w:val="30"/>
                <w:szCs w:val="30"/>
              </w:rPr>
            </w:pPr>
          </w:p>
        </w:tc>
        <w:tc>
          <w:tcPr>
            <w:tcW w:w="921" w:type="dxa"/>
            <w:noWrap w:val="0"/>
            <w:vAlign w:val="top"/>
          </w:tcPr>
          <w:p w14:paraId="382300CE">
            <w:pPr>
              <w:rPr>
                <w:rFonts w:hint="eastAsia" w:ascii="宋体" w:hAnsi="宋体" w:eastAsia="宋体" w:cs="宋体"/>
                <w:color w:val="auto"/>
                <w:sz w:val="30"/>
                <w:szCs w:val="30"/>
              </w:rPr>
            </w:pPr>
          </w:p>
        </w:tc>
      </w:tr>
      <w:tr w14:paraId="603BE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609B742">
            <w:pPr>
              <w:rPr>
                <w:rFonts w:hint="eastAsia" w:ascii="宋体" w:hAnsi="宋体" w:eastAsia="宋体" w:cs="宋体"/>
                <w:color w:val="auto"/>
                <w:sz w:val="30"/>
                <w:szCs w:val="30"/>
              </w:rPr>
            </w:pPr>
          </w:p>
        </w:tc>
        <w:tc>
          <w:tcPr>
            <w:tcW w:w="1418" w:type="dxa"/>
            <w:noWrap w:val="0"/>
            <w:vAlign w:val="top"/>
          </w:tcPr>
          <w:p w14:paraId="77160934">
            <w:pPr>
              <w:rPr>
                <w:rFonts w:hint="eastAsia" w:ascii="宋体" w:hAnsi="宋体" w:eastAsia="宋体" w:cs="宋体"/>
                <w:color w:val="auto"/>
                <w:sz w:val="30"/>
                <w:szCs w:val="30"/>
              </w:rPr>
            </w:pPr>
          </w:p>
        </w:tc>
        <w:tc>
          <w:tcPr>
            <w:tcW w:w="850" w:type="dxa"/>
            <w:noWrap w:val="0"/>
            <w:vAlign w:val="top"/>
          </w:tcPr>
          <w:p w14:paraId="2A8EE698">
            <w:pPr>
              <w:rPr>
                <w:rFonts w:hint="eastAsia" w:ascii="宋体" w:hAnsi="宋体" w:eastAsia="宋体" w:cs="宋体"/>
                <w:color w:val="auto"/>
                <w:sz w:val="30"/>
                <w:szCs w:val="30"/>
              </w:rPr>
            </w:pPr>
          </w:p>
        </w:tc>
        <w:tc>
          <w:tcPr>
            <w:tcW w:w="1058" w:type="dxa"/>
            <w:noWrap w:val="0"/>
            <w:vAlign w:val="top"/>
          </w:tcPr>
          <w:p w14:paraId="3F9C0261">
            <w:pPr>
              <w:rPr>
                <w:rFonts w:hint="eastAsia" w:ascii="宋体" w:hAnsi="宋体" w:eastAsia="宋体" w:cs="宋体"/>
                <w:color w:val="auto"/>
                <w:sz w:val="30"/>
                <w:szCs w:val="30"/>
              </w:rPr>
            </w:pPr>
          </w:p>
        </w:tc>
        <w:tc>
          <w:tcPr>
            <w:tcW w:w="880" w:type="dxa"/>
            <w:noWrap w:val="0"/>
            <w:vAlign w:val="top"/>
          </w:tcPr>
          <w:p w14:paraId="22C4DBFC">
            <w:pPr>
              <w:rPr>
                <w:rFonts w:hint="eastAsia" w:ascii="宋体" w:hAnsi="宋体" w:eastAsia="宋体" w:cs="宋体"/>
                <w:color w:val="auto"/>
                <w:sz w:val="30"/>
                <w:szCs w:val="30"/>
              </w:rPr>
            </w:pPr>
          </w:p>
        </w:tc>
        <w:tc>
          <w:tcPr>
            <w:tcW w:w="1020" w:type="dxa"/>
            <w:noWrap w:val="0"/>
            <w:vAlign w:val="top"/>
          </w:tcPr>
          <w:p w14:paraId="68E39FA8">
            <w:pPr>
              <w:rPr>
                <w:rFonts w:hint="eastAsia" w:ascii="宋体" w:hAnsi="宋体" w:eastAsia="宋体" w:cs="宋体"/>
                <w:color w:val="auto"/>
                <w:sz w:val="30"/>
                <w:szCs w:val="30"/>
              </w:rPr>
            </w:pPr>
          </w:p>
        </w:tc>
        <w:tc>
          <w:tcPr>
            <w:tcW w:w="1480" w:type="dxa"/>
            <w:noWrap w:val="0"/>
            <w:vAlign w:val="top"/>
          </w:tcPr>
          <w:p w14:paraId="298E54BA">
            <w:pPr>
              <w:rPr>
                <w:rFonts w:hint="eastAsia" w:ascii="宋体" w:hAnsi="宋体" w:eastAsia="宋体" w:cs="宋体"/>
                <w:color w:val="auto"/>
                <w:sz w:val="30"/>
                <w:szCs w:val="30"/>
              </w:rPr>
            </w:pPr>
          </w:p>
        </w:tc>
        <w:tc>
          <w:tcPr>
            <w:tcW w:w="1020" w:type="dxa"/>
            <w:noWrap w:val="0"/>
            <w:vAlign w:val="top"/>
          </w:tcPr>
          <w:p w14:paraId="4F17B440">
            <w:pPr>
              <w:rPr>
                <w:rFonts w:hint="eastAsia" w:ascii="宋体" w:hAnsi="宋体" w:eastAsia="宋体" w:cs="宋体"/>
                <w:color w:val="auto"/>
                <w:sz w:val="30"/>
                <w:szCs w:val="30"/>
              </w:rPr>
            </w:pPr>
          </w:p>
        </w:tc>
        <w:tc>
          <w:tcPr>
            <w:tcW w:w="921" w:type="dxa"/>
            <w:noWrap w:val="0"/>
            <w:vAlign w:val="top"/>
          </w:tcPr>
          <w:p w14:paraId="4032378D">
            <w:pPr>
              <w:rPr>
                <w:rFonts w:hint="eastAsia" w:ascii="宋体" w:hAnsi="宋体" w:eastAsia="宋体" w:cs="宋体"/>
                <w:color w:val="auto"/>
                <w:sz w:val="30"/>
                <w:szCs w:val="30"/>
              </w:rPr>
            </w:pPr>
          </w:p>
        </w:tc>
      </w:tr>
      <w:tr w14:paraId="41833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3C94B86">
            <w:pPr>
              <w:rPr>
                <w:rFonts w:hint="eastAsia" w:ascii="宋体" w:hAnsi="宋体" w:eastAsia="宋体" w:cs="宋体"/>
                <w:color w:val="auto"/>
                <w:sz w:val="30"/>
                <w:szCs w:val="30"/>
              </w:rPr>
            </w:pPr>
          </w:p>
        </w:tc>
        <w:tc>
          <w:tcPr>
            <w:tcW w:w="1418" w:type="dxa"/>
            <w:noWrap w:val="0"/>
            <w:vAlign w:val="top"/>
          </w:tcPr>
          <w:p w14:paraId="1C3CC28B">
            <w:pPr>
              <w:rPr>
                <w:rFonts w:hint="eastAsia" w:ascii="宋体" w:hAnsi="宋体" w:eastAsia="宋体" w:cs="宋体"/>
                <w:color w:val="auto"/>
                <w:sz w:val="30"/>
                <w:szCs w:val="30"/>
              </w:rPr>
            </w:pPr>
          </w:p>
        </w:tc>
        <w:tc>
          <w:tcPr>
            <w:tcW w:w="850" w:type="dxa"/>
            <w:noWrap w:val="0"/>
            <w:vAlign w:val="top"/>
          </w:tcPr>
          <w:p w14:paraId="2B24A42E">
            <w:pPr>
              <w:rPr>
                <w:rFonts w:hint="eastAsia" w:ascii="宋体" w:hAnsi="宋体" w:eastAsia="宋体" w:cs="宋体"/>
                <w:color w:val="auto"/>
                <w:sz w:val="30"/>
                <w:szCs w:val="30"/>
              </w:rPr>
            </w:pPr>
          </w:p>
        </w:tc>
        <w:tc>
          <w:tcPr>
            <w:tcW w:w="1058" w:type="dxa"/>
            <w:noWrap w:val="0"/>
            <w:vAlign w:val="top"/>
          </w:tcPr>
          <w:p w14:paraId="5C2517B7">
            <w:pPr>
              <w:rPr>
                <w:rFonts w:hint="eastAsia" w:ascii="宋体" w:hAnsi="宋体" w:eastAsia="宋体" w:cs="宋体"/>
                <w:color w:val="auto"/>
                <w:sz w:val="30"/>
                <w:szCs w:val="30"/>
              </w:rPr>
            </w:pPr>
          </w:p>
        </w:tc>
        <w:tc>
          <w:tcPr>
            <w:tcW w:w="880" w:type="dxa"/>
            <w:noWrap w:val="0"/>
            <w:vAlign w:val="top"/>
          </w:tcPr>
          <w:p w14:paraId="735FA338">
            <w:pPr>
              <w:rPr>
                <w:rFonts w:hint="eastAsia" w:ascii="宋体" w:hAnsi="宋体" w:eastAsia="宋体" w:cs="宋体"/>
                <w:color w:val="auto"/>
                <w:sz w:val="30"/>
                <w:szCs w:val="30"/>
              </w:rPr>
            </w:pPr>
          </w:p>
        </w:tc>
        <w:tc>
          <w:tcPr>
            <w:tcW w:w="1020" w:type="dxa"/>
            <w:noWrap w:val="0"/>
            <w:vAlign w:val="top"/>
          </w:tcPr>
          <w:p w14:paraId="4F76264C">
            <w:pPr>
              <w:rPr>
                <w:rFonts w:hint="eastAsia" w:ascii="宋体" w:hAnsi="宋体" w:eastAsia="宋体" w:cs="宋体"/>
                <w:color w:val="auto"/>
                <w:sz w:val="30"/>
                <w:szCs w:val="30"/>
              </w:rPr>
            </w:pPr>
          </w:p>
        </w:tc>
        <w:tc>
          <w:tcPr>
            <w:tcW w:w="1480" w:type="dxa"/>
            <w:noWrap w:val="0"/>
            <w:vAlign w:val="top"/>
          </w:tcPr>
          <w:p w14:paraId="07A03CC9">
            <w:pPr>
              <w:rPr>
                <w:rFonts w:hint="eastAsia" w:ascii="宋体" w:hAnsi="宋体" w:eastAsia="宋体" w:cs="宋体"/>
                <w:color w:val="auto"/>
                <w:sz w:val="30"/>
                <w:szCs w:val="30"/>
              </w:rPr>
            </w:pPr>
          </w:p>
        </w:tc>
        <w:tc>
          <w:tcPr>
            <w:tcW w:w="1020" w:type="dxa"/>
            <w:noWrap w:val="0"/>
            <w:vAlign w:val="top"/>
          </w:tcPr>
          <w:p w14:paraId="7099E62F">
            <w:pPr>
              <w:rPr>
                <w:rFonts w:hint="eastAsia" w:ascii="宋体" w:hAnsi="宋体" w:eastAsia="宋体" w:cs="宋体"/>
                <w:color w:val="auto"/>
                <w:sz w:val="30"/>
                <w:szCs w:val="30"/>
              </w:rPr>
            </w:pPr>
          </w:p>
        </w:tc>
        <w:tc>
          <w:tcPr>
            <w:tcW w:w="921" w:type="dxa"/>
            <w:noWrap w:val="0"/>
            <w:vAlign w:val="top"/>
          </w:tcPr>
          <w:p w14:paraId="080F765A">
            <w:pPr>
              <w:rPr>
                <w:rFonts w:hint="eastAsia" w:ascii="宋体" w:hAnsi="宋体" w:eastAsia="宋体" w:cs="宋体"/>
                <w:color w:val="auto"/>
                <w:sz w:val="30"/>
                <w:szCs w:val="30"/>
              </w:rPr>
            </w:pPr>
          </w:p>
        </w:tc>
      </w:tr>
      <w:tr w14:paraId="78AFD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94E76D4">
            <w:pPr>
              <w:rPr>
                <w:rFonts w:hint="eastAsia" w:ascii="宋体" w:hAnsi="宋体" w:eastAsia="宋体" w:cs="宋体"/>
                <w:color w:val="auto"/>
                <w:sz w:val="30"/>
                <w:szCs w:val="30"/>
              </w:rPr>
            </w:pPr>
          </w:p>
        </w:tc>
        <w:tc>
          <w:tcPr>
            <w:tcW w:w="1418" w:type="dxa"/>
            <w:noWrap w:val="0"/>
            <w:vAlign w:val="top"/>
          </w:tcPr>
          <w:p w14:paraId="42F9E1B4">
            <w:pPr>
              <w:rPr>
                <w:rFonts w:hint="eastAsia" w:ascii="宋体" w:hAnsi="宋体" w:eastAsia="宋体" w:cs="宋体"/>
                <w:color w:val="auto"/>
                <w:sz w:val="30"/>
                <w:szCs w:val="30"/>
              </w:rPr>
            </w:pPr>
          </w:p>
        </w:tc>
        <w:tc>
          <w:tcPr>
            <w:tcW w:w="850" w:type="dxa"/>
            <w:noWrap w:val="0"/>
            <w:vAlign w:val="top"/>
          </w:tcPr>
          <w:p w14:paraId="3D298377">
            <w:pPr>
              <w:rPr>
                <w:rFonts w:hint="eastAsia" w:ascii="宋体" w:hAnsi="宋体" w:eastAsia="宋体" w:cs="宋体"/>
                <w:color w:val="auto"/>
                <w:sz w:val="30"/>
                <w:szCs w:val="30"/>
              </w:rPr>
            </w:pPr>
          </w:p>
        </w:tc>
        <w:tc>
          <w:tcPr>
            <w:tcW w:w="1058" w:type="dxa"/>
            <w:noWrap w:val="0"/>
            <w:vAlign w:val="top"/>
          </w:tcPr>
          <w:p w14:paraId="551B2663">
            <w:pPr>
              <w:rPr>
                <w:rFonts w:hint="eastAsia" w:ascii="宋体" w:hAnsi="宋体" w:eastAsia="宋体" w:cs="宋体"/>
                <w:color w:val="auto"/>
                <w:sz w:val="30"/>
                <w:szCs w:val="30"/>
              </w:rPr>
            </w:pPr>
          </w:p>
        </w:tc>
        <w:tc>
          <w:tcPr>
            <w:tcW w:w="880" w:type="dxa"/>
            <w:noWrap w:val="0"/>
            <w:vAlign w:val="top"/>
          </w:tcPr>
          <w:p w14:paraId="2BD614C4">
            <w:pPr>
              <w:rPr>
                <w:rFonts w:hint="eastAsia" w:ascii="宋体" w:hAnsi="宋体" w:eastAsia="宋体" w:cs="宋体"/>
                <w:color w:val="auto"/>
                <w:sz w:val="30"/>
                <w:szCs w:val="30"/>
              </w:rPr>
            </w:pPr>
          </w:p>
        </w:tc>
        <w:tc>
          <w:tcPr>
            <w:tcW w:w="1020" w:type="dxa"/>
            <w:noWrap w:val="0"/>
            <w:vAlign w:val="top"/>
          </w:tcPr>
          <w:p w14:paraId="5683EDC9">
            <w:pPr>
              <w:rPr>
                <w:rFonts w:hint="eastAsia" w:ascii="宋体" w:hAnsi="宋体" w:eastAsia="宋体" w:cs="宋体"/>
                <w:color w:val="auto"/>
                <w:sz w:val="30"/>
                <w:szCs w:val="30"/>
              </w:rPr>
            </w:pPr>
          </w:p>
        </w:tc>
        <w:tc>
          <w:tcPr>
            <w:tcW w:w="1480" w:type="dxa"/>
            <w:noWrap w:val="0"/>
            <w:vAlign w:val="top"/>
          </w:tcPr>
          <w:p w14:paraId="42391D1C">
            <w:pPr>
              <w:rPr>
                <w:rFonts w:hint="eastAsia" w:ascii="宋体" w:hAnsi="宋体" w:eastAsia="宋体" w:cs="宋体"/>
                <w:color w:val="auto"/>
                <w:sz w:val="30"/>
                <w:szCs w:val="30"/>
              </w:rPr>
            </w:pPr>
          </w:p>
        </w:tc>
        <w:tc>
          <w:tcPr>
            <w:tcW w:w="1020" w:type="dxa"/>
            <w:noWrap w:val="0"/>
            <w:vAlign w:val="top"/>
          </w:tcPr>
          <w:p w14:paraId="6A92C309">
            <w:pPr>
              <w:rPr>
                <w:rFonts w:hint="eastAsia" w:ascii="宋体" w:hAnsi="宋体" w:eastAsia="宋体" w:cs="宋体"/>
                <w:color w:val="auto"/>
                <w:sz w:val="30"/>
                <w:szCs w:val="30"/>
              </w:rPr>
            </w:pPr>
          </w:p>
        </w:tc>
        <w:tc>
          <w:tcPr>
            <w:tcW w:w="921" w:type="dxa"/>
            <w:noWrap w:val="0"/>
            <w:vAlign w:val="top"/>
          </w:tcPr>
          <w:p w14:paraId="1F571A3C">
            <w:pPr>
              <w:rPr>
                <w:rFonts w:hint="eastAsia" w:ascii="宋体" w:hAnsi="宋体" w:eastAsia="宋体" w:cs="宋体"/>
                <w:color w:val="auto"/>
                <w:sz w:val="30"/>
                <w:szCs w:val="30"/>
              </w:rPr>
            </w:pPr>
          </w:p>
        </w:tc>
      </w:tr>
      <w:tr w14:paraId="3D750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C44FB37">
            <w:pPr>
              <w:rPr>
                <w:rFonts w:hint="eastAsia" w:ascii="宋体" w:hAnsi="宋体" w:eastAsia="宋体" w:cs="宋体"/>
                <w:color w:val="auto"/>
                <w:sz w:val="30"/>
                <w:szCs w:val="30"/>
              </w:rPr>
            </w:pPr>
          </w:p>
        </w:tc>
        <w:tc>
          <w:tcPr>
            <w:tcW w:w="1418" w:type="dxa"/>
            <w:noWrap w:val="0"/>
            <w:vAlign w:val="top"/>
          </w:tcPr>
          <w:p w14:paraId="762E513A">
            <w:pPr>
              <w:rPr>
                <w:rFonts w:hint="eastAsia" w:ascii="宋体" w:hAnsi="宋体" w:eastAsia="宋体" w:cs="宋体"/>
                <w:color w:val="auto"/>
                <w:sz w:val="30"/>
                <w:szCs w:val="30"/>
              </w:rPr>
            </w:pPr>
          </w:p>
        </w:tc>
        <w:tc>
          <w:tcPr>
            <w:tcW w:w="850" w:type="dxa"/>
            <w:noWrap w:val="0"/>
            <w:vAlign w:val="top"/>
          </w:tcPr>
          <w:p w14:paraId="766B453D">
            <w:pPr>
              <w:rPr>
                <w:rFonts w:hint="eastAsia" w:ascii="宋体" w:hAnsi="宋体" w:eastAsia="宋体" w:cs="宋体"/>
                <w:color w:val="auto"/>
                <w:sz w:val="30"/>
                <w:szCs w:val="30"/>
              </w:rPr>
            </w:pPr>
          </w:p>
        </w:tc>
        <w:tc>
          <w:tcPr>
            <w:tcW w:w="1058" w:type="dxa"/>
            <w:noWrap w:val="0"/>
            <w:vAlign w:val="top"/>
          </w:tcPr>
          <w:p w14:paraId="594D20B6">
            <w:pPr>
              <w:rPr>
                <w:rFonts w:hint="eastAsia" w:ascii="宋体" w:hAnsi="宋体" w:eastAsia="宋体" w:cs="宋体"/>
                <w:color w:val="auto"/>
                <w:sz w:val="30"/>
                <w:szCs w:val="30"/>
              </w:rPr>
            </w:pPr>
          </w:p>
        </w:tc>
        <w:tc>
          <w:tcPr>
            <w:tcW w:w="880" w:type="dxa"/>
            <w:noWrap w:val="0"/>
            <w:vAlign w:val="top"/>
          </w:tcPr>
          <w:p w14:paraId="58306987">
            <w:pPr>
              <w:rPr>
                <w:rFonts w:hint="eastAsia" w:ascii="宋体" w:hAnsi="宋体" w:eastAsia="宋体" w:cs="宋体"/>
                <w:color w:val="auto"/>
                <w:sz w:val="30"/>
                <w:szCs w:val="30"/>
              </w:rPr>
            </w:pPr>
          </w:p>
        </w:tc>
        <w:tc>
          <w:tcPr>
            <w:tcW w:w="1020" w:type="dxa"/>
            <w:noWrap w:val="0"/>
            <w:vAlign w:val="top"/>
          </w:tcPr>
          <w:p w14:paraId="45FB1B28">
            <w:pPr>
              <w:rPr>
                <w:rFonts w:hint="eastAsia" w:ascii="宋体" w:hAnsi="宋体" w:eastAsia="宋体" w:cs="宋体"/>
                <w:color w:val="auto"/>
                <w:sz w:val="30"/>
                <w:szCs w:val="30"/>
              </w:rPr>
            </w:pPr>
          </w:p>
        </w:tc>
        <w:tc>
          <w:tcPr>
            <w:tcW w:w="1480" w:type="dxa"/>
            <w:noWrap w:val="0"/>
            <w:vAlign w:val="top"/>
          </w:tcPr>
          <w:p w14:paraId="6768BFCF">
            <w:pPr>
              <w:rPr>
                <w:rFonts w:hint="eastAsia" w:ascii="宋体" w:hAnsi="宋体" w:eastAsia="宋体" w:cs="宋体"/>
                <w:color w:val="auto"/>
                <w:sz w:val="30"/>
                <w:szCs w:val="30"/>
              </w:rPr>
            </w:pPr>
          </w:p>
        </w:tc>
        <w:tc>
          <w:tcPr>
            <w:tcW w:w="1020" w:type="dxa"/>
            <w:noWrap w:val="0"/>
            <w:vAlign w:val="top"/>
          </w:tcPr>
          <w:p w14:paraId="4C3417A3">
            <w:pPr>
              <w:rPr>
                <w:rFonts w:hint="eastAsia" w:ascii="宋体" w:hAnsi="宋体" w:eastAsia="宋体" w:cs="宋体"/>
                <w:color w:val="auto"/>
                <w:sz w:val="30"/>
                <w:szCs w:val="30"/>
              </w:rPr>
            </w:pPr>
          </w:p>
        </w:tc>
        <w:tc>
          <w:tcPr>
            <w:tcW w:w="921" w:type="dxa"/>
            <w:noWrap w:val="0"/>
            <w:vAlign w:val="top"/>
          </w:tcPr>
          <w:p w14:paraId="462B9770">
            <w:pPr>
              <w:rPr>
                <w:rFonts w:hint="eastAsia" w:ascii="宋体" w:hAnsi="宋体" w:eastAsia="宋体" w:cs="宋体"/>
                <w:color w:val="auto"/>
                <w:sz w:val="30"/>
                <w:szCs w:val="30"/>
              </w:rPr>
            </w:pPr>
          </w:p>
        </w:tc>
      </w:tr>
      <w:tr w14:paraId="5FF03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1688649">
            <w:pPr>
              <w:rPr>
                <w:rFonts w:hint="eastAsia" w:ascii="宋体" w:hAnsi="宋体" w:eastAsia="宋体" w:cs="宋体"/>
                <w:color w:val="auto"/>
                <w:sz w:val="30"/>
                <w:szCs w:val="30"/>
              </w:rPr>
            </w:pPr>
          </w:p>
        </w:tc>
        <w:tc>
          <w:tcPr>
            <w:tcW w:w="1418" w:type="dxa"/>
            <w:noWrap w:val="0"/>
            <w:vAlign w:val="top"/>
          </w:tcPr>
          <w:p w14:paraId="588EC0CB">
            <w:pPr>
              <w:rPr>
                <w:rFonts w:hint="eastAsia" w:ascii="宋体" w:hAnsi="宋体" w:eastAsia="宋体" w:cs="宋体"/>
                <w:color w:val="auto"/>
                <w:sz w:val="30"/>
                <w:szCs w:val="30"/>
              </w:rPr>
            </w:pPr>
          </w:p>
        </w:tc>
        <w:tc>
          <w:tcPr>
            <w:tcW w:w="850" w:type="dxa"/>
            <w:noWrap w:val="0"/>
            <w:vAlign w:val="top"/>
          </w:tcPr>
          <w:p w14:paraId="4C874A89">
            <w:pPr>
              <w:rPr>
                <w:rFonts w:hint="eastAsia" w:ascii="宋体" w:hAnsi="宋体" w:eastAsia="宋体" w:cs="宋体"/>
                <w:color w:val="auto"/>
                <w:sz w:val="30"/>
                <w:szCs w:val="30"/>
              </w:rPr>
            </w:pPr>
          </w:p>
        </w:tc>
        <w:tc>
          <w:tcPr>
            <w:tcW w:w="1058" w:type="dxa"/>
            <w:noWrap w:val="0"/>
            <w:vAlign w:val="top"/>
          </w:tcPr>
          <w:p w14:paraId="46143D0D">
            <w:pPr>
              <w:rPr>
                <w:rFonts w:hint="eastAsia" w:ascii="宋体" w:hAnsi="宋体" w:eastAsia="宋体" w:cs="宋体"/>
                <w:color w:val="auto"/>
                <w:sz w:val="30"/>
                <w:szCs w:val="30"/>
              </w:rPr>
            </w:pPr>
          </w:p>
        </w:tc>
        <w:tc>
          <w:tcPr>
            <w:tcW w:w="880" w:type="dxa"/>
            <w:noWrap w:val="0"/>
            <w:vAlign w:val="top"/>
          </w:tcPr>
          <w:p w14:paraId="2645987C">
            <w:pPr>
              <w:rPr>
                <w:rFonts w:hint="eastAsia" w:ascii="宋体" w:hAnsi="宋体" w:eastAsia="宋体" w:cs="宋体"/>
                <w:color w:val="auto"/>
                <w:sz w:val="30"/>
                <w:szCs w:val="30"/>
              </w:rPr>
            </w:pPr>
          </w:p>
        </w:tc>
        <w:tc>
          <w:tcPr>
            <w:tcW w:w="1020" w:type="dxa"/>
            <w:noWrap w:val="0"/>
            <w:vAlign w:val="top"/>
          </w:tcPr>
          <w:p w14:paraId="251FD5E5">
            <w:pPr>
              <w:rPr>
                <w:rFonts w:hint="eastAsia" w:ascii="宋体" w:hAnsi="宋体" w:eastAsia="宋体" w:cs="宋体"/>
                <w:color w:val="auto"/>
                <w:sz w:val="30"/>
                <w:szCs w:val="30"/>
              </w:rPr>
            </w:pPr>
          </w:p>
        </w:tc>
        <w:tc>
          <w:tcPr>
            <w:tcW w:w="1480" w:type="dxa"/>
            <w:noWrap w:val="0"/>
            <w:vAlign w:val="top"/>
          </w:tcPr>
          <w:p w14:paraId="1BEB4E50">
            <w:pPr>
              <w:rPr>
                <w:rFonts w:hint="eastAsia" w:ascii="宋体" w:hAnsi="宋体" w:eastAsia="宋体" w:cs="宋体"/>
                <w:color w:val="auto"/>
                <w:sz w:val="30"/>
                <w:szCs w:val="30"/>
              </w:rPr>
            </w:pPr>
          </w:p>
        </w:tc>
        <w:tc>
          <w:tcPr>
            <w:tcW w:w="1020" w:type="dxa"/>
            <w:noWrap w:val="0"/>
            <w:vAlign w:val="top"/>
          </w:tcPr>
          <w:p w14:paraId="32A5E9DE">
            <w:pPr>
              <w:rPr>
                <w:rFonts w:hint="eastAsia" w:ascii="宋体" w:hAnsi="宋体" w:eastAsia="宋体" w:cs="宋体"/>
                <w:color w:val="auto"/>
                <w:sz w:val="30"/>
                <w:szCs w:val="30"/>
              </w:rPr>
            </w:pPr>
          </w:p>
        </w:tc>
        <w:tc>
          <w:tcPr>
            <w:tcW w:w="921" w:type="dxa"/>
            <w:noWrap w:val="0"/>
            <w:vAlign w:val="top"/>
          </w:tcPr>
          <w:p w14:paraId="4CCAABEB">
            <w:pPr>
              <w:rPr>
                <w:rFonts w:hint="eastAsia" w:ascii="宋体" w:hAnsi="宋体" w:eastAsia="宋体" w:cs="宋体"/>
                <w:color w:val="auto"/>
                <w:sz w:val="30"/>
                <w:szCs w:val="30"/>
              </w:rPr>
            </w:pPr>
          </w:p>
        </w:tc>
      </w:tr>
      <w:tr w14:paraId="6059B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DE26D73">
            <w:pPr>
              <w:rPr>
                <w:rFonts w:hint="eastAsia" w:ascii="宋体" w:hAnsi="宋体" w:eastAsia="宋体" w:cs="宋体"/>
                <w:color w:val="auto"/>
                <w:sz w:val="30"/>
                <w:szCs w:val="30"/>
              </w:rPr>
            </w:pPr>
          </w:p>
        </w:tc>
        <w:tc>
          <w:tcPr>
            <w:tcW w:w="1418" w:type="dxa"/>
            <w:noWrap w:val="0"/>
            <w:vAlign w:val="top"/>
          </w:tcPr>
          <w:p w14:paraId="6D6EA11D">
            <w:pPr>
              <w:rPr>
                <w:rFonts w:hint="eastAsia" w:ascii="宋体" w:hAnsi="宋体" w:eastAsia="宋体" w:cs="宋体"/>
                <w:color w:val="auto"/>
                <w:sz w:val="30"/>
                <w:szCs w:val="30"/>
              </w:rPr>
            </w:pPr>
          </w:p>
        </w:tc>
        <w:tc>
          <w:tcPr>
            <w:tcW w:w="850" w:type="dxa"/>
            <w:noWrap w:val="0"/>
            <w:vAlign w:val="top"/>
          </w:tcPr>
          <w:p w14:paraId="6B24B367">
            <w:pPr>
              <w:rPr>
                <w:rFonts w:hint="eastAsia" w:ascii="宋体" w:hAnsi="宋体" w:eastAsia="宋体" w:cs="宋体"/>
                <w:color w:val="auto"/>
                <w:sz w:val="30"/>
                <w:szCs w:val="30"/>
              </w:rPr>
            </w:pPr>
          </w:p>
        </w:tc>
        <w:tc>
          <w:tcPr>
            <w:tcW w:w="1058" w:type="dxa"/>
            <w:noWrap w:val="0"/>
            <w:vAlign w:val="top"/>
          </w:tcPr>
          <w:p w14:paraId="0A535A96">
            <w:pPr>
              <w:rPr>
                <w:rFonts w:hint="eastAsia" w:ascii="宋体" w:hAnsi="宋体" w:eastAsia="宋体" w:cs="宋体"/>
                <w:color w:val="auto"/>
                <w:sz w:val="30"/>
                <w:szCs w:val="30"/>
              </w:rPr>
            </w:pPr>
          </w:p>
        </w:tc>
        <w:tc>
          <w:tcPr>
            <w:tcW w:w="880" w:type="dxa"/>
            <w:noWrap w:val="0"/>
            <w:vAlign w:val="top"/>
          </w:tcPr>
          <w:p w14:paraId="3C9DE8E0">
            <w:pPr>
              <w:rPr>
                <w:rFonts w:hint="eastAsia" w:ascii="宋体" w:hAnsi="宋体" w:eastAsia="宋体" w:cs="宋体"/>
                <w:color w:val="auto"/>
                <w:sz w:val="30"/>
                <w:szCs w:val="30"/>
              </w:rPr>
            </w:pPr>
          </w:p>
        </w:tc>
        <w:tc>
          <w:tcPr>
            <w:tcW w:w="1020" w:type="dxa"/>
            <w:noWrap w:val="0"/>
            <w:vAlign w:val="top"/>
          </w:tcPr>
          <w:p w14:paraId="43360DBB">
            <w:pPr>
              <w:rPr>
                <w:rFonts w:hint="eastAsia" w:ascii="宋体" w:hAnsi="宋体" w:eastAsia="宋体" w:cs="宋体"/>
                <w:color w:val="auto"/>
                <w:sz w:val="30"/>
                <w:szCs w:val="30"/>
              </w:rPr>
            </w:pPr>
          </w:p>
        </w:tc>
        <w:tc>
          <w:tcPr>
            <w:tcW w:w="1480" w:type="dxa"/>
            <w:noWrap w:val="0"/>
            <w:vAlign w:val="top"/>
          </w:tcPr>
          <w:p w14:paraId="4BACD23E">
            <w:pPr>
              <w:rPr>
                <w:rFonts w:hint="eastAsia" w:ascii="宋体" w:hAnsi="宋体" w:eastAsia="宋体" w:cs="宋体"/>
                <w:color w:val="auto"/>
                <w:sz w:val="30"/>
                <w:szCs w:val="30"/>
              </w:rPr>
            </w:pPr>
          </w:p>
        </w:tc>
        <w:tc>
          <w:tcPr>
            <w:tcW w:w="1020" w:type="dxa"/>
            <w:noWrap w:val="0"/>
            <w:vAlign w:val="top"/>
          </w:tcPr>
          <w:p w14:paraId="731EBD51">
            <w:pPr>
              <w:rPr>
                <w:rFonts w:hint="eastAsia" w:ascii="宋体" w:hAnsi="宋体" w:eastAsia="宋体" w:cs="宋体"/>
                <w:color w:val="auto"/>
                <w:sz w:val="30"/>
                <w:szCs w:val="30"/>
              </w:rPr>
            </w:pPr>
          </w:p>
        </w:tc>
        <w:tc>
          <w:tcPr>
            <w:tcW w:w="921" w:type="dxa"/>
            <w:noWrap w:val="0"/>
            <w:vAlign w:val="top"/>
          </w:tcPr>
          <w:p w14:paraId="74CF9D9E">
            <w:pPr>
              <w:rPr>
                <w:rFonts w:hint="eastAsia" w:ascii="宋体" w:hAnsi="宋体" w:eastAsia="宋体" w:cs="宋体"/>
                <w:color w:val="auto"/>
                <w:sz w:val="30"/>
                <w:szCs w:val="30"/>
              </w:rPr>
            </w:pPr>
          </w:p>
        </w:tc>
      </w:tr>
    </w:tbl>
    <w:p w14:paraId="30E6BEB8">
      <w:pPr>
        <w:spacing w:line="440" w:lineRule="exact"/>
        <w:rPr>
          <w:rFonts w:hint="eastAsia" w:ascii="宋体" w:hAnsi="宋体" w:eastAsia="宋体" w:cs="宋体"/>
          <w:color w:val="auto"/>
          <w:sz w:val="30"/>
          <w:szCs w:val="30"/>
        </w:rPr>
      </w:pPr>
    </w:p>
    <w:p w14:paraId="66E5D784">
      <w:pPr>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rPr>
        <w:t>附</w:t>
      </w:r>
      <w:bookmarkStart w:id="644" w:name="_Toc296891268"/>
      <w:bookmarkStart w:id="645" w:name="_Toc296944567"/>
      <w:bookmarkStart w:id="646" w:name="_Toc267261699"/>
      <w:bookmarkStart w:id="647" w:name="_Toc296346729"/>
      <w:bookmarkStart w:id="648" w:name="_Toc296891056"/>
      <w:bookmarkStart w:id="649" w:name="_Toc296503228"/>
      <w:bookmarkStart w:id="650" w:name="_Toc296347227"/>
      <w:r>
        <w:rPr>
          <w:rFonts w:hint="eastAsia" w:ascii="宋体" w:hAnsi="宋体" w:eastAsia="宋体" w:cs="宋体"/>
          <w:color w:val="auto"/>
          <w:sz w:val="30"/>
          <w:szCs w:val="30"/>
        </w:rPr>
        <w:t>件6：</w:t>
      </w:r>
    </w:p>
    <w:bookmarkEnd w:id="644"/>
    <w:bookmarkEnd w:id="645"/>
    <w:bookmarkEnd w:id="646"/>
    <w:bookmarkEnd w:id="647"/>
    <w:bookmarkEnd w:id="648"/>
    <w:bookmarkEnd w:id="649"/>
    <w:bookmarkEnd w:id="650"/>
    <w:p w14:paraId="3AB2FADE">
      <w:pPr>
        <w:spacing w:before="156" w:beforeLines="50" w:after="156"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承包人主要施工管理人员表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B0C1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16A0DE0">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名    称</w:t>
            </w:r>
          </w:p>
        </w:tc>
        <w:tc>
          <w:tcPr>
            <w:tcW w:w="1418" w:type="dxa"/>
            <w:tcBorders>
              <w:top w:val="single" w:color="auto" w:sz="12" w:space="0"/>
              <w:bottom w:val="double" w:color="auto" w:sz="6" w:space="0"/>
            </w:tcBorders>
            <w:noWrap w:val="0"/>
            <w:vAlign w:val="center"/>
          </w:tcPr>
          <w:p w14:paraId="351B785F">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姓名</w:t>
            </w:r>
          </w:p>
        </w:tc>
        <w:tc>
          <w:tcPr>
            <w:tcW w:w="1134" w:type="dxa"/>
            <w:tcBorders>
              <w:top w:val="single" w:color="auto" w:sz="12" w:space="0"/>
              <w:bottom w:val="double" w:color="auto" w:sz="6" w:space="0"/>
            </w:tcBorders>
            <w:noWrap w:val="0"/>
            <w:vAlign w:val="center"/>
          </w:tcPr>
          <w:p w14:paraId="34A53ECB">
            <w:pPr>
              <w:pStyle w:val="18"/>
              <w:keepNext/>
              <w:spacing w:line="440" w:lineRule="exact"/>
              <w:ind w:left="63" w:right="63"/>
              <w:rPr>
                <w:rFonts w:hint="eastAsia" w:ascii="宋体" w:hAnsi="宋体" w:eastAsia="宋体" w:cs="宋体"/>
                <w:color w:val="auto"/>
                <w:sz w:val="30"/>
                <w:szCs w:val="30"/>
              </w:rPr>
            </w:pPr>
            <w:r>
              <w:rPr>
                <w:rFonts w:hint="eastAsia" w:ascii="宋体" w:hAnsi="宋体" w:eastAsia="宋体" w:cs="宋体"/>
                <w:color w:val="auto"/>
                <w:sz w:val="30"/>
                <w:szCs w:val="30"/>
              </w:rPr>
              <w:t>职务</w:t>
            </w:r>
          </w:p>
        </w:tc>
        <w:tc>
          <w:tcPr>
            <w:tcW w:w="1134" w:type="dxa"/>
            <w:tcBorders>
              <w:top w:val="single" w:color="auto" w:sz="12" w:space="0"/>
              <w:bottom w:val="double" w:color="auto" w:sz="6" w:space="0"/>
            </w:tcBorders>
            <w:noWrap w:val="0"/>
            <w:vAlign w:val="center"/>
          </w:tcPr>
          <w:p w14:paraId="41A81686">
            <w:pPr>
              <w:pStyle w:val="18"/>
              <w:keepNext/>
              <w:spacing w:line="440" w:lineRule="exact"/>
              <w:ind w:left="63" w:right="63"/>
              <w:rPr>
                <w:rFonts w:hint="eastAsia" w:ascii="宋体" w:hAnsi="宋体" w:eastAsia="宋体" w:cs="宋体"/>
                <w:color w:val="auto"/>
                <w:sz w:val="30"/>
                <w:szCs w:val="30"/>
              </w:rPr>
            </w:pPr>
            <w:r>
              <w:rPr>
                <w:rFonts w:hint="eastAsia" w:ascii="宋体" w:hAnsi="宋体" w:eastAsia="宋体" w:cs="宋体"/>
                <w:color w:val="auto"/>
                <w:sz w:val="30"/>
                <w:szCs w:val="30"/>
              </w:rPr>
              <w:t>职称</w:t>
            </w:r>
          </w:p>
        </w:tc>
        <w:tc>
          <w:tcPr>
            <w:tcW w:w="4252" w:type="dxa"/>
            <w:tcBorders>
              <w:top w:val="single" w:color="auto" w:sz="12" w:space="0"/>
              <w:bottom w:val="double" w:color="auto" w:sz="6" w:space="0"/>
            </w:tcBorders>
            <w:noWrap w:val="0"/>
            <w:vAlign w:val="center"/>
          </w:tcPr>
          <w:p w14:paraId="2A28CB25">
            <w:pPr>
              <w:pStyle w:val="18"/>
              <w:keepNext/>
              <w:spacing w:line="440" w:lineRule="exact"/>
              <w:ind w:left="63" w:right="63"/>
              <w:rPr>
                <w:rFonts w:hint="eastAsia" w:ascii="宋体" w:hAnsi="宋体" w:eastAsia="宋体" w:cs="宋体"/>
                <w:color w:val="auto"/>
                <w:sz w:val="30"/>
                <w:szCs w:val="30"/>
              </w:rPr>
            </w:pPr>
            <w:r>
              <w:rPr>
                <w:rFonts w:hint="eastAsia" w:ascii="宋体" w:hAnsi="宋体" w:eastAsia="宋体" w:cs="宋体"/>
                <w:color w:val="auto"/>
                <w:sz w:val="30"/>
                <w:szCs w:val="30"/>
              </w:rPr>
              <w:t>主要资历、经验及承担过的项目</w:t>
            </w:r>
          </w:p>
        </w:tc>
      </w:tr>
      <w:tr w14:paraId="79501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809" w:type="dxa"/>
            <w:gridSpan w:val="5"/>
            <w:tcBorders>
              <w:top w:val="double" w:color="auto" w:sz="6" w:space="0"/>
              <w:bottom w:val="single" w:color="auto" w:sz="6" w:space="0"/>
            </w:tcBorders>
            <w:noWrap w:val="0"/>
            <w:vAlign w:val="center"/>
          </w:tcPr>
          <w:p w14:paraId="294D8471">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一、总部人员</w:t>
            </w:r>
          </w:p>
        </w:tc>
      </w:tr>
      <w:tr w14:paraId="46CB2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nil"/>
              <w:bottom w:val="nil"/>
            </w:tcBorders>
            <w:noWrap w:val="0"/>
            <w:vAlign w:val="center"/>
          </w:tcPr>
          <w:p w14:paraId="36D74DC5">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项目主管</w:t>
            </w:r>
          </w:p>
        </w:tc>
        <w:tc>
          <w:tcPr>
            <w:tcW w:w="1418" w:type="dxa"/>
            <w:tcBorders>
              <w:top w:val="nil"/>
            </w:tcBorders>
            <w:noWrap w:val="0"/>
            <w:vAlign w:val="center"/>
          </w:tcPr>
          <w:p w14:paraId="656F8219">
            <w:pPr>
              <w:pStyle w:val="18"/>
              <w:keepNext/>
              <w:spacing w:line="440" w:lineRule="exact"/>
              <w:ind w:left="63" w:right="63"/>
              <w:rPr>
                <w:rFonts w:hint="eastAsia" w:ascii="宋体" w:hAnsi="宋体" w:eastAsia="宋体" w:cs="宋体"/>
                <w:color w:val="auto"/>
                <w:sz w:val="28"/>
                <w:szCs w:val="30"/>
              </w:rPr>
            </w:pPr>
          </w:p>
        </w:tc>
        <w:tc>
          <w:tcPr>
            <w:tcW w:w="1134" w:type="dxa"/>
            <w:tcBorders>
              <w:top w:val="nil"/>
            </w:tcBorders>
            <w:noWrap w:val="0"/>
            <w:vAlign w:val="center"/>
          </w:tcPr>
          <w:p w14:paraId="0F3D6883">
            <w:pPr>
              <w:pStyle w:val="18"/>
              <w:keepNext/>
              <w:spacing w:line="440" w:lineRule="exact"/>
              <w:ind w:left="63" w:right="63"/>
              <w:rPr>
                <w:rFonts w:hint="eastAsia" w:ascii="宋体" w:hAnsi="宋体" w:eastAsia="宋体" w:cs="宋体"/>
                <w:color w:val="auto"/>
                <w:sz w:val="30"/>
                <w:szCs w:val="30"/>
              </w:rPr>
            </w:pPr>
          </w:p>
        </w:tc>
        <w:tc>
          <w:tcPr>
            <w:tcW w:w="1134" w:type="dxa"/>
            <w:tcBorders>
              <w:top w:val="nil"/>
            </w:tcBorders>
            <w:noWrap w:val="0"/>
            <w:vAlign w:val="center"/>
          </w:tcPr>
          <w:p w14:paraId="0109A6A6">
            <w:pPr>
              <w:pStyle w:val="18"/>
              <w:keepNext/>
              <w:spacing w:line="440" w:lineRule="exact"/>
              <w:ind w:left="63" w:right="63"/>
              <w:rPr>
                <w:rFonts w:hint="eastAsia" w:ascii="宋体" w:hAnsi="宋体" w:eastAsia="宋体" w:cs="宋体"/>
                <w:color w:val="auto"/>
                <w:sz w:val="30"/>
                <w:szCs w:val="30"/>
              </w:rPr>
            </w:pPr>
          </w:p>
        </w:tc>
        <w:tc>
          <w:tcPr>
            <w:tcW w:w="4252" w:type="dxa"/>
            <w:tcBorders>
              <w:top w:val="nil"/>
            </w:tcBorders>
            <w:noWrap w:val="0"/>
            <w:vAlign w:val="center"/>
          </w:tcPr>
          <w:p w14:paraId="77464AEE">
            <w:pPr>
              <w:pStyle w:val="18"/>
              <w:keepNext/>
              <w:spacing w:line="440" w:lineRule="exact"/>
              <w:ind w:left="63" w:right="63"/>
              <w:rPr>
                <w:rFonts w:hint="eastAsia" w:ascii="宋体" w:hAnsi="宋体" w:eastAsia="宋体" w:cs="宋体"/>
                <w:color w:val="auto"/>
                <w:sz w:val="30"/>
                <w:szCs w:val="30"/>
              </w:rPr>
            </w:pPr>
          </w:p>
        </w:tc>
      </w:tr>
      <w:tr w14:paraId="44CAE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noWrap w:val="0"/>
            <w:vAlign w:val="center"/>
          </w:tcPr>
          <w:p w14:paraId="0A0D632F">
            <w:pPr>
              <w:pStyle w:val="18"/>
              <w:keepNext/>
              <w:spacing w:line="440" w:lineRule="exact"/>
              <w:ind w:left="63" w:right="63"/>
              <w:rPr>
                <w:rFonts w:hint="eastAsia" w:ascii="宋体" w:hAnsi="宋体" w:eastAsia="宋体" w:cs="宋体"/>
                <w:color w:val="auto"/>
                <w:sz w:val="28"/>
                <w:szCs w:val="30"/>
              </w:rPr>
            </w:pPr>
          </w:p>
        </w:tc>
        <w:tc>
          <w:tcPr>
            <w:tcW w:w="1418" w:type="dxa"/>
            <w:noWrap w:val="0"/>
            <w:vAlign w:val="center"/>
          </w:tcPr>
          <w:p w14:paraId="6C33B403">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768DCF2F">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6EB02D1C">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61820957">
            <w:pPr>
              <w:pStyle w:val="18"/>
              <w:keepNext/>
              <w:spacing w:line="440" w:lineRule="exact"/>
              <w:ind w:left="63" w:right="63"/>
              <w:rPr>
                <w:rFonts w:hint="eastAsia" w:ascii="宋体" w:hAnsi="宋体" w:eastAsia="宋体" w:cs="宋体"/>
                <w:color w:val="auto"/>
                <w:sz w:val="30"/>
                <w:szCs w:val="30"/>
              </w:rPr>
            </w:pPr>
          </w:p>
        </w:tc>
      </w:tr>
      <w:tr w14:paraId="3B0D3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nil"/>
              <w:bottom w:val="nil"/>
            </w:tcBorders>
            <w:noWrap w:val="0"/>
            <w:vAlign w:val="center"/>
          </w:tcPr>
          <w:p w14:paraId="743A49A2">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其他人员</w:t>
            </w:r>
          </w:p>
        </w:tc>
        <w:tc>
          <w:tcPr>
            <w:tcW w:w="1418" w:type="dxa"/>
            <w:noWrap w:val="0"/>
            <w:vAlign w:val="center"/>
          </w:tcPr>
          <w:p w14:paraId="2309A6F4">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0C00C58D">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51F3E75A">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7542263A">
            <w:pPr>
              <w:pStyle w:val="18"/>
              <w:keepNext/>
              <w:spacing w:line="440" w:lineRule="exact"/>
              <w:ind w:left="63" w:right="63"/>
              <w:rPr>
                <w:rFonts w:hint="eastAsia" w:ascii="宋体" w:hAnsi="宋体" w:eastAsia="宋体" w:cs="宋体"/>
                <w:color w:val="auto"/>
                <w:sz w:val="30"/>
                <w:szCs w:val="30"/>
              </w:rPr>
            </w:pPr>
          </w:p>
        </w:tc>
      </w:tr>
      <w:tr w14:paraId="2D679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nil"/>
              <w:bottom w:val="nil"/>
            </w:tcBorders>
            <w:noWrap w:val="0"/>
            <w:vAlign w:val="center"/>
          </w:tcPr>
          <w:p w14:paraId="064D176C">
            <w:pPr>
              <w:pStyle w:val="18"/>
              <w:keepNext/>
              <w:spacing w:line="440" w:lineRule="exact"/>
              <w:ind w:left="63" w:right="63"/>
              <w:rPr>
                <w:rFonts w:hint="eastAsia" w:ascii="宋体" w:hAnsi="宋体" w:eastAsia="宋体" w:cs="宋体"/>
                <w:color w:val="auto"/>
                <w:sz w:val="28"/>
                <w:szCs w:val="30"/>
              </w:rPr>
            </w:pPr>
          </w:p>
        </w:tc>
        <w:tc>
          <w:tcPr>
            <w:tcW w:w="1418" w:type="dxa"/>
            <w:noWrap w:val="0"/>
            <w:vAlign w:val="center"/>
          </w:tcPr>
          <w:p w14:paraId="1B589C6D">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3F67D5B8">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2FDB0F83">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1EEA3503">
            <w:pPr>
              <w:pStyle w:val="18"/>
              <w:keepNext/>
              <w:spacing w:line="440" w:lineRule="exact"/>
              <w:ind w:left="63" w:right="63"/>
              <w:rPr>
                <w:rFonts w:hint="eastAsia" w:ascii="宋体" w:hAnsi="宋体" w:eastAsia="宋体" w:cs="宋体"/>
                <w:color w:val="auto"/>
                <w:sz w:val="30"/>
                <w:szCs w:val="30"/>
              </w:rPr>
            </w:pPr>
          </w:p>
        </w:tc>
      </w:tr>
      <w:tr w14:paraId="63E05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809" w:type="dxa"/>
            <w:gridSpan w:val="5"/>
            <w:tcBorders>
              <w:top w:val="single" w:color="auto" w:sz="6" w:space="0"/>
              <w:bottom w:val="single" w:color="auto" w:sz="6" w:space="0"/>
            </w:tcBorders>
            <w:noWrap w:val="0"/>
            <w:vAlign w:val="center"/>
          </w:tcPr>
          <w:p w14:paraId="6F36D660">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二、现场人员</w:t>
            </w:r>
          </w:p>
        </w:tc>
      </w:tr>
      <w:tr w14:paraId="29881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AF93276">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项目经理</w:t>
            </w:r>
          </w:p>
        </w:tc>
        <w:tc>
          <w:tcPr>
            <w:tcW w:w="1418" w:type="dxa"/>
            <w:noWrap w:val="0"/>
            <w:vAlign w:val="center"/>
          </w:tcPr>
          <w:p w14:paraId="3D24BDDD">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33281DFD">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77AF4885">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0325E1A1">
            <w:pPr>
              <w:pStyle w:val="18"/>
              <w:keepNext/>
              <w:spacing w:line="440" w:lineRule="exact"/>
              <w:ind w:left="63" w:right="63"/>
              <w:rPr>
                <w:rFonts w:hint="eastAsia" w:ascii="宋体" w:hAnsi="宋体" w:eastAsia="宋体" w:cs="宋体"/>
                <w:color w:val="auto"/>
                <w:sz w:val="30"/>
                <w:szCs w:val="30"/>
              </w:rPr>
            </w:pPr>
          </w:p>
        </w:tc>
      </w:tr>
      <w:tr w14:paraId="225B2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6A3EC895">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项目副经理</w:t>
            </w:r>
          </w:p>
        </w:tc>
        <w:tc>
          <w:tcPr>
            <w:tcW w:w="1418" w:type="dxa"/>
            <w:noWrap w:val="0"/>
            <w:vAlign w:val="center"/>
          </w:tcPr>
          <w:p w14:paraId="1069AAFE">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4FA32108">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77F6B996">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47D4DEFF">
            <w:pPr>
              <w:pStyle w:val="18"/>
              <w:keepNext/>
              <w:spacing w:line="440" w:lineRule="exact"/>
              <w:ind w:left="63" w:right="63"/>
              <w:rPr>
                <w:rFonts w:hint="eastAsia" w:ascii="宋体" w:hAnsi="宋体" w:eastAsia="宋体" w:cs="宋体"/>
                <w:color w:val="auto"/>
                <w:sz w:val="30"/>
                <w:szCs w:val="30"/>
              </w:rPr>
            </w:pPr>
          </w:p>
        </w:tc>
      </w:tr>
      <w:tr w14:paraId="2F394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297DC0A">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技术负责人</w:t>
            </w:r>
          </w:p>
        </w:tc>
        <w:tc>
          <w:tcPr>
            <w:tcW w:w="1418" w:type="dxa"/>
            <w:noWrap w:val="0"/>
            <w:vAlign w:val="center"/>
          </w:tcPr>
          <w:p w14:paraId="3A30CFFC">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738FE5A5">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2310EC1A">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3EF4BEE2">
            <w:pPr>
              <w:pStyle w:val="18"/>
              <w:keepNext/>
              <w:spacing w:line="440" w:lineRule="exact"/>
              <w:ind w:left="63" w:right="63"/>
              <w:rPr>
                <w:rFonts w:hint="eastAsia" w:ascii="宋体" w:hAnsi="宋体" w:eastAsia="宋体" w:cs="宋体"/>
                <w:color w:val="auto"/>
                <w:sz w:val="30"/>
                <w:szCs w:val="30"/>
              </w:rPr>
            </w:pPr>
          </w:p>
        </w:tc>
      </w:tr>
      <w:tr w14:paraId="13C16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6012E283">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造价管理</w:t>
            </w:r>
          </w:p>
        </w:tc>
        <w:tc>
          <w:tcPr>
            <w:tcW w:w="1418" w:type="dxa"/>
            <w:noWrap w:val="0"/>
            <w:vAlign w:val="center"/>
          </w:tcPr>
          <w:p w14:paraId="3B028FCF">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5F1FA86B">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26CC8BBD">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2FFC8E2D">
            <w:pPr>
              <w:pStyle w:val="18"/>
              <w:keepNext/>
              <w:spacing w:line="440" w:lineRule="exact"/>
              <w:ind w:left="63" w:right="63"/>
              <w:rPr>
                <w:rFonts w:hint="eastAsia" w:ascii="宋体" w:hAnsi="宋体" w:eastAsia="宋体" w:cs="宋体"/>
                <w:color w:val="auto"/>
                <w:sz w:val="30"/>
                <w:szCs w:val="30"/>
              </w:rPr>
            </w:pPr>
          </w:p>
        </w:tc>
      </w:tr>
      <w:tr w14:paraId="126E0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2D438BD2">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质量管理</w:t>
            </w:r>
          </w:p>
        </w:tc>
        <w:tc>
          <w:tcPr>
            <w:tcW w:w="1418" w:type="dxa"/>
            <w:noWrap w:val="0"/>
            <w:vAlign w:val="center"/>
          </w:tcPr>
          <w:p w14:paraId="34CE52FD">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4F1CF5ED">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732317A3">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6F85CE72">
            <w:pPr>
              <w:pStyle w:val="18"/>
              <w:keepNext/>
              <w:spacing w:line="440" w:lineRule="exact"/>
              <w:ind w:left="63" w:right="63"/>
              <w:rPr>
                <w:rFonts w:hint="eastAsia" w:ascii="宋体" w:hAnsi="宋体" w:eastAsia="宋体" w:cs="宋体"/>
                <w:color w:val="auto"/>
                <w:sz w:val="30"/>
                <w:szCs w:val="30"/>
              </w:rPr>
            </w:pPr>
          </w:p>
        </w:tc>
      </w:tr>
      <w:tr w14:paraId="3A52F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04FA7999">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材料管理</w:t>
            </w:r>
          </w:p>
        </w:tc>
        <w:tc>
          <w:tcPr>
            <w:tcW w:w="1418" w:type="dxa"/>
            <w:noWrap w:val="0"/>
            <w:vAlign w:val="center"/>
          </w:tcPr>
          <w:p w14:paraId="564BBA2A">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3D44D1C5">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75552C31">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1D441998">
            <w:pPr>
              <w:pStyle w:val="18"/>
              <w:keepNext/>
              <w:spacing w:line="440" w:lineRule="exact"/>
              <w:ind w:left="63" w:right="63"/>
              <w:rPr>
                <w:rFonts w:hint="eastAsia" w:ascii="宋体" w:hAnsi="宋体" w:eastAsia="宋体" w:cs="宋体"/>
                <w:color w:val="auto"/>
                <w:sz w:val="30"/>
                <w:szCs w:val="30"/>
              </w:rPr>
            </w:pPr>
          </w:p>
        </w:tc>
      </w:tr>
      <w:tr w14:paraId="6F537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56851795">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计划管理</w:t>
            </w:r>
          </w:p>
        </w:tc>
        <w:tc>
          <w:tcPr>
            <w:tcW w:w="1418" w:type="dxa"/>
            <w:noWrap w:val="0"/>
            <w:vAlign w:val="center"/>
          </w:tcPr>
          <w:p w14:paraId="1615DEBE">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4414D9B6">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2445783A">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4BD2C49A">
            <w:pPr>
              <w:pStyle w:val="18"/>
              <w:keepNext/>
              <w:spacing w:line="440" w:lineRule="exact"/>
              <w:ind w:left="63" w:right="63"/>
              <w:rPr>
                <w:rFonts w:hint="eastAsia" w:ascii="宋体" w:hAnsi="宋体" w:eastAsia="宋体" w:cs="宋体"/>
                <w:color w:val="auto"/>
                <w:sz w:val="30"/>
                <w:szCs w:val="30"/>
              </w:rPr>
            </w:pPr>
          </w:p>
        </w:tc>
      </w:tr>
      <w:tr w14:paraId="77C64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40C8F9D8">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安全管理</w:t>
            </w:r>
          </w:p>
        </w:tc>
        <w:tc>
          <w:tcPr>
            <w:tcW w:w="1418" w:type="dxa"/>
            <w:noWrap w:val="0"/>
            <w:vAlign w:val="center"/>
          </w:tcPr>
          <w:p w14:paraId="2AE4200B">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00421FC0">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3146A245">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72753564">
            <w:pPr>
              <w:pStyle w:val="18"/>
              <w:keepNext/>
              <w:spacing w:line="440" w:lineRule="exact"/>
              <w:ind w:left="63" w:right="63"/>
              <w:rPr>
                <w:rFonts w:hint="eastAsia" w:ascii="宋体" w:hAnsi="宋体" w:eastAsia="宋体" w:cs="宋体"/>
                <w:color w:val="auto"/>
                <w:sz w:val="30"/>
                <w:szCs w:val="30"/>
              </w:rPr>
            </w:pPr>
          </w:p>
        </w:tc>
      </w:tr>
      <w:tr w14:paraId="342CC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noWrap w:val="0"/>
            <w:vAlign w:val="center"/>
          </w:tcPr>
          <w:p w14:paraId="3D7D1EBB">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其他人员</w:t>
            </w:r>
          </w:p>
        </w:tc>
        <w:tc>
          <w:tcPr>
            <w:tcW w:w="1418" w:type="dxa"/>
            <w:noWrap w:val="0"/>
            <w:vAlign w:val="center"/>
          </w:tcPr>
          <w:p w14:paraId="6E74D210">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6CC0FA45">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13F13453">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734F46BC">
            <w:pPr>
              <w:pStyle w:val="18"/>
              <w:keepNext/>
              <w:spacing w:line="440" w:lineRule="exact"/>
              <w:ind w:left="63" w:right="63"/>
              <w:rPr>
                <w:rFonts w:hint="eastAsia" w:ascii="宋体" w:hAnsi="宋体" w:eastAsia="宋体" w:cs="宋体"/>
                <w:color w:val="auto"/>
                <w:sz w:val="30"/>
                <w:szCs w:val="30"/>
              </w:rPr>
            </w:pPr>
          </w:p>
        </w:tc>
      </w:tr>
      <w:tr w14:paraId="3C356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9F66068">
            <w:pPr>
              <w:pStyle w:val="18"/>
              <w:keepNext/>
              <w:spacing w:line="440" w:lineRule="exact"/>
              <w:ind w:left="63" w:right="63"/>
              <w:rPr>
                <w:rFonts w:hint="eastAsia" w:ascii="宋体" w:hAnsi="宋体" w:eastAsia="宋体" w:cs="宋体"/>
                <w:color w:val="auto"/>
                <w:sz w:val="28"/>
                <w:szCs w:val="30"/>
              </w:rPr>
            </w:pPr>
          </w:p>
        </w:tc>
        <w:tc>
          <w:tcPr>
            <w:tcW w:w="1418" w:type="dxa"/>
            <w:tcBorders>
              <w:bottom w:val="nil"/>
            </w:tcBorders>
            <w:noWrap w:val="0"/>
            <w:vAlign w:val="center"/>
          </w:tcPr>
          <w:p w14:paraId="40B2A225">
            <w:pPr>
              <w:pStyle w:val="18"/>
              <w:keepNext/>
              <w:spacing w:line="440" w:lineRule="exact"/>
              <w:ind w:left="63" w:right="63"/>
              <w:rPr>
                <w:rFonts w:hint="eastAsia" w:ascii="宋体" w:hAnsi="宋体" w:eastAsia="宋体" w:cs="宋体"/>
                <w:color w:val="auto"/>
                <w:sz w:val="28"/>
                <w:szCs w:val="30"/>
              </w:rPr>
            </w:pPr>
          </w:p>
        </w:tc>
        <w:tc>
          <w:tcPr>
            <w:tcW w:w="1134" w:type="dxa"/>
            <w:tcBorders>
              <w:bottom w:val="nil"/>
            </w:tcBorders>
            <w:noWrap w:val="0"/>
            <w:vAlign w:val="center"/>
          </w:tcPr>
          <w:p w14:paraId="4C1E6CA4">
            <w:pPr>
              <w:pStyle w:val="18"/>
              <w:keepNext/>
              <w:spacing w:line="440" w:lineRule="exact"/>
              <w:ind w:left="63" w:right="63"/>
              <w:rPr>
                <w:rFonts w:hint="eastAsia" w:ascii="宋体" w:hAnsi="宋体" w:eastAsia="宋体" w:cs="宋体"/>
                <w:color w:val="auto"/>
                <w:sz w:val="30"/>
                <w:szCs w:val="30"/>
              </w:rPr>
            </w:pPr>
          </w:p>
        </w:tc>
        <w:tc>
          <w:tcPr>
            <w:tcW w:w="1134" w:type="dxa"/>
            <w:tcBorders>
              <w:bottom w:val="nil"/>
            </w:tcBorders>
            <w:noWrap w:val="0"/>
            <w:vAlign w:val="center"/>
          </w:tcPr>
          <w:p w14:paraId="4FA44F7F">
            <w:pPr>
              <w:pStyle w:val="18"/>
              <w:keepNext/>
              <w:spacing w:line="440" w:lineRule="exact"/>
              <w:ind w:left="63" w:right="63"/>
              <w:rPr>
                <w:rFonts w:hint="eastAsia" w:ascii="宋体" w:hAnsi="宋体" w:eastAsia="宋体" w:cs="宋体"/>
                <w:color w:val="auto"/>
                <w:sz w:val="30"/>
                <w:szCs w:val="30"/>
              </w:rPr>
            </w:pPr>
          </w:p>
        </w:tc>
        <w:tc>
          <w:tcPr>
            <w:tcW w:w="4252" w:type="dxa"/>
            <w:tcBorders>
              <w:bottom w:val="nil"/>
            </w:tcBorders>
            <w:noWrap w:val="0"/>
            <w:vAlign w:val="center"/>
          </w:tcPr>
          <w:p w14:paraId="60037F01">
            <w:pPr>
              <w:pStyle w:val="18"/>
              <w:keepNext/>
              <w:spacing w:line="440" w:lineRule="exact"/>
              <w:ind w:left="63" w:right="63"/>
              <w:rPr>
                <w:rFonts w:hint="eastAsia" w:ascii="宋体" w:hAnsi="宋体" w:eastAsia="宋体" w:cs="宋体"/>
                <w:color w:val="auto"/>
                <w:sz w:val="30"/>
                <w:szCs w:val="30"/>
              </w:rPr>
            </w:pPr>
          </w:p>
        </w:tc>
      </w:tr>
      <w:tr w14:paraId="2FE72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noWrap w:val="0"/>
            <w:vAlign w:val="center"/>
          </w:tcPr>
          <w:p w14:paraId="204ADF91">
            <w:pPr>
              <w:pStyle w:val="18"/>
              <w:keepNext/>
              <w:spacing w:line="440" w:lineRule="exact"/>
              <w:ind w:left="63" w:right="63"/>
              <w:rPr>
                <w:rFonts w:hint="eastAsia" w:ascii="宋体" w:hAnsi="宋体" w:eastAsia="宋体" w:cs="宋体"/>
                <w:color w:val="auto"/>
                <w:sz w:val="28"/>
                <w:szCs w:val="30"/>
              </w:rPr>
            </w:pPr>
          </w:p>
        </w:tc>
        <w:tc>
          <w:tcPr>
            <w:tcW w:w="1418" w:type="dxa"/>
            <w:noWrap w:val="0"/>
            <w:vAlign w:val="center"/>
          </w:tcPr>
          <w:p w14:paraId="65271CEA">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4E22731A">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15A7FEEA">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0A599D8D">
            <w:pPr>
              <w:pStyle w:val="18"/>
              <w:keepNext/>
              <w:spacing w:line="440" w:lineRule="exact"/>
              <w:ind w:left="63" w:right="63"/>
              <w:rPr>
                <w:rFonts w:hint="eastAsia" w:ascii="宋体" w:hAnsi="宋体" w:eastAsia="宋体" w:cs="宋体"/>
                <w:color w:val="auto"/>
                <w:sz w:val="30"/>
                <w:szCs w:val="30"/>
              </w:rPr>
            </w:pPr>
          </w:p>
        </w:tc>
      </w:tr>
      <w:tr w14:paraId="236E4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noWrap w:val="0"/>
            <w:vAlign w:val="center"/>
          </w:tcPr>
          <w:p w14:paraId="6DAD84BC">
            <w:pPr>
              <w:pStyle w:val="18"/>
              <w:keepNext/>
              <w:spacing w:line="440" w:lineRule="exact"/>
              <w:ind w:left="63" w:right="63"/>
              <w:rPr>
                <w:rFonts w:hint="eastAsia" w:ascii="宋体" w:hAnsi="宋体" w:eastAsia="宋体" w:cs="宋体"/>
                <w:color w:val="auto"/>
                <w:sz w:val="28"/>
                <w:szCs w:val="30"/>
              </w:rPr>
            </w:pPr>
          </w:p>
        </w:tc>
        <w:tc>
          <w:tcPr>
            <w:tcW w:w="1418" w:type="dxa"/>
            <w:noWrap w:val="0"/>
            <w:vAlign w:val="center"/>
          </w:tcPr>
          <w:p w14:paraId="2AEE8576">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287012B2">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6AD8B84B">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13B58D37">
            <w:pPr>
              <w:pStyle w:val="18"/>
              <w:keepNext/>
              <w:spacing w:line="440" w:lineRule="exact"/>
              <w:ind w:left="63" w:right="63"/>
              <w:rPr>
                <w:rFonts w:hint="eastAsia" w:ascii="宋体" w:hAnsi="宋体" w:eastAsia="宋体" w:cs="宋体"/>
                <w:color w:val="auto"/>
                <w:sz w:val="30"/>
                <w:szCs w:val="30"/>
              </w:rPr>
            </w:pPr>
          </w:p>
        </w:tc>
      </w:tr>
      <w:tr w14:paraId="38DB9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noWrap w:val="0"/>
            <w:vAlign w:val="center"/>
          </w:tcPr>
          <w:p w14:paraId="0B69C89F">
            <w:pPr>
              <w:pStyle w:val="18"/>
              <w:keepNext/>
              <w:spacing w:line="440" w:lineRule="exact"/>
              <w:ind w:left="63" w:right="63"/>
              <w:rPr>
                <w:rFonts w:hint="eastAsia" w:ascii="宋体" w:hAnsi="宋体" w:eastAsia="宋体" w:cs="宋体"/>
                <w:color w:val="auto"/>
                <w:sz w:val="28"/>
                <w:szCs w:val="30"/>
              </w:rPr>
            </w:pPr>
          </w:p>
        </w:tc>
        <w:tc>
          <w:tcPr>
            <w:tcW w:w="1418" w:type="dxa"/>
            <w:noWrap w:val="0"/>
            <w:vAlign w:val="center"/>
          </w:tcPr>
          <w:p w14:paraId="06D72804">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5D839674">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2A8B7ED6">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28D5ED79">
            <w:pPr>
              <w:pStyle w:val="18"/>
              <w:keepNext/>
              <w:spacing w:line="440" w:lineRule="exact"/>
              <w:ind w:left="63" w:right="63"/>
              <w:rPr>
                <w:rFonts w:hint="eastAsia" w:ascii="宋体" w:hAnsi="宋体" w:eastAsia="宋体" w:cs="宋体"/>
                <w:color w:val="auto"/>
                <w:sz w:val="30"/>
                <w:szCs w:val="30"/>
              </w:rPr>
            </w:pPr>
          </w:p>
        </w:tc>
      </w:tr>
      <w:tr w14:paraId="55146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tcBorders>
              <w:bottom w:val="single" w:color="auto" w:sz="12" w:space="0"/>
            </w:tcBorders>
            <w:noWrap w:val="0"/>
            <w:vAlign w:val="center"/>
          </w:tcPr>
          <w:p w14:paraId="5A1AFCC6">
            <w:pPr>
              <w:pStyle w:val="18"/>
              <w:keepNext/>
              <w:spacing w:line="440" w:lineRule="exact"/>
              <w:ind w:left="63" w:right="63"/>
              <w:rPr>
                <w:rFonts w:hint="eastAsia" w:ascii="宋体" w:hAnsi="宋体" w:eastAsia="宋体" w:cs="宋体"/>
                <w:color w:val="auto"/>
                <w:sz w:val="28"/>
                <w:szCs w:val="30"/>
              </w:rPr>
            </w:pPr>
          </w:p>
        </w:tc>
        <w:tc>
          <w:tcPr>
            <w:tcW w:w="1418" w:type="dxa"/>
            <w:tcBorders>
              <w:bottom w:val="single" w:color="auto" w:sz="12" w:space="0"/>
            </w:tcBorders>
            <w:noWrap w:val="0"/>
            <w:vAlign w:val="center"/>
          </w:tcPr>
          <w:p w14:paraId="50AA9C5B">
            <w:pPr>
              <w:pStyle w:val="18"/>
              <w:keepNext/>
              <w:spacing w:line="440" w:lineRule="exact"/>
              <w:ind w:left="63" w:right="63"/>
              <w:rPr>
                <w:rFonts w:hint="eastAsia" w:ascii="宋体" w:hAnsi="宋体" w:eastAsia="宋体" w:cs="宋体"/>
                <w:color w:val="auto"/>
                <w:sz w:val="28"/>
                <w:szCs w:val="30"/>
              </w:rPr>
            </w:pPr>
          </w:p>
        </w:tc>
        <w:tc>
          <w:tcPr>
            <w:tcW w:w="1134" w:type="dxa"/>
            <w:tcBorders>
              <w:bottom w:val="single" w:color="auto" w:sz="12" w:space="0"/>
            </w:tcBorders>
            <w:noWrap w:val="0"/>
            <w:vAlign w:val="center"/>
          </w:tcPr>
          <w:p w14:paraId="62B8449F">
            <w:pPr>
              <w:pStyle w:val="18"/>
              <w:keepNext/>
              <w:spacing w:line="440" w:lineRule="exact"/>
              <w:ind w:left="63" w:right="63"/>
              <w:rPr>
                <w:rFonts w:hint="eastAsia" w:ascii="宋体" w:hAnsi="宋体" w:eastAsia="宋体" w:cs="宋体"/>
                <w:color w:val="auto"/>
                <w:sz w:val="30"/>
                <w:szCs w:val="30"/>
              </w:rPr>
            </w:pPr>
          </w:p>
        </w:tc>
        <w:tc>
          <w:tcPr>
            <w:tcW w:w="1134" w:type="dxa"/>
            <w:tcBorders>
              <w:bottom w:val="single" w:color="auto" w:sz="12" w:space="0"/>
            </w:tcBorders>
            <w:noWrap w:val="0"/>
            <w:vAlign w:val="center"/>
          </w:tcPr>
          <w:p w14:paraId="1EE31BE0">
            <w:pPr>
              <w:pStyle w:val="18"/>
              <w:keepNext/>
              <w:spacing w:line="440" w:lineRule="exact"/>
              <w:ind w:left="63" w:right="63"/>
              <w:rPr>
                <w:rFonts w:hint="eastAsia" w:ascii="宋体" w:hAnsi="宋体" w:eastAsia="宋体" w:cs="宋体"/>
                <w:color w:val="auto"/>
                <w:sz w:val="30"/>
                <w:szCs w:val="30"/>
              </w:rPr>
            </w:pPr>
          </w:p>
        </w:tc>
        <w:tc>
          <w:tcPr>
            <w:tcW w:w="4252" w:type="dxa"/>
            <w:tcBorders>
              <w:bottom w:val="single" w:color="auto" w:sz="12" w:space="0"/>
            </w:tcBorders>
            <w:noWrap w:val="0"/>
            <w:vAlign w:val="center"/>
          </w:tcPr>
          <w:p w14:paraId="0750B5FC">
            <w:pPr>
              <w:pStyle w:val="18"/>
              <w:keepNext/>
              <w:spacing w:line="440" w:lineRule="exact"/>
              <w:ind w:left="63" w:right="63"/>
              <w:rPr>
                <w:rFonts w:hint="eastAsia" w:ascii="宋体" w:hAnsi="宋体" w:eastAsia="宋体" w:cs="宋体"/>
                <w:color w:val="auto"/>
                <w:sz w:val="30"/>
                <w:szCs w:val="30"/>
              </w:rPr>
            </w:pPr>
          </w:p>
        </w:tc>
      </w:tr>
    </w:tbl>
    <w:p w14:paraId="145CAAD7">
      <w:pPr>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rPr>
        <w:br w:type="page"/>
      </w:r>
      <w:r>
        <w:rPr>
          <w:rFonts w:hint="eastAsia" w:ascii="宋体" w:hAnsi="宋体" w:eastAsia="宋体" w:cs="宋体"/>
          <w:color w:val="auto"/>
          <w:sz w:val="30"/>
          <w:szCs w:val="30"/>
        </w:rPr>
        <w:t>附</w:t>
      </w:r>
      <w:bookmarkStart w:id="651" w:name="_Toc296891269"/>
      <w:bookmarkStart w:id="652" w:name="_Toc296944568"/>
      <w:bookmarkStart w:id="653" w:name="_Toc296503229"/>
      <w:bookmarkStart w:id="654" w:name="_Toc296347228"/>
      <w:bookmarkStart w:id="655" w:name="_Toc296346730"/>
      <w:bookmarkStart w:id="656" w:name="_Toc296891057"/>
      <w:r>
        <w:rPr>
          <w:rFonts w:hint="eastAsia" w:ascii="宋体" w:hAnsi="宋体" w:eastAsia="宋体" w:cs="宋体"/>
          <w:color w:val="auto"/>
          <w:sz w:val="30"/>
          <w:szCs w:val="30"/>
        </w:rPr>
        <w:t>件7：</w:t>
      </w:r>
    </w:p>
    <w:bookmarkEnd w:id="651"/>
    <w:bookmarkEnd w:id="652"/>
    <w:bookmarkEnd w:id="653"/>
    <w:bookmarkEnd w:id="654"/>
    <w:bookmarkEnd w:id="655"/>
    <w:bookmarkEnd w:id="656"/>
    <w:p w14:paraId="0F74A9D4">
      <w:pPr>
        <w:spacing w:before="156" w:beforeLines="50" w:after="156"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分包人主要施工管理人员表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448D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DB695DC">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名    称</w:t>
            </w:r>
          </w:p>
        </w:tc>
        <w:tc>
          <w:tcPr>
            <w:tcW w:w="1418" w:type="dxa"/>
            <w:tcBorders>
              <w:top w:val="single" w:color="auto" w:sz="12" w:space="0"/>
              <w:bottom w:val="double" w:color="auto" w:sz="6" w:space="0"/>
            </w:tcBorders>
            <w:noWrap w:val="0"/>
            <w:vAlign w:val="center"/>
          </w:tcPr>
          <w:p w14:paraId="59224B72">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姓名</w:t>
            </w:r>
          </w:p>
        </w:tc>
        <w:tc>
          <w:tcPr>
            <w:tcW w:w="1134" w:type="dxa"/>
            <w:tcBorders>
              <w:top w:val="single" w:color="auto" w:sz="12" w:space="0"/>
              <w:bottom w:val="double" w:color="auto" w:sz="6" w:space="0"/>
            </w:tcBorders>
            <w:noWrap w:val="0"/>
            <w:vAlign w:val="center"/>
          </w:tcPr>
          <w:p w14:paraId="45081186">
            <w:pPr>
              <w:pStyle w:val="18"/>
              <w:keepNext/>
              <w:spacing w:line="440" w:lineRule="exact"/>
              <w:ind w:left="63" w:right="63"/>
              <w:rPr>
                <w:rFonts w:hint="eastAsia" w:ascii="宋体" w:hAnsi="宋体" w:eastAsia="宋体" w:cs="宋体"/>
                <w:color w:val="auto"/>
                <w:sz w:val="30"/>
                <w:szCs w:val="30"/>
              </w:rPr>
            </w:pPr>
            <w:r>
              <w:rPr>
                <w:rFonts w:hint="eastAsia" w:ascii="宋体" w:hAnsi="宋体" w:eastAsia="宋体" w:cs="宋体"/>
                <w:color w:val="auto"/>
                <w:sz w:val="30"/>
                <w:szCs w:val="30"/>
              </w:rPr>
              <w:t>职务</w:t>
            </w:r>
          </w:p>
        </w:tc>
        <w:tc>
          <w:tcPr>
            <w:tcW w:w="1134" w:type="dxa"/>
            <w:tcBorders>
              <w:top w:val="single" w:color="auto" w:sz="12" w:space="0"/>
              <w:bottom w:val="double" w:color="auto" w:sz="6" w:space="0"/>
            </w:tcBorders>
            <w:noWrap w:val="0"/>
            <w:vAlign w:val="center"/>
          </w:tcPr>
          <w:p w14:paraId="3F71800D">
            <w:pPr>
              <w:pStyle w:val="18"/>
              <w:keepNext/>
              <w:spacing w:line="440" w:lineRule="exact"/>
              <w:ind w:left="63" w:right="63"/>
              <w:rPr>
                <w:rFonts w:hint="eastAsia" w:ascii="宋体" w:hAnsi="宋体" w:eastAsia="宋体" w:cs="宋体"/>
                <w:color w:val="auto"/>
                <w:sz w:val="30"/>
                <w:szCs w:val="30"/>
              </w:rPr>
            </w:pPr>
            <w:r>
              <w:rPr>
                <w:rFonts w:hint="eastAsia" w:ascii="宋体" w:hAnsi="宋体" w:eastAsia="宋体" w:cs="宋体"/>
                <w:color w:val="auto"/>
                <w:sz w:val="30"/>
                <w:szCs w:val="30"/>
              </w:rPr>
              <w:t>职称</w:t>
            </w:r>
          </w:p>
        </w:tc>
        <w:tc>
          <w:tcPr>
            <w:tcW w:w="4252" w:type="dxa"/>
            <w:tcBorders>
              <w:top w:val="single" w:color="auto" w:sz="12" w:space="0"/>
              <w:bottom w:val="double" w:color="auto" w:sz="6" w:space="0"/>
            </w:tcBorders>
            <w:noWrap w:val="0"/>
            <w:vAlign w:val="center"/>
          </w:tcPr>
          <w:p w14:paraId="45B2277A">
            <w:pPr>
              <w:pStyle w:val="18"/>
              <w:keepNext/>
              <w:spacing w:line="440" w:lineRule="exact"/>
              <w:ind w:left="63" w:right="63"/>
              <w:rPr>
                <w:rFonts w:hint="eastAsia" w:ascii="宋体" w:hAnsi="宋体" w:eastAsia="宋体" w:cs="宋体"/>
                <w:color w:val="auto"/>
                <w:sz w:val="30"/>
                <w:szCs w:val="30"/>
              </w:rPr>
            </w:pPr>
            <w:r>
              <w:rPr>
                <w:rFonts w:hint="eastAsia" w:ascii="宋体" w:hAnsi="宋体" w:eastAsia="宋体" w:cs="宋体"/>
                <w:color w:val="auto"/>
                <w:sz w:val="30"/>
                <w:szCs w:val="30"/>
              </w:rPr>
              <w:t>主要资历、经验及承担过的项目</w:t>
            </w:r>
          </w:p>
        </w:tc>
      </w:tr>
      <w:tr w14:paraId="618FE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D5038C0">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一、总部人员</w:t>
            </w:r>
          </w:p>
        </w:tc>
      </w:tr>
      <w:tr w14:paraId="042B2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01F08E1">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项目主管</w:t>
            </w:r>
          </w:p>
        </w:tc>
        <w:tc>
          <w:tcPr>
            <w:tcW w:w="1418" w:type="dxa"/>
            <w:tcBorders>
              <w:top w:val="nil"/>
            </w:tcBorders>
            <w:noWrap w:val="0"/>
            <w:vAlign w:val="center"/>
          </w:tcPr>
          <w:p w14:paraId="6D43A39B">
            <w:pPr>
              <w:pStyle w:val="18"/>
              <w:keepNext/>
              <w:spacing w:line="440" w:lineRule="exact"/>
              <w:ind w:left="63" w:right="63"/>
              <w:rPr>
                <w:rFonts w:hint="eastAsia" w:ascii="宋体" w:hAnsi="宋体" w:eastAsia="宋体" w:cs="宋体"/>
                <w:color w:val="auto"/>
                <w:sz w:val="28"/>
                <w:szCs w:val="30"/>
              </w:rPr>
            </w:pPr>
          </w:p>
        </w:tc>
        <w:tc>
          <w:tcPr>
            <w:tcW w:w="1134" w:type="dxa"/>
            <w:tcBorders>
              <w:top w:val="nil"/>
            </w:tcBorders>
            <w:noWrap w:val="0"/>
            <w:vAlign w:val="center"/>
          </w:tcPr>
          <w:p w14:paraId="02D42B25">
            <w:pPr>
              <w:pStyle w:val="18"/>
              <w:keepNext/>
              <w:spacing w:line="440" w:lineRule="exact"/>
              <w:ind w:left="63" w:right="63"/>
              <w:rPr>
                <w:rFonts w:hint="eastAsia" w:ascii="宋体" w:hAnsi="宋体" w:eastAsia="宋体" w:cs="宋体"/>
                <w:color w:val="auto"/>
                <w:sz w:val="30"/>
                <w:szCs w:val="30"/>
              </w:rPr>
            </w:pPr>
          </w:p>
        </w:tc>
        <w:tc>
          <w:tcPr>
            <w:tcW w:w="1134" w:type="dxa"/>
            <w:tcBorders>
              <w:top w:val="nil"/>
            </w:tcBorders>
            <w:noWrap w:val="0"/>
            <w:vAlign w:val="center"/>
          </w:tcPr>
          <w:p w14:paraId="6F0D67F7">
            <w:pPr>
              <w:pStyle w:val="18"/>
              <w:keepNext/>
              <w:spacing w:line="440" w:lineRule="exact"/>
              <w:ind w:left="63" w:right="63"/>
              <w:rPr>
                <w:rFonts w:hint="eastAsia" w:ascii="宋体" w:hAnsi="宋体" w:eastAsia="宋体" w:cs="宋体"/>
                <w:color w:val="auto"/>
                <w:sz w:val="30"/>
                <w:szCs w:val="30"/>
              </w:rPr>
            </w:pPr>
          </w:p>
        </w:tc>
        <w:tc>
          <w:tcPr>
            <w:tcW w:w="4252" w:type="dxa"/>
            <w:tcBorders>
              <w:top w:val="nil"/>
            </w:tcBorders>
            <w:noWrap w:val="0"/>
            <w:vAlign w:val="center"/>
          </w:tcPr>
          <w:p w14:paraId="62D492EE">
            <w:pPr>
              <w:pStyle w:val="18"/>
              <w:keepNext/>
              <w:spacing w:line="440" w:lineRule="exact"/>
              <w:ind w:left="63" w:right="63"/>
              <w:rPr>
                <w:rFonts w:hint="eastAsia" w:ascii="宋体" w:hAnsi="宋体" w:eastAsia="宋体" w:cs="宋体"/>
                <w:color w:val="auto"/>
                <w:sz w:val="30"/>
                <w:szCs w:val="30"/>
              </w:rPr>
            </w:pPr>
          </w:p>
        </w:tc>
      </w:tr>
      <w:tr w14:paraId="4341C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06FF9B03">
            <w:pPr>
              <w:pStyle w:val="18"/>
              <w:keepNext/>
              <w:spacing w:line="440" w:lineRule="exact"/>
              <w:ind w:left="63" w:right="63"/>
              <w:rPr>
                <w:rFonts w:hint="eastAsia" w:ascii="宋体" w:hAnsi="宋体" w:eastAsia="宋体" w:cs="宋体"/>
                <w:color w:val="auto"/>
                <w:sz w:val="28"/>
                <w:szCs w:val="30"/>
              </w:rPr>
            </w:pPr>
          </w:p>
        </w:tc>
        <w:tc>
          <w:tcPr>
            <w:tcW w:w="1418" w:type="dxa"/>
            <w:noWrap w:val="0"/>
            <w:vAlign w:val="center"/>
          </w:tcPr>
          <w:p w14:paraId="07780DE1">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0DD52F6C">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446E12B5">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590C6C58">
            <w:pPr>
              <w:pStyle w:val="18"/>
              <w:keepNext/>
              <w:spacing w:line="440" w:lineRule="exact"/>
              <w:ind w:left="63" w:right="63"/>
              <w:rPr>
                <w:rFonts w:hint="eastAsia" w:ascii="宋体" w:hAnsi="宋体" w:eastAsia="宋体" w:cs="宋体"/>
                <w:color w:val="auto"/>
                <w:sz w:val="30"/>
                <w:szCs w:val="30"/>
              </w:rPr>
            </w:pPr>
          </w:p>
        </w:tc>
      </w:tr>
      <w:tr w14:paraId="46CAE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F2160CF">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其他人员</w:t>
            </w:r>
          </w:p>
        </w:tc>
        <w:tc>
          <w:tcPr>
            <w:tcW w:w="1418" w:type="dxa"/>
            <w:noWrap w:val="0"/>
            <w:vAlign w:val="center"/>
          </w:tcPr>
          <w:p w14:paraId="18EEF139">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0940FB98">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0FE483C1">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088FEED5">
            <w:pPr>
              <w:pStyle w:val="18"/>
              <w:keepNext/>
              <w:spacing w:line="440" w:lineRule="exact"/>
              <w:ind w:left="63" w:right="63"/>
              <w:rPr>
                <w:rFonts w:hint="eastAsia" w:ascii="宋体" w:hAnsi="宋体" w:eastAsia="宋体" w:cs="宋体"/>
                <w:color w:val="auto"/>
                <w:sz w:val="30"/>
                <w:szCs w:val="30"/>
              </w:rPr>
            </w:pPr>
          </w:p>
        </w:tc>
      </w:tr>
      <w:tr w14:paraId="436B5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8FFB35C">
            <w:pPr>
              <w:pStyle w:val="18"/>
              <w:keepNext/>
              <w:spacing w:line="440" w:lineRule="exact"/>
              <w:ind w:left="63" w:right="63"/>
              <w:rPr>
                <w:rFonts w:hint="eastAsia" w:ascii="宋体" w:hAnsi="宋体" w:eastAsia="宋体" w:cs="宋体"/>
                <w:color w:val="auto"/>
                <w:sz w:val="28"/>
                <w:szCs w:val="30"/>
              </w:rPr>
            </w:pPr>
          </w:p>
        </w:tc>
        <w:tc>
          <w:tcPr>
            <w:tcW w:w="1418" w:type="dxa"/>
            <w:noWrap w:val="0"/>
            <w:vAlign w:val="center"/>
          </w:tcPr>
          <w:p w14:paraId="1F8E6039">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3AE25745">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7541E57E">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261DE99C">
            <w:pPr>
              <w:pStyle w:val="18"/>
              <w:keepNext/>
              <w:spacing w:line="440" w:lineRule="exact"/>
              <w:ind w:left="63" w:right="63"/>
              <w:rPr>
                <w:rFonts w:hint="eastAsia" w:ascii="宋体" w:hAnsi="宋体" w:eastAsia="宋体" w:cs="宋体"/>
                <w:color w:val="auto"/>
                <w:sz w:val="30"/>
                <w:szCs w:val="30"/>
              </w:rPr>
            </w:pPr>
          </w:p>
        </w:tc>
      </w:tr>
      <w:tr w14:paraId="31CB6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284FB09">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二、现场人员</w:t>
            </w:r>
          </w:p>
        </w:tc>
      </w:tr>
      <w:tr w14:paraId="7361B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3175688">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项目经理</w:t>
            </w:r>
          </w:p>
        </w:tc>
        <w:tc>
          <w:tcPr>
            <w:tcW w:w="1418" w:type="dxa"/>
            <w:noWrap w:val="0"/>
            <w:vAlign w:val="center"/>
          </w:tcPr>
          <w:p w14:paraId="1EF576BE">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500A5855">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0ECFC1A8">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7AE856CC">
            <w:pPr>
              <w:pStyle w:val="18"/>
              <w:keepNext/>
              <w:spacing w:line="440" w:lineRule="exact"/>
              <w:ind w:left="63" w:right="63"/>
              <w:rPr>
                <w:rFonts w:hint="eastAsia" w:ascii="宋体" w:hAnsi="宋体" w:eastAsia="宋体" w:cs="宋体"/>
                <w:color w:val="auto"/>
                <w:sz w:val="30"/>
                <w:szCs w:val="30"/>
              </w:rPr>
            </w:pPr>
          </w:p>
        </w:tc>
      </w:tr>
      <w:tr w14:paraId="0E9DB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DAC32E5">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项目副经理</w:t>
            </w:r>
          </w:p>
        </w:tc>
        <w:tc>
          <w:tcPr>
            <w:tcW w:w="1418" w:type="dxa"/>
            <w:noWrap w:val="0"/>
            <w:vAlign w:val="center"/>
          </w:tcPr>
          <w:p w14:paraId="66A88D0A">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1C52C5DC">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39A6E7CD">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2F4268A0">
            <w:pPr>
              <w:pStyle w:val="18"/>
              <w:keepNext/>
              <w:spacing w:line="440" w:lineRule="exact"/>
              <w:ind w:left="63" w:right="63"/>
              <w:rPr>
                <w:rFonts w:hint="eastAsia" w:ascii="宋体" w:hAnsi="宋体" w:eastAsia="宋体" w:cs="宋体"/>
                <w:color w:val="auto"/>
                <w:sz w:val="30"/>
                <w:szCs w:val="30"/>
              </w:rPr>
            </w:pPr>
          </w:p>
        </w:tc>
      </w:tr>
      <w:tr w14:paraId="4A738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D87D092">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技术负责人</w:t>
            </w:r>
          </w:p>
        </w:tc>
        <w:tc>
          <w:tcPr>
            <w:tcW w:w="1418" w:type="dxa"/>
            <w:noWrap w:val="0"/>
            <w:vAlign w:val="center"/>
          </w:tcPr>
          <w:p w14:paraId="77A31300">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32A677EE">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61704942">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2014E173">
            <w:pPr>
              <w:pStyle w:val="18"/>
              <w:keepNext/>
              <w:spacing w:line="440" w:lineRule="exact"/>
              <w:ind w:left="63" w:right="63"/>
              <w:rPr>
                <w:rFonts w:hint="eastAsia" w:ascii="宋体" w:hAnsi="宋体" w:eastAsia="宋体" w:cs="宋体"/>
                <w:color w:val="auto"/>
                <w:sz w:val="30"/>
                <w:szCs w:val="30"/>
              </w:rPr>
            </w:pPr>
          </w:p>
        </w:tc>
      </w:tr>
      <w:tr w14:paraId="72388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E2D2C8F">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造价管理</w:t>
            </w:r>
          </w:p>
        </w:tc>
        <w:tc>
          <w:tcPr>
            <w:tcW w:w="1418" w:type="dxa"/>
            <w:noWrap w:val="0"/>
            <w:vAlign w:val="center"/>
          </w:tcPr>
          <w:p w14:paraId="1CE5A03D">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20FB3668">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6B2EAE64">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63CBD7B7">
            <w:pPr>
              <w:pStyle w:val="18"/>
              <w:keepNext/>
              <w:spacing w:line="440" w:lineRule="exact"/>
              <w:ind w:left="63" w:right="63"/>
              <w:rPr>
                <w:rFonts w:hint="eastAsia" w:ascii="宋体" w:hAnsi="宋体" w:eastAsia="宋体" w:cs="宋体"/>
                <w:color w:val="auto"/>
                <w:sz w:val="30"/>
                <w:szCs w:val="30"/>
              </w:rPr>
            </w:pPr>
          </w:p>
        </w:tc>
      </w:tr>
      <w:tr w14:paraId="7132E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34F230C">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质量管理</w:t>
            </w:r>
          </w:p>
        </w:tc>
        <w:tc>
          <w:tcPr>
            <w:tcW w:w="1418" w:type="dxa"/>
            <w:noWrap w:val="0"/>
            <w:vAlign w:val="center"/>
          </w:tcPr>
          <w:p w14:paraId="2EFB9A13">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4A8076BC">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4678B8C1">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5B275D51">
            <w:pPr>
              <w:pStyle w:val="18"/>
              <w:keepNext/>
              <w:spacing w:line="440" w:lineRule="exact"/>
              <w:ind w:left="63" w:right="63"/>
              <w:rPr>
                <w:rFonts w:hint="eastAsia" w:ascii="宋体" w:hAnsi="宋体" w:eastAsia="宋体" w:cs="宋体"/>
                <w:color w:val="auto"/>
                <w:sz w:val="30"/>
                <w:szCs w:val="30"/>
              </w:rPr>
            </w:pPr>
          </w:p>
        </w:tc>
      </w:tr>
      <w:tr w14:paraId="282B0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E3799BF">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材料管理</w:t>
            </w:r>
          </w:p>
        </w:tc>
        <w:tc>
          <w:tcPr>
            <w:tcW w:w="1418" w:type="dxa"/>
            <w:noWrap w:val="0"/>
            <w:vAlign w:val="center"/>
          </w:tcPr>
          <w:p w14:paraId="0C461417">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67275A2A">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2383D403">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28ECE42D">
            <w:pPr>
              <w:pStyle w:val="18"/>
              <w:keepNext/>
              <w:spacing w:line="440" w:lineRule="exact"/>
              <w:ind w:left="63" w:right="63"/>
              <w:rPr>
                <w:rFonts w:hint="eastAsia" w:ascii="宋体" w:hAnsi="宋体" w:eastAsia="宋体" w:cs="宋体"/>
                <w:color w:val="auto"/>
                <w:sz w:val="30"/>
                <w:szCs w:val="30"/>
              </w:rPr>
            </w:pPr>
          </w:p>
        </w:tc>
      </w:tr>
      <w:tr w14:paraId="0AF8F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864D0B9">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计划管理</w:t>
            </w:r>
          </w:p>
        </w:tc>
        <w:tc>
          <w:tcPr>
            <w:tcW w:w="1418" w:type="dxa"/>
            <w:noWrap w:val="0"/>
            <w:vAlign w:val="center"/>
          </w:tcPr>
          <w:p w14:paraId="1C8BAC2B">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30DCBE6F">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39FBBE81">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2B6103B4">
            <w:pPr>
              <w:pStyle w:val="18"/>
              <w:keepNext/>
              <w:spacing w:line="440" w:lineRule="exact"/>
              <w:ind w:left="63" w:right="63"/>
              <w:rPr>
                <w:rFonts w:hint="eastAsia" w:ascii="宋体" w:hAnsi="宋体" w:eastAsia="宋体" w:cs="宋体"/>
                <w:color w:val="auto"/>
                <w:sz w:val="30"/>
                <w:szCs w:val="30"/>
              </w:rPr>
            </w:pPr>
          </w:p>
        </w:tc>
      </w:tr>
      <w:tr w14:paraId="40893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82ADB7E">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安全管理</w:t>
            </w:r>
          </w:p>
        </w:tc>
        <w:tc>
          <w:tcPr>
            <w:tcW w:w="1418" w:type="dxa"/>
            <w:noWrap w:val="0"/>
            <w:vAlign w:val="center"/>
          </w:tcPr>
          <w:p w14:paraId="32BC598A">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3EA8A007">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2F3F24E8">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6488D883">
            <w:pPr>
              <w:pStyle w:val="18"/>
              <w:keepNext/>
              <w:spacing w:line="440" w:lineRule="exact"/>
              <w:ind w:left="63" w:right="63"/>
              <w:rPr>
                <w:rFonts w:hint="eastAsia" w:ascii="宋体" w:hAnsi="宋体" w:eastAsia="宋体" w:cs="宋体"/>
                <w:color w:val="auto"/>
                <w:sz w:val="30"/>
                <w:szCs w:val="30"/>
              </w:rPr>
            </w:pPr>
          </w:p>
        </w:tc>
      </w:tr>
      <w:tr w14:paraId="7ADDC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38A8F843">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其他人员</w:t>
            </w:r>
          </w:p>
        </w:tc>
        <w:tc>
          <w:tcPr>
            <w:tcW w:w="1418" w:type="dxa"/>
            <w:noWrap w:val="0"/>
            <w:vAlign w:val="center"/>
          </w:tcPr>
          <w:p w14:paraId="7FD2E5A5">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2038E2EB">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783C607E">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756D22C8">
            <w:pPr>
              <w:pStyle w:val="18"/>
              <w:keepNext/>
              <w:spacing w:line="440" w:lineRule="exact"/>
              <w:ind w:left="63" w:right="63"/>
              <w:rPr>
                <w:rFonts w:hint="eastAsia" w:ascii="宋体" w:hAnsi="宋体" w:eastAsia="宋体" w:cs="宋体"/>
                <w:color w:val="auto"/>
                <w:sz w:val="30"/>
                <w:szCs w:val="30"/>
              </w:rPr>
            </w:pPr>
          </w:p>
        </w:tc>
      </w:tr>
      <w:tr w14:paraId="24218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F6A28F5">
            <w:pPr>
              <w:pStyle w:val="18"/>
              <w:keepNext/>
              <w:spacing w:line="440" w:lineRule="exact"/>
              <w:ind w:left="63" w:right="63"/>
              <w:rPr>
                <w:rFonts w:hint="eastAsia" w:ascii="宋体" w:hAnsi="宋体" w:eastAsia="宋体" w:cs="宋体"/>
                <w:color w:val="auto"/>
                <w:sz w:val="28"/>
                <w:szCs w:val="30"/>
              </w:rPr>
            </w:pPr>
          </w:p>
        </w:tc>
        <w:tc>
          <w:tcPr>
            <w:tcW w:w="1418" w:type="dxa"/>
            <w:tcBorders>
              <w:bottom w:val="nil"/>
            </w:tcBorders>
            <w:noWrap w:val="0"/>
            <w:vAlign w:val="center"/>
          </w:tcPr>
          <w:p w14:paraId="02AC1A25">
            <w:pPr>
              <w:pStyle w:val="18"/>
              <w:keepNext/>
              <w:spacing w:line="440" w:lineRule="exact"/>
              <w:ind w:left="63" w:right="63"/>
              <w:rPr>
                <w:rFonts w:hint="eastAsia" w:ascii="宋体" w:hAnsi="宋体" w:eastAsia="宋体" w:cs="宋体"/>
                <w:color w:val="auto"/>
                <w:sz w:val="28"/>
                <w:szCs w:val="30"/>
              </w:rPr>
            </w:pPr>
          </w:p>
        </w:tc>
        <w:tc>
          <w:tcPr>
            <w:tcW w:w="1134" w:type="dxa"/>
            <w:tcBorders>
              <w:bottom w:val="nil"/>
            </w:tcBorders>
            <w:noWrap w:val="0"/>
            <w:vAlign w:val="center"/>
          </w:tcPr>
          <w:p w14:paraId="3A7B4CFA">
            <w:pPr>
              <w:pStyle w:val="18"/>
              <w:keepNext/>
              <w:spacing w:line="440" w:lineRule="exact"/>
              <w:ind w:left="63" w:right="63"/>
              <w:rPr>
                <w:rFonts w:hint="eastAsia" w:ascii="宋体" w:hAnsi="宋体" w:eastAsia="宋体" w:cs="宋体"/>
                <w:color w:val="auto"/>
                <w:sz w:val="30"/>
                <w:szCs w:val="30"/>
              </w:rPr>
            </w:pPr>
          </w:p>
        </w:tc>
        <w:tc>
          <w:tcPr>
            <w:tcW w:w="1134" w:type="dxa"/>
            <w:tcBorders>
              <w:bottom w:val="nil"/>
            </w:tcBorders>
            <w:noWrap w:val="0"/>
            <w:vAlign w:val="center"/>
          </w:tcPr>
          <w:p w14:paraId="32E335A8">
            <w:pPr>
              <w:pStyle w:val="18"/>
              <w:keepNext/>
              <w:spacing w:line="440" w:lineRule="exact"/>
              <w:ind w:left="63" w:right="63"/>
              <w:rPr>
                <w:rFonts w:hint="eastAsia" w:ascii="宋体" w:hAnsi="宋体" w:eastAsia="宋体" w:cs="宋体"/>
                <w:color w:val="auto"/>
                <w:sz w:val="30"/>
                <w:szCs w:val="30"/>
              </w:rPr>
            </w:pPr>
          </w:p>
        </w:tc>
        <w:tc>
          <w:tcPr>
            <w:tcW w:w="4252" w:type="dxa"/>
            <w:tcBorders>
              <w:bottom w:val="nil"/>
            </w:tcBorders>
            <w:noWrap w:val="0"/>
            <w:vAlign w:val="center"/>
          </w:tcPr>
          <w:p w14:paraId="38BC1F91">
            <w:pPr>
              <w:pStyle w:val="18"/>
              <w:keepNext/>
              <w:spacing w:line="440" w:lineRule="exact"/>
              <w:ind w:left="63" w:right="63"/>
              <w:rPr>
                <w:rFonts w:hint="eastAsia" w:ascii="宋体" w:hAnsi="宋体" w:eastAsia="宋体" w:cs="宋体"/>
                <w:color w:val="auto"/>
                <w:sz w:val="30"/>
                <w:szCs w:val="30"/>
              </w:rPr>
            </w:pPr>
          </w:p>
        </w:tc>
      </w:tr>
      <w:tr w14:paraId="1A03C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9E68EFB">
            <w:pPr>
              <w:pStyle w:val="18"/>
              <w:keepNext/>
              <w:spacing w:line="440" w:lineRule="exact"/>
              <w:ind w:left="63" w:right="63"/>
              <w:rPr>
                <w:rFonts w:hint="eastAsia" w:ascii="宋体" w:hAnsi="宋体" w:eastAsia="宋体" w:cs="宋体"/>
                <w:color w:val="auto"/>
                <w:sz w:val="28"/>
                <w:szCs w:val="30"/>
              </w:rPr>
            </w:pPr>
          </w:p>
        </w:tc>
        <w:tc>
          <w:tcPr>
            <w:tcW w:w="1418" w:type="dxa"/>
            <w:noWrap w:val="0"/>
            <w:vAlign w:val="center"/>
          </w:tcPr>
          <w:p w14:paraId="7539578B">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2A4BAF6B">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5FD783F6">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148D13E0">
            <w:pPr>
              <w:pStyle w:val="18"/>
              <w:keepNext/>
              <w:spacing w:line="440" w:lineRule="exact"/>
              <w:ind w:left="63" w:right="63"/>
              <w:rPr>
                <w:rFonts w:hint="eastAsia" w:ascii="宋体" w:hAnsi="宋体" w:eastAsia="宋体" w:cs="宋体"/>
                <w:color w:val="auto"/>
                <w:sz w:val="30"/>
                <w:szCs w:val="30"/>
              </w:rPr>
            </w:pPr>
          </w:p>
        </w:tc>
      </w:tr>
      <w:tr w14:paraId="55E4A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EE081AC">
            <w:pPr>
              <w:pStyle w:val="18"/>
              <w:keepNext/>
              <w:spacing w:line="440" w:lineRule="exact"/>
              <w:ind w:left="63" w:right="63"/>
              <w:rPr>
                <w:rFonts w:hint="eastAsia" w:ascii="宋体" w:hAnsi="宋体" w:eastAsia="宋体" w:cs="宋体"/>
                <w:color w:val="auto"/>
                <w:sz w:val="28"/>
                <w:szCs w:val="30"/>
              </w:rPr>
            </w:pPr>
          </w:p>
        </w:tc>
        <w:tc>
          <w:tcPr>
            <w:tcW w:w="1418" w:type="dxa"/>
            <w:noWrap w:val="0"/>
            <w:vAlign w:val="center"/>
          </w:tcPr>
          <w:p w14:paraId="754A2094">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6ED93474">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1D4C9CDE">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2BCA266D">
            <w:pPr>
              <w:pStyle w:val="18"/>
              <w:keepNext/>
              <w:spacing w:line="440" w:lineRule="exact"/>
              <w:ind w:left="63" w:right="63"/>
              <w:rPr>
                <w:rFonts w:hint="eastAsia" w:ascii="宋体" w:hAnsi="宋体" w:eastAsia="宋体" w:cs="宋体"/>
                <w:color w:val="auto"/>
                <w:sz w:val="30"/>
                <w:szCs w:val="30"/>
              </w:rPr>
            </w:pPr>
          </w:p>
        </w:tc>
      </w:tr>
      <w:tr w14:paraId="2EE61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D9882EB">
            <w:pPr>
              <w:pStyle w:val="18"/>
              <w:keepNext/>
              <w:spacing w:line="440" w:lineRule="exact"/>
              <w:ind w:left="63" w:right="63"/>
              <w:rPr>
                <w:rFonts w:hint="eastAsia" w:ascii="宋体" w:hAnsi="宋体" w:eastAsia="宋体" w:cs="宋体"/>
                <w:color w:val="auto"/>
                <w:sz w:val="28"/>
                <w:szCs w:val="30"/>
              </w:rPr>
            </w:pPr>
          </w:p>
        </w:tc>
        <w:tc>
          <w:tcPr>
            <w:tcW w:w="1418" w:type="dxa"/>
            <w:noWrap w:val="0"/>
            <w:vAlign w:val="center"/>
          </w:tcPr>
          <w:p w14:paraId="424339A4">
            <w:pPr>
              <w:pStyle w:val="18"/>
              <w:keepNext/>
              <w:spacing w:line="440" w:lineRule="exact"/>
              <w:ind w:left="63" w:right="63"/>
              <w:rPr>
                <w:rFonts w:hint="eastAsia" w:ascii="宋体" w:hAnsi="宋体" w:eastAsia="宋体" w:cs="宋体"/>
                <w:color w:val="auto"/>
                <w:sz w:val="28"/>
                <w:szCs w:val="30"/>
              </w:rPr>
            </w:pPr>
          </w:p>
        </w:tc>
        <w:tc>
          <w:tcPr>
            <w:tcW w:w="1134" w:type="dxa"/>
            <w:noWrap w:val="0"/>
            <w:vAlign w:val="center"/>
          </w:tcPr>
          <w:p w14:paraId="6C74292B">
            <w:pPr>
              <w:pStyle w:val="18"/>
              <w:keepNext/>
              <w:spacing w:line="440" w:lineRule="exact"/>
              <w:ind w:left="63" w:right="63"/>
              <w:rPr>
                <w:rFonts w:hint="eastAsia" w:ascii="宋体" w:hAnsi="宋体" w:eastAsia="宋体" w:cs="宋体"/>
                <w:color w:val="auto"/>
                <w:sz w:val="30"/>
                <w:szCs w:val="30"/>
              </w:rPr>
            </w:pPr>
          </w:p>
        </w:tc>
        <w:tc>
          <w:tcPr>
            <w:tcW w:w="1134" w:type="dxa"/>
            <w:noWrap w:val="0"/>
            <w:vAlign w:val="center"/>
          </w:tcPr>
          <w:p w14:paraId="2246BF1B">
            <w:pPr>
              <w:pStyle w:val="18"/>
              <w:keepNext/>
              <w:spacing w:line="440" w:lineRule="exact"/>
              <w:ind w:left="63" w:right="63"/>
              <w:rPr>
                <w:rFonts w:hint="eastAsia" w:ascii="宋体" w:hAnsi="宋体" w:eastAsia="宋体" w:cs="宋体"/>
                <w:color w:val="auto"/>
                <w:sz w:val="30"/>
                <w:szCs w:val="30"/>
              </w:rPr>
            </w:pPr>
          </w:p>
        </w:tc>
        <w:tc>
          <w:tcPr>
            <w:tcW w:w="4252" w:type="dxa"/>
            <w:noWrap w:val="0"/>
            <w:vAlign w:val="center"/>
          </w:tcPr>
          <w:p w14:paraId="14BCF67C">
            <w:pPr>
              <w:pStyle w:val="18"/>
              <w:keepNext/>
              <w:spacing w:line="440" w:lineRule="exact"/>
              <w:ind w:left="63" w:right="63"/>
              <w:rPr>
                <w:rFonts w:hint="eastAsia" w:ascii="宋体" w:hAnsi="宋体" w:eastAsia="宋体" w:cs="宋体"/>
                <w:color w:val="auto"/>
                <w:sz w:val="30"/>
                <w:szCs w:val="30"/>
              </w:rPr>
            </w:pPr>
          </w:p>
        </w:tc>
      </w:tr>
      <w:tr w14:paraId="563F0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A820AA0">
            <w:pPr>
              <w:pStyle w:val="18"/>
              <w:keepNext/>
              <w:spacing w:line="440" w:lineRule="exact"/>
              <w:ind w:left="63" w:right="63"/>
              <w:rPr>
                <w:rFonts w:hint="eastAsia" w:ascii="宋体" w:hAnsi="宋体" w:eastAsia="宋体" w:cs="宋体"/>
                <w:color w:val="auto"/>
                <w:sz w:val="28"/>
                <w:szCs w:val="30"/>
              </w:rPr>
            </w:pPr>
          </w:p>
        </w:tc>
        <w:tc>
          <w:tcPr>
            <w:tcW w:w="1418" w:type="dxa"/>
            <w:tcBorders>
              <w:bottom w:val="single" w:color="auto" w:sz="12" w:space="0"/>
            </w:tcBorders>
            <w:noWrap w:val="0"/>
            <w:vAlign w:val="center"/>
          </w:tcPr>
          <w:p w14:paraId="02B6D670">
            <w:pPr>
              <w:pStyle w:val="18"/>
              <w:keepNext/>
              <w:spacing w:line="440" w:lineRule="exact"/>
              <w:ind w:left="63" w:right="63"/>
              <w:rPr>
                <w:rFonts w:hint="eastAsia" w:ascii="宋体" w:hAnsi="宋体" w:eastAsia="宋体" w:cs="宋体"/>
                <w:color w:val="auto"/>
                <w:sz w:val="28"/>
                <w:szCs w:val="30"/>
              </w:rPr>
            </w:pPr>
          </w:p>
        </w:tc>
        <w:tc>
          <w:tcPr>
            <w:tcW w:w="1134" w:type="dxa"/>
            <w:tcBorders>
              <w:bottom w:val="single" w:color="auto" w:sz="12" w:space="0"/>
            </w:tcBorders>
            <w:noWrap w:val="0"/>
            <w:vAlign w:val="center"/>
          </w:tcPr>
          <w:p w14:paraId="676D0C89">
            <w:pPr>
              <w:pStyle w:val="18"/>
              <w:keepNext/>
              <w:spacing w:line="440" w:lineRule="exact"/>
              <w:ind w:left="63" w:right="63"/>
              <w:rPr>
                <w:rFonts w:hint="eastAsia" w:ascii="宋体" w:hAnsi="宋体" w:eastAsia="宋体" w:cs="宋体"/>
                <w:color w:val="auto"/>
                <w:sz w:val="30"/>
                <w:szCs w:val="30"/>
              </w:rPr>
            </w:pPr>
          </w:p>
        </w:tc>
        <w:tc>
          <w:tcPr>
            <w:tcW w:w="1134" w:type="dxa"/>
            <w:tcBorders>
              <w:bottom w:val="single" w:color="auto" w:sz="12" w:space="0"/>
            </w:tcBorders>
            <w:noWrap w:val="0"/>
            <w:vAlign w:val="center"/>
          </w:tcPr>
          <w:p w14:paraId="4DF951F1">
            <w:pPr>
              <w:pStyle w:val="18"/>
              <w:keepNext/>
              <w:spacing w:line="440" w:lineRule="exact"/>
              <w:ind w:left="63" w:right="63"/>
              <w:rPr>
                <w:rFonts w:hint="eastAsia" w:ascii="宋体" w:hAnsi="宋体" w:eastAsia="宋体" w:cs="宋体"/>
                <w:color w:val="auto"/>
                <w:sz w:val="30"/>
                <w:szCs w:val="30"/>
              </w:rPr>
            </w:pPr>
          </w:p>
        </w:tc>
        <w:tc>
          <w:tcPr>
            <w:tcW w:w="4252" w:type="dxa"/>
            <w:tcBorders>
              <w:bottom w:val="single" w:color="auto" w:sz="12" w:space="0"/>
            </w:tcBorders>
            <w:noWrap w:val="0"/>
            <w:vAlign w:val="center"/>
          </w:tcPr>
          <w:p w14:paraId="14CB0E68">
            <w:pPr>
              <w:pStyle w:val="18"/>
              <w:keepNext/>
              <w:spacing w:line="440" w:lineRule="exact"/>
              <w:ind w:left="63" w:right="63"/>
              <w:rPr>
                <w:rFonts w:hint="eastAsia" w:ascii="宋体" w:hAnsi="宋体" w:eastAsia="宋体" w:cs="宋体"/>
                <w:color w:val="auto"/>
                <w:sz w:val="30"/>
                <w:szCs w:val="30"/>
              </w:rPr>
            </w:pPr>
          </w:p>
        </w:tc>
      </w:tr>
    </w:tbl>
    <w:p w14:paraId="00482126">
      <w:pPr>
        <w:spacing w:line="440" w:lineRule="exact"/>
        <w:rPr>
          <w:rFonts w:hint="eastAsia" w:ascii="宋体" w:hAnsi="宋体" w:eastAsia="宋体" w:cs="宋体"/>
          <w:color w:val="auto"/>
          <w:szCs w:val="21"/>
        </w:rPr>
      </w:pPr>
      <w:r>
        <w:rPr>
          <w:rFonts w:hint="eastAsia" w:ascii="宋体" w:hAnsi="宋体" w:eastAsia="宋体" w:cs="宋体"/>
          <w:color w:val="auto"/>
          <w:sz w:val="30"/>
          <w:szCs w:val="30"/>
        </w:rPr>
        <w:br w:type="page"/>
      </w:r>
      <w:bookmarkStart w:id="657" w:name="_Toc267261701"/>
      <w:r>
        <w:rPr>
          <w:rFonts w:hint="eastAsia" w:ascii="宋体" w:hAnsi="宋体" w:eastAsia="宋体" w:cs="宋体"/>
          <w:color w:val="auto"/>
          <w:szCs w:val="21"/>
        </w:rPr>
        <w:t>附</w:t>
      </w:r>
      <w:bookmarkStart w:id="658" w:name="_Toc296347230"/>
      <w:bookmarkStart w:id="659" w:name="_Toc296891271"/>
      <w:bookmarkStart w:id="660" w:name="_Toc296346732"/>
      <w:bookmarkStart w:id="661" w:name="_Toc296944570"/>
      <w:bookmarkStart w:id="662" w:name="_Toc296891059"/>
      <w:bookmarkStart w:id="663" w:name="_Toc296503231"/>
      <w:r>
        <w:rPr>
          <w:rFonts w:hint="eastAsia" w:ascii="宋体" w:hAnsi="宋体" w:eastAsia="宋体" w:cs="宋体"/>
          <w:color w:val="auto"/>
          <w:szCs w:val="21"/>
        </w:rPr>
        <w:t>件8：</w:t>
      </w:r>
    </w:p>
    <w:bookmarkEnd w:id="657"/>
    <w:bookmarkEnd w:id="658"/>
    <w:bookmarkEnd w:id="659"/>
    <w:bookmarkEnd w:id="660"/>
    <w:bookmarkEnd w:id="661"/>
    <w:bookmarkEnd w:id="662"/>
    <w:bookmarkEnd w:id="663"/>
    <w:p w14:paraId="5161DD47">
      <w:pPr>
        <w:spacing w:before="156" w:beforeLines="50" w:after="156" w:afterLines="50" w:line="44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履约担保</w:t>
      </w:r>
    </w:p>
    <w:p w14:paraId="19E91E92">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（发包人名称）：</w:t>
      </w:r>
    </w:p>
    <w:p w14:paraId="08AF131C">
      <w:pPr>
        <w:spacing w:line="440" w:lineRule="exact"/>
        <w:rPr>
          <w:rFonts w:hint="eastAsia" w:ascii="宋体" w:hAnsi="宋体" w:eastAsia="宋体" w:cs="宋体"/>
          <w:color w:val="auto"/>
          <w:sz w:val="24"/>
          <w:szCs w:val="24"/>
        </w:rPr>
      </w:pPr>
    </w:p>
    <w:p w14:paraId="4B58384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鉴于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（发包人名称，以下简称“发包人”）与</w:t>
      </w:r>
    </w:p>
    <w:p w14:paraId="380146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（承包人名称）（以下称“承包人”）于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（工程名称）施工及有关事项协商一致共同签订《建设工程施工合同》。我方愿意无条件地、不可撤销地就承包人履行与你方签订的合同，向你方提供连带责任担保。 </w:t>
      </w:r>
    </w:p>
    <w:p w14:paraId="47CFAE2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担保金额人民币（大写）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DAA68C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担保有效期自你方与承包人签订的合同生效之日起至你方签发或应签发工程接收证书之日止。</w:t>
      </w:r>
    </w:p>
    <w:p w14:paraId="1ED682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在本担保有效期内，因承包人违反合同约定的义务给你方造成经济损失时，我方在收到你方以书面形式提出的在担保金额内的赔偿要求后，在7天内无条件支付。</w:t>
      </w:r>
    </w:p>
    <w:p w14:paraId="2179A47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你方和承包人按合同约定变更合同时，我方承担本担保规定的义务不变。</w:t>
      </w:r>
    </w:p>
    <w:p w14:paraId="749656E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 因本保函发生的纠纷，可由双方协商解决，协商不成的，任何一方均可提请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仲裁委员会仲裁。</w:t>
      </w:r>
    </w:p>
    <w:p w14:paraId="409A4A1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 本保函自我方法定代表人（或其授权代理人）签字并加盖公章之日起生效。</w:t>
      </w:r>
    </w:p>
    <w:p w14:paraId="7D8691B5">
      <w:pPr>
        <w:spacing w:line="360" w:lineRule="auto"/>
        <w:rPr>
          <w:rFonts w:hint="eastAsia" w:ascii="宋体" w:hAnsi="宋体" w:eastAsia="宋体" w:cs="宋体"/>
          <w:color w:val="auto"/>
          <w:sz w:val="24"/>
          <w:szCs w:val="24"/>
        </w:rPr>
      </w:pPr>
    </w:p>
    <w:p w14:paraId="4192C5D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担 保 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1C4E46D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53FE866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2F4DD05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2C7DB552">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p>
    <w:p w14:paraId="59981C9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p>
    <w:p w14:paraId="5E1F5609">
      <w:pPr>
        <w:spacing w:line="360" w:lineRule="auto"/>
        <w:jc w:val="left"/>
        <w:rPr>
          <w:rFonts w:hint="eastAsia" w:ascii="宋体" w:hAnsi="宋体" w:eastAsia="宋体" w:cs="宋体"/>
          <w:color w:val="auto"/>
          <w:sz w:val="24"/>
          <w:szCs w:val="24"/>
          <w:u w:val="single"/>
        </w:rPr>
      </w:pPr>
    </w:p>
    <w:p w14:paraId="590200AB">
      <w:pPr>
        <w:spacing w:line="360" w:lineRule="auto"/>
        <w:ind w:left="1329" w:hanging="1519" w:hangingChars="633"/>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BEFB1BD">
      <w:pPr>
        <w:spacing w:line="360" w:lineRule="auto"/>
        <w:ind w:left="1329" w:hanging="1519" w:hangingChars="633"/>
        <w:rPr>
          <w:rFonts w:hint="eastAsia" w:ascii="宋体" w:hAnsi="宋体" w:eastAsia="宋体" w:cs="宋体"/>
          <w:color w:val="auto"/>
          <w:sz w:val="24"/>
          <w:szCs w:val="24"/>
        </w:rPr>
      </w:pPr>
    </w:p>
    <w:p w14:paraId="6C04762D">
      <w:pPr>
        <w:spacing w:line="360" w:lineRule="auto"/>
        <w:ind w:left="1329" w:hanging="1329" w:hangingChars="633"/>
        <w:rPr>
          <w:rFonts w:hint="eastAsia" w:ascii="宋体" w:hAnsi="宋体" w:eastAsia="宋体" w:cs="宋体"/>
          <w:color w:val="auto"/>
          <w:szCs w:val="21"/>
        </w:rPr>
      </w:pPr>
    </w:p>
    <w:p w14:paraId="62B10F08">
      <w:pPr>
        <w:spacing w:line="360" w:lineRule="auto"/>
        <w:rPr>
          <w:rFonts w:hint="eastAsia" w:ascii="宋体" w:hAnsi="宋体" w:eastAsia="宋体" w:cs="宋体"/>
          <w:color w:val="auto"/>
          <w:szCs w:val="21"/>
        </w:rPr>
      </w:pPr>
    </w:p>
    <w:p w14:paraId="2C56BB79">
      <w:pPr>
        <w:spacing w:line="360" w:lineRule="auto"/>
        <w:rPr>
          <w:rFonts w:hint="eastAsia" w:ascii="宋体" w:hAnsi="宋体" w:eastAsia="宋体" w:cs="宋体"/>
          <w:color w:val="auto"/>
          <w:szCs w:val="21"/>
        </w:rPr>
      </w:pPr>
      <w:r>
        <w:rPr>
          <w:rFonts w:hint="eastAsia" w:ascii="宋体" w:hAnsi="宋体" w:eastAsia="宋体" w:cs="宋体"/>
          <w:color w:val="auto"/>
          <w:szCs w:val="21"/>
        </w:rPr>
        <w:t>附</w:t>
      </w:r>
      <w:bookmarkStart w:id="664" w:name="_Toc296891060"/>
      <w:bookmarkStart w:id="665" w:name="_Toc296944571"/>
      <w:bookmarkStart w:id="666" w:name="_Toc267261702"/>
      <w:bookmarkStart w:id="667" w:name="_Toc296347231"/>
      <w:bookmarkStart w:id="668" w:name="_Toc296891272"/>
      <w:bookmarkStart w:id="669" w:name="_Toc296346733"/>
      <w:bookmarkStart w:id="670" w:name="_Toc296503232"/>
      <w:r>
        <w:rPr>
          <w:rFonts w:hint="eastAsia" w:ascii="宋体" w:hAnsi="宋体" w:eastAsia="宋体" w:cs="宋体"/>
          <w:color w:val="auto"/>
          <w:szCs w:val="21"/>
        </w:rPr>
        <w:t>件9 ：</w:t>
      </w:r>
    </w:p>
    <w:bookmarkEnd w:id="664"/>
    <w:bookmarkEnd w:id="665"/>
    <w:bookmarkEnd w:id="666"/>
    <w:bookmarkEnd w:id="667"/>
    <w:bookmarkEnd w:id="668"/>
    <w:bookmarkEnd w:id="669"/>
    <w:bookmarkEnd w:id="670"/>
    <w:p w14:paraId="37855C81">
      <w:pPr>
        <w:spacing w:before="156" w:beforeLines="50" w:after="156" w:afterLines="50" w:line="44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预付款担保</w:t>
      </w:r>
    </w:p>
    <w:p w14:paraId="71A0225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（发包人名称）：</w:t>
      </w:r>
    </w:p>
    <w:p w14:paraId="41A97E3D">
      <w:pPr>
        <w:spacing w:line="360" w:lineRule="auto"/>
        <w:rPr>
          <w:rFonts w:hint="eastAsia" w:ascii="宋体" w:hAnsi="宋体" w:eastAsia="宋体" w:cs="宋体"/>
          <w:color w:val="auto"/>
          <w:sz w:val="24"/>
          <w:szCs w:val="24"/>
        </w:rPr>
      </w:pPr>
    </w:p>
    <w:p w14:paraId="096A7C6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（承包人名称）（以下称“承包人”）与</w:t>
      </w:r>
    </w:p>
    <w:p w14:paraId="4612900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（发包人名称）（以下简称“发包人”）</w:t>
      </w:r>
    </w:p>
    <w:p w14:paraId="1ECB671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日签订的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14:paraId="3D03E88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担保金额人民币（大写）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2033DE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担保有效期自预付款支付给承包人起生效，至你方签发的进度款支付证书说明已完全扣清止。</w:t>
      </w:r>
    </w:p>
    <w:p w14:paraId="00EA4F0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AC2939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 你方和承包人按合同约定变更合同时，我方承担本保函规定的义务不变。</w:t>
      </w:r>
    </w:p>
    <w:p w14:paraId="6BC22E70">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 因本保函发生的纠纷，可由双方协商解决，协商不成的，任何一方均可提请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仲裁委员会仲裁。</w:t>
      </w:r>
    </w:p>
    <w:p w14:paraId="31A3F89E">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 本保函自我方法定代表人（或其授权代理人）签字并加盖公章之日起生效。</w:t>
      </w:r>
    </w:p>
    <w:p w14:paraId="1398DD8D">
      <w:pPr>
        <w:spacing w:line="360" w:lineRule="auto"/>
        <w:rPr>
          <w:rFonts w:hint="eastAsia" w:ascii="宋体" w:hAnsi="宋体" w:eastAsia="宋体" w:cs="宋体"/>
          <w:color w:val="auto"/>
          <w:sz w:val="24"/>
          <w:szCs w:val="24"/>
        </w:rPr>
      </w:pPr>
    </w:p>
    <w:p w14:paraId="42787C0B">
      <w:pPr>
        <w:spacing w:line="360" w:lineRule="auto"/>
        <w:rPr>
          <w:rFonts w:hint="eastAsia" w:ascii="宋体" w:hAnsi="宋体" w:eastAsia="宋体" w:cs="宋体"/>
          <w:color w:val="auto"/>
          <w:sz w:val="24"/>
          <w:szCs w:val="24"/>
        </w:rPr>
      </w:pPr>
    </w:p>
    <w:p w14:paraId="5B823A5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担保人：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3A12E7B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08A0C3C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14:paraId="5A26ABE7">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14:paraId="5B417238">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14:paraId="6A6EAB38">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ab/>
      </w:r>
    </w:p>
    <w:p w14:paraId="5B9AA73F">
      <w:pPr>
        <w:spacing w:line="360" w:lineRule="auto"/>
        <w:rPr>
          <w:rFonts w:hint="eastAsia" w:ascii="宋体" w:hAnsi="宋体" w:eastAsia="宋体" w:cs="宋体"/>
          <w:color w:val="auto"/>
          <w:sz w:val="24"/>
          <w:szCs w:val="24"/>
          <w:u w:val="single"/>
        </w:rPr>
      </w:pPr>
    </w:p>
    <w:p w14:paraId="463FD8C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55CCD1C">
      <w:pPr>
        <w:spacing w:line="440" w:lineRule="exact"/>
        <w:rPr>
          <w:rFonts w:hint="eastAsia" w:ascii="宋体" w:hAnsi="宋体" w:eastAsia="宋体" w:cs="宋体"/>
          <w:color w:val="auto"/>
          <w:szCs w:val="21"/>
        </w:rPr>
      </w:pPr>
      <w:r>
        <w:rPr>
          <w:rFonts w:hint="eastAsia" w:ascii="宋体" w:hAnsi="宋体" w:eastAsia="宋体" w:cs="宋体"/>
          <w:color w:val="auto"/>
          <w:sz w:val="24"/>
          <w:szCs w:val="24"/>
        </w:rPr>
        <w:t>附</w:t>
      </w:r>
      <w:bookmarkStart w:id="671" w:name="_Toc296503233"/>
      <w:bookmarkStart w:id="672" w:name="_Toc296346734"/>
      <w:bookmarkStart w:id="673" w:name="_Toc296944572"/>
      <w:bookmarkStart w:id="674" w:name="_Toc296347232"/>
      <w:bookmarkStart w:id="675" w:name="_Toc296891273"/>
      <w:bookmarkStart w:id="676" w:name="_Toc296891061"/>
      <w:r>
        <w:rPr>
          <w:rFonts w:hint="eastAsia" w:ascii="宋体" w:hAnsi="宋体" w:eastAsia="宋体" w:cs="宋体"/>
          <w:color w:val="auto"/>
          <w:sz w:val="24"/>
          <w:szCs w:val="24"/>
        </w:rPr>
        <w:t xml:space="preserve">件10:  </w:t>
      </w:r>
    </w:p>
    <w:bookmarkEnd w:id="671"/>
    <w:bookmarkEnd w:id="672"/>
    <w:bookmarkEnd w:id="673"/>
    <w:bookmarkEnd w:id="674"/>
    <w:bookmarkEnd w:id="675"/>
    <w:bookmarkEnd w:id="676"/>
    <w:p w14:paraId="456A2FB3">
      <w:pPr>
        <w:spacing w:before="156" w:beforeLines="50" w:after="156" w:afterLines="50" w:line="440" w:lineRule="exact"/>
        <w:jc w:val="center"/>
        <w:rPr>
          <w:rFonts w:hint="eastAsia" w:ascii="宋体" w:hAnsi="宋体" w:eastAsia="宋体" w:cs="宋体"/>
          <w:color w:val="auto"/>
          <w:sz w:val="32"/>
          <w:szCs w:val="32"/>
        </w:rPr>
      </w:pPr>
      <w:r>
        <w:rPr>
          <w:rFonts w:hint="eastAsia" w:ascii="宋体" w:hAnsi="宋体" w:eastAsia="宋体" w:cs="宋体"/>
          <w:color w:val="auto"/>
          <w:sz w:val="32"/>
          <w:szCs w:val="32"/>
        </w:rPr>
        <w:t>支付担保</w:t>
      </w:r>
    </w:p>
    <w:p w14:paraId="76DEA9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（承包人）：</w:t>
      </w:r>
    </w:p>
    <w:p w14:paraId="7C5A02E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鉴于你方作为承包人已经与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（发包人名称）（以下称“发包人”）于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日签订了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（工程名称）《建设工程施工合同》（以下称“主合同”），应发包人的申请，我方愿就发包人履行主合同约定的工程款支付义务以保证的方式向你方提供如下担保：</w:t>
      </w:r>
    </w:p>
    <w:p w14:paraId="4C53BB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一、保证的范围及保证金额</w:t>
      </w:r>
    </w:p>
    <w:p w14:paraId="3DB4D8D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我方的保证范围是主合同约定的工程款。</w:t>
      </w:r>
    </w:p>
    <w:p w14:paraId="647CE8C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本保函所称主合同约定的工程款是指主合同约定的除工程质量保证金以外的合同价款。</w:t>
      </w:r>
    </w:p>
    <w:p w14:paraId="37D6F28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我方保证的金额是主合同约定的工程款的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%，数额最高不超过人民币元（大写：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6628EF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二、保证的方式及保证期间</w:t>
      </w:r>
    </w:p>
    <w:p w14:paraId="091E743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我方保证的方式为：连带责任保证。</w:t>
      </w:r>
    </w:p>
    <w:p w14:paraId="3CE0600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我方保证的期间为：自本合同生效之日起至主合同约定的工程款支付完毕之日后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w:t>
      </w:r>
    </w:p>
    <w:p w14:paraId="5500ABC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你方与发包人协议变更工程款支付日期的，经我方书面同意后，保证期间按照变更后的支付日期做相应调整。</w:t>
      </w:r>
    </w:p>
    <w:p w14:paraId="7DEB2E5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三、承担保证责任的形式</w:t>
      </w:r>
    </w:p>
    <w:p w14:paraId="45A8647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我方承担保证责任的形式是代为支付。发包人未按主合同约定向你方支付工程款的，由我方在保证金额内代为支付。</w:t>
      </w:r>
    </w:p>
    <w:p w14:paraId="6F84EC5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四、代偿的安排</w:t>
      </w:r>
    </w:p>
    <w:p w14:paraId="612FB9F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1.你方要求我方承担保证责任的，应向我方发出书面索赔通知及发包人未支付主合同约定工程款的证明材料。索赔通知应写明要求索赔的金额，支付款项应到达的账号。</w:t>
      </w:r>
    </w:p>
    <w:p w14:paraId="74D7AA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2.在出现你方与发包人因工程质量发生争议，发包人拒绝向你方支付工程款的情形时，你方要求我方履行保证责任代为支付的，需提供符合相应条件要求的工程质量检测机构出具的质量说明材料。</w:t>
      </w:r>
    </w:p>
    <w:p w14:paraId="1436A5C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3.我方收到你方的书面索赔通知及相应的证明材料后７天内无条件支付。</w:t>
      </w:r>
    </w:p>
    <w:p w14:paraId="38DDF9B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五、保证责任的解除</w:t>
      </w:r>
    </w:p>
    <w:p w14:paraId="14F81C7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在本保函承诺的保证期间内，你方未书面向我方主张保证责任的，自保证期间届满次日起，我方保证责任解除。</w:t>
      </w:r>
    </w:p>
    <w:p w14:paraId="629A17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发包人按主合同约定履行了工程款的全部支付义务的，自本保函承诺的保证期间届满次日起，我方保证责任解除。</w:t>
      </w:r>
    </w:p>
    <w:p w14:paraId="50EA8D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我方按照本保函向你方履行保证责任所支付金额达到本保函保证金额时，自我方向你方支付（支付款项从我方账户划出）之日起，保证责任即解除。</w:t>
      </w:r>
    </w:p>
    <w:p w14:paraId="4F7D75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按照法律法规的规定或出现应解除我方保证责任的其他情形的，我方在本保函项下的保证责任亦解除。</w:t>
      </w:r>
    </w:p>
    <w:p w14:paraId="7B5759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p>
    <w:p w14:paraId="64B9FB2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我方解除保证责任后，你方应自我方保证责任解除之日起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个工作日内，将本保函原件返还我方。</w:t>
      </w:r>
    </w:p>
    <w:p w14:paraId="016F91C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六、免责条款</w:t>
      </w:r>
    </w:p>
    <w:p w14:paraId="6E75F20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因你方违约致使发包人不能履行义务的，我方不承担保证责任。</w:t>
      </w:r>
    </w:p>
    <w:p w14:paraId="4A6DC46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依照法律法规的规定或你方与发包人的另行约定，免除发包人部分或全部义务的，我方亦免除其相应的保证责任。</w:t>
      </w:r>
    </w:p>
    <w:p w14:paraId="78A4B2E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7F052FD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因不可抗力造成发包人不能履行义务的，我方不承担保证责任。</w:t>
      </w:r>
    </w:p>
    <w:p w14:paraId="73A78E4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七、争议解决</w:t>
      </w:r>
    </w:p>
    <w:p w14:paraId="7B172C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因本保函或本保函相关事项发生的纠纷，可由双方协商解决，协商不成的，按下列第</w:t>
      </w:r>
      <w:r>
        <w:rPr>
          <w:rFonts w:hint="eastAsia" w:ascii="宋体" w:hAnsi="宋体" w:eastAsia="宋体" w:cs="宋体"/>
          <w:color w:val="auto"/>
          <w:sz w:val="24"/>
          <w:szCs w:val="24"/>
          <w:u w:val="single"/>
        </w:rPr>
        <w:t xml:space="preserve"> （2） </w:t>
      </w:r>
      <w:r>
        <w:rPr>
          <w:rFonts w:hint="eastAsia" w:ascii="宋体" w:hAnsi="宋体" w:eastAsia="宋体" w:cs="宋体"/>
          <w:color w:val="auto"/>
          <w:sz w:val="24"/>
          <w:szCs w:val="24"/>
        </w:rPr>
        <w:t>种方式解决：</w:t>
      </w:r>
    </w:p>
    <w:p w14:paraId="622AEB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（1）向</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仲裁委员会申请仲裁；</w:t>
      </w:r>
    </w:p>
    <w:p w14:paraId="7184D90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人民法院提起诉讼。</w:t>
      </w:r>
    </w:p>
    <w:p w14:paraId="209C09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八、保函的生效</w:t>
      </w:r>
    </w:p>
    <w:p w14:paraId="776634D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本保函自我方法定代表人（或其授权代理人）签字并加盖公章之日起生效。</w:t>
      </w:r>
    </w:p>
    <w:p w14:paraId="05B2F8D1">
      <w:pPr>
        <w:spacing w:line="360" w:lineRule="auto"/>
        <w:ind w:right="600"/>
        <w:jc w:val="left"/>
        <w:rPr>
          <w:rFonts w:hint="eastAsia" w:ascii="宋体" w:hAnsi="宋体" w:eastAsia="宋体" w:cs="宋体"/>
          <w:color w:val="auto"/>
          <w:sz w:val="24"/>
          <w:szCs w:val="24"/>
        </w:rPr>
      </w:pPr>
    </w:p>
    <w:p w14:paraId="68322389">
      <w:pPr>
        <w:spacing w:line="360" w:lineRule="auto"/>
        <w:ind w:right="600"/>
        <w:jc w:val="left"/>
        <w:rPr>
          <w:rFonts w:hint="eastAsia" w:ascii="宋体" w:hAnsi="宋体" w:eastAsia="宋体" w:cs="宋体"/>
          <w:color w:val="auto"/>
          <w:sz w:val="24"/>
          <w:szCs w:val="24"/>
        </w:rPr>
      </w:pPr>
      <w:r>
        <w:rPr>
          <w:rFonts w:hint="eastAsia" w:ascii="宋体" w:hAnsi="宋体" w:eastAsia="宋体" w:cs="宋体"/>
          <w:color w:val="auto"/>
          <w:sz w:val="24"/>
          <w:szCs w:val="24"/>
        </w:rPr>
        <w:t>担保人：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14:paraId="312F990D">
      <w:pPr>
        <w:spacing w:line="360" w:lineRule="auto"/>
        <w:ind w:right="1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1251C589">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334B23A1">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2C8417C4">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p>
    <w:p w14:paraId="096FC0B8">
      <w:pPr>
        <w:spacing w:line="360" w:lineRule="auto"/>
        <w:ind w:right="150" w:firstLine="480" w:firstLineChars="200"/>
        <w:jc w:val="left"/>
        <w:rPr>
          <w:rFonts w:hint="eastAsia" w:ascii="宋体" w:hAnsi="宋体" w:eastAsia="宋体" w:cs="宋体"/>
          <w:color w:val="auto"/>
          <w:sz w:val="24"/>
          <w:szCs w:val="24"/>
          <w:u w:val="single"/>
        </w:rPr>
      </w:pPr>
    </w:p>
    <w:p w14:paraId="7F644F84">
      <w:pPr>
        <w:spacing w:line="360" w:lineRule="auto"/>
        <w:ind w:right="15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4E7046D">
      <w:pPr>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rPr>
        <w:br w:type="page"/>
      </w:r>
      <w:r>
        <w:rPr>
          <w:rFonts w:hint="eastAsia" w:ascii="宋体" w:hAnsi="宋体" w:eastAsia="宋体" w:cs="宋体"/>
          <w:color w:val="auto"/>
          <w:sz w:val="30"/>
          <w:szCs w:val="30"/>
        </w:rPr>
        <w:t>附件11：</w:t>
      </w:r>
    </w:p>
    <w:p w14:paraId="1110CA4F">
      <w:pPr>
        <w:spacing w:before="156" w:beforeLines="50" w:after="156"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11-1：材料暂估价表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3181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55AA3627">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序号</w:t>
            </w:r>
          </w:p>
        </w:tc>
        <w:tc>
          <w:tcPr>
            <w:tcW w:w="1984" w:type="dxa"/>
            <w:tcBorders>
              <w:top w:val="single" w:color="auto" w:sz="12" w:space="0"/>
              <w:bottom w:val="double" w:color="auto" w:sz="6" w:space="0"/>
            </w:tcBorders>
            <w:noWrap w:val="0"/>
            <w:vAlign w:val="top"/>
          </w:tcPr>
          <w:p w14:paraId="50A84677">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名称</w:t>
            </w:r>
          </w:p>
        </w:tc>
        <w:tc>
          <w:tcPr>
            <w:tcW w:w="851" w:type="dxa"/>
            <w:tcBorders>
              <w:top w:val="single" w:color="auto" w:sz="12" w:space="0"/>
              <w:bottom w:val="double" w:color="auto" w:sz="6" w:space="0"/>
            </w:tcBorders>
            <w:noWrap w:val="0"/>
            <w:vAlign w:val="top"/>
          </w:tcPr>
          <w:p w14:paraId="5CDC5B39">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单位</w:t>
            </w:r>
          </w:p>
        </w:tc>
        <w:tc>
          <w:tcPr>
            <w:tcW w:w="774" w:type="dxa"/>
            <w:tcBorders>
              <w:top w:val="single" w:color="auto" w:sz="12" w:space="0"/>
              <w:bottom w:val="double" w:color="auto" w:sz="6" w:space="0"/>
            </w:tcBorders>
            <w:noWrap w:val="0"/>
            <w:vAlign w:val="top"/>
          </w:tcPr>
          <w:p w14:paraId="7D2EF0AC">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数量</w:t>
            </w:r>
          </w:p>
        </w:tc>
        <w:tc>
          <w:tcPr>
            <w:tcW w:w="1352" w:type="dxa"/>
            <w:tcBorders>
              <w:top w:val="single" w:color="auto" w:sz="12" w:space="0"/>
              <w:bottom w:val="double" w:color="auto" w:sz="6" w:space="0"/>
            </w:tcBorders>
            <w:noWrap w:val="0"/>
            <w:vAlign w:val="top"/>
          </w:tcPr>
          <w:p w14:paraId="1E1F3105">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单价（元）</w:t>
            </w:r>
          </w:p>
        </w:tc>
        <w:tc>
          <w:tcPr>
            <w:tcW w:w="1418" w:type="dxa"/>
            <w:tcBorders>
              <w:top w:val="single" w:color="auto" w:sz="12" w:space="0"/>
              <w:bottom w:val="double" w:color="auto" w:sz="6" w:space="0"/>
            </w:tcBorders>
            <w:noWrap w:val="0"/>
            <w:vAlign w:val="top"/>
          </w:tcPr>
          <w:p w14:paraId="4938E713">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合价（元）</w:t>
            </w:r>
          </w:p>
        </w:tc>
        <w:tc>
          <w:tcPr>
            <w:tcW w:w="1701" w:type="dxa"/>
            <w:tcBorders>
              <w:top w:val="single" w:color="auto" w:sz="12" w:space="0"/>
              <w:bottom w:val="double" w:color="auto" w:sz="6" w:space="0"/>
            </w:tcBorders>
            <w:noWrap w:val="0"/>
            <w:vAlign w:val="top"/>
          </w:tcPr>
          <w:p w14:paraId="06F4DCB8">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备注</w:t>
            </w:r>
          </w:p>
        </w:tc>
      </w:tr>
      <w:tr w14:paraId="09A7F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49EDF410">
            <w:pPr>
              <w:pStyle w:val="18"/>
              <w:keepNext/>
              <w:spacing w:line="440" w:lineRule="exact"/>
              <w:ind w:left="63" w:right="63"/>
              <w:rPr>
                <w:rFonts w:hint="eastAsia" w:ascii="宋体" w:hAnsi="宋体" w:eastAsia="宋体" w:cs="宋体"/>
                <w:color w:val="auto"/>
                <w:sz w:val="28"/>
                <w:szCs w:val="30"/>
              </w:rPr>
            </w:pPr>
          </w:p>
        </w:tc>
        <w:tc>
          <w:tcPr>
            <w:tcW w:w="1984" w:type="dxa"/>
            <w:tcBorders>
              <w:top w:val="double" w:color="auto" w:sz="6" w:space="0"/>
              <w:bottom w:val="single" w:color="auto" w:sz="6" w:space="0"/>
            </w:tcBorders>
            <w:noWrap w:val="0"/>
            <w:vAlign w:val="top"/>
          </w:tcPr>
          <w:p w14:paraId="12BE8160">
            <w:pPr>
              <w:pStyle w:val="18"/>
              <w:keepNext/>
              <w:spacing w:line="440" w:lineRule="exact"/>
              <w:ind w:left="63" w:right="63"/>
              <w:rPr>
                <w:rFonts w:hint="eastAsia" w:ascii="宋体" w:hAnsi="宋体" w:eastAsia="宋体" w:cs="宋体"/>
                <w:color w:val="auto"/>
                <w:sz w:val="28"/>
                <w:szCs w:val="30"/>
              </w:rPr>
            </w:pPr>
          </w:p>
        </w:tc>
        <w:tc>
          <w:tcPr>
            <w:tcW w:w="851" w:type="dxa"/>
            <w:tcBorders>
              <w:top w:val="double" w:color="auto" w:sz="6" w:space="0"/>
              <w:bottom w:val="single" w:color="auto" w:sz="6" w:space="0"/>
            </w:tcBorders>
            <w:noWrap w:val="0"/>
            <w:vAlign w:val="top"/>
          </w:tcPr>
          <w:p w14:paraId="37F843BD">
            <w:pPr>
              <w:pStyle w:val="18"/>
              <w:keepNext/>
              <w:spacing w:line="440" w:lineRule="exact"/>
              <w:ind w:left="63" w:right="63"/>
              <w:rPr>
                <w:rFonts w:hint="eastAsia" w:ascii="宋体" w:hAnsi="宋体" w:eastAsia="宋体" w:cs="宋体"/>
                <w:color w:val="auto"/>
                <w:sz w:val="28"/>
                <w:szCs w:val="30"/>
              </w:rPr>
            </w:pPr>
          </w:p>
        </w:tc>
        <w:tc>
          <w:tcPr>
            <w:tcW w:w="774" w:type="dxa"/>
            <w:tcBorders>
              <w:top w:val="double" w:color="auto" w:sz="6" w:space="0"/>
              <w:bottom w:val="single" w:color="auto" w:sz="6" w:space="0"/>
            </w:tcBorders>
            <w:noWrap w:val="0"/>
            <w:vAlign w:val="top"/>
          </w:tcPr>
          <w:p w14:paraId="3D921B02">
            <w:pPr>
              <w:pStyle w:val="18"/>
              <w:keepNext/>
              <w:spacing w:line="440" w:lineRule="exact"/>
              <w:ind w:left="63" w:right="63"/>
              <w:rPr>
                <w:rFonts w:hint="eastAsia" w:ascii="宋体" w:hAnsi="宋体" w:eastAsia="宋体" w:cs="宋体"/>
                <w:color w:val="auto"/>
                <w:sz w:val="28"/>
                <w:szCs w:val="30"/>
              </w:rPr>
            </w:pPr>
          </w:p>
        </w:tc>
        <w:tc>
          <w:tcPr>
            <w:tcW w:w="1352" w:type="dxa"/>
            <w:tcBorders>
              <w:top w:val="double" w:color="auto" w:sz="6" w:space="0"/>
              <w:bottom w:val="single" w:color="auto" w:sz="6" w:space="0"/>
            </w:tcBorders>
            <w:noWrap w:val="0"/>
            <w:vAlign w:val="top"/>
          </w:tcPr>
          <w:p w14:paraId="32785FC0">
            <w:pPr>
              <w:pStyle w:val="18"/>
              <w:keepNext/>
              <w:spacing w:line="440" w:lineRule="exact"/>
              <w:ind w:left="63" w:right="63"/>
              <w:rPr>
                <w:rFonts w:hint="eastAsia" w:ascii="宋体" w:hAnsi="宋体" w:eastAsia="宋体" w:cs="宋体"/>
                <w:color w:val="auto"/>
                <w:sz w:val="28"/>
                <w:szCs w:val="30"/>
              </w:rPr>
            </w:pPr>
          </w:p>
        </w:tc>
        <w:tc>
          <w:tcPr>
            <w:tcW w:w="1418" w:type="dxa"/>
            <w:tcBorders>
              <w:top w:val="double" w:color="auto" w:sz="6" w:space="0"/>
              <w:bottom w:val="single" w:color="auto" w:sz="6" w:space="0"/>
            </w:tcBorders>
            <w:noWrap w:val="0"/>
            <w:vAlign w:val="top"/>
          </w:tcPr>
          <w:p w14:paraId="37AE7D46">
            <w:pPr>
              <w:pStyle w:val="18"/>
              <w:keepNext/>
              <w:spacing w:line="440" w:lineRule="exact"/>
              <w:ind w:left="63" w:right="63"/>
              <w:rPr>
                <w:rFonts w:hint="eastAsia" w:ascii="宋体" w:hAnsi="宋体" w:eastAsia="宋体" w:cs="宋体"/>
                <w:color w:val="auto"/>
                <w:sz w:val="28"/>
                <w:szCs w:val="30"/>
              </w:rPr>
            </w:pPr>
          </w:p>
        </w:tc>
        <w:tc>
          <w:tcPr>
            <w:tcW w:w="1701" w:type="dxa"/>
            <w:tcBorders>
              <w:top w:val="double" w:color="auto" w:sz="6" w:space="0"/>
              <w:bottom w:val="single" w:color="auto" w:sz="6" w:space="0"/>
            </w:tcBorders>
            <w:noWrap w:val="0"/>
            <w:vAlign w:val="top"/>
          </w:tcPr>
          <w:p w14:paraId="222A955B">
            <w:pPr>
              <w:pStyle w:val="18"/>
              <w:keepNext/>
              <w:spacing w:line="440" w:lineRule="exact"/>
              <w:ind w:left="63" w:right="63"/>
              <w:rPr>
                <w:rFonts w:hint="eastAsia" w:ascii="宋体" w:hAnsi="宋体" w:eastAsia="宋体" w:cs="宋体"/>
                <w:color w:val="auto"/>
                <w:sz w:val="28"/>
                <w:szCs w:val="30"/>
              </w:rPr>
            </w:pPr>
          </w:p>
        </w:tc>
      </w:tr>
      <w:tr w14:paraId="7FA62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7041D897">
            <w:pPr>
              <w:pStyle w:val="18"/>
              <w:keepNext/>
              <w:spacing w:line="440" w:lineRule="exact"/>
              <w:ind w:left="63" w:right="63"/>
              <w:rPr>
                <w:rFonts w:hint="eastAsia" w:ascii="宋体" w:hAnsi="宋体" w:eastAsia="宋体" w:cs="宋体"/>
                <w:color w:val="auto"/>
                <w:sz w:val="28"/>
                <w:szCs w:val="30"/>
              </w:rPr>
            </w:pPr>
          </w:p>
        </w:tc>
        <w:tc>
          <w:tcPr>
            <w:tcW w:w="1984" w:type="dxa"/>
            <w:tcBorders>
              <w:top w:val="nil"/>
            </w:tcBorders>
            <w:noWrap w:val="0"/>
            <w:vAlign w:val="top"/>
          </w:tcPr>
          <w:p w14:paraId="46132C63">
            <w:pPr>
              <w:pStyle w:val="18"/>
              <w:keepNext/>
              <w:spacing w:line="440" w:lineRule="exact"/>
              <w:ind w:left="63" w:right="63"/>
              <w:rPr>
                <w:rFonts w:hint="eastAsia" w:ascii="宋体" w:hAnsi="宋体" w:eastAsia="宋体" w:cs="宋体"/>
                <w:color w:val="auto"/>
                <w:sz w:val="28"/>
                <w:szCs w:val="30"/>
              </w:rPr>
            </w:pPr>
          </w:p>
        </w:tc>
        <w:tc>
          <w:tcPr>
            <w:tcW w:w="851" w:type="dxa"/>
            <w:tcBorders>
              <w:top w:val="nil"/>
            </w:tcBorders>
            <w:noWrap w:val="0"/>
            <w:vAlign w:val="top"/>
          </w:tcPr>
          <w:p w14:paraId="77D51D4C">
            <w:pPr>
              <w:pStyle w:val="18"/>
              <w:keepNext/>
              <w:spacing w:line="440" w:lineRule="exact"/>
              <w:ind w:left="63" w:right="63"/>
              <w:rPr>
                <w:rFonts w:hint="eastAsia" w:ascii="宋体" w:hAnsi="宋体" w:eastAsia="宋体" w:cs="宋体"/>
                <w:color w:val="auto"/>
                <w:sz w:val="28"/>
                <w:szCs w:val="30"/>
              </w:rPr>
            </w:pPr>
          </w:p>
        </w:tc>
        <w:tc>
          <w:tcPr>
            <w:tcW w:w="774" w:type="dxa"/>
            <w:tcBorders>
              <w:top w:val="nil"/>
            </w:tcBorders>
            <w:noWrap w:val="0"/>
            <w:vAlign w:val="top"/>
          </w:tcPr>
          <w:p w14:paraId="31F018CC">
            <w:pPr>
              <w:pStyle w:val="18"/>
              <w:keepNext/>
              <w:spacing w:line="440" w:lineRule="exact"/>
              <w:ind w:left="63" w:right="63"/>
              <w:rPr>
                <w:rFonts w:hint="eastAsia" w:ascii="宋体" w:hAnsi="宋体" w:eastAsia="宋体" w:cs="宋体"/>
                <w:color w:val="auto"/>
                <w:sz w:val="28"/>
                <w:szCs w:val="30"/>
              </w:rPr>
            </w:pPr>
          </w:p>
        </w:tc>
        <w:tc>
          <w:tcPr>
            <w:tcW w:w="1352" w:type="dxa"/>
            <w:tcBorders>
              <w:top w:val="nil"/>
            </w:tcBorders>
            <w:noWrap w:val="0"/>
            <w:vAlign w:val="top"/>
          </w:tcPr>
          <w:p w14:paraId="45FAC805">
            <w:pPr>
              <w:pStyle w:val="18"/>
              <w:keepNext/>
              <w:spacing w:line="440" w:lineRule="exact"/>
              <w:ind w:left="63" w:right="63"/>
              <w:rPr>
                <w:rFonts w:hint="eastAsia" w:ascii="宋体" w:hAnsi="宋体" w:eastAsia="宋体" w:cs="宋体"/>
                <w:color w:val="auto"/>
                <w:sz w:val="28"/>
                <w:szCs w:val="30"/>
              </w:rPr>
            </w:pPr>
          </w:p>
        </w:tc>
        <w:tc>
          <w:tcPr>
            <w:tcW w:w="1418" w:type="dxa"/>
            <w:tcBorders>
              <w:top w:val="nil"/>
            </w:tcBorders>
            <w:noWrap w:val="0"/>
            <w:vAlign w:val="top"/>
          </w:tcPr>
          <w:p w14:paraId="76533C51">
            <w:pPr>
              <w:pStyle w:val="18"/>
              <w:keepNext/>
              <w:spacing w:line="440" w:lineRule="exact"/>
              <w:ind w:left="63" w:right="63"/>
              <w:rPr>
                <w:rFonts w:hint="eastAsia" w:ascii="宋体" w:hAnsi="宋体" w:eastAsia="宋体" w:cs="宋体"/>
                <w:color w:val="auto"/>
                <w:sz w:val="28"/>
                <w:szCs w:val="30"/>
              </w:rPr>
            </w:pPr>
          </w:p>
        </w:tc>
        <w:tc>
          <w:tcPr>
            <w:tcW w:w="1701" w:type="dxa"/>
            <w:tcBorders>
              <w:top w:val="nil"/>
            </w:tcBorders>
            <w:noWrap w:val="0"/>
            <w:vAlign w:val="top"/>
          </w:tcPr>
          <w:p w14:paraId="5B5C1A72">
            <w:pPr>
              <w:pStyle w:val="18"/>
              <w:keepNext/>
              <w:spacing w:line="440" w:lineRule="exact"/>
              <w:ind w:left="63" w:right="63"/>
              <w:rPr>
                <w:rFonts w:hint="eastAsia" w:ascii="宋体" w:hAnsi="宋体" w:eastAsia="宋体" w:cs="宋体"/>
                <w:color w:val="auto"/>
                <w:sz w:val="28"/>
                <w:szCs w:val="30"/>
              </w:rPr>
            </w:pPr>
          </w:p>
        </w:tc>
      </w:tr>
      <w:tr w14:paraId="00E64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A8B1B42">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0D126D81">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6CB53466">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2FA9B13A">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760C022E">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627DF5D1">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6AC7DB42">
            <w:pPr>
              <w:pStyle w:val="18"/>
              <w:keepNext/>
              <w:spacing w:line="440" w:lineRule="exact"/>
              <w:ind w:left="63" w:right="63"/>
              <w:rPr>
                <w:rFonts w:hint="eastAsia" w:ascii="宋体" w:hAnsi="宋体" w:eastAsia="宋体" w:cs="宋体"/>
                <w:color w:val="auto"/>
                <w:sz w:val="28"/>
                <w:szCs w:val="30"/>
              </w:rPr>
            </w:pPr>
          </w:p>
        </w:tc>
      </w:tr>
      <w:tr w14:paraId="349C8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3AE34D1">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53423687">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0A0B3A42">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70AA7555">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016EE6CC">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0AD40E4F">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C7507ED">
            <w:pPr>
              <w:pStyle w:val="18"/>
              <w:keepNext/>
              <w:spacing w:line="440" w:lineRule="exact"/>
              <w:ind w:left="63" w:right="63"/>
              <w:rPr>
                <w:rFonts w:hint="eastAsia" w:ascii="宋体" w:hAnsi="宋体" w:eastAsia="宋体" w:cs="宋体"/>
                <w:color w:val="auto"/>
                <w:sz w:val="28"/>
                <w:szCs w:val="30"/>
              </w:rPr>
            </w:pPr>
          </w:p>
        </w:tc>
      </w:tr>
      <w:tr w14:paraId="646FBF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052FF44">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316F278D">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703781CD">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7172BBE8">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4A231BEF">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5B7EE607">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08E42136">
            <w:pPr>
              <w:pStyle w:val="18"/>
              <w:keepNext/>
              <w:spacing w:line="440" w:lineRule="exact"/>
              <w:ind w:left="63" w:right="63"/>
              <w:rPr>
                <w:rFonts w:hint="eastAsia" w:ascii="宋体" w:hAnsi="宋体" w:eastAsia="宋体" w:cs="宋体"/>
                <w:color w:val="auto"/>
                <w:sz w:val="28"/>
                <w:szCs w:val="30"/>
              </w:rPr>
            </w:pPr>
          </w:p>
        </w:tc>
      </w:tr>
      <w:tr w14:paraId="72B9C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5233558">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717B0E99">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0CBF1C74">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2FDB379E">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350E78F4">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1E3EBCF4">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FD3A98E">
            <w:pPr>
              <w:pStyle w:val="18"/>
              <w:keepNext/>
              <w:spacing w:line="440" w:lineRule="exact"/>
              <w:ind w:left="63" w:right="63"/>
              <w:rPr>
                <w:rFonts w:hint="eastAsia" w:ascii="宋体" w:hAnsi="宋体" w:eastAsia="宋体" w:cs="宋体"/>
                <w:color w:val="auto"/>
                <w:sz w:val="28"/>
                <w:szCs w:val="30"/>
              </w:rPr>
            </w:pPr>
          </w:p>
        </w:tc>
      </w:tr>
      <w:tr w14:paraId="19A4C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A2131E2">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321D4DAB">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68D09911">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0852D7BF">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6A8A74E7">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749E5599">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17507B0E">
            <w:pPr>
              <w:pStyle w:val="18"/>
              <w:keepNext/>
              <w:spacing w:line="440" w:lineRule="exact"/>
              <w:ind w:left="63" w:right="63"/>
              <w:rPr>
                <w:rFonts w:hint="eastAsia" w:ascii="宋体" w:hAnsi="宋体" w:eastAsia="宋体" w:cs="宋体"/>
                <w:color w:val="auto"/>
                <w:sz w:val="28"/>
                <w:szCs w:val="30"/>
              </w:rPr>
            </w:pPr>
          </w:p>
        </w:tc>
      </w:tr>
      <w:tr w14:paraId="05DD5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E183298">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5948AAB8">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0F067E64">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26ECB03B">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5719771A">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0D124F78">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1CB1B80B">
            <w:pPr>
              <w:pStyle w:val="18"/>
              <w:keepNext/>
              <w:spacing w:line="440" w:lineRule="exact"/>
              <w:ind w:left="63" w:right="63"/>
              <w:rPr>
                <w:rFonts w:hint="eastAsia" w:ascii="宋体" w:hAnsi="宋体" w:eastAsia="宋体" w:cs="宋体"/>
                <w:color w:val="auto"/>
                <w:sz w:val="28"/>
                <w:szCs w:val="30"/>
              </w:rPr>
            </w:pPr>
          </w:p>
        </w:tc>
      </w:tr>
      <w:tr w14:paraId="7567D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6D7D1DD">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6B00B418">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0B673330">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08C0F917">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1A1EF755">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666843D3">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07CE6D00">
            <w:pPr>
              <w:pStyle w:val="18"/>
              <w:keepNext/>
              <w:spacing w:line="440" w:lineRule="exact"/>
              <w:ind w:left="63" w:right="63"/>
              <w:rPr>
                <w:rFonts w:hint="eastAsia" w:ascii="宋体" w:hAnsi="宋体" w:eastAsia="宋体" w:cs="宋体"/>
                <w:color w:val="auto"/>
                <w:sz w:val="28"/>
                <w:szCs w:val="30"/>
              </w:rPr>
            </w:pPr>
          </w:p>
        </w:tc>
      </w:tr>
      <w:tr w14:paraId="0A1A2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ECAEAAA">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441C6FCA">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03BEE4E7">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4F9FCD59">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2F09048C">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266939F8">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5F23667">
            <w:pPr>
              <w:pStyle w:val="18"/>
              <w:keepNext/>
              <w:spacing w:line="440" w:lineRule="exact"/>
              <w:ind w:left="63" w:right="63"/>
              <w:rPr>
                <w:rFonts w:hint="eastAsia" w:ascii="宋体" w:hAnsi="宋体" w:eastAsia="宋体" w:cs="宋体"/>
                <w:color w:val="auto"/>
                <w:sz w:val="28"/>
                <w:szCs w:val="30"/>
              </w:rPr>
            </w:pPr>
          </w:p>
        </w:tc>
      </w:tr>
      <w:tr w14:paraId="5D191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08AFACF">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7579A9D1">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16F0E7C2">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24893815">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78A8A437">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00698D1B">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75906103">
            <w:pPr>
              <w:pStyle w:val="18"/>
              <w:keepNext/>
              <w:spacing w:line="440" w:lineRule="exact"/>
              <w:ind w:left="63" w:right="63"/>
              <w:rPr>
                <w:rFonts w:hint="eastAsia" w:ascii="宋体" w:hAnsi="宋体" w:eastAsia="宋体" w:cs="宋体"/>
                <w:color w:val="auto"/>
                <w:sz w:val="28"/>
                <w:szCs w:val="30"/>
              </w:rPr>
            </w:pPr>
          </w:p>
        </w:tc>
      </w:tr>
      <w:tr w14:paraId="63BA7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28EA259">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68C8B773">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14010311">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24313594">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76C0AA0C">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6D097869">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2FBC0EEC">
            <w:pPr>
              <w:pStyle w:val="18"/>
              <w:keepNext/>
              <w:spacing w:line="440" w:lineRule="exact"/>
              <w:ind w:left="63" w:right="63"/>
              <w:rPr>
                <w:rFonts w:hint="eastAsia" w:ascii="宋体" w:hAnsi="宋体" w:eastAsia="宋体" w:cs="宋体"/>
                <w:color w:val="auto"/>
                <w:sz w:val="28"/>
                <w:szCs w:val="30"/>
              </w:rPr>
            </w:pPr>
          </w:p>
        </w:tc>
      </w:tr>
      <w:tr w14:paraId="6F81A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5199901">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1ABD8ADB">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1D689E77">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52B82B1F">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53003B85">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22C1B312">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4DBED655">
            <w:pPr>
              <w:pStyle w:val="18"/>
              <w:keepNext/>
              <w:spacing w:line="440" w:lineRule="exact"/>
              <w:ind w:left="63" w:right="63"/>
              <w:rPr>
                <w:rFonts w:hint="eastAsia" w:ascii="宋体" w:hAnsi="宋体" w:eastAsia="宋体" w:cs="宋体"/>
                <w:color w:val="auto"/>
                <w:sz w:val="28"/>
                <w:szCs w:val="30"/>
              </w:rPr>
            </w:pPr>
          </w:p>
        </w:tc>
      </w:tr>
      <w:tr w14:paraId="727BE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80BC305">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66835A61">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1F0A76A8">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5A11D7B9">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0BFAAE21">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78EE58CB">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7FE24B9A">
            <w:pPr>
              <w:pStyle w:val="18"/>
              <w:keepNext/>
              <w:spacing w:line="440" w:lineRule="exact"/>
              <w:ind w:left="63" w:right="63"/>
              <w:rPr>
                <w:rFonts w:hint="eastAsia" w:ascii="宋体" w:hAnsi="宋体" w:eastAsia="宋体" w:cs="宋体"/>
                <w:color w:val="auto"/>
                <w:sz w:val="28"/>
                <w:szCs w:val="30"/>
              </w:rPr>
            </w:pPr>
          </w:p>
        </w:tc>
      </w:tr>
      <w:tr w14:paraId="7FA13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DC37A2F">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055F5C6E">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67B9B794">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348F94FE">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5797BB65">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2F33FC4A">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763AF4E9">
            <w:pPr>
              <w:pStyle w:val="18"/>
              <w:keepNext/>
              <w:spacing w:line="440" w:lineRule="exact"/>
              <w:ind w:left="63" w:right="63"/>
              <w:rPr>
                <w:rFonts w:hint="eastAsia" w:ascii="宋体" w:hAnsi="宋体" w:eastAsia="宋体" w:cs="宋体"/>
                <w:color w:val="auto"/>
                <w:sz w:val="28"/>
                <w:szCs w:val="30"/>
              </w:rPr>
            </w:pPr>
          </w:p>
        </w:tc>
      </w:tr>
      <w:tr w14:paraId="01FBE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3F1B5CA">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625A3C86">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16C899C9">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2BD7D093">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73677F3F">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5D572143">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10164116">
            <w:pPr>
              <w:pStyle w:val="18"/>
              <w:keepNext/>
              <w:spacing w:line="440" w:lineRule="exact"/>
              <w:ind w:left="63" w:right="63"/>
              <w:rPr>
                <w:rFonts w:hint="eastAsia" w:ascii="宋体" w:hAnsi="宋体" w:eastAsia="宋体" w:cs="宋体"/>
                <w:color w:val="auto"/>
                <w:sz w:val="28"/>
                <w:szCs w:val="30"/>
              </w:rPr>
            </w:pPr>
          </w:p>
        </w:tc>
      </w:tr>
      <w:tr w14:paraId="1CFA0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2C5DC05">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6497B7E0">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173BFC02">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4DA56D2E">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6F46461C">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77259DC7">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2643A0AE">
            <w:pPr>
              <w:pStyle w:val="18"/>
              <w:keepNext/>
              <w:spacing w:line="440" w:lineRule="exact"/>
              <w:ind w:left="63" w:right="63"/>
              <w:rPr>
                <w:rFonts w:hint="eastAsia" w:ascii="宋体" w:hAnsi="宋体" w:eastAsia="宋体" w:cs="宋体"/>
                <w:color w:val="auto"/>
                <w:sz w:val="28"/>
                <w:szCs w:val="30"/>
              </w:rPr>
            </w:pPr>
          </w:p>
        </w:tc>
      </w:tr>
      <w:tr w14:paraId="571BF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57DEF82">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5DABBEC3">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7F01ED77">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0865EA44">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1A0E7254">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54F5D90A">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396A3854">
            <w:pPr>
              <w:pStyle w:val="18"/>
              <w:keepNext/>
              <w:spacing w:line="440" w:lineRule="exact"/>
              <w:ind w:left="63" w:right="63"/>
              <w:rPr>
                <w:rFonts w:hint="eastAsia" w:ascii="宋体" w:hAnsi="宋体" w:eastAsia="宋体" w:cs="宋体"/>
                <w:color w:val="auto"/>
                <w:sz w:val="28"/>
                <w:szCs w:val="30"/>
              </w:rPr>
            </w:pPr>
          </w:p>
        </w:tc>
      </w:tr>
      <w:tr w14:paraId="1EF19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279D001">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3200B50E">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1F7C3D42">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4B5C29F2">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2E2F4499">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7DC12538">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6DC0D724">
            <w:pPr>
              <w:pStyle w:val="18"/>
              <w:keepNext/>
              <w:spacing w:line="440" w:lineRule="exact"/>
              <w:ind w:left="63" w:right="63"/>
              <w:rPr>
                <w:rFonts w:hint="eastAsia" w:ascii="宋体" w:hAnsi="宋体" w:eastAsia="宋体" w:cs="宋体"/>
                <w:color w:val="auto"/>
                <w:sz w:val="28"/>
                <w:szCs w:val="30"/>
              </w:rPr>
            </w:pPr>
          </w:p>
        </w:tc>
      </w:tr>
      <w:tr w14:paraId="2C902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8DDCBB9">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5F714451">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3306A482">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75725830">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240A9E26">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2520F04F">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4C34A39B">
            <w:pPr>
              <w:pStyle w:val="18"/>
              <w:keepNext/>
              <w:spacing w:line="440" w:lineRule="exact"/>
              <w:ind w:left="63" w:right="63"/>
              <w:rPr>
                <w:rFonts w:hint="eastAsia" w:ascii="宋体" w:hAnsi="宋体" w:eastAsia="宋体" w:cs="宋体"/>
                <w:color w:val="auto"/>
                <w:sz w:val="28"/>
                <w:szCs w:val="30"/>
              </w:rPr>
            </w:pPr>
          </w:p>
        </w:tc>
      </w:tr>
      <w:tr w14:paraId="141AA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6AD89D4">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277D234F">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1AED3E61">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11961D9E">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5E022BF6">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00D5BA22">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0E229F5C">
            <w:pPr>
              <w:pStyle w:val="18"/>
              <w:keepNext/>
              <w:spacing w:line="440" w:lineRule="exact"/>
              <w:ind w:left="63" w:right="63"/>
              <w:rPr>
                <w:rFonts w:hint="eastAsia" w:ascii="宋体" w:hAnsi="宋体" w:eastAsia="宋体" w:cs="宋体"/>
                <w:color w:val="auto"/>
                <w:sz w:val="28"/>
                <w:szCs w:val="30"/>
              </w:rPr>
            </w:pPr>
          </w:p>
        </w:tc>
      </w:tr>
      <w:tr w14:paraId="2409A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7E352C4">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52F32714">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4C18E44E">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18ED6159">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3B1BFE85">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111B8CD5">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0DFAD67D">
            <w:pPr>
              <w:pStyle w:val="18"/>
              <w:keepNext/>
              <w:spacing w:line="440" w:lineRule="exact"/>
              <w:ind w:left="63" w:right="63"/>
              <w:rPr>
                <w:rFonts w:hint="eastAsia" w:ascii="宋体" w:hAnsi="宋体" w:eastAsia="宋体" w:cs="宋体"/>
                <w:color w:val="auto"/>
                <w:sz w:val="28"/>
                <w:szCs w:val="30"/>
              </w:rPr>
            </w:pPr>
          </w:p>
        </w:tc>
      </w:tr>
      <w:tr w14:paraId="1A849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E37190D">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6055354A">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396ADFE5">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51B82501">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5EB645F5">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5B584BA7">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435711EA">
            <w:pPr>
              <w:pStyle w:val="18"/>
              <w:keepNext/>
              <w:spacing w:line="440" w:lineRule="exact"/>
              <w:ind w:left="63" w:right="63"/>
              <w:rPr>
                <w:rFonts w:hint="eastAsia" w:ascii="宋体" w:hAnsi="宋体" w:eastAsia="宋体" w:cs="宋体"/>
                <w:color w:val="auto"/>
                <w:sz w:val="28"/>
                <w:szCs w:val="30"/>
              </w:rPr>
            </w:pPr>
          </w:p>
        </w:tc>
      </w:tr>
      <w:tr w14:paraId="238C4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1B5229B">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5011634F">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61F7CFD2">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65413135">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1AC2FD97">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5A4F7ECB">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6678472F">
            <w:pPr>
              <w:pStyle w:val="18"/>
              <w:keepNext/>
              <w:spacing w:line="440" w:lineRule="exact"/>
              <w:ind w:left="63" w:right="63"/>
              <w:rPr>
                <w:rFonts w:hint="eastAsia" w:ascii="宋体" w:hAnsi="宋体" w:eastAsia="宋体" w:cs="宋体"/>
                <w:color w:val="auto"/>
                <w:sz w:val="28"/>
                <w:szCs w:val="30"/>
              </w:rPr>
            </w:pPr>
          </w:p>
        </w:tc>
      </w:tr>
      <w:tr w14:paraId="3CD39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FC0291E">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55BE4A8F">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5C5469F3">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14E629B2">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0FA0701E">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4F74D4BE">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4E046B5F">
            <w:pPr>
              <w:pStyle w:val="18"/>
              <w:keepNext/>
              <w:spacing w:line="440" w:lineRule="exact"/>
              <w:ind w:left="63" w:right="63"/>
              <w:rPr>
                <w:rFonts w:hint="eastAsia" w:ascii="宋体" w:hAnsi="宋体" w:eastAsia="宋体" w:cs="宋体"/>
                <w:color w:val="auto"/>
                <w:sz w:val="28"/>
                <w:szCs w:val="30"/>
              </w:rPr>
            </w:pPr>
          </w:p>
        </w:tc>
      </w:tr>
    </w:tbl>
    <w:p w14:paraId="075598F6">
      <w:pPr>
        <w:spacing w:before="156" w:beforeLines="50" w:after="156" w:afterLines="50" w:line="440" w:lineRule="exact"/>
        <w:rPr>
          <w:rFonts w:hint="eastAsia" w:ascii="宋体" w:hAnsi="宋体" w:eastAsia="宋体" w:cs="宋体"/>
          <w:color w:val="auto"/>
          <w:sz w:val="30"/>
          <w:szCs w:val="30"/>
        </w:rPr>
      </w:pPr>
    </w:p>
    <w:p w14:paraId="5044152B">
      <w:pPr>
        <w:spacing w:before="156" w:beforeLines="50" w:after="156" w:afterLines="50" w:line="440" w:lineRule="exact"/>
        <w:rPr>
          <w:rFonts w:hint="eastAsia" w:ascii="宋体" w:hAnsi="宋体" w:eastAsia="宋体" w:cs="宋体"/>
          <w:color w:val="auto"/>
          <w:sz w:val="30"/>
          <w:szCs w:val="30"/>
        </w:rPr>
      </w:pPr>
    </w:p>
    <w:p w14:paraId="3E8CF252">
      <w:pPr>
        <w:spacing w:before="156" w:beforeLines="50" w:after="156"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t>11-2：工程设备暂估价表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FF95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6494CB78">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序号</w:t>
            </w:r>
          </w:p>
        </w:tc>
        <w:tc>
          <w:tcPr>
            <w:tcW w:w="1984" w:type="dxa"/>
            <w:tcBorders>
              <w:top w:val="single" w:color="auto" w:sz="12" w:space="0"/>
              <w:bottom w:val="double" w:color="auto" w:sz="6" w:space="0"/>
            </w:tcBorders>
            <w:noWrap w:val="0"/>
            <w:vAlign w:val="top"/>
          </w:tcPr>
          <w:p w14:paraId="3570358F">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名称</w:t>
            </w:r>
          </w:p>
        </w:tc>
        <w:tc>
          <w:tcPr>
            <w:tcW w:w="851" w:type="dxa"/>
            <w:tcBorders>
              <w:top w:val="single" w:color="auto" w:sz="12" w:space="0"/>
              <w:bottom w:val="double" w:color="auto" w:sz="6" w:space="0"/>
            </w:tcBorders>
            <w:noWrap w:val="0"/>
            <w:vAlign w:val="top"/>
          </w:tcPr>
          <w:p w14:paraId="1B3C5F55">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单位</w:t>
            </w:r>
          </w:p>
        </w:tc>
        <w:tc>
          <w:tcPr>
            <w:tcW w:w="774" w:type="dxa"/>
            <w:tcBorders>
              <w:top w:val="single" w:color="auto" w:sz="12" w:space="0"/>
              <w:bottom w:val="double" w:color="auto" w:sz="6" w:space="0"/>
            </w:tcBorders>
            <w:noWrap w:val="0"/>
            <w:vAlign w:val="top"/>
          </w:tcPr>
          <w:p w14:paraId="002BCC00">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数量</w:t>
            </w:r>
          </w:p>
        </w:tc>
        <w:tc>
          <w:tcPr>
            <w:tcW w:w="1352" w:type="dxa"/>
            <w:tcBorders>
              <w:top w:val="single" w:color="auto" w:sz="12" w:space="0"/>
              <w:bottom w:val="double" w:color="auto" w:sz="6" w:space="0"/>
            </w:tcBorders>
            <w:noWrap w:val="0"/>
            <w:vAlign w:val="top"/>
          </w:tcPr>
          <w:p w14:paraId="2A8B5A78">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单价（元）</w:t>
            </w:r>
          </w:p>
        </w:tc>
        <w:tc>
          <w:tcPr>
            <w:tcW w:w="1418" w:type="dxa"/>
            <w:tcBorders>
              <w:top w:val="single" w:color="auto" w:sz="12" w:space="0"/>
              <w:bottom w:val="double" w:color="auto" w:sz="6" w:space="0"/>
            </w:tcBorders>
            <w:noWrap w:val="0"/>
            <w:vAlign w:val="top"/>
          </w:tcPr>
          <w:p w14:paraId="5B29CD53">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合价（元）</w:t>
            </w:r>
          </w:p>
        </w:tc>
        <w:tc>
          <w:tcPr>
            <w:tcW w:w="1701" w:type="dxa"/>
            <w:tcBorders>
              <w:top w:val="single" w:color="auto" w:sz="12" w:space="0"/>
              <w:bottom w:val="double" w:color="auto" w:sz="6" w:space="0"/>
            </w:tcBorders>
            <w:noWrap w:val="0"/>
            <w:vAlign w:val="top"/>
          </w:tcPr>
          <w:p w14:paraId="4458952C">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备注</w:t>
            </w:r>
          </w:p>
        </w:tc>
      </w:tr>
      <w:tr w14:paraId="3570F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6C5F5096">
            <w:pPr>
              <w:pStyle w:val="18"/>
              <w:keepNext/>
              <w:spacing w:line="440" w:lineRule="exact"/>
              <w:ind w:left="63" w:right="63"/>
              <w:rPr>
                <w:rFonts w:hint="eastAsia" w:ascii="宋体" w:hAnsi="宋体" w:eastAsia="宋体" w:cs="宋体"/>
                <w:color w:val="auto"/>
                <w:sz w:val="28"/>
                <w:szCs w:val="30"/>
              </w:rPr>
            </w:pPr>
          </w:p>
        </w:tc>
        <w:tc>
          <w:tcPr>
            <w:tcW w:w="1984" w:type="dxa"/>
            <w:tcBorders>
              <w:top w:val="double" w:color="auto" w:sz="6" w:space="0"/>
              <w:bottom w:val="single" w:color="auto" w:sz="6" w:space="0"/>
            </w:tcBorders>
            <w:noWrap w:val="0"/>
            <w:vAlign w:val="top"/>
          </w:tcPr>
          <w:p w14:paraId="438EBE69">
            <w:pPr>
              <w:pStyle w:val="18"/>
              <w:keepNext/>
              <w:spacing w:line="440" w:lineRule="exact"/>
              <w:ind w:left="63" w:right="63"/>
              <w:rPr>
                <w:rFonts w:hint="eastAsia" w:ascii="宋体" w:hAnsi="宋体" w:eastAsia="宋体" w:cs="宋体"/>
                <w:color w:val="auto"/>
                <w:sz w:val="28"/>
                <w:szCs w:val="30"/>
              </w:rPr>
            </w:pPr>
          </w:p>
        </w:tc>
        <w:tc>
          <w:tcPr>
            <w:tcW w:w="851" w:type="dxa"/>
            <w:tcBorders>
              <w:top w:val="double" w:color="auto" w:sz="6" w:space="0"/>
              <w:bottom w:val="single" w:color="auto" w:sz="6" w:space="0"/>
            </w:tcBorders>
            <w:noWrap w:val="0"/>
            <w:vAlign w:val="top"/>
          </w:tcPr>
          <w:p w14:paraId="280ADE51">
            <w:pPr>
              <w:pStyle w:val="18"/>
              <w:keepNext/>
              <w:spacing w:line="440" w:lineRule="exact"/>
              <w:ind w:left="63" w:right="63"/>
              <w:rPr>
                <w:rFonts w:hint="eastAsia" w:ascii="宋体" w:hAnsi="宋体" w:eastAsia="宋体" w:cs="宋体"/>
                <w:color w:val="auto"/>
                <w:sz w:val="28"/>
                <w:szCs w:val="30"/>
              </w:rPr>
            </w:pPr>
          </w:p>
        </w:tc>
        <w:tc>
          <w:tcPr>
            <w:tcW w:w="774" w:type="dxa"/>
            <w:tcBorders>
              <w:top w:val="double" w:color="auto" w:sz="6" w:space="0"/>
              <w:bottom w:val="single" w:color="auto" w:sz="6" w:space="0"/>
            </w:tcBorders>
            <w:noWrap w:val="0"/>
            <w:vAlign w:val="top"/>
          </w:tcPr>
          <w:p w14:paraId="7D302BE1">
            <w:pPr>
              <w:pStyle w:val="18"/>
              <w:keepNext/>
              <w:spacing w:line="440" w:lineRule="exact"/>
              <w:ind w:left="63" w:right="63"/>
              <w:rPr>
                <w:rFonts w:hint="eastAsia" w:ascii="宋体" w:hAnsi="宋体" w:eastAsia="宋体" w:cs="宋体"/>
                <w:color w:val="auto"/>
                <w:sz w:val="28"/>
                <w:szCs w:val="30"/>
              </w:rPr>
            </w:pPr>
          </w:p>
        </w:tc>
        <w:tc>
          <w:tcPr>
            <w:tcW w:w="1352" w:type="dxa"/>
            <w:tcBorders>
              <w:top w:val="double" w:color="auto" w:sz="6" w:space="0"/>
              <w:bottom w:val="single" w:color="auto" w:sz="6" w:space="0"/>
            </w:tcBorders>
            <w:noWrap w:val="0"/>
            <w:vAlign w:val="top"/>
          </w:tcPr>
          <w:p w14:paraId="26CAA0AE">
            <w:pPr>
              <w:pStyle w:val="18"/>
              <w:keepNext/>
              <w:spacing w:line="440" w:lineRule="exact"/>
              <w:ind w:left="63" w:right="63"/>
              <w:rPr>
                <w:rFonts w:hint="eastAsia" w:ascii="宋体" w:hAnsi="宋体" w:eastAsia="宋体" w:cs="宋体"/>
                <w:color w:val="auto"/>
                <w:sz w:val="28"/>
                <w:szCs w:val="30"/>
              </w:rPr>
            </w:pPr>
          </w:p>
        </w:tc>
        <w:tc>
          <w:tcPr>
            <w:tcW w:w="1418" w:type="dxa"/>
            <w:tcBorders>
              <w:top w:val="double" w:color="auto" w:sz="6" w:space="0"/>
              <w:bottom w:val="single" w:color="auto" w:sz="6" w:space="0"/>
            </w:tcBorders>
            <w:noWrap w:val="0"/>
            <w:vAlign w:val="top"/>
          </w:tcPr>
          <w:p w14:paraId="63165E7E">
            <w:pPr>
              <w:pStyle w:val="18"/>
              <w:keepNext/>
              <w:spacing w:line="440" w:lineRule="exact"/>
              <w:ind w:left="63" w:right="63"/>
              <w:rPr>
                <w:rFonts w:hint="eastAsia" w:ascii="宋体" w:hAnsi="宋体" w:eastAsia="宋体" w:cs="宋体"/>
                <w:color w:val="auto"/>
                <w:sz w:val="28"/>
                <w:szCs w:val="30"/>
              </w:rPr>
            </w:pPr>
          </w:p>
        </w:tc>
        <w:tc>
          <w:tcPr>
            <w:tcW w:w="1701" w:type="dxa"/>
            <w:tcBorders>
              <w:top w:val="double" w:color="auto" w:sz="6" w:space="0"/>
              <w:bottom w:val="single" w:color="auto" w:sz="6" w:space="0"/>
            </w:tcBorders>
            <w:noWrap w:val="0"/>
            <w:vAlign w:val="top"/>
          </w:tcPr>
          <w:p w14:paraId="0C99AF28">
            <w:pPr>
              <w:pStyle w:val="18"/>
              <w:keepNext/>
              <w:spacing w:line="440" w:lineRule="exact"/>
              <w:ind w:left="63" w:right="63"/>
              <w:rPr>
                <w:rFonts w:hint="eastAsia" w:ascii="宋体" w:hAnsi="宋体" w:eastAsia="宋体" w:cs="宋体"/>
                <w:color w:val="auto"/>
                <w:sz w:val="28"/>
                <w:szCs w:val="30"/>
              </w:rPr>
            </w:pPr>
          </w:p>
        </w:tc>
      </w:tr>
      <w:tr w14:paraId="6C878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2C67AA92">
            <w:pPr>
              <w:pStyle w:val="18"/>
              <w:keepNext/>
              <w:spacing w:line="440" w:lineRule="exact"/>
              <w:ind w:left="63" w:right="63"/>
              <w:rPr>
                <w:rFonts w:hint="eastAsia" w:ascii="宋体" w:hAnsi="宋体" w:eastAsia="宋体" w:cs="宋体"/>
                <w:color w:val="auto"/>
                <w:sz w:val="28"/>
                <w:szCs w:val="30"/>
              </w:rPr>
            </w:pPr>
          </w:p>
        </w:tc>
        <w:tc>
          <w:tcPr>
            <w:tcW w:w="1984" w:type="dxa"/>
            <w:tcBorders>
              <w:top w:val="nil"/>
            </w:tcBorders>
            <w:noWrap w:val="0"/>
            <w:vAlign w:val="top"/>
          </w:tcPr>
          <w:p w14:paraId="7DE3DE60">
            <w:pPr>
              <w:pStyle w:val="18"/>
              <w:keepNext/>
              <w:spacing w:line="440" w:lineRule="exact"/>
              <w:ind w:left="63" w:right="63"/>
              <w:rPr>
                <w:rFonts w:hint="eastAsia" w:ascii="宋体" w:hAnsi="宋体" w:eastAsia="宋体" w:cs="宋体"/>
                <w:color w:val="auto"/>
                <w:sz w:val="28"/>
                <w:szCs w:val="30"/>
              </w:rPr>
            </w:pPr>
          </w:p>
        </w:tc>
        <w:tc>
          <w:tcPr>
            <w:tcW w:w="851" w:type="dxa"/>
            <w:tcBorders>
              <w:top w:val="nil"/>
            </w:tcBorders>
            <w:noWrap w:val="0"/>
            <w:vAlign w:val="top"/>
          </w:tcPr>
          <w:p w14:paraId="65D50F99">
            <w:pPr>
              <w:pStyle w:val="18"/>
              <w:keepNext/>
              <w:spacing w:line="440" w:lineRule="exact"/>
              <w:ind w:left="63" w:right="63"/>
              <w:rPr>
                <w:rFonts w:hint="eastAsia" w:ascii="宋体" w:hAnsi="宋体" w:eastAsia="宋体" w:cs="宋体"/>
                <w:color w:val="auto"/>
                <w:sz w:val="28"/>
                <w:szCs w:val="30"/>
              </w:rPr>
            </w:pPr>
          </w:p>
        </w:tc>
        <w:tc>
          <w:tcPr>
            <w:tcW w:w="774" w:type="dxa"/>
            <w:tcBorders>
              <w:top w:val="nil"/>
            </w:tcBorders>
            <w:noWrap w:val="0"/>
            <w:vAlign w:val="top"/>
          </w:tcPr>
          <w:p w14:paraId="202B9CC9">
            <w:pPr>
              <w:pStyle w:val="18"/>
              <w:keepNext/>
              <w:spacing w:line="440" w:lineRule="exact"/>
              <w:ind w:left="63" w:right="63"/>
              <w:rPr>
                <w:rFonts w:hint="eastAsia" w:ascii="宋体" w:hAnsi="宋体" w:eastAsia="宋体" w:cs="宋体"/>
                <w:color w:val="auto"/>
                <w:sz w:val="28"/>
                <w:szCs w:val="30"/>
              </w:rPr>
            </w:pPr>
          </w:p>
        </w:tc>
        <w:tc>
          <w:tcPr>
            <w:tcW w:w="1352" w:type="dxa"/>
            <w:tcBorders>
              <w:top w:val="nil"/>
            </w:tcBorders>
            <w:noWrap w:val="0"/>
            <w:vAlign w:val="top"/>
          </w:tcPr>
          <w:p w14:paraId="4172DDD4">
            <w:pPr>
              <w:pStyle w:val="18"/>
              <w:keepNext/>
              <w:spacing w:line="440" w:lineRule="exact"/>
              <w:ind w:left="63" w:right="63"/>
              <w:rPr>
                <w:rFonts w:hint="eastAsia" w:ascii="宋体" w:hAnsi="宋体" w:eastAsia="宋体" w:cs="宋体"/>
                <w:color w:val="auto"/>
                <w:sz w:val="28"/>
                <w:szCs w:val="30"/>
              </w:rPr>
            </w:pPr>
          </w:p>
        </w:tc>
        <w:tc>
          <w:tcPr>
            <w:tcW w:w="1418" w:type="dxa"/>
            <w:tcBorders>
              <w:top w:val="nil"/>
            </w:tcBorders>
            <w:noWrap w:val="0"/>
            <w:vAlign w:val="top"/>
          </w:tcPr>
          <w:p w14:paraId="59BBC057">
            <w:pPr>
              <w:pStyle w:val="18"/>
              <w:keepNext/>
              <w:spacing w:line="440" w:lineRule="exact"/>
              <w:ind w:left="63" w:right="63"/>
              <w:rPr>
                <w:rFonts w:hint="eastAsia" w:ascii="宋体" w:hAnsi="宋体" w:eastAsia="宋体" w:cs="宋体"/>
                <w:color w:val="auto"/>
                <w:sz w:val="28"/>
                <w:szCs w:val="30"/>
              </w:rPr>
            </w:pPr>
          </w:p>
        </w:tc>
        <w:tc>
          <w:tcPr>
            <w:tcW w:w="1701" w:type="dxa"/>
            <w:tcBorders>
              <w:top w:val="nil"/>
            </w:tcBorders>
            <w:noWrap w:val="0"/>
            <w:vAlign w:val="top"/>
          </w:tcPr>
          <w:p w14:paraId="15AF83EE">
            <w:pPr>
              <w:pStyle w:val="18"/>
              <w:keepNext/>
              <w:spacing w:line="440" w:lineRule="exact"/>
              <w:ind w:left="63" w:right="63"/>
              <w:rPr>
                <w:rFonts w:hint="eastAsia" w:ascii="宋体" w:hAnsi="宋体" w:eastAsia="宋体" w:cs="宋体"/>
                <w:color w:val="auto"/>
                <w:sz w:val="28"/>
                <w:szCs w:val="30"/>
              </w:rPr>
            </w:pPr>
          </w:p>
        </w:tc>
      </w:tr>
      <w:tr w14:paraId="594D6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AE447F3">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53F33D79">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420B8885">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367E7D21">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2817E97B">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3DF39B45">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870697A">
            <w:pPr>
              <w:pStyle w:val="18"/>
              <w:keepNext/>
              <w:spacing w:line="440" w:lineRule="exact"/>
              <w:ind w:left="63" w:right="63"/>
              <w:rPr>
                <w:rFonts w:hint="eastAsia" w:ascii="宋体" w:hAnsi="宋体" w:eastAsia="宋体" w:cs="宋体"/>
                <w:color w:val="auto"/>
                <w:sz w:val="28"/>
                <w:szCs w:val="30"/>
              </w:rPr>
            </w:pPr>
          </w:p>
        </w:tc>
      </w:tr>
      <w:tr w14:paraId="010C4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5845D1B">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3DF8DFFC">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3D71C6ED">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1767F357">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7D5A2FE3">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716BB749">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3F77A5AE">
            <w:pPr>
              <w:pStyle w:val="18"/>
              <w:keepNext/>
              <w:spacing w:line="440" w:lineRule="exact"/>
              <w:ind w:left="63" w:right="63"/>
              <w:rPr>
                <w:rFonts w:hint="eastAsia" w:ascii="宋体" w:hAnsi="宋体" w:eastAsia="宋体" w:cs="宋体"/>
                <w:color w:val="auto"/>
                <w:sz w:val="28"/>
                <w:szCs w:val="30"/>
              </w:rPr>
            </w:pPr>
          </w:p>
        </w:tc>
      </w:tr>
      <w:tr w14:paraId="0F915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7440765">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3D32EEF1">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783E4EA2">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322FE2EE">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3C8E1CC0">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23ADC6B7">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6CFF65F">
            <w:pPr>
              <w:pStyle w:val="18"/>
              <w:keepNext/>
              <w:spacing w:line="440" w:lineRule="exact"/>
              <w:ind w:left="63" w:right="63"/>
              <w:rPr>
                <w:rFonts w:hint="eastAsia" w:ascii="宋体" w:hAnsi="宋体" w:eastAsia="宋体" w:cs="宋体"/>
                <w:color w:val="auto"/>
                <w:sz w:val="28"/>
                <w:szCs w:val="30"/>
              </w:rPr>
            </w:pPr>
          </w:p>
        </w:tc>
      </w:tr>
      <w:tr w14:paraId="6FA4F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6D5B09D">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244658B5">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63394719">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2412AA38">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5F347E7F">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6EF3E27D">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2DC5FE83">
            <w:pPr>
              <w:pStyle w:val="18"/>
              <w:keepNext/>
              <w:spacing w:line="440" w:lineRule="exact"/>
              <w:ind w:left="63" w:right="63"/>
              <w:rPr>
                <w:rFonts w:hint="eastAsia" w:ascii="宋体" w:hAnsi="宋体" w:eastAsia="宋体" w:cs="宋体"/>
                <w:color w:val="auto"/>
                <w:sz w:val="28"/>
                <w:szCs w:val="30"/>
              </w:rPr>
            </w:pPr>
          </w:p>
        </w:tc>
      </w:tr>
      <w:tr w14:paraId="68E8C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927C512">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0ABCB65B">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4E2F1DD4">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04972FE4">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301E7D13">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6A56BB9F">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4E27C3C6">
            <w:pPr>
              <w:pStyle w:val="18"/>
              <w:keepNext/>
              <w:spacing w:line="440" w:lineRule="exact"/>
              <w:ind w:left="63" w:right="63"/>
              <w:rPr>
                <w:rFonts w:hint="eastAsia" w:ascii="宋体" w:hAnsi="宋体" w:eastAsia="宋体" w:cs="宋体"/>
                <w:color w:val="auto"/>
                <w:sz w:val="28"/>
                <w:szCs w:val="30"/>
              </w:rPr>
            </w:pPr>
          </w:p>
        </w:tc>
      </w:tr>
      <w:tr w14:paraId="04B31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454A24C">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13372959">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078D67DD">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3BD75996">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38F00F9F">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7E78B7EB">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C162103">
            <w:pPr>
              <w:pStyle w:val="18"/>
              <w:keepNext/>
              <w:spacing w:line="440" w:lineRule="exact"/>
              <w:ind w:left="63" w:right="63"/>
              <w:rPr>
                <w:rFonts w:hint="eastAsia" w:ascii="宋体" w:hAnsi="宋体" w:eastAsia="宋体" w:cs="宋体"/>
                <w:color w:val="auto"/>
                <w:sz w:val="28"/>
                <w:szCs w:val="30"/>
              </w:rPr>
            </w:pPr>
          </w:p>
        </w:tc>
      </w:tr>
      <w:tr w14:paraId="6D27C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B5F79AE">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734F0027">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772F3E76">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16BE4B51">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11127193">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08276162">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57D8691">
            <w:pPr>
              <w:pStyle w:val="18"/>
              <w:keepNext/>
              <w:spacing w:line="440" w:lineRule="exact"/>
              <w:ind w:left="63" w:right="63"/>
              <w:rPr>
                <w:rFonts w:hint="eastAsia" w:ascii="宋体" w:hAnsi="宋体" w:eastAsia="宋体" w:cs="宋体"/>
                <w:color w:val="auto"/>
                <w:sz w:val="28"/>
                <w:szCs w:val="30"/>
              </w:rPr>
            </w:pPr>
          </w:p>
        </w:tc>
      </w:tr>
      <w:tr w14:paraId="035A6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C533FDC">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5995C093">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02FFD1BE">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2A15CF98">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1019CCAD">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6E8D5548">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6BDE59C7">
            <w:pPr>
              <w:pStyle w:val="18"/>
              <w:keepNext/>
              <w:spacing w:line="440" w:lineRule="exact"/>
              <w:ind w:left="63" w:right="63"/>
              <w:rPr>
                <w:rFonts w:hint="eastAsia" w:ascii="宋体" w:hAnsi="宋体" w:eastAsia="宋体" w:cs="宋体"/>
                <w:color w:val="auto"/>
                <w:sz w:val="28"/>
                <w:szCs w:val="30"/>
              </w:rPr>
            </w:pPr>
          </w:p>
        </w:tc>
      </w:tr>
      <w:tr w14:paraId="2DD7F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7404AE">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4EE5FF91">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7054DE9A">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482F29C6">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1B097CE3">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4C80C329">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4AE519FD">
            <w:pPr>
              <w:pStyle w:val="18"/>
              <w:keepNext/>
              <w:spacing w:line="440" w:lineRule="exact"/>
              <w:ind w:left="63" w:right="63"/>
              <w:rPr>
                <w:rFonts w:hint="eastAsia" w:ascii="宋体" w:hAnsi="宋体" w:eastAsia="宋体" w:cs="宋体"/>
                <w:color w:val="auto"/>
                <w:sz w:val="28"/>
                <w:szCs w:val="30"/>
              </w:rPr>
            </w:pPr>
          </w:p>
        </w:tc>
      </w:tr>
      <w:tr w14:paraId="093B9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66D1B49">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79F1D107">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3FC5B90F">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14CA3C2D">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3B70B9FC">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505E8C0B">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6375C8F8">
            <w:pPr>
              <w:pStyle w:val="18"/>
              <w:keepNext/>
              <w:spacing w:line="440" w:lineRule="exact"/>
              <w:ind w:left="63" w:right="63"/>
              <w:rPr>
                <w:rFonts w:hint="eastAsia" w:ascii="宋体" w:hAnsi="宋体" w:eastAsia="宋体" w:cs="宋体"/>
                <w:color w:val="auto"/>
                <w:sz w:val="28"/>
                <w:szCs w:val="30"/>
              </w:rPr>
            </w:pPr>
          </w:p>
        </w:tc>
      </w:tr>
      <w:tr w14:paraId="58801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A9E98CC">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1DEB6271">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6A76B8C1">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6914D7BD">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72D50B04">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4A8C1086">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70C57507">
            <w:pPr>
              <w:pStyle w:val="18"/>
              <w:keepNext/>
              <w:spacing w:line="440" w:lineRule="exact"/>
              <w:ind w:left="63" w:right="63"/>
              <w:rPr>
                <w:rFonts w:hint="eastAsia" w:ascii="宋体" w:hAnsi="宋体" w:eastAsia="宋体" w:cs="宋体"/>
                <w:color w:val="auto"/>
                <w:sz w:val="28"/>
                <w:szCs w:val="30"/>
              </w:rPr>
            </w:pPr>
          </w:p>
        </w:tc>
      </w:tr>
      <w:tr w14:paraId="12BDD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C5778A9">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12B00A32">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5C847DB5">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3C1F43BF">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0036E5D5">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089CA9DA">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811B901">
            <w:pPr>
              <w:pStyle w:val="18"/>
              <w:keepNext/>
              <w:spacing w:line="440" w:lineRule="exact"/>
              <w:ind w:left="63" w:right="63"/>
              <w:rPr>
                <w:rFonts w:hint="eastAsia" w:ascii="宋体" w:hAnsi="宋体" w:eastAsia="宋体" w:cs="宋体"/>
                <w:color w:val="auto"/>
                <w:sz w:val="28"/>
                <w:szCs w:val="30"/>
              </w:rPr>
            </w:pPr>
          </w:p>
        </w:tc>
      </w:tr>
      <w:tr w14:paraId="3EDEF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E445CF2">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1058E063">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67BD339A">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44121412">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7F0E9FC7">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4DFC0979">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41527B2E">
            <w:pPr>
              <w:pStyle w:val="18"/>
              <w:keepNext/>
              <w:spacing w:line="440" w:lineRule="exact"/>
              <w:ind w:left="63" w:right="63"/>
              <w:rPr>
                <w:rFonts w:hint="eastAsia" w:ascii="宋体" w:hAnsi="宋体" w:eastAsia="宋体" w:cs="宋体"/>
                <w:color w:val="auto"/>
                <w:sz w:val="28"/>
                <w:szCs w:val="30"/>
              </w:rPr>
            </w:pPr>
          </w:p>
        </w:tc>
      </w:tr>
      <w:tr w14:paraId="107DF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C9295F5">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4F3552DB">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3984D662">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32E05811">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656E710B">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54B54B59">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57BCF35">
            <w:pPr>
              <w:pStyle w:val="18"/>
              <w:keepNext/>
              <w:spacing w:line="440" w:lineRule="exact"/>
              <w:ind w:left="63" w:right="63"/>
              <w:rPr>
                <w:rFonts w:hint="eastAsia" w:ascii="宋体" w:hAnsi="宋体" w:eastAsia="宋体" w:cs="宋体"/>
                <w:color w:val="auto"/>
                <w:sz w:val="28"/>
                <w:szCs w:val="30"/>
              </w:rPr>
            </w:pPr>
          </w:p>
        </w:tc>
      </w:tr>
      <w:tr w14:paraId="23BF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58E0F68">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63479B53">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7866FF4A">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7E7AB8AA">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4490D6DD">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09AAF398">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49FE0D63">
            <w:pPr>
              <w:pStyle w:val="18"/>
              <w:keepNext/>
              <w:spacing w:line="440" w:lineRule="exact"/>
              <w:ind w:left="63" w:right="63"/>
              <w:rPr>
                <w:rFonts w:hint="eastAsia" w:ascii="宋体" w:hAnsi="宋体" w:eastAsia="宋体" w:cs="宋体"/>
                <w:color w:val="auto"/>
                <w:sz w:val="28"/>
                <w:szCs w:val="30"/>
              </w:rPr>
            </w:pPr>
          </w:p>
        </w:tc>
      </w:tr>
      <w:tr w14:paraId="285AA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B28FC8C">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6D404DBF">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30B90257">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7085D4F6">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7E21B775">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2AA42323">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6EECBE00">
            <w:pPr>
              <w:pStyle w:val="18"/>
              <w:keepNext/>
              <w:spacing w:line="440" w:lineRule="exact"/>
              <w:ind w:left="63" w:right="63"/>
              <w:rPr>
                <w:rFonts w:hint="eastAsia" w:ascii="宋体" w:hAnsi="宋体" w:eastAsia="宋体" w:cs="宋体"/>
                <w:color w:val="auto"/>
                <w:sz w:val="28"/>
                <w:szCs w:val="30"/>
              </w:rPr>
            </w:pPr>
          </w:p>
        </w:tc>
      </w:tr>
      <w:tr w14:paraId="28D85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ADAF357">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0E314C2B">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3F334931">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7FF81972">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45F73BBD">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4491691F">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7C291ADA">
            <w:pPr>
              <w:pStyle w:val="18"/>
              <w:keepNext/>
              <w:spacing w:line="440" w:lineRule="exact"/>
              <w:ind w:left="63" w:right="63"/>
              <w:rPr>
                <w:rFonts w:hint="eastAsia" w:ascii="宋体" w:hAnsi="宋体" w:eastAsia="宋体" w:cs="宋体"/>
                <w:color w:val="auto"/>
                <w:sz w:val="28"/>
                <w:szCs w:val="30"/>
              </w:rPr>
            </w:pPr>
          </w:p>
        </w:tc>
      </w:tr>
      <w:tr w14:paraId="15581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22AE6D9">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1001CEC3">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703E9796">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05598A7B">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0BAEA22F">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2665E654">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7694B2CC">
            <w:pPr>
              <w:pStyle w:val="18"/>
              <w:keepNext/>
              <w:spacing w:line="440" w:lineRule="exact"/>
              <w:ind w:left="63" w:right="63"/>
              <w:rPr>
                <w:rFonts w:hint="eastAsia" w:ascii="宋体" w:hAnsi="宋体" w:eastAsia="宋体" w:cs="宋体"/>
                <w:color w:val="auto"/>
                <w:sz w:val="28"/>
                <w:szCs w:val="30"/>
              </w:rPr>
            </w:pPr>
          </w:p>
        </w:tc>
      </w:tr>
      <w:tr w14:paraId="08F40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FEE9395">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108C023D">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19A87F4D">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5BADD293">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4BEB678D">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34B1BAA2">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2EED833C">
            <w:pPr>
              <w:pStyle w:val="18"/>
              <w:keepNext/>
              <w:spacing w:line="440" w:lineRule="exact"/>
              <w:ind w:left="63" w:right="63"/>
              <w:rPr>
                <w:rFonts w:hint="eastAsia" w:ascii="宋体" w:hAnsi="宋体" w:eastAsia="宋体" w:cs="宋体"/>
                <w:color w:val="auto"/>
                <w:sz w:val="28"/>
                <w:szCs w:val="30"/>
              </w:rPr>
            </w:pPr>
          </w:p>
        </w:tc>
      </w:tr>
      <w:tr w14:paraId="5C527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EFF48C4">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6D11E519">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5C2D6391">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23832B35">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45E15645">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16195C7A">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6E37436F">
            <w:pPr>
              <w:pStyle w:val="18"/>
              <w:keepNext/>
              <w:spacing w:line="440" w:lineRule="exact"/>
              <w:ind w:left="63" w:right="63"/>
              <w:rPr>
                <w:rFonts w:hint="eastAsia" w:ascii="宋体" w:hAnsi="宋体" w:eastAsia="宋体" w:cs="宋体"/>
                <w:color w:val="auto"/>
                <w:sz w:val="28"/>
                <w:szCs w:val="30"/>
              </w:rPr>
            </w:pPr>
          </w:p>
        </w:tc>
      </w:tr>
      <w:tr w14:paraId="41121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C97E9ED">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4E482BAD">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1323A053">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597B38AB">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0D8C4CAB">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72D03156">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29B4C3DD">
            <w:pPr>
              <w:pStyle w:val="18"/>
              <w:keepNext/>
              <w:spacing w:line="440" w:lineRule="exact"/>
              <w:ind w:left="63" w:right="63"/>
              <w:rPr>
                <w:rFonts w:hint="eastAsia" w:ascii="宋体" w:hAnsi="宋体" w:eastAsia="宋体" w:cs="宋体"/>
                <w:color w:val="auto"/>
                <w:sz w:val="28"/>
                <w:szCs w:val="30"/>
              </w:rPr>
            </w:pPr>
          </w:p>
        </w:tc>
      </w:tr>
      <w:tr w14:paraId="3694B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FED5B5C">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4F419B32">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73724B2D">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1068DD3F">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68ACA698">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75128B28">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E9B68EE">
            <w:pPr>
              <w:pStyle w:val="18"/>
              <w:keepNext/>
              <w:spacing w:line="440" w:lineRule="exact"/>
              <w:ind w:left="63" w:right="63"/>
              <w:rPr>
                <w:rFonts w:hint="eastAsia" w:ascii="宋体" w:hAnsi="宋体" w:eastAsia="宋体" w:cs="宋体"/>
                <w:color w:val="auto"/>
                <w:sz w:val="28"/>
                <w:szCs w:val="30"/>
              </w:rPr>
            </w:pPr>
          </w:p>
        </w:tc>
      </w:tr>
      <w:tr w14:paraId="14601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625986F">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78D63278">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461B69C9">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70678FBD">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37D7F022">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656E430D">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A54519A">
            <w:pPr>
              <w:pStyle w:val="18"/>
              <w:keepNext/>
              <w:spacing w:line="440" w:lineRule="exact"/>
              <w:ind w:left="63" w:right="63"/>
              <w:rPr>
                <w:rFonts w:hint="eastAsia" w:ascii="宋体" w:hAnsi="宋体" w:eastAsia="宋体" w:cs="宋体"/>
                <w:color w:val="auto"/>
                <w:sz w:val="28"/>
                <w:szCs w:val="30"/>
              </w:rPr>
            </w:pPr>
          </w:p>
        </w:tc>
      </w:tr>
    </w:tbl>
    <w:p w14:paraId="3E896B1D">
      <w:pPr>
        <w:spacing w:line="440" w:lineRule="exact"/>
        <w:rPr>
          <w:rFonts w:hint="eastAsia" w:ascii="宋体" w:hAnsi="宋体" w:eastAsia="宋体" w:cs="宋体"/>
          <w:color w:val="auto"/>
          <w:sz w:val="30"/>
          <w:szCs w:val="30"/>
        </w:rPr>
      </w:pPr>
    </w:p>
    <w:p w14:paraId="137D8464">
      <w:pPr>
        <w:spacing w:before="156" w:beforeLines="50" w:after="156" w:afterLines="50" w:line="44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br w:type="page"/>
      </w:r>
      <w:r>
        <w:rPr>
          <w:rFonts w:hint="eastAsia" w:ascii="宋体" w:hAnsi="宋体" w:eastAsia="宋体" w:cs="宋体"/>
          <w:color w:val="auto"/>
          <w:sz w:val="30"/>
          <w:szCs w:val="30"/>
        </w:rPr>
        <w:t>11-3：专业工程暂估价表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374C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val="0"/>
            <w:vAlign w:val="top"/>
          </w:tcPr>
          <w:p w14:paraId="01D62AE2">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序号</w:t>
            </w:r>
          </w:p>
        </w:tc>
        <w:tc>
          <w:tcPr>
            <w:tcW w:w="1984" w:type="dxa"/>
            <w:tcBorders>
              <w:top w:val="single" w:color="auto" w:sz="12" w:space="0"/>
              <w:bottom w:val="double" w:color="auto" w:sz="6" w:space="0"/>
            </w:tcBorders>
            <w:noWrap w:val="0"/>
            <w:vAlign w:val="top"/>
          </w:tcPr>
          <w:p w14:paraId="735BAD5F">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名称</w:t>
            </w:r>
          </w:p>
        </w:tc>
        <w:tc>
          <w:tcPr>
            <w:tcW w:w="851" w:type="dxa"/>
            <w:tcBorders>
              <w:top w:val="single" w:color="auto" w:sz="12" w:space="0"/>
              <w:bottom w:val="double" w:color="auto" w:sz="6" w:space="0"/>
            </w:tcBorders>
            <w:noWrap w:val="0"/>
            <w:vAlign w:val="top"/>
          </w:tcPr>
          <w:p w14:paraId="120C8CB4">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单位</w:t>
            </w:r>
          </w:p>
        </w:tc>
        <w:tc>
          <w:tcPr>
            <w:tcW w:w="774" w:type="dxa"/>
            <w:tcBorders>
              <w:top w:val="single" w:color="auto" w:sz="12" w:space="0"/>
              <w:bottom w:val="double" w:color="auto" w:sz="6" w:space="0"/>
            </w:tcBorders>
            <w:noWrap w:val="0"/>
            <w:vAlign w:val="top"/>
          </w:tcPr>
          <w:p w14:paraId="6EE8AF0F">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数量</w:t>
            </w:r>
          </w:p>
        </w:tc>
        <w:tc>
          <w:tcPr>
            <w:tcW w:w="1352" w:type="dxa"/>
            <w:tcBorders>
              <w:top w:val="single" w:color="auto" w:sz="12" w:space="0"/>
              <w:bottom w:val="double" w:color="auto" w:sz="6" w:space="0"/>
            </w:tcBorders>
            <w:noWrap w:val="0"/>
            <w:vAlign w:val="top"/>
          </w:tcPr>
          <w:p w14:paraId="58F218A0">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单价（元）</w:t>
            </w:r>
          </w:p>
        </w:tc>
        <w:tc>
          <w:tcPr>
            <w:tcW w:w="1418" w:type="dxa"/>
            <w:tcBorders>
              <w:top w:val="single" w:color="auto" w:sz="12" w:space="0"/>
              <w:bottom w:val="double" w:color="auto" w:sz="6" w:space="0"/>
            </w:tcBorders>
            <w:noWrap w:val="0"/>
            <w:vAlign w:val="top"/>
          </w:tcPr>
          <w:p w14:paraId="77ABFFB5">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合价（元）</w:t>
            </w:r>
          </w:p>
        </w:tc>
        <w:tc>
          <w:tcPr>
            <w:tcW w:w="1701" w:type="dxa"/>
            <w:tcBorders>
              <w:top w:val="single" w:color="auto" w:sz="12" w:space="0"/>
              <w:bottom w:val="double" w:color="auto" w:sz="6" w:space="0"/>
            </w:tcBorders>
            <w:noWrap w:val="0"/>
            <w:vAlign w:val="top"/>
          </w:tcPr>
          <w:p w14:paraId="3ED4EC2E">
            <w:pPr>
              <w:pStyle w:val="18"/>
              <w:keepNext/>
              <w:spacing w:line="440" w:lineRule="exact"/>
              <w:ind w:left="63" w:right="63"/>
              <w:rPr>
                <w:rFonts w:hint="eastAsia" w:ascii="宋体" w:hAnsi="宋体" w:eastAsia="宋体" w:cs="宋体"/>
                <w:color w:val="auto"/>
                <w:sz w:val="28"/>
                <w:szCs w:val="30"/>
              </w:rPr>
            </w:pPr>
            <w:r>
              <w:rPr>
                <w:rFonts w:hint="eastAsia" w:ascii="宋体" w:hAnsi="宋体" w:eastAsia="宋体" w:cs="宋体"/>
                <w:color w:val="auto"/>
                <w:sz w:val="28"/>
                <w:szCs w:val="30"/>
              </w:rPr>
              <w:t>备注</w:t>
            </w:r>
          </w:p>
        </w:tc>
      </w:tr>
      <w:tr w14:paraId="42EDA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val="0"/>
            <w:vAlign w:val="top"/>
          </w:tcPr>
          <w:p w14:paraId="076F67AB">
            <w:pPr>
              <w:pStyle w:val="18"/>
              <w:keepNext/>
              <w:spacing w:line="440" w:lineRule="exact"/>
              <w:ind w:left="63" w:right="63"/>
              <w:rPr>
                <w:rFonts w:hint="eastAsia" w:ascii="宋体" w:hAnsi="宋体" w:eastAsia="宋体" w:cs="宋体"/>
                <w:color w:val="auto"/>
                <w:sz w:val="28"/>
                <w:szCs w:val="30"/>
              </w:rPr>
            </w:pPr>
          </w:p>
        </w:tc>
        <w:tc>
          <w:tcPr>
            <w:tcW w:w="1984" w:type="dxa"/>
            <w:tcBorders>
              <w:top w:val="double" w:color="auto" w:sz="6" w:space="0"/>
              <w:bottom w:val="single" w:color="auto" w:sz="6" w:space="0"/>
            </w:tcBorders>
            <w:noWrap w:val="0"/>
            <w:vAlign w:val="top"/>
          </w:tcPr>
          <w:p w14:paraId="07DBECA9">
            <w:pPr>
              <w:pStyle w:val="18"/>
              <w:keepNext/>
              <w:spacing w:line="440" w:lineRule="exact"/>
              <w:ind w:left="63" w:right="63"/>
              <w:rPr>
                <w:rFonts w:hint="eastAsia" w:ascii="宋体" w:hAnsi="宋体" w:eastAsia="宋体" w:cs="宋体"/>
                <w:color w:val="auto"/>
                <w:sz w:val="28"/>
                <w:szCs w:val="30"/>
              </w:rPr>
            </w:pPr>
          </w:p>
        </w:tc>
        <w:tc>
          <w:tcPr>
            <w:tcW w:w="851" w:type="dxa"/>
            <w:tcBorders>
              <w:top w:val="double" w:color="auto" w:sz="6" w:space="0"/>
              <w:bottom w:val="single" w:color="auto" w:sz="6" w:space="0"/>
            </w:tcBorders>
            <w:noWrap w:val="0"/>
            <w:vAlign w:val="top"/>
          </w:tcPr>
          <w:p w14:paraId="798D7A09">
            <w:pPr>
              <w:pStyle w:val="18"/>
              <w:keepNext/>
              <w:spacing w:line="440" w:lineRule="exact"/>
              <w:ind w:left="63" w:right="63"/>
              <w:rPr>
                <w:rFonts w:hint="eastAsia" w:ascii="宋体" w:hAnsi="宋体" w:eastAsia="宋体" w:cs="宋体"/>
                <w:color w:val="auto"/>
                <w:sz w:val="28"/>
                <w:szCs w:val="30"/>
              </w:rPr>
            </w:pPr>
          </w:p>
        </w:tc>
        <w:tc>
          <w:tcPr>
            <w:tcW w:w="774" w:type="dxa"/>
            <w:tcBorders>
              <w:top w:val="double" w:color="auto" w:sz="6" w:space="0"/>
              <w:bottom w:val="single" w:color="auto" w:sz="6" w:space="0"/>
            </w:tcBorders>
            <w:noWrap w:val="0"/>
            <w:vAlign w:val="top"/>
          </w:tcPr>
          <w:p w14:paraId="7160CEE9">
            <w:pPr>
              <w:pStyle w:val="18"/>
              <w:keepNext/>
              <w:spacing w:line="440" w:lineRule="exact"/>
              <w:ind w:left="63" w:right="63"/>
              <w:rPr>
                <w:rFonts w:hint="eastAsia" w:ascii="宋体" w:hAnsi="宋体" w:eastAsia="宋体" w:cs="宋体"/>
                <w:color w:val="auto"/>
                <w:sz w:val="28"/>
                <w:szCs w:val="30"/>
              </w:rPr>
            </w:pPr>
          </w:p>
        </w:tc>
        <w:tc>
          <w:tcPr>
            <w:tcW w:w="1352" w:type="dxa"/>
            <w:tcBorders>
              <w:top w:val="double" w:color="auto" w:sz="6" w:space="0"/>
              <w:bottom w:val="single" w:color="auto" w:sz="6" w:space="0"/>
            </w:tcBorders>
            <w:noWrap w:val="0"/>
            <w:vAlign w:val="top"/>
          </w:tcPr>
          <w:p w14:paraId="19521C2B">
            <w:pPr>
              <w:pStyle w:val="18"/>
              <w:keepNext/>
              <w:spacing w:line="440" w:lineRule="exact"/>
              <w:ind w:left="63" w:right="63"/>
              <w:rPr>
                <w:rFonts w:hint="eastAsia" w:ascii="宋体" w:hAnsi="宋体" w:eastAsia="宋体" w:cs="宋体"/>
                <w:color w:val="auto"/>
                <w:sz w:val="28"/>
                <w:szCs w:val="30"/>
              </w:rPr>
            </w:pPr>
          </w:p>
        </w:tc>
        <w:tc>
          <w:tcPr>
            <w:tcW w:w="1418" w:type="dxa"/>
            <w:tcBorders>
              <w:top w:val="double" w:color="auto" w:sz="6" w:space="0"/>
              <w:bottom w:val="single" w:color="auto" w:sz="6" w:space="0"/>
            </w:tcBorders>
            <w:noWrap w:val="0"/>
            <w:vAlign w:val="top"/>
          </w:tcPr>
          <w:p w14:paraId="499119BF">
            <w:pPr>
              <w:pStyle w:val="18"/>
              <w:keepNext/>
              <w:spacing w:line="440" w:lineRule="exact"/>
              <w:ind w:left="63" w:right="63"/>
              <w:rPr>
                <w:rFonts w:hint="eastAsia" w:ascii="宋体" w:hAnsi="宋体" w:eastAsia="宋体" w:cs="宋体"/>
                <w:color w:val="auto"/>
                <w:sz w:val="28"/>
                <w:szCs w:val="30"/>
              </w:rPr>
            </w:pPr>
          </w:p>
        </w:tc>
        <w:tc>
          <w:tcPr>
            <w:tcW w:w="1701" w:type="dxa"/>
            <w:tcBorders>
              <w:top w:val="double" w:color="auto" w:sz="6" w:space="0"/>
              <w:bottom w:val="single" w:color="auto" w:sz="6" w:space="0"/>
            </w:tcBorders>
            <w:noWrap w:val="0"/>
            <w:vAlign w:val="top"/>
          </w:tcPr>
          <w:p w14:paraId="077A47DB">
            <w:pPr>
              <w:pStyle w:val="18"/>
              <w:keepNext/>
              <w:spacing w:line="440" w:lineRule="exact"/>
              <w:ind w:left="63" w:right="63"/>
              <w:rPr>
                <w:rFonts w:hint="eastAsia" w:ascii="宋体" w:hAnsi="宋体" w:eastAsia="宋体" w:cs="宋体"/>
                <w:color w:val="auto"/>
                <w:sz w:val="28"/>
                <w:szCs w:val="30"/>
              </w:rPr>
            </w:pPr>
          </w:p>
        </w:tc>
      </w:tr>
      <w:tr w14:paraId="3590C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14:paraId="2C42D2D8">
            <w:pPr>
              <w:pStyle w:val="18"/>
              <w:keepNext/>
              <w:spacing w:line="440" w:lineRule="exact"/>
              <w:ind w:left="63" w:right="63"/>
              <w:rPr>
                <w:rFonts w:hint="eastAsia" w:ascii="宋体" w:hAnsi="宋体" w:eastAsia="宋体" w:cs="宋体"/>
                <w:color w:val="auto"/>
                <w:sz w:val="28"/>
                <w:szCs w:val="30"/>
              </w:rPr>
            </w:pPr>
          </w:p>
        </w:tc>
        <w:tc>
          <w:tcPr>
            <w:tcW w:w="1984" w:type="dxa"/>
            <w:tcBorders>
              <w:top w:val="nil"/>
            </w:tcBorders>
            <w:noWrap w:val="0"/>
            <w:vAlign w:val="top"/>
          </w:tcPr>
          <w:p w14:paraId="14E9A009">
            <w:pPr>
              <w:pStyle w:val="18"/>
              <w:keepNext/>
              <w:spacing w:line="440" w:lineRule="exact"/>
              <w:ind w:left="63" w:right="63"/>
              <w:rPr>
                <w:rFonts w:hint="eastAsia" w:ascii="宋体" w:hAnsi="宋体" w:eastAsia="宋体" w:cs="宋体"/>
                <w:color w:val="auto"/>
                <w:sz w:val="28"/>
                <w:szCs w:val="30"/>
              </w:rPr>
            </w:pPr>
          </w:p>
        </w:tc>
        <w:tc>
          <w:tcPr>
            <w:tcW w:w="851" w:type="dxa"/>
            <w:tcBorders>
              <w:top w:val="nil"/>
            </w:tcBorders>
            <w:noWrap w:val="0"/>
            <w:vAlign w:val="top"/>
          </w:tcPr>
          <w:p w14:paraId="76466F55">
            <w:pPr>
              <w:pStyle w:val="18"/>
              <w:keepNext/>
              <w:spacing w:line="440" w:lineRule="exact"/>
              <w:ind w:left="63" w:right="63"/>
              <w:rPr>
                <w:rFonts w:hint="eastAsia" w:ascii="宋体" w:hAnsi="宋体" w:eastAsia="宋体" w:cs="宋体"/>
                <w:color w:val="auto"/>
                <w:sz w:val="28"/>
                <w:szCs w:val="30"/>
              </w:rPr>
            </w:pPr>
          </w:p>
        </w:tc>
        <w:tc>
          <w:tcPr>
            <w:tcW w:w="774" w:type="dxa"/>
            <w:tcBorders>
              <w:top w:val="nil"/>
            </w:tcBorders>
            <w:noWrap w:val="0"/>
            <w:vAlign w:val="top"/>
          </w:tcPr>
          <w:p w14:paraId="582800D4">
            <w:pPr>
              <w:pStyle w:val="18"/>
              <w:keepNext/>
              <w:spacing w:line="440" w:lineRule="exact"/>
              <w:ind w:left="63" w:right="63"/>
              <w:rPr>
                <w:rFonts w:hint="eastAsia" w:ascii="宋体" w:hAnsi="宋体" w:eastAsia="宋体" w:cs="宋体"/>
                <w:color w:val="auto"/>
                <w:sz w:val="28"/>
                <w:szCs w:val="30"/>
              </w:rPr>
            </w:pPr>
          </w:p>
        </w:tc>
        <w:tc>
          <w:tcPr>
            <w:tcW w:w="1352" w:type="dxa"/>
            <w:tcBorders>
              <w:top w:val="nil"/>
            </w:tcBorders>
            <w:noWrap w:val="0"/>
            <w:vAlign w:val="top"/>
          </w:tcPr>
          <w:p w14:paraId="5578FBC8">
            <w:pPr>
              <w:pStyle w:val="18"/>
              <w:keepNext/>
              <w:spacing w:line="440" w:lineRule="exact"/>
              <w:ind w:left="63" w:right="63"/>
              <w:rPr>
                <w:rFonts w:hint="eastAsia" w:ascii="宋体" w:hAnsi="宋体" w:eastAsia="宋体" w:cs="宋体"/>
                <w:color w:val="auto"/>
                <w:sz w:val="28"/>
                <w:szCs w:val="30"/>
              </w:rPr>
            </w:pPr>
          </w:p>
        </w:tc>
        <w:tc>
          <w:tcPr>
            <w:tcW w:w="1418" w:type="dxa"/>
            <w:tcBorders>
              <w:top w:val="nil"/>
            </w:tcBorders>
            <w:noWrap w:val="0"/>
            <w:vAlign w:val="top"/>
          </w:tcPr>
          <w:p w14:paraId="725E2FBA">
            <w:pPr>
              <w:pStyle w:val="18"/>
              <w:keepNext/>
              <w:spacing w:line="440" w:lineRule="exact"/>
              <w:ind w:left="63" w:right="63"/>
              <w:rPr>
                <w:rFonts w:hint="eastAsia" w:ascii="宋体" w:hAnsi="宋体" w:eastAsia="宋体" w:cs="宋体"/>
                <w:color w:val="auto"/>
                <w:sz w:val="28"/>
                <w:szCs w:val="30"/>
              </w:rPr>
            </w:pPr>
          </w:p>
        </w:tc>
        <w:tc>
          <w:tcPr>
            <w:tcW w:w="1701" w:type="dxa"/>
            <w:tcBorders>
              <w:top w:val="nil"/>
            </w:tcBorders>
            <w:noWrap w:val="0"/>
            <w:vAlign w:val="top"/>
          </w:tcPr>
          <w:p w14:paraId="1131F7F6">
            <w:pPr>
              <w:pStyle w:val="18"/>
              <w:keepNext/>
              <w:spacing w:line="440" w:lineRule="exact"/>
              <w:ind w:left="63" w:right="63"/>
              <w:rPr>
                <w:rFonts w:hint="eastAsia" w:ascii="宋体" w:hAnsi="宋体" w:eastAsia="宋体" w:cs="宋体"/>
                <w:color w:val="auto"/>
                <w:sz w:val="28"/>
                <w:szCs w:val="30"/>
              </w:rPr>
            </w:pPr>
          </w:p>
        </w:tc>
      </w:tr>
      <w:tr w14:paraId="2B6E1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5AC3C9D">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120AD831">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5D33E457">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19B079A1">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1538F6A2">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3301FCB2">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385EE836">
            <w:pPr>
              <w:pStyle w:val="18"/>
              <w:keepNext/>
              <w:spacing w:line="440" w:lineRule="exact"/>
              <w:ind w:left="63" w:right="63"/>
              <w:rPr>
                <w:rFonts w:hint="eastAsia" w:ascii="宋体" w:hAnsi="宋体" w:eastAsia="宋体" w:cs="宋体"/>
                <w:color w:val="auto"/>
                <w:sz w:val="28"/>
                <w:szCs w:val="30"/>
              </w:rPr>
            </w:pPr>
          </w:p>
        </w:tc>
      </w:tr>
      <w:tr w14:paraId="0CD77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54BF1AB">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0E4A6E8D">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3711D06C">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164F207C">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52A1AE52">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12776234">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46DAE093">
            <w:pPr>
              <w:pStyle w:val="18"/>
              <w:keepNext/>
              <w:spacing w:line="440" w:lineRule="exact"/>
              <w:ind w:left="63" w:right="63"/>
              <w:rPr>
                <w:rFonts w:hint="eastAsia" w:ascii="宋体" w:hAnsi="宋体" w:eastAsia="宋体" w:cs="宋体"/>
                <w:color w:val="auto"/>
                <w:sz w:val="28"/>
                <w:szCs w:val="30"/>
              </w:rPr>
            </w:pPr>
          </w:p>
        </w:tc>
      </w:tr>
      <w:tr w14:paraId="722DC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F61C32B">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278F6D24">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68B18012">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61FCC829">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55771C77">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1D55397E">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6CDFE874">
            <w:pPr>
              <w:pStyle w:val="18"/>
              <w:keepNext/>
              <w:spacing w:line="440" w:lineRule="exact"/>
              <w:ind w:left="63" w:right="63"/>
              <w:rPr>
                <w:rFonts w:hint="eastAsia" w:ascii="宋体" w:hAnsi="宋体" w:eastAsia="宋体" w:cs="宋体"/>
                <w:color w:val="auto"/>
                <w:sz w:val="28"/>
                <w:szCs w:val="30"/>
              </w:rPr>
            </w:pPr>
          </w:p>
        </w:tc>
      </w:tr>
      <w:tr w14:paraId="018DD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4116AF3C">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62B2FB59">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2B9D26B3">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22005AC0">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072404A8">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2D620C98">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4C51CF9A">
            <w:pPr>
              <w:pStyle w:val="18"/>
              <w:keepNext/>
              <w:spacing w:line="440" w:lineRule="exact"/>
              <w:ind w:left="63" w:right="63"/>
              <w:rPr>
                <w:rFonts w:hint="eastAsia" w:ascii="宋体" w:hAnsi="宋体" w:eastAsia="宋体" w:cs="宋体"/>
                <w:color w:val="auto"/>
                <w:sz w:val="28"/>
                <w:szCs w:val="30"/>
              </w:rPr>
            </w:pPr>
          </w:p>
        </w:tc>
      </w:tr>
      <w:tr w14:paraId="3522F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595A574">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0BFC95E5">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0712A219">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4C3F2844">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450B4722">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6CECD467">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6D8AB0CC">
            <w:pPr>
              <w:pStyle w:val="18"/>
              <w:keepNext/>
              <w:spacing w:line="440" w:lineRule="exact"/>
              <w:ind w:left="63" w:right="63"/>
              <w:rPr>
                <w:rFonts w:hint="eastAsia" w:ascii="宋体" w:hAnsi="宋体" w:eastAsia="宋体" w:cs="宋体"/>
                <w:color w:val="auto"/>
                <w:sz w:val="28"/>
                <w:szCs w:val="30"/>
              </w:rPr>
            </w:pPr>
          </w:p>
        </w:tc>
      </w:tr>
      <w:tr w14:paraId="4CE24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FACF611">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61AD91DD">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50193986">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54D0D721">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79EE4E4C">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2B4069CC">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7A2F6E5A">
            <w:pPr>
              <w:pStyle w:val="18"/>
              <w:keepNext/>
              <w:spacing w:line="440" w:lineRule="exact"/>
              <w:ind w:left="63" w:right="63"/>
              <w:rPr>
                <w:rFonts w:hint="eastAsia" w:ascii="宋体" w:hAnsi="宋体" w:eastAsia="宋体" w:cs="宋体"/>
                <w:color w:val="auto"/>
                <w:sz w:val="28"/>
                <w:szCs w:val="30"/>
              </w:rPr>
            </w:pPr>
          </w:p>
        </w:tc>
      </w:tr>
      <w:tr w14:paraId="435A7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C08096E">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30008D38">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73334317">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365ADC96">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4A1E98B5">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3C5F312A">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75FD000A">
            <w:pPr>
              <w:pStyle w:val="18"/>
              <w:keepNext/>
              <w:spacing w:line="440" w:lineRule="exact"/>
              <w:ind w:left="63" w:right="63"/>
              <w:rPr>
                <w:rFonts w:hint="eastAsia" w:ascii="宋体" w:hAnsi="宋体" w:eastAsia="宋体" w:cs="宋体"/>
                <w:color w:val="auto"/>
                <w:sz w:val="28"/>
                <w:szCs w:val="30"/>
              </w:rPr>
            </w:pPr>
          </w:p>
        </w:tc>
      </w:tr>
      <w:tr w14:paraId="3E217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8BAD081">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329D005B">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57F38C43">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162AC7B1">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1CD428E3">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58517421">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D1DFA29">
            <w:pPr>
              <w:pStyle w:val="18"/>
              <w:keepNext/>
              <w:spacing w:line="440" w:lineRule="exact"/>
              <w:ind w:left="63" w:right="63"/>
              <w:rPr>
                <w:rFonts w:hint="eastAsia" w:ascii="宋体" w:hAnsi="宋体" w:eastAsia="宋体" w:cs="宋体"/>
                <w:color w:val="auto"/>
                <w:sz w:val="28"/>
                <w:szCs w:val="30"/>
              </w:rPr>
            </w:pPr>
          </w:p>
        </w:tc>
      </w:tr>
      <w:tr w14:paraId="26858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694BE3D1">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57D733AA">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5C3A28C0">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0B764CD3">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48BE2AA8">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26690BA4">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6F01A901">
            <w:pPr>
              <w:pStyle w:val="18"/>
              <w:keepNext/>
              <w:spacing w:line="440" w:lineRule="exact"/>
              <w:ind w:left="63" w:right="63"/>
              <w:rPr>
                <w:rFonts w:hint="eastAsia" w:ascii="宋体" w:hAnsi="宋体" w:eastAsia="宋体" w:cs="宋体"/>
                <w:color w:val="auto"/>
                <w:sz w:val="28"/>
                <w:szCs w:val="30"/>
              </w:rPr>
            </w:pPr>
          </w:p>
        </w:tc>
      </w:tr>
      <w:tr w14:paraId="3B4F9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616E1CB">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52E863E1">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489508F4">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26C179D6">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5D4E5AB1">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3EC5C1C7">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434796C1">
            <w:pPr>
              <w:pStyle w:val="18"/>
              <w:keepNext/>
              <w:spacing w:line="440" w:lineRule="exact"/>
              <w:ind w:left="63" w:right="63"/>
              <w:rPr>
                <w:rFonts w:hint="eastAsia" w:ascii="宋体" w:hAnsi="宋体" w:eastAsia="宋体" w:cs="宋体"/>
                <w:color w:val="auto"/>
                <w:sz w:val="28"/>
                <w:szCs w:val="30"/>
              </w:rPr>
            </w:pPr>
          </w:p>
        </w:tc>
      </w:tr>
      <w:tr w14:paraId="6D73E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0E5650F">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7B9E7208">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49E4B364">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6E33B23B">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6A933CF0">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3A8B7C22">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39E8D27F">
            <w:pPr>
              <w:pStyle w:val="18"/>
              <w:keepNext/>
              <w:spacing w:line="440" w:lineRule="exact"/>
              <w:ind w:left="63" w:right="63"/>
              <w:rPr>
                <w:rFonts w:hint="eastAsia" w:ascii="宋体" w:hAnsi="宋体" w:eastAsia="宋体" w:cs="宋体"/>
                <w:color w:val="auto"/>
                <w:sz w:val="28"/>
                <w:szCs w:val="30"/>
              </w:rPr>
            </w:pPr>
          </w:p>
        </w:tc>
      </w:tr>
      <w:tr w14:paraId="3E858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E9B9346">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024C33E0">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09B13794">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71423F3E">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5CDFC984">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0C8294B5">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15E375F1">
            <w:pPr>
              <w:pStyle w:val="18"/>
              <w:keepNext/>
              <w:spacing w:line="440" w:lineRule="exact"/>
              <w:ind w:left="63" w:right="63"/>
              <w:rPr>
                <w:rFonts w:hint="eastAsia" w:ascii="宋体" w:hAnsi="宋体" w:eastAsia="宋体" w:cs="宋体"/>
                <w:color w:val="auto"/>
                <w:sz w:val="28"/>
                <w:szCs w:val="30"/>
              </w:rPr>
            </w:pPr>
          </w:p>
        </w:tc>
      </w:tr>
      <w:tr w14:paraId="10EA2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CE17271">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692AB6DA">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588BFC92">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73FA5DC7">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0FFAEE19">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341B5EAD">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68677FCF">
            <w:pPr>
              <w:pStyle w:val="18"/>
              <w:keepNext/>
              <w:spacing w:line="440" w:lineRule="exact"/>
              <w:ind w:left="63" w:right="63"/>
              <w:rPr>
                <w:rFonts w:hint="eastAsia" w:ascii="宋体" w:hAnsi="宋体" w:eastAsia="宋体" w:cs="宋体"/>
                <w:color w:val="auto"/>
                <w:sz w:val="28"/>
                <w:szCs w:val="30"/>
              </w:rPr>
            </w:pPr>
          </w:p>
        </w:tc>
      </w:tr>
      <w:tr w14:paraId="00BE5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0AF3240F">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77A9F733">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1EAAA86A">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68639211">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391C18E3">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5F1D1152">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2DC1E02C">
            <w:pPr>
              <w:pStyle w:val="18"/>
              <w:keepNext/>
              <w:spacing w:line="440" w:lineRule="exact"/>
              <w:ind w:left="63" w:right="63"/>
              <w:rPr>
                <w:rFonts w:hint="eastAsia" w:ascii="宋体" w:hAnsi="宋体" w:eastAsia="宋体" w:cs="宋体"/>
                <w:color w:val="auto"/>
                <w:sz w:val="28"/>
                <w:szCs w:val="30"/>
              </w:rPr>
            </w:pPr>
          </w:p>
        </w:tc>
      </w:tr>
      <w:tr w14:paraId="06466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FA707A1">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1F46C7F8">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632C1A22">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01372389">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20FEB043">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44F2FC93">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B10EF91">
            <w:pPr>
              <w:pStyle w:val="18"/>
              <w:keepNext/>
              <w:spacing w:line="440" w:lineRule="exact"/>
              <w:ind w:left="63" w:right="63"/>
              <w:rPr>
                <w:rFonts w:hint="eastAsia" w:ascii="宋体" w:hAnsi="宋体" w:eastAsia="宋体" w:cs="宋体"/>
                <w:color w:val="auto"/>
                <w:sz w:val="28"/>
                <w:szCs w:val="30"/>
              </w:rPr>
            </w:pPr>
          </w:p>
        </w:tc>
      </w:tr>
      <w:tr w14:paraId="75C14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113A2F2">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47E2FA4C">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3F4E7F1F">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4B2CF524">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28D7B88F">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3EC2A14E">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180B688">
            <w:pPr>
              <w:pStyle w:val="18"/>
              <w:keepNext/>
              <w:spacing w:line="440" w:lineRule="exact"/>
              <w:ind w:left="63" w:right="63"/>
              <w:rPr>
                <w:rFonts w:hint="eastAsia" w:ascii="宋体" w:hAnsi="宋体" w:eastAsia="宋体" w:cs="宋体"/>
                <w:color w:val="auto"/>
                <w:sz w:val="28"/>
                <w:szCs w:val="30"/>
              </w:rPr>
            </w:pPr>
          </w:p>
        </w:tc>
      </w:tr>
      <w:tr w14:paraId="26B4B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2E38DE0">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241B9FD5">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3F28929E">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11B38D0E">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3B216DAA">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4D03493A">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70F5D77C">
            <w:pPr>
              <w:pStyle w:val="18"/>
              <w:keepNext/>
              <w:spacing w:line="440" w:lineRule="exact"/>
              <w:ind w:left="63" w:right="63"/>
              <w:rPr>
                <w:rFonts w:hint="eastAsia" w:ascii="宋体" w:hAnsi="宋体" w:eastAsia="宋体" w:cs="宋体"/>
                <w:color w:val="auto"/>
                <w:sz w:val="28"/>
                <w:szCs w:val="30"/>
              </w:rPr>
            </w:pPr>
          </w:p>
        </w:tc>
      </w:tr>
      <w:tr w14:paraId="09B85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5BD154">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164D8F3F">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287150C4">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6BB988FB">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2A2D1BCE">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62397E47">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F767F83">
            <w:pPr>
              <w:pStyle w:val="18"/>
              <w:keepNext/>
              <w:spacing w:line="440" w:lineRule="exact"/>
              <w:ind w:left="63" w:right="63"/>
              <w:rPr>
                <w:rFonts w:hint="eastAsia" w:ascii="宋体" w:hAnsi="宋体" w:eastAsia="宋体" w:cs="宋体"/>
                <w:color w:val="auto"/>
                <w:sz w:val="28"/>
                <w:szCs w:val="30"/>
              </w:rPr>
            </w:pPr>
          </w:p>
        </w:tc>
      </w:tr>
      <w:tr w14:paraId="7C616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7C6AE294">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02F378A8">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68DCDD6F">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0362ABF4">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1A7B4D22">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58B9E8D4">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5880732B">
            <w:pPr>
              <w:pStyle w:val="18"/>
              <w:keepNext/>
              <w:spacing w:line="440" w:lineRule="exact"/>
              <w:ind w:left="63" w:right="63"/>
              <w:rPr>
                <w:rFonts w:hint="eastAsia" w:ascii="宋体" w:hAnsi="宋体" w:eastAsia="宋体" w:cs="宋体"/>
                <w:color w:val="auto"/>
                <w:sz w:val="28"/>
                <w:szCs w:val="30"/>
              </w:rPr>
            </w:pPr>
          </w:p>
        </w:tc>
      </w:tr>
      <w:tr w14:paraId="003FC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2C66664C">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74579E3B">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5248212E">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1FFE7C9E">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1CF62115">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56A0FC2A">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37F8C25A">
            <w:pPr>
              <w:pStyle w:val="18"/>
              <w:keepNext/>
              <w:spacing w:line="440" w:lineRule="exact"/>
              <w:ind w:left="63" w:right="63"/>
              <w:rPr>
                <w:rFonts w:hint="eastAsia" w:ascii="宋体" w:hAnsi="宋体" w:eastAsia="宋体" w:cs="宋体"/>
                <w:color w:val="auto"/>
                <w:sz w:val="28"/>
                <w:szCs w:val="30"/>
              </w:rPr>
            </w:pPr>
          </w:p>
        </w:tc>
      </w:tr>
      <w:tr w14:paraId="377C4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562618D4">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07F83060">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729CF9F2">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1EFBE1BF">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2B7A74E8">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2173B12C">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470E4425">
            <w:pPr>
              <w:pStyle w:val="18"/>
              <w:keepNext/>
              <w:spacing w:line="440" w:lineRule="exact"/>
              <w:ind w:left="63" w:right="63"/>
              <w:rPr>
                <w:rFonts w:hint="eastAsia" w:ascii="宋体" w:hAnsi="宋体" w:eastAsia="宋体" w:cs="宋体"/>
                <w:color w:val="auto"/>
                <w:sz w:val="28"/>
                <w:szCs w:val="30"/>
              </w:rPr>
            </w:pPr>
          </w:p>
        </w:tc>
      </w:tr>
      <w:tr w14:paraId="25E25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1363DC21">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4028D04C">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2FB98453">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079912B8">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2349A4E5">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3A133E6B">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3226C345">
            <w:pPr>
              <w:pStyle w:val="18"/>
              <w:keepNext/>
              <w:spacing w:line="440" w:lineRule="exact"/>
              <w:ind w:left="63" w:right="63"/>
              <w:rPr>
                <w:rFonts w:hint="eastAsia" w:ascii="宋体" w:hAnsi="宋体" w:eastAsia="宋体" w:cs="宋体"/>
                <w:color w:val="auto"/>
                <w:sz w:val="28"/>
                <w:szCs w:val="30"/>
              </w:rPr>
            </w:pPr>
          </w:p>
        </w:tc>
      </w:tr>
      <w:tr w14:paraId="6B624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14:paraId="3D47FFFC">
            <w:pPr>
              <w:pStyle w:val="18"/>
              <w:keepNext/>
              <w:spacing w:line="440" w:lineRule="exact"/>
              <w:ind w:left="63" w:right="63"/>
              <w:rPr>
                <w:rFonts w:hint="eastAsia" w:ascii="宋体" w:hAnsi="宋体" w:eastAsia="宋体" w:cs="宋体"/>
                <w:color w:val="auto"/>
                <w:sz w:val="28"/>
                <w:szCs w:val="30"/>
              </w:rPr>
            </w:pPr>
          </w:p>
        </w:tc>
        <w:tc>
          <w:tcPr>
            <w:tcW w:w="1984" w:type="dxa"/>
            <w:noWrap w:val="0"/>
            <w:vAlign w:val="top"/>
          </w:tcPr>
          <w:p w14:paraId="1AA4333D">
            <w:pPr>
              <w:pStyle w:val="18"/>
              <w:keepNext/>
              <w:spacing w:line="440" w:lineRule="exact"/>
              <w:ind w:left="63" w:right="63"/>
              <w:rPr>
                <w:rFonts w:hint="eastAsia" w:ascii="宋体" w:hAnsi="宋体" w:eastAsia="宋体" w:cs="宋体"/>
                <w:color w:val="auto"/>
                <w:sz w:val="28"/>
                <w:szCs w:val="30"/>
              </w:rPr>
            </w:pPr>
          </w:p>
        </w:tc>
        <w:tc>
          <w:tcPr>
            <w:tcW w:w="851" w:type="dxa"/>
            <w:noWrap w:val="0"/>
            <w:vAlign w:val="top"/>
          </w:tcPr>
          <w:p w14:paraId="678F2A1E">
            <w:pPr>
              <w:pStyle w:val="18"/>
              <w:keepNext/>
              <w:spacing w:line="440" w:lineRule="exact"/>
              <w:ind w:left="63" w:right="63"/>
              <w:rPr>
                <w:rFonts w:hint="eastAsia" w:ascii="宋体" w:hAnsi="宋体" w:eastAsia="宋体" w:cs="宋体"/>
                <w:color w:val="auto"/>
                <w:sz w:val="28"/>
                <w:szCs w:val="30"/>
              </w:rPr>
            </w:pPr>
          </w:p>
        </w:tc>
        <w:tc>
          <w:tcPr>
            <w:tcW w:w="774" w:type="dxa"/>
            <w:noWrap w:val="0"/>
            <w:vAlign w:val="top"/>
          </w:tcPr>
          <w:p w14:paraId="7AB15E30">
            <w:pPr>
              <w:pStyle w:val="18"/>
              <w:keepNext/>
              <w:spacing w:line="440" w:lineRule="exact"/>
              <w:ind w:left="63" w:right="63"/>
              <w:rPr>
                <w:rFonts w:hint="eastAsia" w:ascii="宋体" w:hAnsi="宋体" w:eastAsia="宋体" w:cs="宋体"/>
                <w:color w:val="auto"/>
                <w:sz w:val="28"/>
                <w:szCs w:val="30"/>
              </w:rPr>
            </w:pPr>
          </w:p>
        </w:tc>
        <w:tc>
          <w:tcPr>
            <w:tcW w:w="1352" w:type="dxa"/>
            <w:noWrap w:val="0"/>
            <w:vAlign w:val="top"/>
          </w:tcPr>
          <w:p w14:paraId="6F9CA58A">
            <w:pPr>
              <w:pStyle w:val="18"/>
              <w:keepNext/>
              <w:spacing w:line="440" w:lineRule="exact"/>
              <w:ind w:left="63" w:right="63"/>
              <w:rPr>
                <w:rFonts w:hint="eastAsia" w:ascii="宋体" w:hAnsi="宋体" w:eastAsia="宋体" w:cs="宋体"/>
                <w:color w:val="auto"/>
                <w:sz w:val="28"/>
                <w:szCs w:val="30"/>
              </w:rPr>
            </w:pPr>
          </w:p>
        </w:tc>
        <w:tc>
          <w:tcPr>
            <w:tcW w:w="1418" w:type="dxa"/>
            <w:noWrap w:val="0"/>
            <w:vAlign w:val="top"/>
          </w:tcPr>
          <w:p w14:paraId="635D98D6">
            <w:pPr>
              <w:pStyle w:val="18"/>
              <w:keepNext/>
              <w:spacing w:line="440" w:lineRule="exact"/>
              <w:ind w:left="63" w:right="63"/>
              <w:rPr>
                <w:rFonts w:hint="eastAsia" w:ascii="宋体" w:hAnsi="宋体" w:eastAsia="宋体" w:cs="宋体"/>
                <w:color w:val="auto"/>
                <w:sz w:val="28"/>
                <w:szCs w:val="30"/>
              </w:rPr>
            </w:pPr>
          </w:p>
        </w:tc>
        <w:tc>
          <w:tcPr>
            <w:tcW w:w="1701" w:type="dxa"/>
            <w:noWrap w:val="0"/>
            <w:vAlign w:val="top"/>
          </w:tcPr>
          <w:p w14:paraId="7A26295A">
            <w:pPr>
              <w:pStyle w:val="18"/>
              <w:keepNext/>
              <w:spacing w:line="440" w:lineRule="exact"/>
              <w:ind w:left="63" w:right="63"/>
              <w:rPr>
                <w:rFonts w:hint="eastAsia" w:ascii="宋体" w:hAnsi="宋体" w:eastAsia="宋体" w:cs="宋体"/>
                <w:color w:val="auto"/>
                <w:sz w:val="28"/>
                <w:szCs w:val="30"/>
              </w:rPr>
            </w:pPr>
          </w:p>
        </w:tc>
      </w:tr>
    </w:tbl>
    <w:p w14:paraId="1BCBE11A">
      <w:pPr>
        <w:spacing w:line="400" w:lineRule="exact"/>
        <w:rPr>
          <w:rFonts w:hint="eastAsia" w:ascii="宋体" w:hAnsi="宋体" w:eastAsia="宋体" w:cs="宋体"/>
          <w:color w:val="auto"/>
          <w:szCs w:val="21"/>
        </w:rPr>
      </w:pPr>
    </w:p>
    <w:p w14:paraId="3F622E95">
      <w:pPr>
        <w:tabs>
          <w:tab w:val="left" w:pos="1260"/>
        </w:tabs>
        <w:jc w:val="left"/>
        <w:rPr>
          <w:rFonts w:hint="eastAsia" w:ascii="宋体" w:hAnsi="宋体" w:eastAsia="宋体" w:cs="宋体"/>
          <w:color w:val="auto"/>
        </w:rPr>
      </w:pPr>
      <w:r>
        <w:rPr>
          <w:rFonts w:hint="eastAsia" w:ascii="宋体" w:hAnsi="宋体" w:eastAsia="宋体" w:cs="宋体"/>
          <w:color w:val="auto"/>
          <w:szCs w:val="21"/>
        </w:rPr>
        <w:br w:type="page"/>
      </w:r>
    </w:p>
    <w:p w14:paraId="3C487A19">
      <w:pPr>
        <w:pStyle w:val="3"/>
        <w:rPr>
          <w:rFonts w:hint="eastAsia" w:ascii="宋体" w:hAnsi="宋体" w:eastAsia="宋体" w:cs="宋体"/>
          <w:color w:val="auto"/>
        </w:rPr>
      </w:pPr>
      <w:bookmarkStart w:id="677" w:name="_Toc3258"/>
      <w:r>
        <w:rPr>
          <w:rFonts w:hint="eastAsia" w:ascii="宋体" w:hAnsi="宋体" w:eastAsia="宋体" w:cs="宋体"/>
          <w:color w:val="auto"/>
        </w:rPr>
        <w:t>第六章  响应文件格式</w:t>
      </w:r>
      <w:bookmarkEnd w:id="677"/>
    </w:p>
    <w:p w14:paraId="4C9F6BD7">
      <w:pPr>
        <w:spacing w:line="400" w:lineRule="exact"/>
        <w:rPr>
          <w:rFonts w:hint="eastAsia" w:ascii="宋体" w:hAnsi="宋体" w:eastAsia="宋体" w:cs="宋体"/>
          <w:color w:val="auto"/>
          <w:szCs w:val="21"/>
        </w:rPr>
      </w:pPr>
    </w:p>
    <w:p w14:paraId="02D16F9C">
      <w:pPr>
        <w:spacing w:line="300"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封面格式</w:t>
      </w:r>
    </w:p>
    <w:p w14:paraId="6B7B401B">
      <w:pPr>
        <w:spacing w:line="300" w:lineRule="auto"/>
        <w:rPr>
          <w:rFonts w:hint="eastAsia" w:ascii="宋体" w:hAnsi="宋体" w:eastAsia="宋体" w:cs="宋体"/>
          <w:color w:val="auto"/>
          <w:spacing w:val="20"/>
          <w:sz w:val="24"/>
        </w:rPr>
      </w:pPr>
    </w:p>
    <w:p w14:paraId="6561CA0F">
      <w:pPr>
        <w:spacing w:line="300" w:lineRule="auto"/>
        <w:jc w:val="center"/>
        <w:rPr>
          <w:rFonts w:hint="eastAsia" w:ascii="宋体" w:hAnsi="宋体" w:eastAsia="宋体" w:cs="宋体"/>
          <w:color w:val="auto"/>
          <w:sz w:val="36"/>
          <w:szCs w:val="72"/>
          <w:u w:val="single"/>
        </w:rPr>
      </w:pPr>
      <w:r>
        <w:rPr>
          <w:rFonts w:hint="eastAsia" w:ascii="宋体" w:hAnsi="宋体" w:eastAsia="宋体" w:cs="宋体"/>
          <w:color w:val="auto"/>
          <w:sz w:val="36"/>
          <w:u w:val="single"/>
        </w:rPr>
        <w:t xml:space="preserve">                                      工程</w:t>
      </w:r>
    </w:p>
    <w:p w14:paraId="36AC7873">
      <w:pPr>
        <w:spacing w:line="300" w:lineRule="auto"/>
        <w:jc w:val="center"/>
        <w:rPr>
          <w:rFonts w:hint="eastAsia" w:ascii="宋体" w:hAnsi="宋体" w:eastAsia="宋体" w:cs="宋体"/>
          <w:color w:val="auto"/>
          <w:sz w:val="44"/>
          <w:u w:val="single"/>
        </w:rPr>
      </w:pPr>
    </w:p>
    <w:p w14:paraId="3B3B8160">
      <w:pPr>
        <w:spacing w:line="300" w:lineRule="auto"/>
        <w:jc w:val="center"/>
        <w:rPr>
          <w:rFonts w:hint="eastAsia" w:ascii="宋体" w:hAnsi="宋体" w:eastAsia="宋体" w:cs="宋体"/>
          <w:color w:val="auto"/>
          <w:sz w:val="72"/>
        </w:rPr>
      </w:pPr>
    </w:p>
    <w:p w14:paraId="0D125028">
      <w:pPr>
        <w:spacing w:line="300" w:lineRule="auto"/>
        <w:jc w:val="center"/>
        <w:rPr>
          <w:rFonts w:hint="eastAsia" w:ascii="宋体" w:hAnsi="宋体" w:eastAsia="宋体" w:cs="宋体"/>
          <w:color w:val="auto"/>
          <w:sz w:val="44"/>
        </w:rPr>
      </w:pPr>
      <w:r>
        <w:rPr>
          <w:rFonts w:hint="eastAsia" w:ascii="宋体" w:hAnsi="宋体" w:eastAsia="宋体" w:cs="宋体"/>
          <w:color w:val="auto"/>
          <w:sz w:val="72"/>
        </w:rPr>
        <w:t>响应文件</w:t>
      </w:r>
    </w:p>
    <w:p w14:paraId="6268F78D">
      <w:pPr>
        <w:spacing w:line="300" w:lineRule="auto"/>
        <w:jc w:val="center"/>
        <w:rPr>
          <w:rFonts w:hint="eastAsia" w:ascii="宋体" w:hAnsi="宋体" w:eastAsia="宋体" w:cs="宋体"/>
          <w:color w:val="auto"/>
          <w:sz w:val="28"/>
        </w:rPr>
      </w:pPr>
    </w:p>
    <w:p w14:paraId="0AC272FD">
      <w:pPr>
        <w:spacing w:line="300" w:lineRule="auto"/>
        <w:jc w:val="center"/>
        <w:rPr>
          <w:rFonts w:hint="eastAsia" w:ascii="宋体" w:hAnsi="宋体" w:eastAsia="宋体" w:cs="宋体"/>
          <w:color w:val="auto"/>
          <w:sz w:val="28"/>
        </w:rPr>
      </w:pPr>
      <w:r>
        <w:rPr>
          <w:rFonts w:hint="eastAsia" w:ascii="宋体" w:hAnsi="宋体" w:eastAsia="宋体" w:cs="宋体"/>
          <w:color w:val="auto"/>
          <w:sz w:val="28"/>
        </w:rPr>
        <w:t>（资格审查部分）</w:t>
      </w:r>
    </w:p>
    <w:p w14:paraId="36675AA2">
      <w:pPr>
        <w:spacing w:line="300" w:lineRule="auto"/>
        <w:jc w:val="center"/>
        <w:rPr>
          <w:rFonts w:hint="eastAsia" w:ascii="宋体" w:hAnsi="宋体" w:eastAsia="宋体" w:cs="宋体"/>
          <w:color w:val="auto"/>
        </w:rPr>
      </w:pPr>
    </w:p>
    <w:p w14:paraId="6E8F86F9">
      <w:pPr>
        <w:spacing w:line="300" w:lineRule="auto"/>
        <w:jc w:val="center"/>
        <w:rPr>
          <w:rFonts w:hint="eastAsia" w:ascii="宋体" w:hAnsi="宋体" w:eastAsia="宋体" w:cs="宋体"/>
          <w:color w:val="auto"/>
        </w:rPr>
      </w:pPr>
    </w:p>
    <w:p w14:paraId="12B24683">
      <w:pPr>
        <w:spacing w:line="300" w:lineRule="auto"/>
        <w:ind w:firstLine="2160" w:firstLineChars="600"/>
        <w:rPr>
          <w:rFonts w:hint="eastAsia" w:ascii="宋体" w:hAnsi="宋体" w:eastAsia="宋体" w:cs="宋体"/>
          <w:color w:val="auto"/>
          <w:spacing w:val="20"/>
          <w:sz w:val="32"/>
        </w:rPr>
      </w:pPr>
      <w:r>
        <w:rPr>
          <w:rFonts w:hint="eastAsia" w:ascii="宋体" w:hAnsi="宋体" w:eastAsia="宋体" w:cs="宋体"/>
          <w:color w:val="auto"/>
          <w:spacing w:val="20"/>
          <w:sz w:val="32"/>
        </w:rPr>
        <w:t>项目编号：</w:t>
      </w:r>
      <w:r>
        <w:rPr>
          <w:rFonts w:hint="eastAsia" w:ascii="宋体" w:hAnsi="宋体" w:eastAsia="宋体" w:cs="宋体"/>
          <w:color w:val="auto"/>
          <w:spacing w:val="20"/>
          <w:sz w:val="32"/>
          <w:u w:val="single"/>
        </w:rPr>
        <w:t xml:space="preserve">               </w:t>
      </w:r>
      <w:r>
        <w:rPr>
          <w:rFonts w:hint="eastAsia" w:ascii="宋体" w:hAnsi="宋体" w:eastAsia="宋体" w:cs="宋体"/>
          <w:color w:val="auto"/>
          <w:spacing w:val="20"/>
          <w:sz w:val="32"/>
        </w:rPr>
        <w:t xml:space="preserve">    </w:t>
      </w:r>
    </w:p>
    <w:p w14:paraId="4FBC9DEC">
      <w:pPr>
        <w:spacing w:line="300" w:lineRule="auto"/>
        <w:rPr>
          <w:rFonts w:hint="eastAsia" w:ascii="宋体" w:hAnsi="宋体" w:eastAsia="宋体" w:cs="宋体"/>
          <w:color w:val="auto"/>
          <w:spacing w:val="20"/>
          <w:sz w:val="24"/>
        </w:rPr>
      </w:pPr>
    </w:p>
    <w:p w14:paraId="7CA51137">
      <w:pPr>
        <w:spacing w:line="300" w:lineRule="auto"/>
        <w:rPr>
          <w:rFonts w:hint="eastAsia" w:ascii="宋体" w:hAnsi="宋体" w:eastAsia="宋体" w:cs="宋体"/>
          <w:color w:val="auto"/>
          <w:spacing w:val="20"/>
          <w:sz w:val="24"/>
        </w:rPr>
      </w:pPr>
    </w:p>
    <w:p w14:paraId="4DF91096">
      <w:pPr>
        <w:spacing w:line="300" w:lineRule="auto"/>
        <w:rPr>
          <w:rFonts w:hint="eastAsia" w:ascii="宋体" w:hAnsi="宋体" w:eastAsia="宋体" w:cs="宋体"/>
          <w:color w:val="auto"/>
          <w:spacing w:val="20"/>
          <w:sz w:val="24"/>
        </w:rPr>
      </w:pPr>
    </w:p>
    <w:p w14:paraId="2DD78385">
      <w:pPr>
        <w:spacing w:line="300" w:lineRule="auto"/>
        <w:rPr>
          <w:rFonts w:hint="eastAsia" w:ascii="宋体" w:hAnsi="宋体" w:eastAsia="宋体" w:cs="宋体"/>
          <w:color w:val="auto"/>
          <w:spacing w:val="20"/>
          <w:sz w:val="24"/>
        </w:rPr>
      </w:pPr>
    </w:p>
    <w:p w14:paraId="79335B8F">
      <w:pPr>
        <w:spacing w:line="300" w:lineRule="auto"/>
        <w:rPr>
          <w:rFonts w:hint="eastAsia" w:ascii="宋体" w:hAnsi="宋体" w:eastAsia="宋体" w:cs="宋体"/>
          <w:color w:val="auto"/>
          <w:spacing w:val="20"/>
          <w:sz w:val="24"/>
        </w:rPr>
      </w:pPr>
    </w:p>
    <w:p w14:paraId="4C22223C">
      <w:pPr>
        <w:spacing w:line="25" w:lineRule="atLeast"/>
        <w:rPr>
          <w:rFonts w:hint="eastAsia" w:ascii="宋体" w:hAnsi="宋体" w:eastAsia="宋体" w:cs="宋体"/>
          <w:color w:val="auto"/>
          <w:sz w:val="30"/>
        </w:rPr>
      </w:pPr>
    </w:p>
    <w:p w14:paraId="6F466B48">
      <w:pPr>
        <w:spacing w:line="25" w:lineRule="atLeast"/>
        <w:rPr>
          <w:rFonts w:hint="eastAsia" w:ascii="宋体" w:hAnsi="宋体" w:eastAsia="宋体" w:cs="宋体"/>
          <w:color w:val="auto"/>
          <w:sz w:val="30"/>
        </w:rPr>
      </w:pPr>
    </w:p>
    <w:p w14:paraId="5771A75B">
      <w:pPr>
        <w:snapToGrid w:val="0"/>
        <w:spacing w:line="300" w:lineRule="auto"/>
        <w:rPr>
          <w:rFonts w:hint="eastAsia" w:ascii="宋体" w:hAnsi="宋体" w:eastAsia="宋体" w:cs="宋体"/>
          <w:color w:val="auto"/>
          <w:sz w:val="30"/>
        </w:rPr>
      </w:pPr>
      <w:r>
        <w:rPr>
          <w:rFonts w:hint="eastAsia" w:ascii="宋体" w:hAnsi="宋体" w:eastAsia="宋体" w:cs="宋体"/>
          <w:color w:val="auto"/>
          <w:sz w:val="30"/>
        </w:rPr>
        <w:t>供应商：</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rPr>
        <w:tab/>
      </w:r>
      <w:r>
        <w:rPr>
          <w:rFonts w:hint="eastAsia" w:ascii="宋体" w:hAnsi="宋体" w:eastAsia="宋体" w:cs="宋体"/>
          <w:color w:val="auto"/>
          <w:sz w:val="30"/>
          <w:u w:val="single"/>
        </w:rPr>
        <w:tab/>
      </w:r>
      <w:r>
        <w:rPr>
          <w:rFonts w:hint="eastAsia" w:ascii="宋体" w:hAnsi="宋体" w:eastAsia="宋体" w:cs="宋体"/>
          <w:color w:val="auto"/>
          <w:sz w:val="30"/>
          <w:u w:val="single"/>
        </w:rPr>
        <w:t xml:space="preserve">                 （盖章）</w:t>
      </w:r>
    </w:p>
    <w:p w14:paraId="34511179">
      <w:pPr>
        <w:snapToGrid w:val="0"/>
        <w:spacing w:line="300" w:lineRule="auto"/>
        <w:rPr>
          <w:rFonts w:hint="eastAsia" w:ascii="宋体" w:hAnsi="宋体" w:eastAsia="宋体" w:cs="宋体"/>
          <w:color w:val="auto"/>
          <w:sz w:val="30"/>
        </w:rPr>
      </w:pPr>
      <w:r>
        <w:rPr>
          <w:rFonts w:hint="eastAsia" w:ascii="宋体" w:hAnsi="宋体" w:eastAsia="宋体" w:cs="宋体"/>
          <w:color w:val="auto"/>
          <w:sz w:val="30"/>
        </w:rPr>
        <w:t>法 定 代 表 人</w:t>
      </w:r>
    </w:p>
    <w:p w14:paraId="5F999236">
      <w:pPr>
        <w:snapToGrid w:val="0"/>
        <w:spacing w:line="300" w:lineRule="auto"/>
        <w:rPr>
          <w:rFonts w:hint="eastAsia" w:ascii="宋体" w:hAnsi="宋体" w:eastAsia="宋体" w:cs="宋体"/>
          <w:color w:val="auto"/>
          <w:sz w:val="30"/>
        </w:rPr>
      </w:pPr>
      <w:r>
        <w:rPr>
          <w:rFonts w:hint="eastAsia" w:ascii="宋体" w:hAnsi="宋体" w:eastAsia="宋体" w:cs="宋体"/>
          <w:color w:val="auto"/>
          <w:sz w:val="30"/>
        </w:rPr>
        <w:t>或其委托代理人：</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rPr>
        <w:tab/>
      </w:r>
      <w:r>
        <w:rPr>
          <w:rFonts w:hint="eastAsia" w:ascii="宋体" w:hAnsi="宋体" w:eastAsia="宋体" w:cs="宋体"/>
          <w:color w:val="auto"/>
          <w:sz w:val="30"/>
          <w:u w:val="single"/>
        </w:rPr>
        <w:t xml:space="preserve">          （签字或盖章）</w:t>
      </w:r>
    </w:p>
    <w:p w14:paraId="4BCE1B74">
      <w:pPr>
        <w:snapToGrid w:val="0"/>
        <w:spacing w:before="480" w:line="300" w:lineRule="auto"/>
        <w:jc w:val="center"/>
        <w:rPr>
          <w:rFonts w:hint="eastAsia" w:ascii="宋体" w:hAnsi="宋体" w:eastAsia="宋体" w:cs="宋体"/>
          <w:color w:val="auto"/>
          <w:sz w:val="30"/>
        </w:rPr>
      </w:pPr>
      <w:r>
        <w:rPr>
          <w:rFonts w:hint="eastAsia" w:ascii="宋体" w:hAnsi="宋体" w:eastAsia="宋体" w:cs="宋体"/>
          <w:color w:val="auto"/>
          <w:sz w:val="30"/>
        </w:rPr>
        <w:t>日  期：</w:t>
      </w:r>
      <w:r>
        <w:rPr>
          <w:rFonts w:hint="eastAsia" w:ascii="宋体" w:hAnsi="宋体" w:eastAsia="宋体" w:cs="宋体"/>
          <w:color w:val="auto"/>
          <w:sz w:val="30"/>
          <w:u w:val="single"/>
        </w:rPr>
        <w:t xml:space="preserve">      </w:t>
      </w:r>
      <w:r>
        <w:rPr>
          <w:rFonts w:hint="eastAsia" w:ascii="宋体" w:hAnsi="宋体" w:eastAsia="宋体" w:cs="宋体"/>
          <w:color w:val="auto"/>
          <w:sz w:val="30"/>
        </w:rPr>
        <w:t xml:space="preserve"> 年</w:t>
      </w:r>
      <w:r>
        <w:rPr>
          <w:rFonts w:hint="eastAsia" w:ascii="宋体" w:hAnsi="宋体" w:eastAsia="宋体" w:cs="宋体"/>
          <w:color w:val="auto"/>
          <w:sz w:val="30"/>
          <w:u w:val="single"/>
        </w:rPr>
        <w:t xml:space="preserve">     </w:t>
      </w:r>
      <w:r>
        <w:rPr>
          <w:rFonts w:hint="eastAsia" w:ascii="宋体" w:hAnsi="宋体" w:eastAsia="宋体" w:cs="宋体"/>
          <w:color w:val="auto"/>
          <w:sz w:val="30"/>
        </w:rPr>
        <w:t xml:space="preserve"> 月</w:t>
      </w:r>
      <w:r>
        <w:rPr>
          <w:rFonts w:hint="eastAsia" w:ascii="宋体" w:hAnsi="宋体" w:eastAsia="宋体" w:cs="宋体"/>
          <w:color w:val="auto"/>
          <w:sz w:val="30"/>
          <w:u w:val="single"/>
        </w:rPr>
        <w:t xml:space="preserve">     </w:t>
      </w:r>
      <w:r>
        <w:rPr>
          <w:rFonts w:hint="eastAsia" w:ascii="宋体" w:hAnsi="宋体" w:eastAsia="宋体" w:cs="宋体"/>
          <w:color w:val="auto"/>
          <w:sz w:val="30"/>
        </w:rPr>
        <w:t>日</w:t>
      </w:r>
    </w:p>
    <w:p w14:paraId="4E45479F">
      <w:pPr>
        <w:snapToGrid w:val="0"/>
        <w:spacing w:before="480" w:line="300" w:lineRule="auto"/>
        <w:jc w:val="center"/>
        <w:rPr>
          <w:rFonts w:hint="eastAsia" w:ascii="宋体" w:hAnsi="宋体" w:eastAsia="宋体" w:cs="宋体"/>
          <w:color w:val="auto"/>
          <w:sz w:val="24"/>
        </w:rPr>
      </w:pPr>
    </w:p>
    <w:p w14:paraId="36A60F25">
      <w:pPr>
        <w:pStyle w:val="5"/>
        <w:spacing w:line="300" w:lineRule="auto"/>
        <w:jc w:val="center"/>
        <w:rPr>
          <w:rFonts w:hint="eastAsia" w:ascii="宋体" w:hAnsi="宋体" w:eastAsia="宋体" w:cs="宋体"/>
          <w:b w:val="0"/>
          <w:bCs w:val="0"/>
          <w:color w:val="auto"/>
          <w:sz w:val="36"/>
        </w:rPr>
      </w:pPr>
      <w:bookmarkStart w:id="678" w:name="_Toc384892074"/>
      <w:bookmarkStart w:id="679" w:name="_Toc384891871"/>
      <w:bookmarkStart w:id="680" w:name="_Toc21678"/>
      <w:bookmarkStart w:id="681" w:name="_Toc288490518"/>
      <w:r>
        <w:rPr>
          <w:rFonts w:hint="eastAsia" w:ascii="宋体" w:hAnsi="宋体" w:eastAsia="宋体" w:cs="宋体"/>
          <w:b w:val="0"/>
          <w:bCs w:val="0"/>
          <w:color w:val="auto"/>
          <w:sz w:val="36"/>
        </w:rPr>
        <w:t>目    录</w:t>
      </w:r>
      <w:bookmarkEnd w:id="678"/>
      <w:bookmarkEnd w:id="679"/>
      <w:bookmarkEnd w:id="680"/>
      <w:bookmarkEnd w:id="681"/>
    </w:p>
    <w:p w14:paraId="61EC3B10">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（1）诚信声明；（加盖公章）</w:t>
      </w:r>
    </w:p>
    <w:p w14:paraId="3A6357DC">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）有效的营业执照、组织机构代码证、税务登记证（或‘三证合一’营业执照）；（</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7D0D3AE2">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）有效的企业资质证书复印件；(</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 xml:space="preserve">) </w:t>
      </w:r>
    </w:p>
    <w:p w14:paraId="18E9F8C5">
      <w:pPr>
        <w:pStyle w:val="27"/>
        <w:spacing w:line="36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）有效的安全生产许可证复印件；(</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37EFA8F9">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）响应文件签署有效的授权委托书原件、委托代理人有效的身份证正反面复印件；（委托代理时必须提供，并加盖公章）</w:t>
      </w:r>
    </w:p>
    <w:p w14:paraId="0F1A5B7D">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）有效的法定代表人身份证明书、法定代表人有效的身份证正反面复印件；（</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742ED455">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拟投入项目经理有效的</w:t>
      </w:r>
      <w:r>
        <w:rPr>
          <w:rFonts w:hint="eastAsia" w:ascii="宋体" w:hAnsi="宋体" w:cs="宋体"/>
          <w:color w:val="auto"/>
          <w:sz w:val="24"/>
          <w:szCs w:val="24"/>
          <w:lang w:val="en-US" w:eastAsia="zh-CN"/>
        </w:rPr>
        <w:t>公路</w:t>
      </w:r>
      <w:r>
        <w:rPr>
          <w:rFonts w:hint="eastAsia" w:ascii="宋体" w:hAnsi="宋体" w:eastAsia="宋体" w:cs="宋体"/>
          <w:color w:val="auto"/>
          <w:sz w:val="24"/>
          <w:szCs w:val="24"/>
          <w:lang w:eastAsia="zh-CN"/>
        </w:rPr>
        <w:t>工程专业贰级</w:t>
      </w:r>
      <w:r>
        <w:rPr>
          <w:rFonts w:hint="eastAsia" w:ascii="宋体" w:hAnsi="宋体" w:eastAsia="宋体" w:cs="宋体"/>
          <w:color w:val="auto"/>
          <w:sz w:val="24"/>
          <w:szCs w:val="24"/>
        </w:rPr>
        <w:t>（含以上级）注册建造师证书、有效的安全生产考核合格证书（B证）、</w:t>
      </w:r>
      <w:r>
        <w:rPr>
          <w:rFonts w:hint="eastAsia" w:ascii="宋体" w:hAnsi="宋体" w:cs="宋体"/>
          <w:color w:val="auto"/>
          <w:sz w:val="24"/>
          <w:szCs w:val="24"/>
          <w:lang w:val="en-US" w:eastAsia="zh-CN"/>
        </w:rPr>
        <w:t>中级</w:t>
      </w:r>
      <w:r>
        <w:rPr>
          <w:rFonts w:hint="eastAsia" w:ascii="宋体" w:hAnsi="宋体" w:eastAsia="宋体" w:cs="宋体"/>
          <w:color w:val="auto"/>
          <w:sz w:val="24"/>
          <w:szCs w:val="24"/>
        </w:rPr>
        <w:t>及以上职称证复印件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在供应商单位为其缴纳社保凭证（提供</w:t>
      </w:r>
      <w:r>
        <w:rPr>
          <w:rFonts w:hint="eastAsia" w:ascii="宋体" w:hAnsi="宋体" w:cs="宋体"/>
          <w:color w:val="auto"/>
          <w:sz w:val="24"/>
          <w:szCs w:val="24"/>
          <w:highlight w:val="none"/>
          <w:lang w:val="en-US" w:eastAsia="zh-CN"/>
        </w:rPr>
        <w:t>响应文件提交截止时间前6个月内任意1</w:t>
      </w:r>
      <w:r>
        <w:rPr>
          <w:rFonts w:hint="eastAsia" w:ascii="宋体" w:hAnsi="宋体" w:eastAsia="宋体" w:cs="宋体"/>
          <w:color w:val="auto"/>
          <w:sz w:val="24"/>
          <w:szCs w:val="24"/>
          <w:highlight w:val="none"/>
        </w:rPr>
        <w:t>个月的社保证明）</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65F2EF25">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）农民工工资保证金的交纳与使用承诺书；（加盖公章）（按桂劳社发［2009］50号文件执行）</w:t>
      </w:r>
    </w:p>
    <w:p w14:paraId="50AFA8C7">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供应商依法缴纳税收的相关材料（</w:t>
      </w:r>
      <w:r>
        <w:rPr>
          <w:rFonts w:hint="eastAsia" w:ascii="宋体" w:hAnsi="宋体" w:cs="宋体"/>
          <w:color w:val="auto"/>
          <w:sz w:val="24"/>
          <w:szCs w:val="24"/>
          <w:highlight w:val="none"/>
          <w:u w:val="none"/>
          <w:lang w:eastAsia="zh-CN"/>
        </w:rPr>
        <w:t>202</w:t>
      </w:r>
      <w:r>
        <w:rPr>
          <w:rFonts w:hint="eastAsia" w:ascii="宋体" w:hAnsi="宋体" w:cs="宋体"/>
          <w:color w:val="auto"/>
          <w:sz w:val="24"/>
          <w:szCs w:val="24"/>
          <w:highlight w:val="none"/>
          <w:u w:val="none"/>
          <w:lang w:val="en-US" w:eastAsia="zh-CN"/>
        </w:rPr>
        <w:t>5</w:t>
      </w:r>
      <w:r>
        <w:rPr>
          <w:rFonts w:hint="eastAsia" w:ascii="宋体" w:hAnsi="宋体" w:cs="宋体"/>
          <w:color w:val="auto"/>
          <w:sz w:val="24"/>
          <w:szCs w:val="24"/>
          <w:highlight w:val="none"/>
          <w:u w:val="none"/>
          <w:lang w:eastAsia="zh-CN"/>
        </w:rPr>
        <w:t>年</w:t>
      </w:r>
      <w:r>
        <w:rPr>
          <w:rFonts w:hint="eastAsia" w:ascii="宋体" w:hAnsi="宋体" w:cs="宋体"/>
          <w:color w:val="auto"/>
          <w:sz w:val="24"/>
          <w:szCs w:val="24"/>
          <w:highlight w:val="none"/>
          <w:u w:val="none"/>
          <w:lang w:val="en-US" w:eastAsia="zh-CN"/>
        </w:rPr>
        <w:t>12</w:t>
      </w:r>
      <w:r>
        <w:rPr>
          <w:rFonts w:hint="eastAsia" w:ascii="宋体" w:hAnsi="宋体" w:cs="宋体"/>
          <w:color w:val="auto"/>
          <w:sz w:val="24"/>
          <w:szCs w:val="24"/>
          <w:highlight w:val="none"/>
          <w:u w:val="none"/>
          <w:lang w:eastAsia="zh-CN"/>
        </w:rPr>
        <w:t>月至202</w:t>
      </w:r>
      <w:r>
        <w:rPr>
          <w:rFonts w:hint="eastAsia" w:ascii="宋体" w:hAnsi="宋体" w:cs="宋体"/>
          <w:color w:val="auto"/>
          <w:sz w:val="24"/>
          <w:szCs w:val="24"/>
          <w:highlight w:val="none"/>
          <w:u w:val="none"/>
          <w:lang w:val="en-US" w:eastAsia="zh-CN"/>
        </w:rPr>
        <w:t>6</w:t>
      </w:r>
      <w:r>
        <w:rPr>
          <w:rFonts w:hint="eastAsia" w:ascii="宋体" w:hAnsi="宋体" w:cs="宋体"/>
          <w:color w:val="auto"/>
          <w:sz w:val="24"/>
          <w:szCs w:val="24"/>
          <w:highlight w:val="none"/>
          <w:u w:val="none"/>
          <w:lang w:eastAsia="zh-CN"/>
        </w:rPr>
        <w:t>年</w:t>
      </w:r>
      <w:r>
        <w:rPr>
          <w:rFonts w:hint="eastAsia" w:ascii="宋体" w:hAnsi="宋体" w:cs="宋体"/>
          <w:color w:val="auto"/>
          <w:sz w:val="24"/>
          <w:szCs w:val="24"/>
          <w:highlight w:val="none"/>
          <w:u w:val="none"/>
          <w:lang w:val="en-US" w:eastAsia="zh-CN"/>
        </w:rPr>
        <w:t>2</w:t>
      </w:r>
      <w:r>
        <w:rPr>
          <w:rFonts w:hint="eastAsia" w:ascii="宋体" w:hAnsi="宋体" w:cs="宋体"/>
          <w:color w:val="auto"/>
          <w:sz w:val="24"/>
          <w:szCs w:val="24"/>
          <w:highlight w:val="none"/>
          <w:u w:val="none"/>
          <w:lang w:eastAsia="zh-CN"/>
        </w:rPr>
        <w:t>月</w:t>
      </w:r>
      <w:r>
        <w:rPr>
          <w:rFonts w:hint="eastAsia" w:ascii="宋体" w:hAnsi="宋体" w:eastAsia="宋体" w:cs="宋体"/>
          <w:color w:val="auto"/>
          <w:sz w:val="24"/>
          <w:szCs w:val="24"/>
          <w:highlight w:val="none"/>
        </w:rPr>
        <w:t>连续</w:t>
      </w: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rPr>
        <w:t>个月的依法缴纳税收的凭据复印件；依法免税的，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color w:val="auto"/>
          <w:sz w:val="24"/>
          <w:szCs w:val="24"/>
        </w:rPr>
        <w:t>；（必须提交，</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，新成立的企业请按实际提供）</w:t>
      </w:r>
    </w:p>
    <w:p w14:paraId="5855A355">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供应商依法缴纳社会保障资金的相关材料[</w:t>
      </w:r>
      <w:r>
        <w:rPr>
          <w:rFonts w:hint="eastAsia" w:ascii="宋体" w:hAnsi="宋体" w:cs="宋体"/>
          <w:color w:val="auto"/>
          <w:sz w:val="24"/>
          <w:szCs w:val="24"/>
          <w:highlight w:val="none"/>
          <w:lang w:val="en-US" w:eastAsia="zh-CN"/>
        </w:rPr>
        <w:t>响应文件提交截止时间前6个月内任意1</w:t>
      </w:r>
      <w:r>
        <w:rPr>
          <w:rFonts w:hint="eastAsia" w:ascii="宋体" w:hAnsi="宋体" w:eastAsia="宋体" w:cs="宋体"/>
          <w:color w:val="auto"/>
          <w:sz w:val="24"/>
          <w:szCs w:val="24"/>
          <w:highlight w:val="none"/>
        </w:rPr>
        <w:t>个月的的依法缴纳社会保障资金的缴费凭证（专用收据或者社会保险缴纳清单）复印件；依法不需要缴纳社会保障资金的，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加盖公章</w:t>
      </w:r>
      <w:r>
        <w:rPr>
          <w:rFonts w:hint="eastAsia" w:ascii="宋体" w:hAnsi="宋体" w:eastAsia="宋体" w:cs="宋体"/>
          <w:color w:val="auto"/>
          <w:sz w:val="24"/>
          <w:szCs w:val="24"/>
        </w:rPr>
        <w:t>)</w:t>
      </w:r>
    </w:p>
    <w:p w14:paraId="35509EE9">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提供</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年度审计报告</w:t>
      </w:r>
      <w:r>
        <w:rPr>
          <w:rFonts w:hint="eastAsia" w:ascii="宋体" w:hAnsi="宋体" w:eastAsia="宋体" w:cs="宋体"/>
          <w:color w:val="auto"/>
          <w:sz w:val="24"/>
          <w:szCs w:val="24"/>
        </w:rPr>
        <w:t>或财务会计报表（新成立单位按实际提供）（必须提供，同时要加盖单位公章，否则竞标无效 ）</w:t>
      </w:r>
    </w:p>
    <w:p w14:paraId="6CDF9931">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）无在建项目承诺书：由供应商出具的拟投入本项目的项目经理无在建项目承诺书；（加盖公章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rPr>
        <w:t>）</w:t>
      </w:r>
    </w:p>
    <w:p w14:paraId="14575B21">
      <w:pPr>
        <w:pStyle w:val="27"/>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）建设工程项目管理承诺书；（加盖公章）</w:t>
      </w:r>
    </w:p>
    <w:p w14:paraId="79BA3F7C">
      <w:pPr>
        <w:pStyle w:val="196"/>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80" w:firstLineChars="200"/>
        <w:textAlignment w:val="auto"/>
        <w:rPr>
          <w:rFonts w:hint="eastAsia" w:ascii="宋体" w:hAnsi="宋体" w:eastAsia="宋体" w:cs="宋体"/>
          <w:color w:val="auto"/>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提供本单位参加政府采购活动前</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eastAsia="zh-CN"/>
        </w:rPr>
        <w:t>年内在经营活动中没有重大违法记录的书面声明。（加盖公章）</w:t>
      </w:r>
    </w:p>
    <w:p w14:paraId="06DF5DE9">
      <w:pPr>
        <w:spacing w:line="360" w:lineRule="auto"/>
        <w:jc w:val="center"/>
        <w:rPr>
          <w:rFonts w:hint="eastAsia" w:ascii="宋体" w:hAnsi="宋体" w:eastAsia="宋体" w:cs="宋体"/>
          <w:b/>
          <w:bCs/>
          <w:color w:val="auto"/>
          <w:sz w:val="28"/>
          <w:szCs w:val="28"/>
        </w:rPr>
      </w:pPr>
    </w:p>
    <w:p w14:paraId="59243CDE">
      <w:pPr>
        <w:spacing w:line="360" w:lineRule="auto"/>
        <w:jc w:val="center"/>
        <w:rPr>
          <w:rFonts w:hint="eastAsia" w:ascii="宋体" w:hAnsi="宋体" w:eastAsia="宋体" w:cs="宋体"/>
          <w:b/>
          <w:bCs/>
          <w:color w:val="auto"/>
          <w:sz w:val="28"/>
          <w:szCs w:val="28"/>
        </w:rPr>
      </w:pPr>
    </w:p>
    <w:p w14:paraId="407B06B0">
      <w:pPr>
        <w:pStyle w:val="14"/>
        <w:rPr>
          <w:rFonts w:hint="eastAsia"/>
        </w:rPr>
      </w:pPr>
    </w:p>
    <w:p w14:paraId="6BC3F048">
      <w:pPr>
        <w:spacing w:line="360" w:lineRule="auto"/>
        <w:jc w:val="center"/>
        <w:rPr>
          <w:rFonts w:hint="eastAsia" w:ascii="宋体" w:hAnsi="宋体" w:eastAsia="宋体" w:cs="宋体"/>
          <w:b/>
          <w:bCs/>
          <w:color w:val="auto"/>
          <w:sz w:val="28"/>
          <w:szCs w:val="28"/>
        </w:rPr>
      </w:pPr>
    </w:p>
    <w:p w14:paraId="2035679F">
      <w:pPr>
        <w:pStyle w:val="14"/>
        <w:rPr>
          <w:rFonts w:hint="eastAsia" w:ascii="宋体" w:hAnsi="宋体" w:eastAsia="宋体" w:cs="宋体"/>
          <w:b/>
          <w:bCs/>
          <w:color w:val="auto"/>
          <w:sz w:val="28"/>
          <w:szCs w:val="28"/>
        </w:rPr>
      </w:pPr>
    </w:p>
    <w:p w14:paraId="4C54484B">
      <w:pPr>
        <w:pStyle w:val="14"/>
        <w:rPr>
          <w:rFonts w:hint="eastAsia" w:ascii="宋体" w:hAnsi="宋体" w:eastAsia="宋体" w:cs="宋体"/>
          <w:b/>
          <w:bCs/>
          <w:color w:val="auto"/>
          <w:sz w:val="28"/>
          <w:szCs w:val="28"/>
        </w:rPr>
      </w:pPr>
    </w:p>
    <w:p w14:paraId="38E26306">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诚信声明</w:t>
      </w:r>
    </w:p>
    <w:p w14:paraId="0A7AC776">
      <w:pPr>
        <w:spacing w:line="360" w:lineRule="auto"/>
        <w:rPr>
          <w:rFonts w:hint="eastAsia" w:ascii="宋体" w:hAnsi="宋体" w:eastAsia="宋体" w:cs="宋体"/>
          <w:color w:val="auto"/>
          <w:sz w:val="24"/>
          <w:szCs w:val="24"/>
        </w:rPr>
      </w:pPr>
    </w:p>
    <w:p w14:paraId="111BAF05">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（法定代表人、身份证号码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）郑重声明，本企业参加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u w:val="single"/>
        </w:rPr>
        <w:t>（工 程 名 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工程标活动所提交的所有资料、填写数据及所包含的附件资料内容是真实的、合法的、有效的，同样我在此所作的声明也是真实有效的。并愿意对在竞标过程中有关部门的调查结果承担责任。</w:t>
      </w:r>
    </w:p>
    <w:p w14:paraId="23C9622F">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本企业提交的所有竞标资料如有不实，愿接受建设行政主管部门依据有关法律法规给予的处罚。</w:t>
      </w:r>
    </w:p>
    <w:p w14:paraId="749A90B6">
      <w:pPr>
        <w:spacing w:line="360" w:lineRule="auto"/>
        <w:ind w:firstLine="480"/>
        <w:rPr>
          <w:rFonts w:hint="eastAsia" w:ascii="宋体" w:hAnsi="宋体" w:eastAsia="宋体" w:cs="宋体"/>
          <w:color w:val="auto"/>
          <w:sz w:val="24"/>
          <w:szCs w:val="24"/>
        </w:rPr>
      </w:pPr>
    </w:p>
    <w:p w14:paraId="1AF7CB41">
      <w:pPr>
        <w:spacing w:line="360" w:lineRule="auto"/>
        <w:ind w:firstLine="480"/>
        <w:rPr>
          <w:rFonts w:hint="eastAsia" w:ascii="宋体" w:hAnsi="宋体" w:eastAsia="宋体" w:cs="宋体"/>
          <w:color w:val="auto"/>
          <w:sz w:val="24"/>
          <w:szCs w:val="24"/>
        </w:rPr>
      </w:pPr>
    </w:p>
    <w:p w14:paraId="1A86E855">
      <w:pPr>
        <w:spacing w:line="360" w:lineRule="auto"/>
        <w:ind w:firstLine="480"/>
        <w:rPr>
          <w:rFonts w:hint="eastAsia" w:ascii="宋体" w:hAnsi="宋体" w:eastAsia="宋体" w:cs="宋体"/>
          <w:color w:val="auto"/>
          <w:sz w:val="24"/>
          <w:szCs w:val="24"/>
        </w:rPr>
      </w:pPr>
    </w:p>
    <w:p w14:paraId="69ED41E8">
      <w:pPr>
        <w:spacing w:line="360" w:lineRule="auto"/>
        <w:ind w:firstLine="480"/>
        <w:rPr>
          <w:rFonts w:hint="eastAsia" w:ascii="宋体" w:hAnsi="宋体" w:eastAsia="宋体" w:cs="宋体"/>
          <w:color w:val="auto"/>
          <w:sz w:val="24"/>
          <w:szCs w:val="24"/>
        </w:rPr>
      </w:pPr>
    </w:p>
    <w:p w14:paraId="7A6B667D">
      <w:pPr>
        <w:spacing w:line="360" w:lineRule="auto"/>
        <w:ind w:firstLine="480"/>
        <w:rPr>
          <w:rFonts w:hint="eastAsia" w:ascii="宋体" w:hAnsi="宋体" w:eastAsia="宋体" w:cs="宋体"/>
          <w:color w:val="auto"/>
          <w:sz w:val="24"/>
          <w:szCs w:val="24"/>
        </w:rPr>
      </w:pPr>
    </w:p>
    <w:p w14:paraId="0DC9EAFA">
      <w:pPr>
        <w:spacing w:line="360" w:lineRule="auto"/>
        <w:ind w:firstLine="5400" w:firstLineChars="2250"/>
        <w:rPr>
          <w:rFonts w:hint="eastAsia" w:ascii="宋体" w:hAnsi="宋体" w:eastAsia="宋体" w:cs="宋体"/>
          <w:color w:val="auto"/>
          <w:sz w:val="24"/>
          <w:szCs w:val="24"/>
        </w:rPr>
      </w:pPr>
      <w:r>
        <w:rPr>
          <w:rFonts w:hint="eastAsia" w:ascii="宋体" w:hAnsi="宋体" w:eastAsia="宋体" w:cs="宋体"/>
          <w:color w:val="auto"/>
          <w:sz w:val="24"/>
          <w:szCs w:val="24"/>
        </w:rPr>
        <w:t>（公章）</w:t>
      </w:r>
    </w:p>
    <w:p w14:paraId="214A1DB1">
      <w:pPr>
        <w:spacing w:line="360" w:lineRule="auto"/>
        <w:ind w:firstLine="480"/>
        <w:rPr>
          <w:rFonts w:hint="eastAsia" w:ascii="宋体" w:hAnsi="宋体" w:eastAsia="宋体" w:cs="宋体"/>
          <w:color w:val="auto"/>
          <w:sz w:val="24"/>
          <w:szCs w:val="24"/>
        </w:rPr>
      </w:pPr>
    </w:p>
    <w:p w14:paraId="595FE6F2">
      <w:pPr>
        <w:spacing w:line="360" w:lineRule="auto"/>
        <w:ind w:firstLine="5040" w:firstLineChars="2100"/>
        <w:rPr>
          <w:rFonts w:hint="eastAsia" w:ascii="宋体" w:hAnsi="宋体" w:eastAsia="宋体" w:cs="宋体"/>
          <w:color w:val="auto"/>
          <w:sz w:val="24"/>
          <w:szCs w:val="24"/>
        </w:rPr>
      </w:pPr>
      <w:r>
        <w:rPr>
          <w:rFonts w:hint="eastAsia" w:ascii="宋体" w:hAnsi="宋体" w:eastAsia="宋体" w:cs="宋体"/>
          <w:color w:val="auto"/>
          <w:sz w:val="24"/>
          <w:szCs w:val="24"/>
        </w:rPr>
        <w:t>法定代表人：（签名）</w:t>
      </w:r>
    </w:p>
    <w:p w14:paraId="3FD3A635">
      <w:pPr>
        <w:spacing w:line="360" w:lineRule="auto"/>
        <w:ind w:firstLine="480"/>
        <w:rPr>
          <w:rFonts w:hint="eastAsia" w:ascii="宋体" w:hAnsi="宋体" w:eastAsia="宋体" w:cs="宋体"/>
          <w:color w:val="auto"/>
          <w:sz w:val="24"/>
          <w:szCs w:val="24"/>
        </w:rPr>
      </w:pPr>
    </w:p>
    <w:p w14:paraId="3B778A75">
      <w:pPr>
        <w:spacing w:line="360" w:lineRule="auto"/>
        <w:ind w:firstLine="5760" w:firstLineChars="2400"/>
        <w:rPr>
          <w:rFonts w:hint="eastAsia" w:ascii="宋体" w:hAnsi="宋体" w:eastAsia="宋体" w:cs="宋体"/>
          <w:color w:val="auto"/>
          <w:sz w:val="24"/>
        </w:rPr>
      </w:pPr>
      <w:r>
        <w:rPr>
          <w:rFonts w:hint="eastAsia" w:ascii="宋体" w:hAnsi="宋体" w:eastAsia="宋体" w:cs="宋体"/>
          <w:color w:val="auto"/>
          <w:sz w:val="24"/>
          <w:szCs w:val="24"/>
        </w:rPr>
        <w:t>年   月    日</w:t>
      </w:r>
    </w:p>
    <w:p w14:paraId="122D21DB">
      <w:pPr>
        <w:spacing w:line="25" w:lineRule="atLeast"/>
        <w:rPr>
          <w:rFonts w:hint="eastAsia" w:ascii="宋体" w:hAnsi="宋体" w:eastAsia="宋体" w:cs="宋体"/>
          <w:color w:val="auto"/>
          <w:sz w:val="30"/>
        </w:rPr>
      </w:pPr>
    </w:p>
    <w:p w14:paraId="1D73FA82">
      <w:pPr>
        <w:spacing w:line="25" w:lineRule="atLeast"/>
        <w:rPr>
          <w:rFonts w:hint="eastAsia" w:ascii="宋体" w:hAnsi="宋体" w:eastAsia="宋体" w:cs="宋体"/>
          <w:color w:val="auto"/>
          <w:sz w:val="30"/>
        </w:rPr>
      </w:pPr>
    </w:p>
    <w:p w14:paraId="265B8384">
      <w:pPr>
        <w:spacing w:line="25" w:lineRule="atLeast"/>
        <w:rPr>
          <w:rFonts w:hint="eastAsia" w:ascii="宋体" w:hAnsi="宋体" w:eastAsia="宋体" w:cs="宋体"/>
          <w:color w:val="auto"/>
          <w:sz w:val="30"/>
        </w:rPr>
      </w:pPr>
    </w:p>
    <w:p w14:paraId="5D8C2858">
      <w:pPr>
        <w:pStyle w:val="196"/>
        <w:rPr>
          <w:rFonts w:hint="eastAsia" w:ascii="宋体" w:hAnsi="宋体" w:eastAsia="宋体" w:cs="宋体"/>
          <w:color w:val="auto"/>
          <w:sz w:val="30"/>
        </w:rPr>
      </w:pPr>
    </w:p>
    <w:p w14:paraId="4F2724EF">
      <w:pPr>
        <w:pStyle w:val="196"/>
        <w:rPr>
          <w:rFonts w:hint="eastAsia" w:ascii="宋体" w:hAnsi="宋体" w:eastAsia="宋体" w:cs="宋体"/>
          <w:color w:val="auto"/>
          <w:sz w:val="30"/>
        </w:rPr>
      </w:pPr>
    </w:p>
    <w:p w14:paraId="2613500B">
      <w:pPr>
        <w:pStyle w:val="196"/>
        <w:rPr>
          <w:rFonts w:hint="eastAsia" w:ascii="宋体" w:hAnsi="宋体" w:eastAsia="宋体" w:cs="宋体"/>
          <w:color w:val="auto"/>
          <w:sz w:val="30"/>
        </w:rPr>
      </w:pPr>
    </w:p>
    <w:p w14:paraId="7451B699">
      <w:pPr>
        <w:spacing w:line="25" w:lineRule="atLeast"/>
        <w:rPr>
          <w:rFonts w:hint="eastAsia" w:ascii="宋体" w:hAnsi="宋体" w:eastAsia="宋体" w:cs="宋体"/>
          <w:color w:val="auto"/>
          <w:sz w:val="30"/>
        </w:rPr>
      </w:pPr>
    </w:p>
    <w:p w14:paraId="6873BA9C">
      <w:pPr>
        <w:spacing w:line="300" w:lineRule="auto"/>
        <w:ind w:firstLine="560" w:firstLineChars="200"/>
        <w:rPr>
          <w:rFonts w:hint="eastAsia" w:ascii="宋体" w:hAnsi="宋体" w:eastAsia="宋体" w:cs="宋体"/>
          <w:color w:val="auto"/>
          <w:spacing w:val="20"/>
          <w:sz w:val="24"/>
        </w:rPr>
      </w:pPr>
    </w:p>
    <w:p w14:paraId="65A05693">
      <w:pPr>
        <w:pStyle w:val="4"/>
        <w:spacing w:line="300" w:lineRule="auto"/>
        <w:jc w:val="center"/>
        <w:rPr>
          <w:rFonts w:hint="eastAsia" w:ascii="宋体" w:hAnsi="宋体" w:eastAsia="宋体" w:cs="宋体"/>
          <w:b/>
          <w:bCs/>
          <w:color w:val="auto"/>
          <w:sz w:val="28"/>
          <w:szCs w:val="28"/>
        </w:rPr>
      </w:pPr>
      <w:bookmarkStart w:id="682" w:name="_Toc288490520"/>
      <w:bookmarkStart w:id="683" w:name="_Toc30964"/>
      <w:bookmarkStart w:id="684" w:name="_Toc49449944"/>
      <w:bookmarkStart w:id="685" w:name="_Toc81461358"/>
      <w:bookmarkStart w:id="686" w:name="_Toc384892075"/>
      <w:bookmarkStart w:id="687" w:name="_Toc384891872"/>
      <w:r>
        <w:rPr>
          <w:rFonts w:hint="eastAsia" w:ascii="宋体" w:hAnsi="宋体" w:eastAsia="宋体" w:cs="宋体"/>
          <w:b/>
          <w:bCs/>
          <w:color w:val="auto"/>
          <w:sz w:val="28"/>
          <w:szCs w:val="28"/>
        </w:rPr>
        <w:t>响应文件签署有效的授权委托书</w:t>
      </w:r>
      <w:bookmarkEnd w:id="682"/>
      <w:bookmarkEnd w:id="683"/>
      <w:bookmarkEnd w:id="684"/>
      <w:bookmarkEnd w:id="685"/>
      <w:bookmarkEnd w:id="686"/>
      <w:bookmarkEnd w:id="687"/>
    </w:p>
    <w:p w14:paraId="0FA04DE4">
      <w:pPr>
        <w:autoSpaceDE w:val="0"/>
        <w:autoSpaceDN w:val="0"/>
        <w:spacing w:line="300" w:lineRule="auto"/>
        <w:rPr>
          <w:rFonts w:hint="eastAsia" w:ascii="宋体" w:hAnsi="宋体" w:eastAsia="宋体" w:cs="宋体"/>
          <w:color w:val="auto"/>
          <w:spacing w:val="20"/>
          <w:sz w:val="24"/>
        </w:rPr>
      </w:pPr>
    </w:p>
    <w:p w14:paraId="3C437FCC">
      <w:pPr>
        <w:spacing w:line="300" w:lineRule="auto"/>
        <w:ind w:firstLine="610"/>
        <w:rPr>
          <w:rFonts w:hint="eastAsia" w:ascii="宋体" w:hAnsi="宋体" w:eastAsia="宋体" w:cs="宋体"/>
          <w:color w:val="auto"/>
          <w:sz w:val="24"/>
        </w:rPr>
      </w:pPr>
      <w:r>
        <w:rPr>
          <w:rFonts w:hint="eastAsia" w:ascii="宋体" w:hAnsi="宋体" w:eastAsia="宋体" w:cs="宋体"/>
          <w:color w:val="auto"/>
          <w:sz w:val="24"/>
        </w:rPr>
        <w:t>本授权委托书声明：我</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竞</w:t>
      </w:r>
      <w:r>
        <w:rPr>
          <w:rFonts w:hint="eastAsia" w:ascii="宋体" w:hAnsi="宋体" w:eastAsia="宋体" w:cs="宋体"/>
          <w:color w:val="auto"/>
          <w:sz w:val="24"/>
          <w:u w:val="single"/>
        </w:rPr>
        <w:t xml:space="preserve"> 标 人 名 称）</w:t>
      </w:r>
      <w:r>
        <w:rPr>
          <w:rFonts w:hint="eastAsia" w:ascii="宋体" w:hAnsi="宋体" w:eastAsia="宋体" w:cs="宋体"/>
          <w:color w:val="auto"/>
          <w:sz w:val="24"/>
        </w:rPr>
        <w:t>的法定代表人，现授权委托</w:t>
      </w:r>
      <w:r>
        <w:rPr>
          <w:rFonts w:hint="eastAsia" w:ascii="宋体" w:hAnsi="宋体" w:eastAsia="宋体" w:cs="宋体"/>
          <w:color w:val="auto"/>
          <w:sz w:val="24"/>
          <w:u w:val="single"/>
        </w:rPr>
        <w:t xml:space="preserve">      （单 位 名 称）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为我公司签署本</w:t>
      </w:r>
      <w:r>
        <w:rPr>
          <w:rFonts w:hint="eastAsia" w:ascii="宋体" w:hAnsi="宋体" w:eastAsia="宋体" w:cs="宋体"/>
          <w:color w:val="auto"/>
          <w:sz w:val="24"/>
          <w:u w:val="single"/>
        </w:rPr>
        <w:t xml:space="preserve">     （工 程 名 称）     </w:t>
      </w:r>
      <w:r>
        <w:rPr>
          <w:rFonts w:hint="eastAsia" w:ascii="宋体" w:hAnsi="宋体" w:eastAsia="宋体" w:cs="宋体"/>
          <w:color w:val="auto"/>
          <w:sz w:val="24"/>
        </w:rPr>
        <w:t>工程的响应文件的法定代表人授权委托代理人，我承认代理人全权代表我所签署的本</w:t>
      </w:r>
      <w:r>
        <w:rPr>
          <w:rFonts w:hint="eastAsia" w:ascii="宋体" w:hAnsi="宋体" w:eastAsia="宋体" w:cs="宋体"/>
          <w:color w:val="auto"/>
          <w:sz w:val="24"/>
          <w:u w:val="single"/>
        </w:rPr>
        <w:t xml:space="preserve">     （工 程 名 称）     </w:t>
      </w:r>
      <w:r>
        <w:rPr>
          <w:rFonts w:hint="eastAsia" w:ascii="宋体" w:hAnsi="宋体" w:eastAsia="宋体" w:cs="宋体"/>
          <w:color w:val="auto"/>
          <w:sz w:val="24"/>
        </w:rPr>
        <w:t>工程的响应文件的内容。</w:t>
      </w:r>
    </w:p>
    <w:p w14:paraId="55CBB73E">
      <w:pPr>
        <w:spacing w:line="300" w:lineRule="auto"/>
        <w:ind w:firstLine="610"/>
        <w:rPr>
          <w:rFonts w:hint="eastAsia" w:ascii="宋体" w:hAnsi="宋体" w:eastAsia="宋体" w:cs="宋体"/>
          <w:color w:val="auto"/>
          <w:sz w:val="24"/>
        </w:rPr>
      </w:pPr>
    </w:p>
    <w:p w14:paraId="365435B8">
      <w:pPr>
        <w:spacing w:line="30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代理人无转委托权，特此委托。</w:t>
      </w:r>
    </w:p>
    <w:p w14:paraId="438E2A55">
      <w:pPr>
        <w:spacing w:line="300" w:lineRule="auto"/>
        <w:rPr>
          <w:rFonts w:hint="eastAsia" w:ascii="宋体" w:hAnsi="宋体" w:eastAsia="宋体" w:cs="宋体"/>
          <w:color w:val="auto"/>
          <w:sz w:val="24"/>
        </w:rPr>
      </w:pPr>
      <w:r>
        <w:rPr>
          <w:rFonts w:hint="eastAsia" w:ascii="宋体" w:hAnsi="宋体" w:eastAsia="宋体" w:cs="宋体"/>
          <w:color w:val="auto"/>
          <w:sz w:val="24"/>
        </w:rPr>
        <w:t xml:space="preserve">     代理期限从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日至</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日止</w:t>
      </w:r>
    </w:p>
    <w:p w14:paraId="69E32D33">
      <w:pPr>
        <w:spacing w:line="300" w:lineRule="auto"/>
        <w:ind w:left="1260"/>
        <w:rPr>
          <w:rFonts w:hint="eastAsia" w:ascii="宋体" w:hAnsi="宋体" w:eastAsia="宋体" w:cs="宋体"/>
          <w:color w:val="auto"/>
          <w:sz w:val="24"/>
        </w:rPr>
      </w:pPr>
    </w:p>
    <w:p w14:paraId="5AD18458">
      <w:pPr>
        <w:spacing w:line="30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附委托代理人有效的身份证正反面复印件</w:t>
      </w:r>
    </w:p>
    <w:p w14:paraId="58E9C187">
      <w:pPr>
        <w:spacing w:line="300" w:lineRule="auto"/>
        <w:ind w:left="1260"/>
        <w:rPr>
          <w:rFonts w:hint="eastAsia" w:ascii="宋体" w:hAnsi="宋体" w:eastAsia="宋体" w:cs="宋体"/>
          <w:color w:val="auto"/>
          <w:sz w:val="24"/>
        </w:rPr>
      </w:pPr>
    </w:p>
    <w:p w14:paraId="7C87822F">
      <w:pPr>
        <w:spacing w:line="300" w:lineRule="auto"/>
        <w:ind w:left="1696"/>
        <w:rPr>
          <w:rFonts w:hint="eastAsia" w:ascii="宋体" w:hAnsi="宋体" w:eastAsia="宋体" w:cs="宋体"/>
          <w:color w:val="auto"/>
          <w:sz w:val="24"/>
          <w:u w:val="single"/>
        </w:rPr>
      </w:pPr>
      <w:r>
        <w:rPr>
          <w:rFonts w:hint="eastAsia" w:ascii="宋体" w:hAnsi="宋体" w:eastAsia="宋体" w:cs="宋体"/>
          <w:color w:val="auto"/>
          <w:sz w:val="24"/>
        </w:rPr>
        <w:t>代理人：</w:t>
      </w:r>
      <w:r>
        <w:rPr>
          <w:rFonts w:hint="eastAsia" w:ascii="宋体" w:hAnsi="宋体" w:eastAsia="宋体" w:cs="宋体"/>
          <w:color w:val="auto"/>
          <w:sz w:val="24"/>
          <w:u w:val="single"/>
        </w:rPr>
        <w:t xml:space="preserve">   （签名或签名并盖章）   </w:t>
      </w:r>
      <w:r>
        <w:rPr>
          <w:rFonts w:hint="eastAsia" w:ascii="宋体" w:hAnsi="宋体" w:eastAsia="宋体" w:cs="宋体"/>
          <w:color w:val="auto"/>
          <w:sz w:val="24"/>
        </w:rPr>
        <w:t>性别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年龄：_______</w:t>
      </w:r>
    </w:p>
    <w:p w14:paraId="3FDBBB53">
      <w:pPr>
        <w:spacing w:line="300" w:lineRule="auto"/>
        <w:ind w:left="2699"/>
        <w:rPr>
          <w:rFonts w:hint="eastAsia" w:ascii="宋体" w:hAnsi="宋体" w:eastAsia="宋体" w:cs="宋体"/>
          <w:color w:val="auto"/>
          <w:sz w:val="24"/>
        </w:rPr>
      </w:pPr>
    </w:p>
    <w:p w14:paraId="531E6D92">
      <w:pPr>
        <w:spacing w:line="300" w:lineRule="auto"/>
        <w:ind w:left="1696"/>
        <w:rPr>
          <w:rFonts w:hint="eastAsia" w:ascii="宋体" w:hAnsi="宋体" w:eastAsia="宋体" w:cs="宋体"/>
          <w:color w:val="auto"/>
          <w:sz w:val="24"/>
          <w:u w:val="single"/>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____         ___</w:t>
      </w:r>
    </w:p>
    <w:p w14:paraId="35E62D5C">
      <w:pPr>
        <w:spacing w:line="300" w:lineRule="auto"/>
        <w:ind w:left="2699"/>
        <w:rPr>
          <w:rFonts w:hint="eastAsia" w:ascii="宋体" w:hAnsi="宋体" w:eastAsia="宋体" w:cs="宋体"/>
          <w:color w:val="auto"/>
          <w:sz w:val="24"/>
        </w:rPr>
      </w:pPr>
    </w:p>
    <w:p w14:paraId="0D202DF3">
      <w:pPr>
        <w:spacing w:line="300" w:lineRule="auto"/>
        <w:ind w:left="1696"/>
        <w:rPr>
          <w:rFonts w:hint="eastAsia" w:ascii="宋体" w:hAnsi="宋体" w:eastAsia="宋体" w:cs="宋体"/>
          <w:color w:val="auto"/>
          <w:sz w:val="24"/>
        </w:rPr>
      </w:pPr>
      <w:r>
        <w:rPr>
          <w:rFonts w:hint="eastAsia" w:ascii="宋体" w:hAnsi="宋体" w:eastAsia="宋体" w:cs="宋体"/>
          <w:color w:val="auto"/>
          <w:sz w:val="24"/>
        </w:rPr>
        <w:t>供应商：</w:t>
      </w:r>
      <w:r>
        <w:rPr>
          <w:rFonts w:hint="eastAsia" w:ascii="宋体" w:hAnsi="宋体" w:eastAsia="宋体" w:cs="宋体"/>
          <w:color w:val="auto"/>
          <w:sz w:val="24"/>
          <w:u w:val="single"/>
        </w:rPr>
        <w:t xml:space="preserve">                                      （盖章）</w:t>
      </w:r>
    </w:p>
    <w:p w14:paraId="596744BF">
      <w:pPr>
        <w:spacing w:line="300" w:lineRule="auto"/>
        <w:ind w:left="2699"/>
        <w:rPr>
          <w:rFonts w:hint="eastAsia" w:ascii="宋体" w:hAnsi="宋体" w:eastAsia="宋体" w:cs="宋体"/>
          <w:color w:val="auto"/>
          <w:sz w:val="24"/>
        </w:rPr>
      </w:pPr>
    </w:p>
    <w:p w14:paraId="75455165">
      <w:pPr>
        <w:spacing w:line="300" w:lineRule="auto"/>
        <w:ind w:left="1696"/>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（签名或签名并盖章）</w:t>
      </w:r>
    </w:p>
    <w:p w14:paraId="7DBED01A">
      <w:pPr>
        <w:spacing w:line="300" w:lineRule="auto"/>
        <w:ind w:left="2699"/>
        <w:rPr>
          <w:rFonts w:hint="eastAsia" w:ascii="宋体" w:hAnsi="宋体" w:eastAsia="宋体" w:cs="宋体"/>
          <w:color w:val="auto"/>
          <w:sz w:val="24"/>
        </w:rPr>
      </w:pPr>
    </w:p>
    <w:p w14:paraId="2E60E070">
      <w:pPr>
        <w:spacing w:line="300" w:lineRule="auto"/>
        <w:ind w:left="2833" w:leftChars="1349" w:firstLine="2400" w:firstLineChars="1000"/>
        <w:rPr>
          <w:rFonts w:hint="eastAsia" w:ascii="宋体" w:hAnsi="宋体" w:eastAsia="宋体" w:cs="宋体"/>
          <w:color w:val="auto"/>
          <w:sz w:val="24"/>
        </w:rPr>
      </w:pPr>
    </w:p>
    <w:p w14:paraId="251DEEC6">
      <w:pPr>
        <w:spacing w:line="300" w:lineRule="auto"/>
        <w:ind w:left="2833" w:leftChars="1349" w:firstLine="2400" w:firstLineChars="1000"/>
        <w:rPr>
          <w:rFonts w:hint="eastAsia" w:ascii="宋体" w:hAnsi="宋体" w:eastAsia="宋体" w:cs="宋体"/>
          <w:color w:val="auto"/>
          <w:sz w:val="24"/>
        </w:rPr>
      </w:pPr>
    </w:p>
    <w:p w14:paraId="6066D3E1">
      <w:pPr>
        <w:spacing w:line="300" w:lineRule="auto"/>
        <w:ind w:left="2833" w:leftChars="1349" w:firstLine="2400" w:firstLineChars="1000"/>
        <w:rPr>
          <w:rFonts w:hint="eastAsia" w:ascii="宋体" w:hAnsi="宋体" w:eastAsia="宋体" w:cs="宋体"/>
          <w:color w:val="auto"/>
          <w:sz w:val="24"/>
        </w:rPr>
      </w:pPr>
      <w:r>
        <w:rPr>
          <w:rFonts w:hint="eastAsia" w:ascii="宋体" w:hAnsi="宋体" w:eastAsia="宋体" w:cs="宋体"/>
          <w:color w:val="auto"/>
          <w:sz w:val="24"/>
        </w:rPr>
        <w:t>授权委托日期：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33666D4B">
      <w:pPr>
        <w:spacing w:line="300" w:lineRule="auto"/>
        <w:ind w:left="2833" w:leftChars="1349" w:firstLine="2400" w:firstLineChars="1000"/>
        <w:rPr>
          <w:rFonts w:hint="eastAsia" w:ascii="宋体" w:hAnsi="宋体" w:eastAsia="宋体" w:cs="宋体"/>
          <w:color w:val="auto"/>
          <w:sz w:val="24"/>
        </w:rPr>
      </w:pPr>
    </w:p>
    <w:p w14:paraId="1AD84A32">
      <w:pPr>
        <w:spacing w:line="300" w:lineRule="auto"/>
        <w:ind w:left="2833" w:leftChars="1349" w:firstLine="2400" w:firstLineChars="1000"/>
        <w:rPr>
          <w:rFonts w:hint="eastAsia" w:ascii="宋体" w:hAnsi="宋体" w:eastAsia="宋体" w:cs="宋体"/>
          <w:color w:val="auto"/>
          <w:sz w:val="24"/>
        </w:rPr>
      </w:pPr>
    </w:p>
    <w:p w14:paraId="5935BA5F">
      <w:pPr>
        <w:autoSpaceDE w:val="0"/>
        <w:autoSpaceDN w:val="0"/>
        <w:spacing w:line="300" w:lineRule="auto"/>
        <w:ind w:firstLine="560" w:firstLineChars="200"/>
        <w:rPr>
          <w:rFonts w:hint="eastAsia" w:ascii="宋体" w:hAnsi="宋体" w:eastAsia="宋体" w:cs="宋体"/>
          <w:color w:val="auto"/>
          <w:spacing w:val="20"/>
          <w:sz w:val="24"/>
        </w:rPr>
      </w:pPr>
      <w:r>
        <w:rPr>
          <w:rFonts w:hint="eastAsia" w:ascii="宋体" w:hAnsi="宋体" w:eastAsia="宋体" w:cs="宋体"/>
          <w:color w:val="auto"/>
          <w:spacing w:val="20"/>
          <w:sz w:val="24"/>
        </w:rPr>
        <w:t>备注：1、法定代表人不能亲自参加开标会议而由其授权的委托代理人参加的，还应提交有效的授权委托书及授权的委托代理人有效的身份证</w:t>
      </w:r>
      <w:r>
        <w:rPr>
          <w:rFonts w:hint="eastAsia" w:ascii="宋体" w:hAnsi="宋体" w:eastAsia="宋体" w:cs="宋体"/>
          <w:color w:val="auto"/>
          <w:spacing w:val="20"/>
          <w:sz w:val="24"/>
          <w:lang w:val="en-US" w:eastAsia="zh-CN"/>
        </w:rPr>
        <w:t>复印件</w:t>
      </w:r>
      <w:r>
        <w:rPr>
          <w:rFonts w:hint="eastAsia" w:ascii="宋体" w:hAnsi="宋体" w:eastAsia="宋体" w:cs="宋体"/>
          <w:color w:val="auto"/>
          <w:spacing w:val="20"/>
          <w:sz w:val="24"/>
        </w:rPr>
        <w:t>。</w:t>
      </w:r>
    </w:p>
    <w:p w14:paraId="0D6DF55D">
      <w:pPr>
        <w:spacing w:line="300" w:lineRule="auto"/>
        <w:rPr>
          <w:rFonts w:hint="eastAsia" w:ascii="宋体" w:hAnsi="宋体" w:eastAsia="宋体" w:cs="宋体"/>
          <w:color w:val="auto"/>
          <w:spacing w:val="20"/>
          <w:sz w:val="24"/>
        </w:rPr>
      </w:pPr>
      <w:r>
        <w:rPr>
          <w:rFonts w:hint="eastAsia" w:ascii="宋体" w:hAnsi="宋体" w:eastAsia="宋体" w:cs="宋体"/>
          <w:color w:val="auto"/>
          <w:spacing w:val="20"/>
          <w:sz w:val="24"/>
        </w:rPr>
        <w:t xml:space="preserve">    2、当</w:t>
      </w:r>
      <w:r>
        <w:rPr>
          <w:rFonts w:hint="eastAsia" w:ascii="宋体" w:hAnsi="宋体" w:eastAsia="宋体" w:cs="宋体"/>
          <w:color w:val="auto"/>
          <w:sz w:val="24"/>
        </w:rPr>
        <w:t>供应商</w:t>
      </w:r>
      <w:r>
        <w:rPr>
          <w:rFonts w:hint="eastAsia" w:ascii="宋体" w:hAnsi="宋体" w:eastAsia="宋体" w:cs="宋体"/>
          <w:color w:val="auto"/>
          <w:spacing w:val="20"/>
          <w:sz w:val="24"/>
        </w:rPr>
        <w:t>在</w:t>
      </w:r>
      <w:r>
        <w:rPr>
          <w:rFonts w:hint="eastAsia" w:ascii="宋体" w:hAnsi="宋体" w:eastAsia="宋体" w:cs="宋体"/>
          <w:color w:val="auto"/>
          <w:sz w:val="24"/>
        </w:rPr>
        <w:t>响应文件</w:t>
      </w:r>
      <w:r>
        <w:rPr>
          <w:rFonts w:hint="eastAsia" w:ascii="宋体" w:hAnsi="宋体" w:eastAsia="宋体" w:cs="宋体"/>
          <w:color w:val="auto"/>
          <w:spacing w:val="20"/>
          <w:sz w:val="24"/>
        </w:rPr>
        <w:t>副本以法定代表人（或授权的代理人）盖章代替法定代表人（或授权的代理人）签名时，本委托书必须加盖相应的印章。</w:t>
      </w:r>
    </w:p>
    <w:p w14:paraId="095BCBA5">
      <w:pPr>
        <w:autoSpaceDE w:val="0"/>
        <w:autoSpaceDN w:val="0"/>
        <w:spacing w:line="300" w:lineRule="auto"/>
        <w:rPr>
          <w:rFonts w:hint="eastAsia" w:ascii="宋体" w:hAnsi="宋体" w:eastAsia="宋体" w:cs="宋体"/>
          <w:color w:val="auto"/>
        </w:rPr>
      </w:pPr>
      <w:bookmarkStart w:id="688" w:name="_Toc59820863"/>
    </w:p>
    <w:p w14:paraId="7B749B81">
      <w:pPr>
        <w:autoSpaceDE w:val="0"/>
        <w:autoSpaceDN w:val="0"/>
        <w:spacing w:line="300" w:lineRule="auto"/>
        <w:rPr>
          <w:rFonts w:hint="eastAsia" w:ascii="宋体" w:hAnsi="宋体" w:eastAsia="宋体" w:cs="宋体"/>
          <w:color w:val="auto"/>
        </w:rPr>
      </w:pPr>
    </w:p>
    <w:bookmarkEnd w:id="688"/>
    <w:p w14:paraId="0C692C81">
      <w:pPr>
        <w:spacing w:line="360" w:lineRule="auto"/>
        <w:rPr>
          <w:rFonts w:hint="eastAsia" w:ascii="宋体" w:hAnsi="宋体" w:eastAsia="宋体" w:cs="宋体"/>
          <w:color w:val="auto"/>
          <w:sz w:val="24"/>
        </w:rPr>
      </w:pPr>
      <w:r>
        <w:rPr>
          <w:rFonts w:hint="eastAsia" w:ascii="宋体" w:hAnsi="宋体" w:eastAsia="宋体" w:cs="宋体"/>
          <w:color w:val="auto"/>
          <w:sz w:val="24"/>
        </w:rPr>
        <w:br w:type="page"/>
      </w:r>
    </w:p>
    <w:p w14:paraId="77545830">
      <w:pPr>
        <w:pStyle w:val="4"/>
        <w:spacing w:line="300" w:lineRule="auto"/>
        <w:jc w:val="center"/>
        <w:rPr>
          <w:rFonts w:hint="eastAsia" w:ascii="宋体" w:hAnsi="宋体" w:eastAsia="宋体" w:cs="宋体"/>
          <w:b w:val="0"/>
          <w:bCs w:val="0"/>
          <w:color w:val="auto"/>
        </w:rPr>
      </w:pPr>
      <w:bookmarkStart w:id="689" w:name="_Toc81461357"/>
      <w:bookmarkStart w:id="690" w:name="_Toc384892076"/>
      <w:bookmarkStart w:id="691" w:name="_Toc288490519"/>
      <w:bookmarkStart w:id="692" w:name="_Toc384891873"/>
      <w:bookmarkStart w:id="693" w:name="_Toc8110"/>
      <w:r>
        <w:rPr>
          <w:rFonts w:hint="eastAsia" w:ascii="宋体" w:hAnsi="宋体" w:eastAsia="宋体" w:cs="宋体"/>
          <w:b w:val="0"/>
          <w:bCs w:val="0"/>
          <w:color w:val="auto"/>
        </w:rPr>
        <w:t>法定代表人身份证明书</w:t>
      </w:r>
      <w:bookmarkEnd w:id="689"/>
      <w:bookmarkEnd w:id="690"/>
      <w:bookmarkEnd w:id="691"/>
      <w:bookmarkEnd w:id="692"/>
      <w:bookmarkEnd w:id="693"/>
    </w:p>
    <w:p w14:paraId="17433F7D">
      <w:pPr>
        <w:spacing w:line="300" w:lineRule="auto"/>
        <w:rPr>
          <w:rFonts w:hint="eastAsia" w:ascii="宋体" w:hAnsi="宋体" w:eastAsia="宋体" w:cs="宋体"/>
          <w:color w:val="auto"/>
        </w:rPr>
      </w:pPr>
    </w:p>
    <w:p w14:paraId="66E38F34">
      <w:pPr>
        <w:spacing w:line="300" w:lineRule="auto"/>
        <w:ind w:firstLine="612"/>
        <w:rPr>
          <w:rFonts w:hint="eastAsia" w:ascii="宋体" w:hAnsi="宋体" w:eastAsia="宋体" w:cs="宋体"/>
          <w:color w:val="auto"/>
          <w:sz w:val="24"/>
        </w:rPr>
      </w:pPr>
      <w:r>
        <w:rPr>
          <w:rFonts w:hint="eastAsia" w:ascii="宋体" w:hAnsi="宋体" w:eastAsia="宋体" w:cs="宋体"/>
          <w:color w:val="auto"/>
          <w:sz w:val="24"/>
        </w:rPr>
        <w:t>单位名称：</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p w14:paraId="44A2B7A3">
      <w:pPr>
        <w:spacing w:line="300" w:lineRule="auto"/>
        <w:ind w:firstLine="612"/>
        <w:rPr>
          <w:rFonts w:hint="eastAsia" w:ascii="宋体" w:hAnsi="宋体" w:eastAsia="宋体" w:cs="宋体"/>
          <w:color w:val="auto"/>
          <w:sz w:val="24"/>
        </w:rPr>
      </w:pPr>
    </w:p>
    <w:p w14:paraId="6F5EEFBA">
      <w:pPr>
        <w:spacing w:line="300" w:lineRule="auto"/>
        <w:ind w:firstLine="610"/>
        <w:rPr>
          <w:rFonts w:hint="eastAsia" w:ascii="宋体" w:hAnsi="宋体" w:eastAsia="宋体" w:cs="宋体"/>
          <w:color w:val="auto"/>
          <w:sz w:val="24"/>
          <w:u w:val="single"/>
        </w:rPr>
      </w:pPr>
      <w:r>
        <w:rPr>
          <w:rFonts w:hint="eastAsia" w:ascii="宋体" w:hAnsi="宋体" w:eastAsia="宋体" w:cs="宋体"/>
          <w:color w:val="auto"/>
          <w:sz w:val="24"/>
        </w:rPr>
        <w:t>单位性质：</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p w14:paraId="51F23B7F">
      <w:pPr>
        <w:spacing w:line="300" w:lineRule="auto"/>
        <w:ind w:firstLine="610"/>
        <w:rPr>
          <w:rFonts w:hint="eastAsia" w:ascii="宋体" w:hAnsi="宋体" w:eastAsia="宋体" w:cs="宋体"/>
          <w:color w:val="auto"/>
          <w:sz w:val="24"/>
        </w:rPr>
      </w:pPr>
    </w:p>
    <w:p w14:paraId="3328BC9A">
      <w:pPr>
        <w:spacing w:line="300" w:lineRule="auto"/>
        <w:ind w:firstLine="610"/>
        <w:rPr>
          <w:rFonts w:hint="eastAsia" w:ascii="宋体" w:hAnsi="宋体" w:eastAsia="宋体" w:cs="宋体"/>
          <w:color w:val="auto"/>
          <w:sz w:val="24"/>
          <w:u w:val="single"/>
        </w:rPr>
      </w:pPr>
      <w:r>
        <w:rPr>
          <w:rFonts w:hint="eastAsia" w:ascii="宋体" w:hAnsi="宋体" w:eastAsia="宋体" w:cs="宋体"/>
          <w:color w:val="auto"/>
          <w:sz w:val="24"/>
        </w:rPr>
        <w:t>地    址：</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p w14:paraId="5A61C94E">
      <w:pPr>
        <w:spacing w:line="300" w:lineRule="auto"/>
        <w:ind w:firstLine="610"/>
        <w:rPr>
          <w:rFonts w:hint="eastAsia" w:ascii="宋体" w:hAnsi="宋体" w:eastAsia="宋体" w:cs="宋体"/>
          <w:color w:val="auto"/>
          <w:sz w:val="24"/>
        </w:rPr>
      </w:pPr>
    </w:p>
    <w:p w14:paraId="61A62C68">
      <w:pPr>
        <w:spacing w:line="300" w:lineRule="auto"/>
        <w:ind w:firstLine="610"/>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5BAA973">
      <w:pPr>
        <w:spacing w:line="300" w:lineRule="auto"/>
        <w:ind w:firstLine="610"/>
        <w:rPr>
          <w:rFonts w:hint="eastAsia" w:ascii="宋体" w:hAnsi="宋体" w:eastAsia="宋体" w:cs="宋体"/>
          <w:color w:val="auto"/>
          <w:sz w:val="24"/>
        </w:rPr>
      </w:pPr>
    </w:p>
    <w:p w14:paraId="180A42D4">
      <w:pPr>
        <w:spacing w:line="300" w:lineRule="auto"/>
        <w:ind w:firstLine="610"/>
        <w:rPr>
          <w:rFonts w:hint="eastAsia" w:ascii="宋体" w:hAnsi="宋体" w:eastAsia="宋体" w:cs="宋体"/>
          <w:color w:val="auto"/>
          <w:sz w:val="24"/>
          <w:u w:val="single"/>
        </w:rPr>
      </w:pPr>
      <w:r>
        <w:rPr>
          <w:rFonts w:hint="eastAsia" w:ascii="宋体" w:hAnsi="宋体" w:eastAsia="宋体" w:cs="宋体"/>
          <w:color w:val="auto"/>
          <w:sz w:val="24"/>
        </w:rPr>
        <w:t>经营期限：</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p>
    <w:p w14:paraId="3FE9B389">
      <w:pPr>
        <w:spacing w:line="300" w:lineRule="auto"/>
        <w:ind w:firstLine="610"/>
        <w:rPr>
          <w:rFonts w:hint="eastAsia" w:ascii="宋体" w:hAnsi="宋体" w:eastAsia="宋体" w:cs="宋体"/>
          <w:color w:val="auto"/>
          <w:sz w:val="24"/>
        </w:rPr>
      </w:pPr>
    </w:p>
    <w:p w14:paraId="1C6C7A77">
      <w:pPr>
        <w:spacing w:line="300" w:lineRule="auto"/>
        <w:ind w:firstLine="610"/>
        <w:rPr>
          <w:rFonts w:hint="eastAsia" w:ascii="宋体" w:hAnsi="宋体" w:eastAsia="宋体" w:cs="宋体"/>
          <w:color w:val="auto"/>
          <w:sz w:val="24"/>
          <w:u w:val="single"/>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职务：</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67CEEBE6">
      <w:pPr>
        <w:spacing w:line="300" w:lineRule="auto"/>
        <w:ind w:firstLine="610"/>
        <w:rPr>
          <w:rFonts w:hint="eastAsia" w:ascii="宋体" w:hAnsi="宋体" w:eastAsia="宋体" w:cs="宋体"/>
          <w:color w:val="auto"/>
          <w:sz w:val="24"/>
        </w:rPr>
      </w:pPr>
    </w:p>
    <w:p w14:paraId="0A99D3CB">
      <w:pPr>
        <w:spacing w:line="300" w:lineRule="auto"/>
        <w:ind w:firstLine="610"/>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的法定代表人。</w:t>
      </w:r>
    </w:p>
    <w:p w14:paraId="1ABC07A6">
      <w:pPr>
        <w:spacing w:line="300" w:lineRule="auto"/>
        <w:ind w:firstLine="610"/>
        <w:rPr>
          <w:rFonts w:hint="eastAsia" w:ascii="宋体" w:hAnsi="宋体" w:eastAsia="宋体" w:cs="宋体"/>
          <w:color w:val="auto"/>
          <w:sz w:val="24"/>
        </w:rPr>
      </w:pPr>
    </w:p>
    <w:p w14:paraId="05CABB04">
      <w:pPr>
        <w:spacing w:line="300" w:lineRule="auto"/>
        <w:ind w:firstLine="610"/>
        <w:rPr>
          <w:rFonts w:hint="eastAsia" w:ascii="宋体" w:hAnsi="宋体" w:eastAsia="宋体" w:cs="宋体"/>
          <w:color w:val="auto"/>
          <w:sz w:val="24"/>
        </w:rPr>
      </w:pPr>
      <w:r>
        <w:rPr>
          <w:rFonts w:hint="eastAsia" w:ascii="宋体" w:hAnsi="宋体" w:eastAsia="宋体" w:cs="宋体"/>
          <w:color w:val="auto"/>
          <w:sz w:val="24"/>
        </w:rPr>
        <w:t>特此证明。</w:t>
      </w:r>
    </w:p>
    <w:p w14:paraId="55352670">
      <w:pPr>
        <w:tabs>
          <w:tab w:val="left" w:pos="720"/>
          <w:tab w:val="left" w:pos="900"/>
        </w:tabs>
        <w:spacing w:line="300" w:lineRule="auto"/>
        <w:rPr>
          <w:rFonts w:hint="eastAsia" w:ascii="宋体" w:hAnsi="宋体" w:eastAsia="宋体" w:cs="宋体"/>
          <w:color w:val="auto"/>
          <w:sz w:val="24"/>
        </w:rPr>
      </w:pPr>
    </w:p>
    <w:p w14:paraId="748522B8">
      <w:pPr>
        <w:tabs>
          <w:tab w:val="left" w:pos="720"/>
          <w:tab w:val="left" w:pos="900"/>
        </w:tabs>
        <w:spacing w:line="300" w:lineRule="auto"/>
        <w:ind w:firstLine="5040" w:firstLineChars="2100"/>
        <w:rPr>
          <w:rFonts w:hint="eastAsia" w:ascii="宋体" w:hAnsi="宋体" w:eastAsia="宋体" w:cs="宋体"/>
          <w:color w:val="auto"/>
          <w:sz w:val="24"/>
        </w:rPr>
      </w:pPr>
      <w:r>
        <w:rPr>
          <w:rFonts w:hint="eastAsia" w:ascii="宋体" w:hAnsi="宋体" w:eastAsia="宋体" w:cs="宋体"/>
          <w:color w:val="auto"/>
          <w:sz w:val="24"/>
        </w:rPr>
        <w:t>供应商：</w:t>
      </w:r>
      <w:r>
        <w:rPr>
          <w:rFonts w:hint="eastAsia" w:ascii="宋体" w:hAnsi="宋体" w:eastAsia="宋体" w:cs="宋体"/>
          <w:color w:val="auto"/>
          <w:sz w:val="24"/>
          <w:u w:val="single"/>
        </w:rPr>
        <w:t xml:space="preserve">             （盖 章）</w:t>
      </w:r>
    </w:p>
    <w:p w14:paraId="66AADD5F">
      <w:pPr>
        <w:spacing w:line="300" w:lineRule="auto"/>
        <w:ind w:firstLine="5040" w:firstLineChars="2100"/>
        <w:rPr>
          <w:rFonts w:hint="eastAsia" w:ascii="宋体" w:hAnsi="宋体" w:eastAsia="宋体" w:cs="宋体"/>
          <w:color w:val="auto"/>
          <w:sz w:val="24"/>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BC03CE">
      <w:pPr>
        <w:spacing w:line="300" w:lineRule="auto"/>
        <w:ind w:firstLine="5040" w:firstLineChars="2100"/>
        <w:rPr>
          <w:rFonts w:hint="eastAsia" w:ascii="宋体" w:hAnsi="宋体" w:eastAsia="宋体" w:cs="宋体"/>
          <w:color w:val="auto"/>
          <w:sz w:val="24"/>
        </w:rPr>
      </w:pPr>
    </w:p>
    <w:p w14:paraId="13CFFD7E">
      <w:pPr>
        <w:spacing w:line="300" w:lineRule="auto"/>
        <w:ind w:firstLine="5880" w:firstLineChars="2100"/>
        <w:rPr>
          <w:rFonts w:hint="eastAsia" w:ascii="宋体" w:hAnsi="宋体" w:eastAsia="宋体" w:cs="宋体"/>
          <w:color w:val="auto"/>
          <w:spacing w:val="20"/>
          <w:sz w:val="24"/>
          <w:u w:val="single"/>
        </w:rPr>
      </w:pPr>
    </w:p>
    <w:p w14:paraId="17A3E2B3">
      <w:pPr>
        <w:spacing w:line="300" w:lineRule="auto"/>
        <w:ind w:firstLine="560" w:firstLineChars="200"/>
        <w:rPr>
          <w:rFonts w:hint="eastAsia" w:ascii="宋体" w:hAnsi="宋体" w:eastAsia="宋体" w:cs="宋体"/>
          <w:color w:val="auto"/>
          <w:spacing w:val="20"/>
          <w:sz w:val="24"/>
        </w:rPr>
      </w:pPr>
      <w:r>
        <w:rPr>
          <w:rFonts w:hint="eastAsia" w:ascii="宋体" w:hAnsi="宋体" w:eastAsia="宋体" w:cs="宋体"/>
          <w:color w:val="auto"/>
          <w:spacing w:val="20"/>
          <w:sz w:val="24"/>
        </w:rPr>
        <w:t>备注：法定代表人亲自参加开标会议的，应提交有效的法定代表人身份证明书及身份证</w:t>
      </w:r>
      <w:r>
        <w:rPr>
          <w:rFonts w:hint="eastAsia" w:ascii="宋体" w:hAnsi="宋体" w:eastAsia="宋体" w:cs="宋体"/>
          <w:color w:val="auto"/>
          <w:spacing w:val="20"/>
          <w:sz w:val="24"/>
          <w:lang w:val="en-US" w:eastAsia="zh-CN"/>
        </w:rPr>
        <w:t>复印件</w:t>
      </w:r>
      <w:r>
        <w:rPr>
          <w:rFonts w:hint="eastAsia" w:ascii="宋体" w:hAnsi="宋体" w:eastAsia="宋体" w:cs="宋体"/>
          <w:color w:val="auto"/>
          <w:spacing w:val="20"/>
          <w:sz w:val="24"/>
        </w:rPr>
        <w:t>。</w:t>
      </w:r>
    </w:p>
    <w:p w14:paraId="47344254">
      <w:pPr>
        <w:spacing w:line="300" w:lineRule="auto"/>
        <w:ind w:firstLine="560" w:firstLineChars="200"/>
        <w:rPr>
          <w:rFonts w:hint="eastAsia" w:ascii="宋体" w:hAnsi="宋体" w:eastAsia="宋体" w:cs="宋体"/>
          <w:color w:val="auto"/>
          <w:spacing w:val="20"/>
          <w:sz w:val="24"/>
        </w:rPr>
      </w:pPr>
    </w:p>
    <w:p w14:paraId="714783F6">
      <w:pPr>
        <w:spacing w:line="360" w:lineRule="auto"/>
        <w:rPr>
          <w:rFonts w:hint="eastAsia" w:ascii="宋体" w:hAnsi="宋体" w:eastAsia="宋体" w:cs="宋体"/>
          <w:color w:val="auto"/>
          <w:sz w:val="24"/>
        </w:rPr>
      </w:pPr>
      <w:bookmarkStart w:id="694" w:name="_Toc158458009"/>
      <w:bookmarkStart w:id="695" w:name="_Toc173558685"/>
      <w:bookmarkStart w:id="696" w:name="_Toc163270990"/>
    </w:p>
    <w:p w14:paraId="5DCF6C77">
      <w:pPr>
        <w:spacing w:line="360" w:lineRule="auto"/>
        <w:rPr>
          <w:rFonts w:hint="eastAsia" w:ascii="宋体" w:hAnsi="宋体" w:eastAsia="宋体" w:cs="宋体"/>
          <w:color w:val="auto"/>
          <w:sz w:val="24"/>
        </w:rPr>
      </w:pPr>
    </w:p>
    <w:p w14:paraId="4A0AB2A4">
      <w:pPr>
        <w:spacing w:line="360" w:lineRule="auto"/>
        <w:rPr>
          <w:rFonts w:hint="eastAsia" w:ascii="宋体" w:hAnsi="宋体" w:eastAsia="宋体" w:cs="宋体"/>
          <w:color w:val="auto"/>
          <w:sz w:val="24"/>
        </w:rPr>
      </w:pPr>
    </w:p>
    <w:p w14:paraId="2456CC76">
      <w:pPr>
        <w:spacing w:line="360" w:lineRule="auto"/>
        <w:rPr>
          <w:rFonts w:hint="eastAsia" w:ascii="宋体" w:hAnsi="宋体" w:eastAsia="宋体" w:cs="宋体"/>
          <w:color w:val="auto"/>
          <w:sz w:val="24"/>
        </w:rPr>
      </w:pPr>
    </w:p>
    <w:p w14:paraId="73A18F72">
      <w:pPr>
        <w:spacing w:line="360" w:lineRule="auto"/>
        <w:rPr>
          <w:rFonts w:hint="eastAsia" w:ascii="宋体" w:hAnsi="宋体" w:eastAsia="宋体" w:cs="宋体"/>
          <w:color w:val="auto"/>
          <w:sz w:val="24"/>
        </w:rPr>
      </w:pPr>
    </w:p>
    <w:p w14:paraId="418E8E3B">
      <w:pPr>
        <w:spacing w:line="360" w:lineRule="auto"/>
        <w:rPr>
          <w:rFonts w:hint="eastAsia" w:ascii="宋体" w:hAnsi="宋体" w:eastAsia="宋体" w:cs="宋体"/>
          <w:color w:val="auto"/>
          <w:sz w:val="24"/>
        </w:rPr>
      </w:pPr>
    </w:p>
    <w:bookmarkEnd w:id="694"/>
    <w:bookmarkEnd w:id="695"/>
    <w:bookmarkEnd w:id="696"/>
    <w:p w14:paraId="2645D64A">
      <w:pPr>
        <w:spacing w:line="360" w:lineRule="auto"/>
        <w:rPr>
          <w:rFonts w:hint="eastAsia" w:ascii="宋体" w:hAnsi="宋体" w:eastAsia="宋体" w:cs="宋体"/>
          <w:color w:val="auto"/>
          <w:sz w:val="24"/>
        </w:rPr>
      </w:pPr>
      <w:bookmarkStart w:id="697" w:name="_Toc158458012"/>
      <w:bookmarkStart w:id="698" w:name="_Toc163270993"/>
    </w:p>
    <w:p w14:paraId="76269751">
      <w:pPr>
        <w:spacing w:line="360" w:lineRule="auto"/>
        <w:rPr>
          <w:rFonts w:hint="eastAsia" w:ascii="宋体" w:hAnsi="宋体" w:eastAsia="宋体" w:cs="宋体"/>
          <w:color w:val="auto"/>
          <w:sz w:val="24"/>
        </w:rPr>
      </w:pPr>
    </w:p>
    <w:bookmarkEnd w:id="697"/>
    <w:bookmarkEnd w:id="698"/>
    <w:p w14:paraId="2913A0D8">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农民工工资保证金的交纳与使用承诺书；（加盖公章）（按桂劳社发［2009］50号文件执行）</w:t>
      </w:r>
    </w:p>
    <w:p w14:paraId="20ECFB63">
      <w:pPr>
        <w:spacing w:line="360" w:lineRule="auto"/>
        <w:rPr>
          <w:rFonts w:hint="eastAsia" w:ascii="宋体" w:hAnsi="宋体" w:eastAsia="宋体" w:cs="宋体"/>
          <w:color w:val="auto"/>
          <w:sz w:val="24"/>
          <w:szCs w:val="24"/>
        </w:rPr>
      </w:pPr>
    </w:p>
    <w:p w14:paraId="309FE5CE">
      <w:pPr>
        <w:spacing w:line="48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（采购单位名称）    </w:t>
      </w:r>
    </w:p>
    <w:p w14:paraId="44C3C1B2">
      <w:pPr>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根据按广西壮族自治区劳动和社会保障厅、广西壮族自治区建设厅桂劳社发［2009］50号文规定，我方在此向采购单位承诺：</w:t>
      </w:r>
    </w:p>
    <w:p w14:paraId="05C1B2CB">
      <w:pPr>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1．我公司在以前承接的工程中从未有过拖欠农民工和工人工资情况。</w:t>
      </w:r>
    </w:p>
    <w:p w14:paraId="63E22B05">
      <w:pPr>
        <w:spacing w:line="480" w:lineRule="auto"/>
        <w:ind w:firstLine="480"/>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2．我方参与竞标的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u w:val="single"/>
        </w:rPr>
        <w:t xml:space="preserve">(项目名称 )   </w:t>
      </w:r>
      <w:r>
        <w:rPr>
          <w:rFonts w:hint="eastAsia" w:ascii="宋体" w:hAnsi="宋体" w:eastAsia="宋体" w:cs="宋体"/>
          <w:color w:val="auto"/>
          <w:sz w:val="24"/>
          <w:szCs w:val="24"/>
        </w:rPr>
        <w:t>项目，一旦成交，我方保证在收到成交通知书后7个工作日内，</w:t>
      </w:r>
      <w:r>
        <w:rPr>
          <w:rFonts w:hint="eastAsia" w:ascii="宋体" w:hAnsi="宋体" w:eastAsia="宋体" w:cs="宋体"/>
          <w:color w:val="auto"/>
          <w:kern w:val="0"/>
          <w:sz w:val="24"/>
          <w:szCs w:val="24"/>
        </w:rPr>
        <w:t>足额将</w:t>
      </w:r>
      <w:r>
        <w:rPr>
          <w:rFonts w:hint="eastAsia" w:ascii="宋体" w:hAnsi="宋体" w:eastAsia="宋体" w:cs="宋体"/>
          <w:color w:val="auto"/>
          <w:sz w:val="24"/>
          <w:szCs w:val="24"/>
        </w:rPr>
        <w:t>成交金额的2%且不多于80万元的</w:t>
      </w:r>
      <w:r>
        <w:rPr>
          <w:rFonts w:hint="eastAsia" w:ascii="宋体" w:hAnsi="宋体" w:eastAsia="宋体" w:cs="宋体"/>
          <w:color w:val="auto"/>
          <w:kern w:val="0"/>
          <w:sz w:val="24"/>
          <w:szCs w:val="24"/>
        </w:rPr>
        <w:t>农民工工资保证金转入建设行政主管部门指定的账户，作为本工程农民工工资保证金。</w:t>
      </w:r>
    </w:p>
    <w:p w14:paraId="15F32BCE">
      <w:pPr>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3．如我方在承包的</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u w:val="single"/>
        </w:rPr>
        <w:t xml:space="preserve">(项目名称 )   </w:t>
      </w:r>
      <w:r>
        <w:rPr>
          <w:rFonts w:hint="eastAsia" w:ascii="宋体" w:hAnsi="宋体" w:eastAsia="宋体" w:cs="宋体"/>
          <w:color w:val="auto"/>
          <w:sz w:val="24"/>
          <w:szCs w:val="24"/>
        </w:rPr>
        <w:t>项目中出现拖欠农民工和工人工资情况的，由</w:t>
      </w:r>
      <w:r>
        <w:rPr>
          <w:rFonts w:hint="eastAsia" w:ascii="宋体" w:hAnsi="宋体" w:eastAsia="宋体" w:cs="宋体"/>
          <w:color w:val="auto"/>
          <w:kern w:val="0"/>
          <w:sz w:val="24"/>
          <w:szCs w:val="24"/>
        </w:rPr>
        <w:t>建设行政主管部门</w:t>
      </w:r>
      <w:r>
        <w:rPr>
          <w:rFonts w:hint="eastAsia" w:ascii="宋体" w:hAnsi="宋体" w:eastAsia="宋体" w:cs="宋体"/>
          <w:color w:val="auto"/>
          <w:sz w:val="24"/>
          <w:szCs w:val="24"/>
        </w:rPr>
        <w:t>从其农民工工资保证金中先予划支。</w:t>
      </w:r>
    </w:p>
    <w:p w14:paraId="53465E7C">
      <w:pPr>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4．如我方在成交后不按时、足额存入农民工工资保证金的，将被取消成交资格。</w:t>
      </w:r>
    </w:p>
    <w:p w14:paraId="1D2F11EA">
      <w:pPr>
        <w:spacing w:line="480" w:lineRule="auto"/>
        <w:ind w:firstLine="480"/>
        <w:rPr>
          <w:rFonts w:hint="eastAsia" w:ascii="宋体" w:hAnsi="宋体" w:eastAsia="宋体" w:cs="宋体"/>
          <w:color w:val="auto"/>
          <w:sz w:val="24"/>
          <w:szCs w:val="24"/>
        </w:rPr>
      </w:pPr>
    </w:p>
    <w:p w14:paraId="233C377A">
      <w:pPr>
        <w:spacing w:line="480" w:lineRule="auto"/>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（盖章）</w:t>
      </w:r>
    </w:p>
    <w:p w14:paraId="3C5D43BF">
      <w:pPr>
        <w:spacing w:line="48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法定代表人或授权的委托代理人：</w:t>
      </w:r>
      <w:r>
        <w:rPr>
          <w:rFonts w:hint="eastAsia" w:ascii="宋体" w:hAnsi="宋体" w:eastAsia="宋体" w:cs="宋体"/>
          <w:color w:val="auto"/>
          <w:sz w:val="24"/>
          <w:szCs w:val="24"/>
          <w:u w:val="single"/>
        </w:rPr>
        <w:t xml:space="preserve">                           （签字）</w:t>
      </w:r>
    </w:p>
    <w:p w14:paraId="75F7D4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年      月      日</w:t>
      </w:r>
    </w:p>
    <w:p w14:paraId="0143C3F9">
      <w:pPr>
        <w:spacing w:line="360" w:lineRule="auto"/>
        <w:rPr>
          <w:rFonts w:hint="eastAsia" w:ascii="宋体" w:hAnsi="宋体" w:eastAsia="宋体" w:cs="宋体"/>
          <w:color w:val="auto"/>
          <w:sz w:val="24"/>
          <w:szCs w:val="24"/>
        </w:rPr>
      </w:pPr>
    </w:p>
    <w:p w14:paraId="2FEC8FE0">
      <w:pPr>
        <w:spacing w:line="360" w:lineRule="auto"/>
        <w:rPr>
          <w:rFonts w:hint="eastAsia" w:ascii="宋体" w:hAnsi="宋体" w:eastAsia="宋体" w:cs="宋体"/>
          <w:color w:val="auto"/>
          <w:sz w:val="24"/>
          <w:szCs w:val="24"/>
        </w:rPr>
      </w:pPr>
    </w:p>
    <w:p w14:paraId="4221121E">
      <w:pPr>
        <w:spacing w:line="360" w:lineRule="auto"/>
        <w:rPr>
          <w:rFonts w:hint="eastAsia" w:ascii="宋体" w:hAnsi="宋体" w:eastAsia="宋体" w:cs="宋体"/>
          <w:color w:val="auto"/>
          <w:sz w:val="24"/>
          <w:szCs w:val="24"/>
        </w:rPr>
      </w:pPr>
    </w:p>
    <w:p w14:paraId="0FE77D0E">
      <w:pPr>
        <w:spacing w:line="360" w:lineRule="auto"/>
        <w:rPr>
          <w:rFonts w:hint="eastAsia" w:ascii="宋体" w:hAnsi="宋体" w:eastAsia="宋体" w:cs="宋体"/>
          <w:color w:val="auto"/>
          <w:sz w:val="24"/>
          <w:szCs w:val="24"/>
        </w:rPr>
      </w:pPr>
    </w:p>
    <w:p w14:paraId="1E177547">
      <w:pPr>
        <w:spacing w:line="360" w:lineRule="auto"/>
        <w:rPr>
          <w:rFonts w:hint="eastAsia" w:ascii="宋体" w:hAnsi="宋体" w:eastAsia="宋体" w:cs="宋体"/>
          <w:color w:val="auto"/>
          <w:sz w:val="24"/>
          <w:szCs w:val="24"/>
        </w:rPr>
      </w:pPr>
    </w:p>
    <w:p w14:paraId="181C0F63">
      <w:pPr>
        <w:spacing w:line="360" w:lineRule="auto"/>
        <w:rPr>
          <w:rFonts w:hint="eastAsia" w:ascii="宋体" w:hAnsi="宋体" w:eastAsia="宋体" w:cs="宋体"/>
          <w:color w:val="auto"/>
          <w:sz w:val="24"/>
          <w:szCs w:val="24"/>
        </w:rPr>
      </w:pPr>
    </w:p>
    <w:p w14:paraId="0BF9B188">
      <w:pPr>
        <w:pStyle w:val="195"/>
        <w:adjustRightInd w:val="0"/>
        <w:spacing w:before="0" w:after="0" w:line="312" w:lineRule="atLeast"/>
        <w:textAlignment w:val="baseline"/>
        <w:rPr>
          <w:rFonts w:hint="eastAsia" w:ascii="宋体" w:hAnsi="宋体" w:eastAsia="宋体" w:cs="宋体"/>
          <w:b/>
          <w:bCs/>
          <w:color w:val="auto"/>
          <w:kern w:val="0"/>
          <w:sz w:val="28"/>
          <w:szCs w:val="28"/>
        </w:rPr>
      </w:pPr>
    </w:p>
    <w:p w14:paraId="0978BE16">
      <w:pPr>
        <w:pStyle w:val="195"/>
        <w:adjustRightInd w:val="0"/>
        <w:spacing w:before="0" w:after="0" w:line="312" w:lineRule="atLeast"/>
        <w:textAlignment w:val="baseline"/>
        <w:rPr>
          <w:rFonts w:hint="eastAsia" w:ascii="宋体" w:hAnsi="宋体" w:eastAsia="宋体" w:cs="宋体"/>
          <w:b/>
          <w:bCs/>
          <w:color w:val="auto"/>
          <w:sz w:val="28"/>
          <w:szCs w:val="28"/>
        </w:rPr>
      </w:pPr>
    </w:p>
    <w:p w14:paraId="1CB685EB">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建设工程项目管理承诺书</w:t>
      </w:r>
    </w:p>
    <w:p w14:paraId="2DABBC5D">
      <w:pPr>
        <w:spacing w:line="360" w:lineRule="auto"/>
        <w:rPr>
          <w:rFonts w:hint="eastAsia" w:ascii="宋体" w:hAnsi="宋体" w:eastAsia="宋体" w:cs="宋体"/>
          <w:color w:val="auto"/>
          <w:sz w:val="24"/>
        </w:rPr>
      </w:pPr>
    </w:p>
    <w:p w14:paraId="5DA9EA11">
      <w:pPr>
        <w:spacing w:line="48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（采购单位名称）：</w:t>
      </w:r>
    </w:p>
    <w:p w14:paraId="30094E39">
      <w:pPr>
        <w:spacing w:line="520" w:lineRule="exact"/>
        <w:ind w:left="-10" w:firstLine="520" w:firstLineChars="217"/>
        <w:jc w:val="left"/>
        <w:rPr>
          <w:rFonts w:hint="eastAsia" w:ascii="宋体" w:hAnsi="宋体" w:eastAsia="宋体" w:cs="宋体"/>
          <w:color w:val="auto"/>
          <w:sz w:val="24"/>
          <w:szCs w:val="24"/>
        </w:rPr>
      </w:pPr>
      <w:r>
        <w:rPr>
          <w:rFonts w:hint="eastAsia" w:ascii="宋体" w:hAnsi="宋体" w:eastAsia="宋体" w:cs="宋体"/>
          <w:color w:val="auto"/>
          <w:sz w:val="24"/>
          <w:szCs w:val="24"/>
        </w:rPr>
        <w:t>作为参与</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（工程名称）项目的投标方，根据国家、自治区相关文件规定，我方在此向采购单位承诺：</w:t>
      </w:r>
    </w:p>
    <w:p w14:paraId="12671FBF">
      <w:pPr>
        <w:spacing w:line="520" w:lineRule="exact"/>
        <w:ind w:left="-10" w:firstLine="520" w:firstLineChars="217"/>
        <w:jc w:val="left"/>
        <w:rPr>
          <w:rFonts w:hint="eastAsia" w:ascii="宋体" w:hAnsi="宋体" w:eastAsia="宋体" w:cs="宋体"/>
          <w:color w:val="auto"/>
          <w:sz w:val="24"/>
          <w:szCs w:val="24"/>
        </w:rPr>
      </w:pPr>
      <w:r>
        <w:rPr>
          <w:rFonts w:hint="eastAsia" w:ascii="宋体" w:hAnsi="宋体" w:eastAsia="宋体" w:cs="宋体"/>
          <w:color w:val="auto"/>
          <w:sz w:val="24"/>
          <w:szCs w:val="24"/>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58CD3A2D">
      <w:pPr>
        <w:spacing w:line="520" w:lineRule="exact"/>
        <w:ind w:left="-10" w:firstLine="520" w:firstLineChars="217"/>
        <w:jc w:val="left"/>
        <w:rPr>
          <w:rFonts w:hint="eastAsia" w:ascii="宋体" w:hAnsi="宋体" w:eastAsia="宋体" w:cs="宋体"/>
          <w:color w:val="auto"/>
          <w:sz w:val="24"/>
          <w:szCs w:val="24"/>
        </w:rPr>
      </w:pPr>
      <w:r>
        <w:rPr>
          <w:rFonts w:hint="eastAsia" w:ascii="宋体" w:hAnsi="宋体" w:eastAsia="宋体" w:cs="宋体"/>
          <w:color w:val="auto"/>
          <w:sz w:val="24"/>
          <w:szCs w:val="24"/>
        </w:rPr>
        <w:t>2、一旦成交，我方保证在施工过程中，严格执行《广西壮族自治区建设工程安全文明施工费使用管理细则》（</w:t>
      </w:r>
      <w:bookmarkStart w:id="699" w:name="OLE_LINK19"/>
      <w:r>
        <w:rPr>
          <w:rFonts w:hint="eastAsia" w:ascii="宋体" w:hAnsi="宋体" w:eastAsia="宋体" w:cs="宋体"/>
          <w:color w:val="auto"/>
          <w:sz w:val="24"/>
          <w:szCs w:val="24"/>
        </w:rPr>
        <w:t>桂建质【2015】16号</w:t>
      </w:r>
      <w:bookmarkEnd w:id="699"/>
      <w:r>
        <w:rPr>
          <w:rFonts w:hint="eastAsia" w:ascii="宋体" w:hAnsi="宋体" w:eastAsia="宋体" w:cs="宋体"/>
          <w:color w:val="auto"/>
          <w:sz w:val="24"/>
          <w:szCs w:val="24"/>
        </w:rPr>
        <w:t>）的有关规定，确保建设工程各项安全防护、文明施工措施落实到位。如我方在该项目的承包中出现未按桂建质【2015】16号文附件一规定执行的情形，我方愿意按照相关规定接受建设单位及有关主管部门的处罚。</w:t>
      </w:r>
    </w:p>
    <w:p w14:paraId="18E68CB5">
      <w:pPr>
        <w:spacing w:line="520" w:lineRule="exact"/>
        <w:ind w:left="-2" w:leftChars="-1" w:firstLine="513" w:firstLineChars="214"/>
        <w:jc w:val="left"/>
        <w:rPr>
          <w:rFonts w:hint="eastAsia" w:ascii="宋体" w:hAnsi="宋体" w:eastAsia="宋体" w:cs="宋体"/>
          <w:color w:val="auto"/>
          <w:sz w:val="24"/>
          <w:szCs w:val="24"/>
        </w:rPr>
      </w:pPr>
      <w:r>
        <w:rPr>
          <w:rFonts w:hint="eastAsia" w:ascii="宋体" w:hAnsi="宋体" w:eastAsia="宋体" w:cs="宋体"/>
          <w:color w:val="auto"/>
          <w:sz w:val="24"/>
          <w:szCs w:val="24"/>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7A85E196">
      <w:pPr>
        <w:spacing w:line="520" w:lineRule="exact"/>
        <w:ind w:left="-10" w:firstLine="520" w:firstLineChars="217"/>
        <w:jc w:val="left"/>
        <w:rPr>
          <w:rFonts w:hint="eastAsia" w:ascii="宋体" w:hAnsi="宋体" w:eastAsia="宋体" w:cs="宋体"/>
          <w:color w:val="auto"/>
          <w:sz w:val="24"/>
          <w:szCs w:val="24"/>
        </w:rPr>
      </w:pPr>
      <w:r>
        <w:rPr>
          <w:rFonts w:hint="eastAsia" w:ascii="宋体" w:hAnsi="宋体" w:eastAsia="宋体" w:cs="宋体"/>
          <w:color w:val="auto"/>
          <w:sz w:val="24"/>
          <w:szCs w:val="24"/>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采购单位及有关主管部门的处罚。</w:t>
      </w:r>
    </w:p>
    <w:p w14:paraId="708D4E65">
      <w:pPr>
        <w:spacing w:line="360" w:lineRule="auto"/>
        <w:jc w:val="left"/>
        <w:rPr>
          <w:rFonts w:hint="eastAsia" w:ascii="宋体" w:hAnsi="宋体" w:eastAsia="宋体" w:cs="宋体"/>
          <w:color w:val="auto"/>
          <w:sz w:val="24"/>
          <w:szCs w:val="24"/>
        </w:rPr>
      </w:pPr>
    </w:p>
    <w:p w14:paraId="5656CFF0">
      <w:pPr>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 xml:space="preserve">                     （盖单位章）</w:t>
      </w:r>
    </w:p>
    <w:p w14:paraId="18276986">
      <w:pPr>
        <w:spacing w:line="360" w:lineRule="auto"/>
        <w:jc w:val="right"/>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法定代表人或授权代理人：</w:t>
      </w:r>
      <w:r>
        <w:rPr>
          <w:rFonts w:hint="eastAsia" w:ascii="宋体" w:hAnsi="宋体" w:eastAsia="宋体" w:cs="宋体"/>
          <w:color w:val="auto"/>
          <w:sz w:val="24"/>
          <w:szCs w:val="24"/>
          <w:u w:val="single"/>
        </w:rPr>
        <w:t xml:space="preserve">              （签字或盖章）</w:t>
      </w:r>
    </w:p>
    <w:p w14:paraId="13418251">
      <w:pPr>
        <w:spacing w:line="360" w:lineRule="auto"/>
        <w:jc w:val="right"/>
        <w:rPr>
          <w:rFonts w:hint="eastAsia" w:ascii="宋体" w:hAnsi="宋体" w:eastAsia="宋体" w:cs="宋体"/>
          <w:color w:val="auto"/>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D0A34C4">
      <w:pPr>
        <w:spacing w:line="360" w:lineRule="auto"/>
        <w:ind w:firstLine="525" w:firstLineChars="250"/>
        <w:jc w:val="center"/>
        <w:rPr>
          <w:rFonts w:hint="eastAsia" w:ascii="宋体" w:hAnsi="宋体" w:eastAsia="宋体" w:cs="宋体"/>
          <w:color w:val="auto"/>
          <w:sz w:val="28"/>
          <w:szCs w:val="28"/>
        </w:rPr>
      </w:pPr>
      <w:r>
        <w:rPr>
          <w:rFonts w:hint="eastAsia" w:ascii="宋体" w:hAnsi="宋体" w:eastAsia="宋体" w:cs="宋体"/>
          <w:color w:val="auto"/>
          <w:szCs w:val="21"/>
        </w:rPr>
        <w:br w:type="page"/>
      </w:r>
      <w:r>
        <w:rPr>
          <w:rFonts w:hint="eastAsia" w:ascii="宋体" w:hAnsi="宋体" w:eastAsia="宋体" w:cs="宋体"/>
          <w:color w:val="auto"/>
          <w:sz w:val="28"/>
          <w:szCs w:val="28"/>
        </w:rPr>
        <w:t>广西壮族自治区建筑工程安全文明施工措施项目清单内容</w:t>
      </w:r>
    </w:p>
    <w:p w14:paraId="12771FBF">
      <w:pPr>
        <w:pStyle w:val="169"/>
        <w:spacing w:line="360" w:lineRule="auto"/>
        <w:jc w:val="center"/>
        <w:rPr>
          <w:rFonts w:hint="eastAsia" w:ascii="宋体" w:hAnsi="宋体" w:eastAsia="宋体" w:cs="宋体"/>
          <w:color w:val="auto"/>
        </w:rPr>
      </w:pPr>
      <w:r>
        <w:rPr>
          <w:rFonts w:hint="eastAsia" w:ascii="宋体" w:hAnsi="宋体" w:eastAsia="宋体" w:cs="宋体"/>
          <w:color w:val="auto"/>
          <w:sz w:val="24"/>
        </w:rPr>
        <w:t>（桂建质【2015】16号文附件一）</w:t>
      </w:r>
    </w:p>
    <w:p w14:paraId="3F3710BD">
      <w:pPr>
        <w:pStyle w:val="184"/>
        <w:spacing w:line="0" w:lineRule="atLeast"/>
        <w:jc w:val="center"/>
        <w:rPr>
          <w:rFonts w:hint="eastAsia" w:ascii="宋体" w:hAnsi="宋体" w:eastAsia="宋体" w:cs="宋体"/>
          <w:color w:val="auto"/>
          <w:sz w:val="24"/>
        </w:rPr>
      </w:pPr>
      <w:r>
        <w:rPr>
          <w:rFonts w:hint="eastAsia" w:ascii="宋体" w:hAnsi="宋体" w:eastAsia="宋体" w:cs="宋体"/>
          <w:color w:val="auto"/>
          <w:sz w:val="24"/>
        </w:rPr>
        <w:t>广西壮族自治区</w:t>
      </w:r>
    </w:p>
    <w:p w14:paraId="3BF0C4A0">
      <w:pPr>
        <w:pStyle w:val="184"/>
        <w:spacing w:line="0" w:lineRule="atLeast"/>
        <w:jc w:val="center"/>
        <w:rPr>
          <w:rFonts w:hint="eastAsia" w:ascii="宋体" w:hAnsi="宋体" w:eastAsia="宋体" w:cs="宋体"/>
          <w:color w:val="auto"/>
          <w:w w:val="90"/>
          <w:sz w:val="24"/>
        </w:rPr>
      </w:pPr>
      <w:r>
        <w:rPr>
          <w:rFonts w:hint="eastAsia" w:ascii="宋体" w:hAnsi="宋体" w:eastAsia="宋体" w:cs="宋体"/>
          <w:color w:val="auto"/>
          <w:w w:val="90"/>
          <w:sz w:val="24"/>
        </w:rPr>
        <w:t>建设工程安全文明施工措施项目清单内容</w:t>
      </w:r>
    </w:p>
    <w:tbl>
      <w:tblPr>
        <w:tblStyle w:val="4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47E8B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noWrap w:val="0"/>
            <w:vAlign w:val="center"/>
          </w:tcPr>
          <w:p w14:paraId="2D632FF4">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类别</w:t>
            </w:r>
          </w:p>
        </w:tc>
        <w:tc>
          <w:tcPr>
            <w:tcW w:w="2070" w:type="dxa"/>
            <w:gridSpan w:val="2"/>
            <w:noWrap w:val="0"/>
            <w:vAlign w:val="center"/>
          </w:tcPr>
          <w:p w14:paraId="58B6CBB8">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645" w:type="dxa"/>
            <w:noWrap w:val="0"/>
            <w:vAlign w:val="center"/>
          </w:tcPr>
          <w:p w14:paraId="72045EEB">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主要内容和要求</w:t>
            </w:r>
          </w:p>
        </w:tc>
      </w:tr>
      <w:tr w14:paraId="7B5BE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5EABF8ED">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文明</w:t>
            </w:r>
          </w:p>
          <w:p w14:paraId="0772649C">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施工</w:t>
            </w:r>
          </w:p>
          <w:p w14:paraId="46E9FCE6">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与</w:t>
            </w:r>
          </w:p>
          <w:p w14:paraId="6A91B428">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环境</w:t>
            </w:r>
          </w:p>
          <w:p w14:paraId="2F364BFB">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保护</w:t>
            </w:r>
          </w:p>
        </w:tc>
        <w:tc>
          <w:tcPr>
            <w:tcW w:w="2070" w:type="dxa"/>
            <w:gridSpan w:val="2"/>
            <w:noWrap w:val="0"/>
            <w:vAlign w:val="center"/>
          </w:tcPr>
          <w:p w14:paraId="7E3F3C79">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安全警示</w:t>
            </w:r>
          </w:p>
          <w:p w14:paraId="0FA2D962">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标志牌</w:t>
            </w:r>
          </w:p>
        </w:tc>
        <w:tc>
          <w:tcPr>
            <w:tcW w:w="6645" w:type="dxa"/>
            <w:noWrap w:val="0"/>
            <w:vAlign w:val="center"/>
          </w:tcPr>
          <w:p w14:paraId="77F2AD9D">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在易发伤亡事故（或危险）处设置明显的、符合国家标准要求的安全警示标志牌。</w:t>
            </w:r>
          </w:p>
        </w:tc>
      </w:tr>
      <w:tr w14:paraId="15D47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63F36B5">
            <w:pPr>
              <w:pStyle w:val="184"/>
              <w:spacing w:line="300" w:lineRule="exact"/>
              <w:jc w:val="center"/>
              <w:rPr>
                <w:rFonts w:hint="eastAsia" w:ascii="宋体" w:hAnsi="宋体" w:eastAsia="宋体" w:cs="宋体"/>
                <w:color w:val="auto"/>
                <w:szCs w:val="21"/>
              </w:rPr>
            </w:pPr>
          </w:p>
        </w:tc>
        <w:tc>
          <w:tcPr>
            <w:tcW w:w="2070" w:type="dxa"/>
            <w:gridSpan w:val="2"/>
            <w:noWrap w:val="0"/>
            <w:vAlign w:val="center"/>
          </w:tcPr>
          <w:p w14:paraId="21F48C24">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现场围挡</w:t>
            </w:r>
          </w:p>
        </w:tc>
        <w:tc>
          <w:tcPr>
            <w:tcW w:w="6645" w:type="dxa"/>
            <w:noWrap w:val="0"/>
            <w:vAlign w:val="center"/>
          </w:tcPr>
          <w:p w14:paraId="280CCE1B">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1. 现场采用封闭围挡，高度不小于1.8m。</w:t>
            </w:r>
          </w:p>
          <w:p w14:paraId="59A37246">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2. 围挡材料可用彩色、定型钢板，砌块等墙体。</w:t>
            </w:r>
          </w:p>
        </w:tc>
      </w:tr>
      <w:tr w14:paraId="056FE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F6094CB">
            <w:pPr>
              <w:pStyle w:val="184"/>
              <w:spacing w:line="300" w:lineRule="exact"/>
              <w:jc w:val="center"/>
              <w:rPr>
                <w:rFonts w:hint="eastAsia" w:ascii="宋体" w:hAnsi="宋体" w:eastAsia="宋体" w:cs="宋体"/>
                <w:color w:val="auto"/>
                <w:szCs w:val="21"/>
              </w:rPr>
            </w:pPr>
          </w:p>
        </w:tc>
        <w:tc>
          <w:tcPr>
            <w:tcW w:w="2070" w:type="dxa"/>
            <w:gridSpan w:val="2"/>
            <w:noWrap w:val="0"/>
            <w:vAlign w:val="center"/>
          </w:tcPr>
          <w:p w14:paraId="5A006823">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七牌二图</w:t>
            </w:r>
          </w:p>
        </w:tc>
        <w:tc>
          <w:tcPr>
            <w:tcW w:w="6645" w:type="dxa"/>
            <w:noWrap w:val="0"/>
            <w:vAlign w:val="center"/>
          </w:tcPr>
          <w:p w14:paraId="7D370D52">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在进门处悬挂工程概况、现场出入制度、管理人员名单及监督电话、安全生产规定、文明施工、消防保卫、节能公示等七牌以及施工现场总平面图、工程效果图。</w:t>
            </w:r>
          </w:p>
        </w:tc>
      </w:tr>
      <w:tr w14:paraId="07B60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62F1C47F">
            <w:pPr>
              <w:pStyle w:val="184"/>
              <w:spacing w:line="300" w:lineRule="exact"/>
              <w:jc w:val="center"/>
              <w:rPr>
                <w:rFonts w:hint="eastAsia" w:ascii="宋体" w:hAnsi="宋体" w:eastAsia="宋体" w:cs="宋体"/>
                <w:color w:val="auto"/>
                <w:szCs w:val="21"/>
              </w:rPr>
            </w:pPr>
          </w:p>
        </w:tc>
        <w:tc>
          <w:tcPr>
            <w:tcW w:w="2070" w:type="dxa"/>
            <w:gridSpan w:val="2"/>
            <w:noWrap w:val="0"/>
            <w:vAlign w:val="center"/>
          </w:tcPr>
          <w:p w14:paraId="1D38E627">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企业标志</w:t>
            </w:r>
          </w:p>
        </w:tc>
        <w:tc>
          <w:tcPr>
            <w:tcW w:w="6645" w:type="dxa"/>
            <w:noWrap w:val="0"/>
            <w:vAlign w:val="center"/>
          </w:tcPr>
          <w:p w14:paraId="0746CA0C">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现场出入的大门应设有本企业标志或企业标识。</w:t>
            </w:r>
          </w:p>
        </w:tc>
      </w:tr>
      <w:tr w14:paraId="22CEA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9682F22">
            <w:pPr>
              <w:pStyle w:val="184"/>
              <w:spacing w:line="300" w:lineRule="exact"/>
              <w:jc w:val="center"/>
              <w:rPr>
                <w:rFonts w:hint="eastAsia" w:ascii="宋体" w:hAnsi="宋体" w:eastAsia="宋体" w:cs="宋体"/>
                <w:color w:val="auto"/>
                <w:szCs w:val="21"/>
              </w:rPr>
            </w:pPr>
          </w:p>
        </w:tc>
        <w:tc>
          <w:tcPr>
            <w:tcW w:w="2070" w:type="dxa"/>
            <w:gridSpan w:val="2"/>
            <w:noWrap w:val="0"/>
            <w:vAlign w:val="center"/>
          </w:tcPr>
          <w:p w14:paraId="26370B87">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场容场貌</w:t>
            </w:r>
          </w:p>
        </w:tc>
        <w:tc>
          <w:tcPr>
            <w:tcW w:w="6645" w:type="dxa"/>
            <w:noWrap w:val="0"/>
            <w:vAlign w:val="center"/>
          </w:tcPr>
          <w:p w14:paraId="0F3ACE6E">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1. 道路畅通。</w:t>
            </w:r>
          </w:p>
          <w:p w14:paraId="0DD22F09">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2. 排水设施齐全畅通。</w:t>
            </w:r>
          </w:p>
          <w:p w14:paraId="27089E5B">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3. 工地地面硬化处理（办公区、生活区、现场道路、材料堆放、混凝土搅拌、砂浆搅拌、钢筋加工等场地和外脚手架基础等）。</w:t>
            </w:r>
          </w:p>
        </w:tc>
      </w:tr>
      <w:tr w14:paraId="25366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097BEAD">
            <w:pPr>
              <w:pStyle w:val="184"/>
              <w:spacing w:line="300" w:lineRule="exact"/>
              <w:jc w:val="center"/>
              <w:rPr>
                <w:rFonts w:hint="eastAsia" w:ascii="宋体" w:hAnsi="宋体" w:eastAsia="宋体" w:cs="宋体"/>
                <w:color w:val="auto"/>
                <w:szCs w:val="21"/>
              </w:rPr>
            </w:pPr>
          </w:p>
        </w:tc>
        <w:tc>
          <w:tcPr>
            <w:tcW w:w="2070" w:type="dxa"/>
            <w:gridSpan w:val="2"/>
            <w:noWrap w:val="0"/>
            <w:vAlign w:val="center"/>
          </w:tcPr>
          <w:p w14:paraId="566A6EC2">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材料堆放</w:t>
            </w:r>
          </w:p>
        </w:tc>
        <w:tc>
          <w:tcPr>
            <w:tcW w:w="6645" w:type="dxa"/>
            <w:noWrap w:val="0"/>
            <w:vAlign w:val="center"/>
          </w:tcPr>
          <w:p w14:paraId="5869BEA4">
            <w:pPr>
              <w:pStyle w:val="184"/>
              <w:numPr>
                <w:ilvl w:val="0"/>
                <w:numId w:val="1"/>
              </w:numPr>
              <w:spacing w:line="300" w:lineRule="exact"/>
              <w:rPr>
                <w:rFonts w:hint="eastAsia" w:ascii="宋体" w:hAnsi="宋体" w:eastAsia="宋体" w:cs="宋体"/>
                <w:color w:val="auto"/>
                <w:szCs w:val="21"/>
              </w:rPr>
            </w:pPr>
            <w:r>
              <w:rPr>
                <w:rFonts w:hint="eastAsia" w:ascii="宋体" w:hAnsi="宋体" w:eastAsia="宋体" w:cs="宋体"/>
                <w:color w:val="auto"/>
                <w:szCs w:val="21"/>
              </w:rPr>
              <w:t>材料、构件、料具等堆放时，应有名称、品种、规格等标牌。</w:t>
            </w:r>
          </w:p>
          <w:p w14:paraId="29987A6C">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2. 水泥和其它易飞扬细颗粒建筑材料应封闭存放或采取覆盖等措施。</w:t>
            </w:r>
          </w:p>
          <w:p w14:paraId="7FFC110F">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3. 易燃、易爆和有毒有害物品分类存放。</w:t>
            </w:r>
          </w:p>
        </w:tc>
      </w:tr>
      <w:tr w14:paraId="57EE3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12A473F2">
            <w:pPr>
              <w:pStyle w:val="184"/>
              <w:spacing w:line="300" w:lineRule="exact"/>
              <w:jc w:val="center"/>
              <w:rPr>
                <w:rFonts w:hint="eastAsia" w:ascii="宋体" w:hAnsi="宋体" w:eastAsia="宋体" w:cs="宋体"/>
                <w:color w:val="auto"/>
                <w:szCs w:val="21"/>
              </w:rPr>
            </w:pPr>
          </w:p>
        </w:tc>
        <w:tc>
          <w:tcPr>
            <w:tcW w:w="2070" w:type="dxa"/>
            <w:gridSpan w:val="2"/>
            <w:noWrap w:val="0"/>
            <w:vAlign w:val="center"/>
          </w:tcPr>
          <w:p w14:paraId="17297BE9">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现场防火</w:t>
            </w:r>
          </w:p>
        </w:tc>
        <w:tc>
          <w:tcPr>
            <w:tcW w:w="6645" w:type="dxa"/>
            <w:noWrap w:val="0"/>
            <w:vAlign w:val="center"/>
          </w:tcPr>
          <w:p w14:paraId="036A8795">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消防器材配置合理，符合消防要求。</w:t>
            </w:r>
          </w:p>
        </w:tc>
      </w:tr>
      <w:tr w14:paraId="1DC01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7353486">
            <w:pPr>
              <w:pStyle w:val="184"/>
              <w:spacing w:line="300" w:lineRule="exact"/>
              <w:jc w:val="center"/>
              <w:rPr>
                <w:rFonts w:hint="eastAsia" w:ascii="宋体" w:hAnsi="宋体" w:eastAsia="宋体" w:cs="宋体"/>
                <w:color w:val="auto"/>
                <w:szCs w:val="21"/>
              </w:rPr>
            </w:pPr>
          </w:p>
        </w:tc>
        <w:tc>
          <w:tcPr>
            <w:tcW w:w="2070" w:type="dxa"/>
            <w:gridSpan w:val="2"/>
            <w:noWrap w:val="0"/>
            <w:vAlign w:val="center"/>
          </w:tcPr>
          <w:p w14:paraId="42FE8262">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垃圾清运</w:t>
            </w:r>
          </w:p>
        </w:tc>
        <w:tc>
          <w:tcPr>
            <w:tcW w:w="6645" w:type="dxa"/>
            <w:noWrap w:val="0"/>
            <w:vAlign w:val="center"/>
          </w:tcPr>
          <w:p w14:paraId="4A8F5A66">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1. 施工现场应设置密闭式垃圾站，施工垃圾、生活垃圾应分类存放。</w:t>
            </w:r>
          </w:p>
          <w:p w14:paraId="4BB5DF9F">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2. 施工垃圾必须采用相应容器或管道运输。</w:t>
            </w:r>
          </w:p>
        </w:tc>
      </w:tr>
      <w:tr w14:paraId="1F328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C008C8A">
            <w:pPr>
              <w:pStyle w:val="184"/>
              <w:spacing w:line="300" w:lineRule="exact"/>
              <w:jc w:val="center"/>
              <w:rPr>
                <w:rFonts w:hint="eastAsia" w:ascii="宋体" w:hAnsi="宋体" w:eastAsia="宋体" w:cs="宋体"/>
                <w:color w:val="auto"/>
                <w:szCs w:val="21"/>
              </w:rPr>
            </w:pPr>
          </w:p>
        </w:tc>
        <w:tc>
          <w:tcPr>
            <w:tcW w:w="2070" w:type="dxa"/>
            <w:gridSpan w:val="2"/>
            <w:noWrap w:val="0"/>
            <w:vAlign w:val="center"/>
          </w:tcPr>
          <w:p w14:paraId="405C3191">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宣传栏、环保及不扰民措施</w:t>
            </w:r>
          </w:p>
        </w:tc>
        <w:tc>
          <w:tcPr>
            <w:tcW w:w="6645" w:type="dxa"/>
            <w:noWrap w:val="0"/>
            <w:vAlign w:val="center"/>
          </w:tcPr>
          <w:p w14:paraId="2CF765D5">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宣传栏、安全宣传标语等，洗车（防止污染市区道路）、粉尘、噪声控制和排污（污水、废气）措施等。</w:t>
            </w:r>
          </w:p>
        </w:tc>
      </w:tr>
      <w:tr w14:paraId="57A61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4CD2DF08">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临时设施</w:t>
            </w:r>
          </w:p>
        </w:tc>
        <w:tc>
          <w:tcPr>
            <w:tcW w:w="2070" w:type="dxa"/>
            <w:gridSpan w:val="2"/>
            <w:noWrap w:val="0"/>
            <w:vAlign w:val="center"/>
          </w:tcPr>
          <w:p w14:paraId="45D728EF">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现场办公</w:t>
            </w:r>
          </w:p>
          <w:p w14:paraId="41B05E6E">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生活设施</w:t>
            </w:r>
          </w:p>
        </w:tc>
        <w:tc>
          <w:tcPr>
            <w:tcW w:w="6645" w:type="dxa"/>
            <w:noWrap w:val="0"/>
            <w:vAlign w:val="center"/>
          </w:tcPr>
          <w:p w14:paraId="6AE9BB53">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1. 施工现场办公、生活区与作业区分开设置，保持安全距离。</w:t>
            </w:r>
          </w:p>
          <w:p w14:paraId="164036EA">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2. 工地办公室、现场宿舍、食堂、厕所、饮水、沐浴、休息场所等符合卫生、消防安全要求。</w:t>
            </w:r>
          </w:p>
        </w:tc>
      </w:tr>
      <w:tr w14:paraId="0867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D43AEF9">
            <w:pPr>
              <w:pStyle w:val="184"/>
              <w:spacing w:line="300" w:lineRule="exact"/>
              <w:jc w:val="center"/>
              <w:rPr>
                <w:rFonts w:hint="eastAsia" w:ascii="宋体" w:hAnsi="宋体" w:eastAsia="宋体" w:cs="宋体"/>
                <w:color w:val="auto"/>
                <w:szCs w:val="21"/>
              </w:rPr>
            </w:pPr>
          </w:p>
        </w:tc>
        <w:tc>
          <w:tcPr>
            <w:tcW w:w="525" w:type="dxa"/>
            <w:vMerge w:val="restart"/>
            <w:noWrap w:val="0"/>
            <w:vAlign w:val="center"/>
          </w:tcPr>
          <w:p w14:paraId="67374FF9">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施工现场</w:t>
            </w:r>
          </w:p>
          <w:p w14:paraId="451241C2">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临时用电</w:t>
            </w:r>
          </w:p>
        </w:tc>
        <w:tc>
          <w:tcPr>
            <w:tcW w:w="1545" w:type="dxa"/>
            <w:noWrap w:val="0"/>
            <w:vAlign w:val="center"/>
          </w:tcPr>
          <w:p w14:paraId="3C0C4E24">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配电线路</w:t>
            </w:r>
          </w:p>
        </w:tc>
        <w:tc>
          <w:tcPr>
            <w:tcW w:w="6645" w:type="dxa"/>
            <w:noWrap w:val="0"/>
            <w:vAlign w:val="center"/>
          </w:tcPr>
          <w:p w14:paraId="38C5AA7A">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1. 按照TN-S系统要求配备五芯电缆、四芯电缆和三芯电缆。</w:t>
            </w:r>
          </w:p>
          <w:p w14:paraId="4B272BF3">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2. 按要求架设临时用电线路的电杆、横担、瓷夹、瓷瓶等，或电缆埋地的地沟。</w:t>
            </w:r>
          </w:p>
          <w:p w14:paraId="48FFCE06">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3. 对靠近施工现场的外电线路，设置木质、塑料等绝缘体的防护设施。</w:t>
            </w:r>
          </w:p>
        </w:tc>
      </w:tr>
      <w:tr w14:paraId="0C5B1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D01A69B">
            <w:pPr>
              <w:pStyle w:val="184"/>
              <w:spacing w:line="300" w:lineRule="exact"/>
              <w:jc w:val="center"/>
              <w:rPr>
                <w:rFonts w:hint="eastAsia" w:ascii="宋体" w:hAnsi="宋体" w:eastAsia="宋体" w:cs="宋体"/>
                <w:color w:val="auto"/>
                <w:szCs w:val="21"/>
              </w:rPr>
            </w:pPr>
          </w:p>
        </w:tc>
        <w:tc>
          <w:tcPr>
            <w:tcW w:w="525" w:type="dxa"/>
            <w:vMerge w:val="continue"/>
            <w:noWrap w:val="0"/>
            <w:vAlign w:val="center"/>
          </w:tcPr>
          <w:p w14:paraId="22609FE9">
            <w:pPr>
              <w:pStyle w:val="184"/>
              <w:spacing w:line="300" w:lineRule="exact"/>
              <w:jc w:val="center"/>
              <w:rPr>
                <w:rFonts w:hint="eastAsia" w:ascii="宋体" w:hAnsi="宋体" w:eastAsia="宋体" w:cs="宋体"/>
                <w:color w:val="auto"/>
                <w:szCs w:val="21"/>
              </w:rPr>
            </w:pPr>
          </w:p>
        </w:tc>
        <w:tc>
          <w:tcPr>
            <w:tcW w:w="1545" w:type="dxa"/>
            <w:noWrap w:val="0"/>
            <w:vAlign w:val="center"/>
          </w:tcPr>
          <w:p w14:paraId="2BA1282C">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配电箱</w:t>
            </w:r>
          </w:p>
          <w:p w14:paraId="5DF2CC20">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开关箱</w:t>
            </w:r>
          </w:p>
        </w:tc>
        <w:tc>
          <w:tcPr>
            <w:tcW w:w="6645" w:type="dxa"/>
            <w:noWrap w:val="0"/>
            <w:vAlign w:val="center"/>
          </w:tcPr>
          <w:p w14:paraId="239CDFDB">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1. 按三级配电要求，配备总配电箱、分配电箱、开关箱三类（铁质）标准电箱，开关箱应符合“一机、一箱、一闸、一漏”，三类电箱中的各类电器应是合格品。</w:t>
            </w:r>
          </w:p>
          <w:p w14:paraId="59EAA033">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2. 按两级保护的要求，选取符合容量要求和质量合格的总配电箱和开关箱中的漏电保护器。</w:t>
            </w:r>
          </w:p>
          <w:p w14:paraId="58C73E1F">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3. 对大型、落地式分配电箱、开关箱设置防护棚和通透式围挡。</w:t>
            </w:r>
          </w:p>
        </w:tc>
      </w:tr>
      <w:tr w14:paraId="68C50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34AE7509">
            <w:pPr>
              <w:pStyle w:val="184"/>
              <w:spacing w:line="300" w:lineRule="exact"/>
              <w:jc w:val="center"/>
              <w:rPr>
                <w:rFonts w:hint="eastAsia" w:ascii="宋体" w:hAnsi="宋体" w:eastAsia="宋体" w:cs="宋体"/>
                <w:color w:val="auto"/>
                <w:szCs w:val="21"/>
              </w:rPr>
            </w:pPr>
          </w:p>
        </w:tc>
        <w:tc>
          <w:tcPr>
            <w:tcW w:w="525" w:type="dxa"/>
            <w:vMerge w:val="continue"/>
            <w:noWrap w:val="0"/>
            <w:vAlign w:val="center"/>
          </w:tcPr>
          <w:p w14:paraId="33FC1151">
            <w:pPr>
              <w:pStyle w:val="184"/>
              <w:spacing w:line="300" w:lineRule="exact"/>
              <w:jc w:val="center"/>
              <w:rPr>
                <w:rFonts w:hint="eastAsia" w:ascii="宋体" w:hAnsi="宋体" w:eastAsia="宋体" w:cs="宋体"/>
                <w:color w:val="auto"/>
                <w:szCs w:val="21"/>
              </w:rPr>
            </w:pPr>
          </w:p>
        </w:tc>
        <w:tc>
          <w:tcPr>
            <w:tcW w:w="1545" w:type="dxa"/>
            <w:noWrap w:val="0"/>
            <w:vAlign w:val="center"/>
          </w:tcPr>
          <w:p w14:paraId="603C75D6">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接地装置</w:t>
            </w:r>
          </w:p>
        </w:tc>
        <w:tc>
          <w:tcPr>
            <w:tcW w:w="6645" w:type="dxa"/>
            <w:noWrap w:val="0"/>
            <w:vAlign w:val="center"/>
          </w:tcPr>
          <w:p w14:paraId="7E6E68A8">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施工现场应设置不少于三处的重复接地装置。</w:t>
            </w:r>
          </w:p>
        </w:tc>
      </w:tr>
      <w:tr w14:paraId="3545D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19D6D665">
            <w:pPr>
              <w:pStyle w:val="184"/>
              <w:spacing w:line="300" w:lineRule="exact"/>
              <w:jc w:val="center"/>
              <w:rPr>
                <w:rFonts w:hint="eastAsia" w:ascii="宋体" w:hAnsi="宋体" w:eastAsia="宋体" w:cs="宋体"/>
                <w:color w:val="auto"/>
                <w:szCs w:val="21"/>
              </w:rPr>
            </w:pPr>
          </w:p>
        </w:tc>
        <w:tc>
          <w:tcPr>
            <w:tcW w:w="525" w:type="dxa"/>
            <w:vMerge w:val="continue"/>
            <w:noWrap w:val="0"/>
            <w:vAlign w:val="center"/>
          </w:tcPr>
          <w:p w14:paraId="279D104C">
            <w:pPr>
              <w:pStyle w:val="184"/>
              <w:spacing w:line="300" w:lineRule="exact"/>
              <w:jc w:val="center"/>
              <w:rPr>
                <w:rFonts w:hint="eastAsia" w:ascii="宋体" w:hAnsi="宋体" w:eastAsia="宋体" w:cs="宋体"/>
                <w:color w:val="auto"/>
                <w:szCs w:val="21"/>
              </w:rPr>
            </w:pPr>
          </w:p>
        </w:tc>
        <w:tc>
          <w:tcPr>
            <w:tcW w:w="1545" w:type="dxa"/>
            <w:noWrap w:val="0"/>
            <w:vAlign w:val="center"/>
          </w:tcPr>
          <w:p w14:paraId="7514184D">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现场变配电装置</w:t>
            </w:r>
          </w:p>
        </w:tc>
        <w:tc>
          <w:tcPr>
            <w:tcW w:w="6645" w:type="dxa"/>
            <w:noWrap w:val="0"/>
            <w:vAlign w:val="center"/>
          </w:tcPr>
          <w:p w14:paraId="6B727D4A">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总配电房建筑材料必须达到消防防火要求，室内做硬地坪、电缆沟。</w:t>
            </w:r>
          </w:p>
        </w:tc>
      </w:tr>
      <w:tr w14:paraId="74EEE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0BA007BA">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类别</w:t>
            </w:r>
          </w:p>
        </w:tc>
        <w:tc>
          <w:tcPr>
            <w:tcW w:w="2070" w:type="dxa"/>
            <w:gridSpan w:val="2"/>
            <w:noWrap w:val="0"/>
            <w:vAlign w:val="center"/>
          </w:tcPr>
          <w:p w14:paraId="7312C49E">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645" w:type="dxa"/>
            <w:noWrap w:val="0"/>
            <w:vAlign w:val="center"/>
          </w:tcPr>
          <w:p w14:paraId="434E25F1">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主要内容和要求</w:t>
            </w:r>
          </w:p>
        </w:tc>
      </w:tr>
      <w:tr w14:paraId="762936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3BC403F5">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安全施工</w:t>
            </w:r>
          </w:p>
        </w:tc>
        <w:tc>
          <w:tcPr>
            <w:tcW w:w="525" w:type="dxa"/>
            <w:vMerge w:val="restart"/>
            <w:noWrap w:val="0"/>
            <w:vAlign w:val="center"/>
          </w:tcPr>
          <w:p w14:paraId="36499901">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高处作业防护</w:t>
            </w:r>
          </w:p>
        </w:tc>
        <w:tc>
          <w:tcPr>
            <w:tcW w:w="1545" w:type="dxa"/>
            <w:noWrap w:val="0"/>
            <w:vAlign w:val="center"/>
          </w:tcPr>
          <w:p w14:paraId="70937DA0">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楼层、屋面、阳台等临边</w:t>
            </w:r>
          </w:p>
        </w:tc>
        <w:tc>
          <w:tcPr>
            <w:tcW w:w="6645" w:type="dxa"/>
            <w:noWrap w:val="0"/>
            <w:vAlign w:val="center"/>
          </w:tcPr>
          <w:p w14:paraId="0FCB4BBE">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设两道防护栏杆和18cm高的踢脚板，用密目式安全立网全封闭。</w:t>
            </w:r>
          </w:p>
        </w:tc>
      </w:tr>
      <w:tr w14:paraId="29DA7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9144C92">
            <w:pPr>
              <w:pStyle w:val="184"/>
              <w:spacing w:line="300" w:lineRule="exact"/>
              <w:jc w:val="center"/>
              <w:rPr>
                <w:rFonts w:hint="eastAsia" w:ascii="宋体" w:hAnsi="宋体" w:eastAsia="宋体" w:cs="宋体"/>
                <w:color w:val="auto"/>
                <w:szCs w:val="21"/>
              </w:rPr>
            </w:pPr>
          </w:p>
        </w:tc>
        <w:tc>
          <w:tcPr>
            <w:tcW w:w="525" w:type="dxa"/>
            <w:vMerge w:val="continue"/>
            <w:noWrap w:val="0"/>
            <w:vAlign w:val="center"/>
          </w:tcPr>
          <w:p w14:paraId="27B68697">
            <w:pPr>
              <w:pStyle w:val="184"/>
              <w:spacing w:line="300" w:lineRule="exact"/>
              <w:jc w:val="center"/>
              <w:rPr>
                <w:rFonts w:hint="eastAsia" w:ascii="宋体" w:hAnsi="宋体" w:eastAsia="宋体" w:cs="宋体"/>
                <w:color w:val="auto"/>
                <w:szCs w:val="21"/>
              </w:rPr>
            </w:pPr>
          </w:p>
        </w:tc>
        <w:tc>
          <w:tcPr>
            <w:tcW w:w="1545" w:type="dxa"/>
            <w:noWrap w:val="0"/>
            <w:vAlign w:val="center"/>
          </w:tcPr>
          <w:p w14:paraId="24EB9996">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通道口</w:t>
            </w:r>
          </w:p>
        </w:tc>
        <w:tc>
          <w:tcPr>
            <w:tcW w:w="6645" w:type="dxa"/>
            <w:noWrap w:val="0"/>
            <w:vAlign w:val="center"/>
          </w:tcPr>
          <w:p w14:paraId="324D9B70">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设防护棚，防护棚应为不小于5cm厚的木板或两道相距50cm的竹笆。两侧应沿栏杆架用密目式安全网封闭。</w:t>
            </w:r>
          </w:p>
        </w:tc>
      </w:tr>
      <w:tr w14:paraId="431D4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29E9769">
            <w:pPr>
              <w:pStyle w:val="184"/>
              <w:spacing w:line="300" w:lineRule="exact"/>
              <w:jc w:val="center"/>
              <w:rPr>
                <w:rFonts w:hint="eastAsia" w:ascii="宋体" w:hAnsi="宋体" w:eastAsia="宋体" w:cs="宋体"/>
                <w:color w:val="auto"/>
                <w:szCs w:val="21"/>
              </w:rPr>
            </w:pPr>
          </w:p>
        </w:tc>
        <w:tc>
          <w:tcPr>
            <w:tcW w:w="525" w:type="dxa"/>
            <w:vMerge w:val="continue"/>
            <w:noWrap w:val="0"/>
            <w:vAlign w:val="center"/>
          </w:tcPr>
          <w:p w14:paraId="54377B4F">
            <w:pPr>
              <w:pStyle w:val="184"/>
              <w:spacing w:line="300" w:lineRule="exact"/>
              <w:jc w:val="center"/>
              <w:rPr>
                <w:rFonts w:hint="eastAsia" w:ascii="宋体" w:hAnsi="宋体" w:eastAsia="宋体" w:cs="宋体"/>
                <w:color w:val="auto"/>
                <w:szCs w:val="21"/>
              </w:rPr>
            </w:pPr>
          </w:p>
        </w:tc>
        <w:tc>
          <w:tcPr>
            <w:tcW w:w="1545" w:type="dxa"/>
            <w:noWrap w:val="0"/>
            <w:vAlign w:val="center"/>
          </w:tcPr>
          <w:p w14:paraId="1701B924">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预留洞口</w:t>
            </w:r>
          </w:p>
        </w:tc>
        <w:tc>
          <w:tcPr>
            <w:tcW w:w="6645" w:type="dxa"/>
            <w:noWrap w:val="0"/>
            <w:vAlign w:val="center"/>
          </w:tcPr>
          <w:p w14:paraId="564ED10F">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用硬质材料全封闭，短边超过1.5m长的洞口，除封闭外四周还应设有防护栏杆。</w:t>
            </w:r>
          </w:p>
        </w:tc>
      </w:tr>
      <w:tr w14:paraId="0B66C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0733789C">
            <w:pPr>
              <w:pStyle w:val="184"/>
              <w:spacing w:line="300" w:lineRule="exact"/>
              <w:jc w:val="center"/>
              <w:rPr>
                <w:rFonts w:hint="eastAsia" w:ascii="宋体" w:hAnsi="宋体" w:eastAsia="宋体" w:cs="宋体"/>
                <w:color w:val="auto"/>
                <w:szCs w:val="21"/>
              </w:rPr>
            </w:pPr>
          </w:p>
        </w:tc>
        <w:tc>
          <w:tcPr>
            <w:tcW w:w="525" w:type="dxa"/>
            <w:vMerge w:val="continue"/>
            <w:noWrap w:val="0"/>
            <w:vAlign w:val="center"/>
          </w:tcPr>
          <w:p w14:paraId="6EDCA7B0">
            <w:pPr>
              <w:pStyle w:val="184"/>
              <w:spacing w:line="300" w:lineRule="exact"/>
              <w:jc w:val="center"/>
              <w:rPr>
                <w:rFonts w:hint="eastAsia" w:ascii="宋体" w:hAnsi="宋体" w:eastAsia="宋体" w:cs="宋体"/>
                <w:color w:val="auto"/>
                <w:szCs w:val="21"/>
              </w:rPr>
            </w:pPr>
          </w:p>
        </w:tc>
        <w:tc>
          <w:tcPr>
            <w:tcW w:w="1545" w:type="dxa"/>
            <w:noWrap w:val="0"/>
            <w:vAlign w:val="center"/>
          </w:tcPr>
          <w:p w14:paraId="34A8EB71">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电梯井口</w:t>
            </w:r>
          </w:p>
        </w:tc>
        <w:tc>
          <w:tcPr>
            <w:tcW w:w="6645" w:type="dxa"/>
            <w:noWrap w:val="0"/>
            <w:vAlign w:val="center"/>
          </w:tcPr>
          <w:p w14:paraId="24003774">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设置定型化、工具化的防护门，在电梯井内每隔2层（不大于10m）设置一道水平防护。</w:t>
            </w:r>
          </w:p>
        </w:tc>
      </w:tr>
      <w:tr w14:paraId="7CFF8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B96A30F">
            <w:pPr>
              <w:pStyle w:val="184"/>
              <w:spacing w:line="300" w:lineRule="exact"/>
              <w:jc w:val="center"/>
              <w:rPr>
                <w:rFonts w:hint="eastAsia" w:ascii="宋体" w:hAnsi="宋体" w:eastAsia="宋体" w:cs="宋体"/>
                <w:color w:val="auto"/>
                <w:szCs w:val="21"/>
              </w:rPr>
            </w:pPr>
          </w:p>
        </w:tc>
        <w:tc>
          <w:tcPr>
            <w:tcW w:w="525" w:type="dxa"/>
            <w:vMerge w:val="continue"/>
            <w:noWrap w:val="0"/>
            <w:vAlign w:val="center"/>
          </w:tcPr>
          <w:p w14:paraId="30E6B326">
            <w:pPr>
              <w:pStyle w:val="184"/>
              <w:spacing w:line="300" w:lineRule="exact"/>
              <w:jc w:val="center"/>
              <w:rPr>
                <w:rFonts w:hint="eastAsia" w:ascii="宋体" w:hAnsi="宋体" w:eastAsia="宋体" w:cs="宋体"/>
                <w:color w:val="auto"/>
                <w:szCs w:val="21"/>
              </w:rPr>
            </w:pPr>
          </w:p>
        </w:tc>
        <w:tc>
          <w:tcPr>
            <w:tcW w:w="1545" w:type="dxa"/>
            <w:noWrap w:val="0"/>
            <w:vAlign w:val="center"/>
          </w:tcPr>
          <w:p w14:paraId="3D2909D3">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楼梯边</w:t>
            </w:r>
          </w:p>
        </w:tc>
        <w:tc>
          <w:tcPr>
            <w:tcW w:w="6645" w:type="dxa"/>
            <w:noWrap w:val="0"/>
            <w:vAlign w:val="center"/>
          </w:tcPr>
          <w:p w14:paraId="1782EBF5">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设1.2m高的定型化、工具化的防护栏，18cm高的踢脚板。</w:t>
            </w:r>
          </w:p>
        </w:tc>
      </w:tr>
      <w:tr w14:paraId="3CACF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050928F">
            <w:pPr>
              <w:pStyle w:val="184"/>
              <w:spacing w:line="300" w:lineRule="exact"/>
              <w:jc w:val="center"/>
              <w:rPr>
                <w:rFonts w:hint="eastAsia" w:ascii="宋体" w:hAnsi="宋体" w:eastAsia="宋体" w:cs="宋体"/>
                <w:color w:val="auto"/>
                <w:szCs w:val="21"/>
              </w:rPr>
            </w:pPr>
          </w:p>
        </w:tc>
        <w:tc>
          <w:tcPr>
            <w:tcW w:w="525" w:type="dxa"/>
            <w:vMerge w:val="continue"/>
            <w:noWrap w:val="0"/>
            <w:vAlign w:val="center"/>
          </w:tcPr>
          <w:p w14:paraId="4783BB92">
            <w:pPr>
              <w:pStyle w:val="184"/>
              <w:spacing w:line="300" w:lineRule="exact"/>
              <w:jc w:val="center"/>
              <w:rPr>
                <w:rFonts w:hint="eastAsia" w:ascii="宋体" w:hAnsi="宋体" w:eastAsia="宋体" w:cs="宋体"/>
                <w:color w:val="auto"/>
                <w:szCs w:val="21"/>
              </w:rPr>
            </w:pPr>
          </w:p>
        </w:tc>
        <w:tc>
          <w:tcPr>
            <w:tcW w:w="1545" w:type="dxa"/>
            <w:noWrap w:val="0"/>
            <w:vAlign w:val="center"/>
          </w:tcPr>
          <w:p w14:paraId="60491A35">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垂直方向交叉作业</w:t>
            </w:r>
          </w:p>
        </w:tc>
        <w:tc>
          <w:tcPr>
            <w:tcW w:w="6645" w:type="dxa"/>
            <w:noWrap w:val="0"/>
            <w:vAlign w:val="center"/>
          </w:tcPr>
          <w:p w14:paraId="3349F0A5">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设置防护隔离棚或其它设施。</w:t>
            </w:r>
          </w:p>
        </w:tc>
      </w:tr>
      <w:tr w14:paraId="5D8BB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53B433C">
            <w:pPr>
              <w:pStyle w:val="184"/>
              <w:spacing w:line="300" w:lineRule="exact"/>
              <w:jc w:val="center"/>
              <w:rPr>
                <w:rFonts w:hint="eastAsia" w:ascii="宋体" w:hAnsi="宋体" w:eastAsia="宋体" w:cs="宋体"/>
                <w:color w:val="auto"/>
                <w:szCs w:val="21"/>
              </w:rPr>
            </w:pPr>
          </w:p>
        </w:tc>
        <w:tc>
          <w:tcPr>
            <w:tcW w:w="525" w:type="dxa"/>
            <w:vMerge w:val="continue"/>
            <w:noWrap w:val="0"/>
            <w:vAlign w:val="center"/>
          </w:tcPr>
          <w:p w14:paraId="21F0D8D1">
            <w:pPr>
              <w:pStyle w:val="184"/>
              <w:spacing w:line="300" w:lineRule="exact"/>
              <w:jc w:val="center"/>
              <w:rPr>
                <w:rFonts w:hint="eastAsia" w:ascii="宋体" w:hAnsi="宋体" w:eastAsia="宋体" w:cs="宋体"/>
                <w:color w:val="auto"/>
                <w:szCs w:val="21"/>
              </w:rPr>
            </w:pPr>
          </w:p>
        </w:tc>
        <w:tc>
          <w:tcPr>
            <w:tcW w:w="1545" w:type="dxa"/>
            <w:noWrap w:val="0"/>
            <w:vAlign w:val="center"/>
          </w:tcPr>
          <w:p w14:paraId="7064E92A">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高处作业</w:t>
            </w:r>
          </w:p>
        </w:tc>
        <w:tc>
          <w:tcPr>
            <w:tcW w:w="6645" w:type="dxa"/>
            <w:noWrap w:val="0"/>
            <w:vAlign w:val="center"/>
          </w:tcPr>
          <w:p w14:paraId="04A6479D">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有悬挂安全带的悬索或其它设施，有操作平台，有上下的梯子或其它形式的通道。</w:t>
            </w:r>
          </w:p>
        </w:tc>
      </w:tr>
      <w:tr w14:paraId="06614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B2A992C">
            <w:pPr>
              <w:pStyle w:val="184"/>
              <w:spacing w:line="300" w:lineRule="exact"/>
              <w:jc w:val="center"/>
              <w:rPr>
                <w:rFonts w:hint="eastAsia" w:ascii="宋体" w:hAnsi="宋体" w:eastAsia="宋体" w:cs="宋体"/>
                <w:color w:val="auto"/>
                <w:szCs w:val="21"/>
              </w:rPr>
            </w:pPr>
          </w:p>
        </w:tc>
        <w:tc>
          <w:tcPr>
            <w:tcW w:w="525" w:type="dxa"/>
            <w:vMerge w:val="continue"/>
            <w:noWrap w:val="0"/>
            <w:vAlign w:val="center"/>
          </w:tcPr>
          <w:p w14:paraId="76A47D59">
            <w:pPr>
              <w:pStyle w:val="184"/>
              <w:spacing w:line="300" w:lineRule="exact"/>
              <w:jc w:val="center"/>
              <w:rPr>
                <w:rFonts w:hint="eastAsia" w:ascii="宋体" w:hAnsi="宋体" w:eastAsia="宋体" w:cs="宋体"/>
                <w:color w:val="auto"/>
                <w:szCs w:val="21"/>
              </w:rPr>
            </w:pPr>
          </w:p>
        </w:tc>
        <w:tc>
          <w:tcPr>
            <w:tcW w:w="1545" w:type="dxa"/>
            <w:noWrap w:val="0"/>
            <w:vAlign w:val="center"/>
          </w:tcPr>
          <w:p w14:paraId="45A53E60">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基坑、物料平台</w:t>
            </w:r>
          </w:p>
        </w:tc>
        <w:tc>
          <w:tcPr>
            <w:tcW w:w="6645" w:type="dxa"/>
            <w:noWrap w:val="0"/>
            <w:vAlign w:val="center"/>
          </w:tcPr>
          <w:p w14:paraId="6899F71E">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设1.2m高标准化的防护栏，用密目式安全立网封闭，悬挂标识。</w:t>
            </w:r>
          </w:p>
        </w:tc>
      </w:tr>
      <w:tr w14:paraId="44E3A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3212DCF">
            <w:pPr>
              <w:pStyle w:val="184"/>
              <w:spacing w:line="300" w:lineRule="exact"/>
              <w:jc w:val="center"/>
              <w:rPr>
                <w:rFonts w:hint="eastAsia" w:ascii="宋体" w:hAnsi="宋体" w:eastAsia="宋体" w:cs="宋体"/>
                <w:color w:val="auto"/>
                <w:szCs w:val="21"/>
              </w:rPr>
            </w:pPr>
          </w:p>
        </w:tc>
        <w:tc>
          <w:tcPr>
            <w:tcW w:w="2070" w:type="dxa"/>
            <w:gridSpan w:val="2"/>
            <w:noWrap w:val="0"/>
            <w:vAlign w:val="center"/>
          </w:tcPr>
          <w:p w14:paraId="5AEDC62A">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安全防护用品</w:t>
            </w:r>
          </w:p>
        </w:tc>
        <w:tc>
          <w:tcPr>
            <w:tcW w:w="6645" w:type="dxa"/>
            <w:noWrap w:val="0"/>
            <w:vAlign w:val="center"/>
          </w:tcPr>
          <w:p w14:paraId="617857CC">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安全帽、安全带、特种作业人员（电工、焊工、架子工等）防护服装、用品等。</w:t>
            </w:r>
          </w:p>
        </w:tc>
      </w:tr>
      <w:tr w14:paraId="4B6ED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75B41EB9">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其它</w:t>
            </w:r>
          </w:p>
        </w:tc>
        <w:tc>
          <w:tcPr>
            <w:tcW w:w="525" w:type="dxa"/>
            <w:vMerge w:val="restart"/>
            <w:noWrap w:val="0"/>
            <w:vAlign w:val="center"/>
          </w:tcPr>
          <w:p w14:paraId="06121598">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机械设备防护</w:t>
            </w:r>
          </w:p>
        </w:tc>
        <w:tc>
          <w:tcPr>
            <w:tcW w:w="1545" w:type="dxa"/>
            <w:noWrap w:val="0"/>
            <w:vAlign w:val="center"/>
          </w:tcPr>
          <w:p w14:paraId="5EE3E410">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中小型机械</w:t>
            </w:r>
          </w:p>
        </w:tc>
        <w:tc>
          <w:tcPr>
            <w:tcW w:w="6645" w:type="dxa"/>
            <w:noWrap w:val="0"/>
            <w:vAlign w:val="center"/>
          </w:tcPr>
          <w:p w14:paraId="361C88D5">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设防护棚（同通道口防护并有防雨措施）。</w:t>
            </w:r>
          </w:p>
        </w:tc>
      </w:tr>
      <w:tr w14:paraId="5EBE4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03B0E87">
            <w:pPr>
              <w:pStyle w:val="184"/>
              <w:spacing w:line="300" w:lineRule="exact"/>
              <w:jc w:val="center"/>
              <w:rPr>
                <w:rFonts w:hint="eastAsia" w:ascii="宋体" w:hAnsi="宋体" w:eastAsia="宋体" w:cs="宋体"/>
                <w:color w:val="auto"/>
                <w:szCs w:val="21"/>
              </w:rPr>
            </w:pPr>
          </w:p>
        </w:tc>
        <w:tc>
          <w:tcPr>
            <w:tcW w:w="525" w:type="dxa"/>
            <w:vMerge w:val="continue"/>
            <w:noWrap w:val="0"/>
            <w:vAlign w:val="center"/>
          </w:tcPr>
          <w:p w14:paraId="108F63F2">
            <w:pPr>
              <w:pStyle w:val="184"/>
              <w:spacing w:line="300" w:lineRule="exact"/>
              <w:jc w:val="center"/>
              <w:rPr>
                <w:rFonts w:hint="eastAsia" w:ascii="宋体" w:hAnsi="宋体" w:eastAsia="宋体" w:cs="宋体"/>
                <w:color w:val="auto"/>
                <w:szCs w:val="21"/>
              </w:rPr>
            </w:pPr>
          </w:p>
        </w:tc>
        <w:tc>
          <w:tcPr>
            <w:tcW w:w="1545" w:type="dxa"/>
            <w:noWrap w:val="0"/>
            <w:vAlign w:val="center"/>
          </w:tcPr>
          <w:p w14:paraId="590EF22D">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垂直运输设备</w:t>
            </w:r>
          </w:p>
        </w:tc>
        <w:tc>
          <w:tcPr>
            <w:tcW w:w="6645" w:type="dxa"/>
            <w:noWrap w:val="0"/>
            <w:vAlign w:val="center"/>
          </w:tcPr>
          <w:p w14:paraId="49929571">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1. 垂直运输设备检测、检验、日常维护、保养等。</w:t>
            </w:r>
          </w:p>
          <w:p w14:paraId="1542A63C">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2. 物料提升机、施工电梯等物料平台搭设、外侧用密目式安全立网全封闭，有安全通道、安全防护门、防护棚等。</w:t>
            </w:r>
          </w:p>
        </w:tc>
      </w:tr>
      <w:tr w14:paraId="528B9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23E568A9">
            <w:pPr>
              <w:pStyle w:val="184"/>
              <w:spacing w:line="300" w:lineRule="exact"/>
              <w:jc w:val="center"/>
              <w:rPr>
                <w:rFonts w:hint="eastAsia" w:ascii="宋体" w:hAnsi="宋体" w:eastAsia="宋体" w:cs="宋体"/>
                <w:color w:val="auto"/>
                <w:szCs w:val="21"/>
              </w:rPr>
            </w:pPr>
          </w:p>
        </w:tc>
        <w:tc>
          <w:tcPr>
            <w:tcW w:w="2070" w:type="dxa"/>
            <w:gridSpan w:val="2"/>
            <w:noWrap w:val="0"/>
            <w:vAlign w:val="center"/>
          </w:tcPr>
          <w:p w14:paraId="416136F7">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专家论证审查</w:t>
            </w:r>
          </w:p>
        </w:tc>
        <w:tc>
          <w:tcPr>
            <w:tcW w:w="6645" w:type="dxa"/>
            <w:noWrap w:val="0"/>
            <w:vAlign w:val="center"/>
          </w:tcPr>
          <w:p w14:paraId="626392E7">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超过一定规模的危险性较大分部分项工程专家论证审查。</w:t>
            </w:r>
          </w:p>
        </w:tc>
      </w:tr>
      <w:tr w14:paraId="3CDDA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17ECE6E7">
            <w:pPr>
              <w:pStyle w:val="184"/>
              <w:spacing w:line="300" w:lineRule="exact"/>
              <w:jc w:val="center"/>
              <w:rPr>
                <w:rFonts w:hint="eastAsia" w:ascii="宋体" w:hAnsi="宋体" w:eastAsia="宋体" w:cs="宋体"/>
                <w:color w:val="auto"/>
                <w:szCs w:val="21"/>
              </w:rPr>
            </w:pPr>
          </w:p>
        </w:tc>
        <w:tc>
          <w:tcPr>
            <w:tcW w:w="2070" w:type="dxa"/>
            <w:gridSpan w:val="2"/>
            <w:noWrap w:val="0"/>
            <w:vAlign w:val="center"/>
          </w:tcPr>
          <w:p w14:paraId="724657F1">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应急救援预案</w:t>
            </w:r>
          </w:p>
        </w:tc>
        <w:tc>
          <w:tcPr>
            <w:tcW w:w="6645" w:type="dxa"/>
            <w:noWrap w:val="0"/>
            <w:vAlign w:val="center"/>
          </w:tcPr>
          <w:p w14:paraId="29D813A2">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救援器材准备及演练等。</w:t>
            </w:r>
          </w:p>
        </w:tc>
      </w:tr>
      <w:tr w14:paraId="6896E7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1F4D3F3">
            <w:pPr>
              <w:pStyle w:val="184"/>
              <w:spacing w:line="300" w:lineRule="exact"/>
              <w:jc w:val="center"/>
              <w:rPr>
                <w:rFonts w:hint="eastAsia" w:ascii="宋体" w:hAnsi="宋体" w:eastAsia="宋体" w:cs="宋体"/>
                <w:color w:val="auto"/>
                <w:szCs w:val="21"/>
              </w:rPr>
            </w:pPr>
          </w:p>
        </w:tc>
        <w:tc>
          <w:tcPr>
            <w:tcW w:w="2070" w:type="dxa"/>
            <w:gridSpan w:val="2"/>
            <w:noWrap w:val="0"/>
            <w:vAlign w:val="center"/>
          </w:tcPr>
          <w:p w14:paraId="5847FD5C">
            <w:pPr>
              <w:pStyle w:val="184"/>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非正常情况施工</w:t>
            </w:r>
          </w:p>
        </w:tc>
        <w:tc>
          <w:tcPr>
            <w:tcW w:w="6645" w:type="dxa"/>
            <w:noWrap w:val="0"/>
            <w:vAlign w:val="center"/>
          </w:tcPr>
          <w:p w14:paraId="7FF50891">
            <w:pPr>
              <w:pStyle w:val="184"/>
              <w:spacing w:line="300" w:lineRule="exact"/>
              <w:rPr>
                <w:rFonts w:hint="eastAsia" w:ascii="宋体" w:hAnsi="宋体" w:eastAsia="宋体" w:cs="宋体"/>
                <w:color w:val="auto"/>
                <w:szCs w:val="21"/>
              </w:rPr>
            </w:pPr>
            <w:r>
              <w:rPr>
                <w:rFonts w:hint="eastAsia" w:ascii="宋体" w:hAnsi="宋体" w:eastAsia="宋体" w:cs="宋体"/>
                <w:color w:val="auto"/>
                <w:szCs w:val="21"/>
              </w:rPr>
              <w:t>其它特殊情况下的防护费用，如：城市主干道、人流密集、河边等处施工及文物、古建筑、古树保护等。</w:t>
            </w:r>
          </w:p>
        </w:tc>
      </w:tr>
    </w:tbl>
    <w:p w14:paraId="65A3F3FE">
      <w:pPr>
        <w:spacing w:line="360" w:lineRule="auto"/>
        <w:ind w:firstLine="720"/>
        <w:rPr>
          <w:rFonts w:hint="eastAsia" w:ascii="宋体" w:hAnsi="宋体" w:eastAsia="宋体" w:cs="宋体"/>
          <w:color w:val="auto"/>
          <w:sz w:val="24"/>
          <w:szCs w:val="32"/>
        </w:rPr>
      </w:pPr>
      <w:r>
        <w:rPr>
          <w:rFonts w:hint="eastAsia" w:ascii="宋体" w:hAnsi="宋体" w:eastAsia="宋体" w:cs="宋体"/>
          <w:color w:val="auto"/>
          <w:szCs w:val="21"/>
        </w:rPr>
        <w:t>注：本表所列建设工程安全文明施工费，是依据现行法律法规及标准、规范确定的。如法律法规和标准、规范修订，本表所列项目应按照修订后的法律法规和标准规范进行调整。</w:t>
      </w:r>
    </w:p>
    <w:p w14:paraId="7F9A6475">
      <w:pPr>
        <w:spacing w:line="360" w:lineRule="auto"/>
        <w:ind w:firstLine="720"/>
        <w:rPr>
          <w:rFonts w:hint="eastAsia" w:ascii="宋体" w:hAnsi="宋体" w:eastAsia="宋体" w:cs="宋体"/>
          <w:color w:val="auto"/>
          <w:sz w:val="28"/>
          <w:szCs w:val="32"/>
        </w:rPr>
      </w:pPr>
    </w:p>
    <w:p w14:paraId="15F606E3">
      <w:pPr>
        <w:spacing w:line="300" w:lineRule="auto"/>
        <w:ind w:left="174" w:leftChars="83"/>
        <w:rPr>
          <w:rFonts w:hint="eastAsia" w:ascii="宋体" w:hAnsi="宋体" w:eastAsia="宋体" w:cs="宋体"/>
          <w:color w:val="auto"/>
          <w:spacing w:val="20"/>
          <w:sz w:val="24"/>
        </w:rPr>
      </w:pPr>
    </w:p>
    <w:p w14:paraId="636DD211">
      <w:pPr>
        <w:spacing w:line="300" w:lineRule="auto"/>
        <w:ind w:left="174" w:leftChars="83"/>
        <w:rPr>
          <w:rFonts w:hint="eastAsia" w:ascii="宋体" w:hAnsi="宋体" w:eastAsia="宋体" w:cs="宋体"/>
          <w:color w:val="auto"/>
          <w:spacing w:val="20"/>
          <w:sz w:val="24"/>
        </w:rPr>
      </w:pPr>
    </w:p>
    <w:p w14:paraId="7A874336">
      <w:pPr>
        <w:spacing w:line="300" w:lineRule="auto"/>
        <w:ind w:left="174" w:leftChars="83"/>
        <w:rPr>
          <w:rFonts w:hint="eastAsia" w:ascii="宋体" w:hAnsi="宋体" w:eastAsia="宋体" w:cs="宋体"/>
          <w:color w:val="auto"/>
          <w:spacing w:val="20"/>
          <w:sz w:val="24"/>
        </w:rPr>
      </w:pPr>
    </w:p>
    <w:p w14:paraId="793E1253">
      <w:pPr>
        <w:spacing w:line="300" w:lineRule="auto"/>
        <w:ind w:left="174" w:leftChars="83"/>
        <w:rPr>
          <w:rFonts w:hint="eastAsia" w:ascii="宋体" w:hAnsi="宋体" w:eastAsia="宋体" w:cs="宋体"/>
          <w:color w:val="auto"/>
          <w:spacing w:val="20"/>
          <w:sz w:val="24"/>
        </w:rPr>
      </w:pPr>
    </w:p>
    <w:p w14:paraId="01D72621">
      <w:pPr>
        <w:spacing w:line="300" w:lineRule="auto"/>
        <w:ind w:left="174" w:leftChars="83"/>
        <w:rPr>
          <w:rFonts w:hint="eastAsia" w:ascii="宋体" w:hAnsi="宋体" w:eastAsia="宋体" w:cs="宋体"/>
          <w:color w:val="auto"/>
          <w:spacing w:val="20"/>
          <w:sz w:val="24"/>
        </w:rPr>
      </w:pPr>
    </w:p>
    <w:p w14:paraId="64E1F141">
      <w:pPr>
        <w:spacing w:line="300" w:lineRule="auto"/>
        <w:ind w:left="174" w:leftChars="83"/>
        <w:rPr>
          <w:rFonts w:hint="eastAsia" w:ascii="宋体" w:hAnsi="宋体" w:eastAsia="宋体" w:cs="宋体"/>
          <w:color w:val="auto"/>
          <w:spacing w:val="20"/>
          <w:sz w:val="24"/>
        </w:rPr>
      </w:pPr>
    </w:p>
    <w:p w14:paraId="759604CD">
      <w:pPr>
        <w:spacing w:line="300" w:lineRule="auto"/>
        <w:ind w:left="174" w:leftChars="83"/>
        <w:rPr>
          <w:rFonts w:hint="eastAsia" w:ascii="宋体" w:hAnsi="宋体" w:eastAsia="宋体" w:cs="宋体"/>
          <w:color w:val="auto"/>
          <w:spacing w:val="20"/>
          <w:sz w:val="24"/>
        </w:rPr>
      </w:pPr>
    </w:p>
    <w:p w14:paraId="7E042F3C">
      <w:pPr>
        <w:spacing w:line="300" w:lineRule="auto"/>
        <w:ind w:left="174" w:leftChars="83"/>
        <w:rPr>
          <w:rFonts w:hint="eastAsia" w:ascii="宋体" w:hAnsi="宋体" w:eastAsia="宋体" w:cs="宋体"/>
          <w:color w:val="auto"/>
          <w:spacing w:val="20"/>
          <w:sz w:val="24"/>
        </w:rPr>
      </w:pPr>
    </w:p>
    <w:p w14:paraId="5BFD2E7F">
      <w:pPr>
        <w:spacing w:line="300" w:lineRule="auto"/>
        <w:rPr>
          <w:rFonts w:hint="eastAsia" w:ascii="宋体" w:hAnsi="宋体" w:eastAsia="宋体" w:cs="宋体"/>
          <w:color w:val="auto"/>
          <w:szCs w:val="21"/>
        </w:rPr>
      </w:pPr>
    </w:p>
    <w:p w14:paraId="425D1737">
      <w:pPr>
        <w:spacing w:line="300" w:lineRule="auto"/>
        <w:jc w:val="center"/>
        <w:rPr>
          <w:rFonts w:hint="eastAsia" w:ascii="宋体" w:hAnsi="宋体" w:eastAsia="宋体" w:cs="宋体"/>
          <w:color w:val="auto"/>
          <w:spacing w:val="20"/>
          <w:sz w:val="24"/>
        </w:rPr>
      </w:pPr>
      <w:bookmarkStart w:id="700" w:name="_Toc43034237"/>
      <w:r>
        <w:rPr>
          <w:rFonts w:hint="eastAsia" w:ascii="宋体" w:hAnsi="宋体" w:eastAsia="宋体" w:cs="宋体"/>
          <w:color w:val="auto"/>
          <w:spacing w:val="20"/>
          <w:sz w:val="24"/>
        </w:rPr>
        <w:t>封面格式</w:t>
      </w:r>
      <w:bookmarkEnd w:id="700"/>
    </w:p>
    <w:p w14:paraId="59EE6B13">
      <w:pPr>
        <w:spacing w:line="300" w:lineRule="auto"/>
        <w:rPr>
          <w:rFonts w:hint="eastAsia" w:ascii="宋体" w:hAnsi="宋体" w:eastAsia="宋体" w:cs="宋体"/>
          <w:color w:val="auto"/>
          <w:spacing w:val="20"/>
          <w:sz w:val="24"/>
        </w:rPr>
      </w:pPr>
    </w:p>
    <w:p w14:paraId="2DF44EFD">
      <w:pPr>
        <w:spacing w:line="300" w:lineRule="auto"/>
        <w:rPr>
          <w:rFonts w:hint="eastAsia" w:ascii="宋体" w:hAnsi="宋体" w:eastAsia="宋体" w:cs="宋体"/>
          <w:color w:val="auto"/>
          <w:spacing w:val="20"/>
          <w:sz w:val="24"/>
        </w:rPr>
      </w:pPr>
    </w:p>
    <w:p w14:paraId="60D61B42">
      <w:pPr>
        <w:spacing w:line="300" w:lineRule="auto"/>
        <w:jc w:val="center"/>
        <w:rPr>
          <w:rFonts w:hint="eastAsia" w:ascii="宋体" w:hAnsi="宋体" w:eastAsia="宋体" w:cs="宋体"/>
          <w:color w:val="auto"/>
          <w:sz w:val="36"/>
          <w:szCs w:val="72"/>
          <w:u w:val="single"/>
        </w:rPr>
      </w:pPr>
      <w:bookmarkStart w:id="701" w:name="_Toc510263741"/>
      <w:bookmarkStart w:id="702" w:name="_Toc16311520"/>
      <w:r>
        <w:rPr>
          <w:rFonts w:hint="eastAsia" w:ascii="宋体" w:hAnsi="宋体" w:eastAsia="宋体" w:cs="宋体"/>
          <w:color w:val="auto"/>
          <w:sz w:val="36"/>
          <w:u w:val="single"/>
        </w:rPr>
        <w:t xml:space="preserve">                                      工程</w:t>
      </w:r>
    </w:p>
    <w:p w14:paraId="1513484F">
      <w:pPr>
        <w:spacing w:line="300" w:lineRule="auto"/>
        <w:jc w:val="center"/>
        <w:rPr>
          <w:rFonts w:hint="eastAsia" w:ascii="宋体" w:hAnsi="宋体" w:eastAsia="宋体" w:cs="宋体"/>
          <w:color w:val="auto"/>
          <w:sz w:val="44"/>
          <w:u w:val="single"/>
        </w:rPr>
      </w:pPr>
    </w:p>
    <w:bookmarkEnd w:id="701"/>
    <w:bookmarkEnd w:id="702"/>
    <w:p w14:paraId="5DC8FD54">
      <w:pPr>
        <w:spacing w:line="300" w:lineRule="auto"/>
        <w:jc w:val="center"/>
        <w:rPr>
          <w:rFonts w:hint="eastAsia" w:ascii="宋体" w:hAnsi="宋体" w:eastAsia="宋体" w:cs="宋体"/>
          <w:color w:val="auto"/>
          <w:sz w:val="72"/>
        </w:rPr>
      </w:pPr>
    </w:p>
    <w:p w14:paraId="64DB24B1">
      <w:pPr>
        <w:spacing w:line="300" w:lineRule="auto"/>
        <w:jc w:val="center"/>
        <w:rPr>
          <w:rFonts w:hint="eastAsia" w:ascii="宋体" w:hAnsi="宋体" w:eastAsia="宋体" w:cs="宋体"/>
          <w:color w:val="auto"/>
          <w:sz w:val="44"/>
        </w:rPr>
      </w:pPr>
      <w:r>
        <w:rPr>
          <w:rFonts w:hint="eastAsia" w:ascii="宋体" w:hAnsi="宋体" w:eastAsia="宋体" w:cs="宋体"/>
          <w:color w:val="auto"/>
          <w:sz w:val="72"/>
        </w:rPr>
        <w:t>响应文件</w:t>
      </w:r>
    </w:p>
    <w:p w14:paraId="66B6AD87">
      <w:pPr>
        <w:spacing w:line="300" w:lineRule="auto"/>
        <w:jc w:val="center"/>
        <w:rPr>
          <w:rFonts w:hint="eastAsia" w:ascii="宋体" w:hAnsi="宋体" w:eastAsia="宋体" w:cs="宋体"/>
          <w:color w:val="auto"/>
          <w:sz w:val="28"/>
        </w:rPr>
      </w:pPr>
    </w:p>
    <w:p w14:paraId="7B4DB399">
      <w:pPr>
        <w:spacing w:line="300" w:lineRule="auto"/>
        <w:jc w:val="center"/>
        <w:rPr>
          <w:rFonts w:hint="eastAsia" w:ascii="宋体" w:hAnsi="宋体" w:eastAsia="宋体" w:cs="宋体"/>
          <w:color w:val="auto"/>
          <w:sz w:val="28"/>
        </w:rPr>
      </w:pPr>
      <w:r>
        <w:rPr>
          <w:rFonts w:hint="eastAsia" w:ascii="宋体" w:hAnsi="宋体" w:eastAsia="宋体" w:cs="宋体"/>
          <w:color w:val="auto"/>
          <w:sz w:val="28"/>
        </w:rPr>
        <w:t>（商务标   本）</w:t>
      </w:r>
    </w:p>
    <w:p w14:paraId="7CBA6E8A">
      <w:pPr>
        <w:spacing w:line="300" w:lineRule="auto"/>
        <w:jc w:val="center"/>
        <w:rPr>
          <w:rFonts w:hint="eastAsia" w:ascii="宋体" w:hAnsi="宋体" w:eastAsia="宋体" w:cs="宋体"/>
          <w:color w:val="auto"/>
        </w:rPr>
      </w:pPr>
    </w:p>
    <w:p w14:paraId="5CCC8CB2">
      <w:pPr>
        <w:spacing w:line="300" w:lineRule="auto"/>
        <w:jc w:val="center"/>
        <w:rPr>
          <w:rFonts w:hint="eastAsia" w:ascii="宋体" w:hAnsi="宋体" w:eastAsia="宋体" w:cs="宋体"/>
          <w:color w:val="auto"/>
        </w:rPr>
      </w:pPr>
    </w:p>
    <w:p w14:paraId="0A0C200C">
      <w:pPr>
        <w:spacing w:line="300" w:lineRule="auto"/>
        <w:ind w:firstLine="2160" w:firstLineChars="600"/>
        <w:rPr>
          <w:rFonts w:hint="eastAsia" w:ascii="宋体" w:hAnsi="宋体" w:eastAsia="宋体" w:cs="宋体"/>
          <w:color w:val="auto"/>
          <w:spacing w:val="20"/>
          <w:sz w:val="32"/>
        </w:rPr>
      </w:pPr>
      <w:r>
        <w:rPr>
          <w:rFonts w:hint="eastAsia" w:ascii="宋体" w:hAnsi="宋体" w:eastAsia="宋体" w:cs="宋体"/>
          <w:color w:val="auto"/>
          <w:spacing w:val="20"/>
          <w:sz w:val="32"/>
        </w:rPr>
        <w:t>项目编号：</w:t>
      </w:r>
      <w:r>
        <w:rPr>
          <w:rFonts w:hint="eastAsia" w:ascii="宋体" w:hAnsi="宋体" w:eastAsia="宋体" w:cs="宋体"/>
          <w:color w:val="auto"/>
          <w:spacing w:val="20"/>
          <w:sz w:val="32"/>
          <w:u w:val="single"/>
        </w:rPr>
        <w:t xml:space="preserve">               </w:t>
      </w:r>
      <w:r>
        <w:rPr>
          <w:rFonts w:hint="eastAsia" w:ascii="宋体" w:hAnsi="宋体" w:eastAsia="宋体" w:cs="宋体"/>
          <w:color w:val="auto"/>
          <w:spacing w:val="20"/>
          <w:sz w:val="32"/>
        </w:rPr>
        <w:t xml:space="preserve">    </w:t>
      </w:r>
    </w:p>
    <w:p w14:paraId="090D558A">
      <w:pPr>
        <w:spacing w:line="300" w:lineRule="auto"/>
        <w:rPr>
          <w:rFonts w:hint="eastAsia" w:ascii="宋体" w:hAnsi="宋体" w:eastAsia="宋体" w:cs="宋体"/>
          <w:color w:val="auto"/>
          <w:spacing w:val="20"/>
          <w:sz w:val="24"/>
        </w:rPr>
      </w:pPr>
    </w:p>
    <w:p w14:paraId="108269D4">
      <w:pPr>
        <w:spacing w:line="300" w:lineRule="auto"/>
        <w:rPr>
          <w:rFonts w:hint="eastAsia" w:ascii="宋体" w:hAnsi="宋体" w:eastAsia="宋体" w:cs="宋体"/>
          <w:color w:val="auto"/>
          <w:spacing w:val="20"/>
          <w:sz w:val="24"/>
        </w:rPr>
      </w:pPr>
    </w:p>
    <w:p w14:paraId="52700443">
      <w:pPr>
        <w:spacing w:line="300" w:lineRule="auto"/>
        <w:rPr>
          <w:rFonts w:hint="eastAsia" w:ascii="宋体" w:hAnsi="宋体" w:eastAsia="宋体" w:cs="宋体"/>
          <w:color w:val="auto"/>
          <w:spacing w:val="20"/>
          <w:sz w:val="24"/>
        </w:rPr>
      </w:pPr>
    </w:p>
    <w:p w14:paraId="2A46B8FC">
      <w:pPr>
        <w:spacing w:line="300" w:lineRule="auto"/>
        <w:rPr>
          <w:rFonts w:hint="eastAsia" w:ascii="宋体" w:hAnsi="宋体" w:eastAsia="宋体" w:cs="宋体"/>
          <w:color w:val="auto"/>
          <w:spacing w:val="20"/>
          <w:sz w:val="24"/>
        </w:rPr>
      </w:pPr>
    </w:p>
    <w:p w14:paraId="0A3A36CD">
      <w:pPr>
        <w:spacing w:line="300" w:lineRule="auto"/>
        <w:rPr>
          <w:rFonts w:hint="eastAsia" w:ascii="宋体" w:hAnsi="宋体" w:eastAsia="宋体" w:cs="宋体"/>
          <w:color w:val="auto"/>
          <w:spacing w:val="20"/>
          <w:sz w:val="24"/>
        </w:rPr>
      </w:pPr>
    </w:p>
    <w:p w14:paraId="584586BE">
      <w:pPr>
        <w:spacing w:line="300" w:lineRule="auto"/>
        <w:rPr>
          <w:rFonts w:hint="eastAsia" w:ascii="宋体" w:hAnsi="宋体" w:eastAsia="宋体" w:cs="宋体"/>
          <w:color w:val="auto"/>
          <w:spacing w:val="20"/>
          <w:sz w:val="24"/>
        </w:rPr>
      </w:pPr>
    </w:p>
    <w:p w14:paraId="66117EFA">
      <w:pPr>
        <w:spacing w:line="300" w:lineRule="auto"/>
        <w:rPr>
          <w:rFonts w:hint="eastAsia" w:ascii="宋体" w:hAnsi="宋体" w:eastAsia="宋体" w:cs="宋体"/>
          <w:color w:val="auto"/>
          <w:spacing w:val="20"/>
          <w:sz w:val="24"/>
        </w:rPr>
      </w:pPr>
    </w:p>
    <w:p w14:paraId="260FF5C4">
      <w:pPr>
        <w:spacing w:line="300" w:lineRule="auto"/>
        <w:rPr>
          <w:rFonts w:hint="eastAsia" w:ascii="宋体" w:hAnsi="宋体" w:eastAsia="宋体" w:cs="宋体"/>
          <w:color w:val="auto"/>
          <w:spacing w:val="20"/>
          <w:sz w:val="24"/>
        </w:rPr>
      </w:pPr>
    </w:p>
    <w:p w14:paraId="7EBB6B2C">
      <w:pPr>
        <w:snapToGrid w:val="0"/>
        <w:spacing w:line="300" w:lineRule="auto"/>
        <w:rPr>
          <w:rFonts w:hint="eastAsia" w:ascii="宋体" w:hAnsi="宋体" w:eastAsia="宋体" w:cs="宋体"/>
          <w:color w:val="auto"/>
          <w:sz w:val="30"/>
        </w:rPr>
      </w:pPr>
      <w:r>
        <w:rPr>
          <w:rFonts w:hint="eastAsia" w:ascii="宋体" w:hAnsi="宋体" w:eastAsia="宋体" w:cs="宋体"/>
          <w:color w:val="auto"/>
          <w:sz w:val="30"/>
        </w:rPr>
        <w:t>供应商：</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rPr>
        <w:tab/>
      </w:r>
      <w:r>
        <w:rPr>
          <w:rFonts w:hint="eastAsia" w:ascii="宋体" w:hAnsi="宋体" w:eastAsia="宋体" w:cs="宋体"/>
          <w:color w:val="auto"/>
          <w:sz w:val="30"/>
          <w:u w:val="single"/>
        </w:rPr>
        <w:tab/>
      </w:r>
      <w:r>
        <w:rPr>
          <w:rFonts w:hint="eastAsia" w:ascii="宋体" w:hAnsi="宋体" w:eastAsia="宋体" w:cs="宋体"/>
          <w:color w:val="auto"/>
          <w:sz w:val="30"/>
          <w:u w:val="single"/>
        </w:rPr>
        <w:t xml:space="preserve">                 （盖章）</w:t>
      </w:r>
    </w:p>
    <w:p w14:paraId="45C65CF7">
      <w:pPr>
        <w:snapToGrid w:val="0"/>
        <w:spacing w:line="300" w:lineRule="auto"/>
        <w:rPr>
          <w:rFonts w:hint="eastAsia" w:ascii="宋体" w:hAnsi="宋体" w:eastAsia="宋体" w:cs="宋体"/>
          <w:color w:val="auto"/>
          <w:sz w:val="30"/>
        </w:rPr>
      </w:pPr>
      <w:r>
        <w:rPr>
          <w:rFonts w:hint="eastAsia" w:ascii="宋体" w:hAnsi="宋体" w:eastAsia="宋体" w:cs="宋体"/>
          <w:color w:val="auto"/>
          <w:sz w:val="30"/>
        </w:rPr>
        <w:t>法 定 代 表 人</w:t>
      </w:r>
    </w:p>
    <w:p w14:paraId="7DF14882">
      <w:pPr>
        <w:snapToGrid w:val="0"/>
        <w:spacing w:line="300" w:lineRule="auto"/>
        <w:rPr>
          <w:rFonts w:hint="eastAsia" w:ascii="宋体" w:hAnsi="宋体" w:eastAsia="宋体" w:cs="宋体"/>
          <w:color w:val="auto"/>
          <w:sz w:val="30"/>
        </w:rPr>
      </w:pPr>
      <w:r>
        <w:rPr>
          <w:rFonts w:hint="eastAsia" w:ascii="宋体" w:hAnsi="宋体" w:eastAsia="宋体" w:cs="宋体"/>
          <w:color w:val="auto"/>
          <w:sz w:val="30"/>
        </w:rPr>
        <w:t>或其委托代理人：</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rPr>
        <w:tab/>
      </w:r>
      <w:r>
        <w:rPr>
          <w:rFonts w:hint="eastAsia" w:ascii="宋体" w:hAnsi="宋体" w:eastAsia="宋体" w:cs="宋体"/>
          <w:color w:val="auto"/>
          <w:sz w:val="30"/>
          <w:u w:val="single"/>
        </w:rPr>
        <w:t xml:space="preserve">          （签名）</w:t>
      </w:r>
    </w:p>
    <w:p w14:paraId="3C9CE2E6">
      <w:pPr>
        <w:snapToGrid w:val="0"/>
        <w:spacing w:before="480" w:line="300" w:lineRule="auto"/>
        <w:jc w:val="center"/>
        <w:rPr>
          <w:rFonts w:hint="eastAsia" w:ascii="宋体" w:hAnsi="宋体" w:eastAsia="宋体" w:cs="宋体"/>
          <w:color w:val="auto"/>
          <w:sz w:val="24"/>
        </w:rPr>
      </w:pPr>
      <w:r>
        <w:rPr>
          <w:rFonts w:hint="eastAsia" w:ascii="宋体" w:hAnsi="宋体" w:eastAsia="宋体" w:cs="宋体"/>
          <w:color w:val="auto"/>
          <w:sz w:val="30"/>
        </w:rPr>
        <w:t>日  期：</w:t>
      </w:r>
      <w:r>
        <w:rPr>
          <w:rFonts w:hint="eastAsia" w:ascii="宋体" w:hAnsi="宋体" w:eastAsia="宋体" w:cs="宋体"/>
          <w:color w:val="auto"/>
          <w:sz w:val="30"/>
          <w:u w:val="single"/>
        </w:rPr>
        <w:t xml:space="preserve">      </w:t>
      </w:r>
      <w:r>
        <w:rPr>
          <w:rFonts w:hint="eastAsia" w:ascii="宋体" w:hAnsi="宋体" w:eastAsia="宋体" w:cs="宋体"/>
          <w:color w:val="auto"/>
          <w:sz w:val="30"/>
        </w:rPr>
        <w:t xml:space="preserve"> 年</w:t>
      </w:r>
      <w:r>
        <w:rPr>
          <w:rFonts w:hint="eastAsia" w:ascii="宋体" w:hAnsi="宋体" w:eastAsia="宋体" w:cs="宋体"/>
          <w:color w:val="auto"/>
          <w:sz w:val="30"/>
          <w:u w:val="single"/>
        </w:rPr>
        <w:t xml:space="preserve">     </w:t>
      </w:r>
      <w:r>
        <w:rPr>
          <w:rFonts w:hint="eastAsia" w:ascii="宋体" w:hAnsi="宋体" w:eastAsia="宋体" w:cs="宋体"/>
          <w:color w:val="auto"/>
          <w:sz w:val="30"/>
        </w:rPr>
        <w:t xml:space="preserve"> 月</w:t>
      </w:r>
      <w:r>
        <w:rPr>
          <w:rFonts w:hint="eastAsia" w:ascii="宋体" w:hAnsi="宋体" w:eastAsia="宋体" w:cs="宋体"/>
          <w:color w:val="auto"/>
          <w:sz w:val="30"/>
          <w:u w:val="single"/>
        </w:rPr>
        <w:t xml:space="preserve">     </w:t>
      </w:r>
      <w:r>
        <w:rPr>
          <w:rFonts w:hint="eastAsia" w:ascii="宋体" w:hAnsi="宋体" w:eastAsia="宋体" w:cs="宋体"/>
          <w:color w:val="auto"/>
          <w:sz w:val="30"/>
        </w:rPr>
        <w:t>日</w:t>
      </w:r>
      <w:bookmarkStart w:id="703" w:name="_Toc49449943"/>
    </w:p>
    <w:p w14:paraId="3B309832">
      <w:pPr>
        <w:snapToGrid w:val="0"/>
        <w:spacing w:before="480" w:line="300" w:lineRule="auto"/>
        <w:jc w:val="center"/>
        <w:rPr>
          <w:rFonts w:hint="eastAsia" w:ascii="宋体" w:hAnsi="宋体" w:eastAsia="宋体" w:cs="宋体"/>
          <w:color w:val="auto"/>
          <w:sz w:val="24"/>
        </w:rPr>
      </w:pPr>
    </w:p>
    <w:p w14:paraId="7034C161">
      <w:pPr>
        <w:pStyle w:val="14"/>
        <w:rPr>
          <w:rFonts w:hint="eastAsia"/>
        </w:rPr>
      </w:pPr>
    </w:p>
    <w:p w14:paraId="41352FFA">
      <w:pPr>
        <w:pStyle w:val="5"/>
        <w:spacing w:line="300" w:lineRule="auto"/>
        <w:jc w:val="center"/>
        <w:rPr>
          <w:rFonts w:hint="eastAsia" w:ascii="宋体" w:hAnsi="宋体" w:eastAsia="宋体" w:cs="宋体"/>
          <w:b w:val="0"/>
          <w:bCs w:val="0"/>
          <w:color w:val="auto"/>
          <w:sz w:val="36"/>
        </w:rPr>
      </w:pPr>
      <w:bookmarkStart w:id="704" w:name="_Toc59820858"/>
      <w:bookmarkStart w:id="705" w:name="_Toc384892079"/>
      <w:bookmarkStart w:id="706" w:name="_Toc73471026"/>
      <w:bookmarkStart w:id="707" w:name="_Toc384891876"/>
      <w:bookmarkStart w:id="708" w:name="_Toc6411"/>
      <w:bookmarkStart w:id="709" w:name="_Toc288490523"/>
      <w:bookmarkStart w:id="710" w:name="_Toc81461356"/>
      <w:r>
        <w:rPr>
          <w:rFonts w:hint="eastAsia" w:ascii="宋体" w:hAnsi="宋体" w:eastAsia="宋体" w:cs="宋体"/>
          <w:b w:val="0"/>
          <w:bCs w:val="0"/>
          <w:color w:val="auto"/>
          <w:sz w:val="36"/>
        </w:rPr>
        <w:t>目    录</w:t>
      </w:r>
      <w:bookmarkEnd w:id="704"/>
      <w:bookmarkEnd w:id="705"/>
      <w:bookmarkEnd w:id="706"/>
      <w:bookmarkEnd w:id="707"/>
      <w:bookmarkEnd w:id="708"/>
      <w:bookmarkEnd w:id="709"/>
      <w:bookmarkEnd w:id="710"/>
    </w:p>
    <w:p w14:paraId="3359A1F5">
      <w:pPr>
        <w:numPr>
          <w:ilvl w:val="1"/>
          <w:numId w:val="2"/>
        </w:numPr>
        <w:adjustRightInd w:val="0"/>
        <w:spacing w:line="300" w:lineRule="auto"/>
        <w:textAlignment w:val="baseline"/>
        <w:rPr>
          <w:rFonts w:hint="eastAsia" w:ascii="宋体" w:hAnsi="宋体" w:eastAsia="宋体" w:cs="宋体"/>
          <w:color w:val="auto"/>
          <w:sz w:val="24"/>
        </w:rPr>
      </w:pPr>
      <w:r>
        <w:rPr>
          <w:rFonts w:hint="eastAsia" w:ascii="宋体" w:hAnsi="宋体" w:eastAsia="宋体" w:cs="宋体"/>
          <w:color w:val="auto"/>
          <w:sz w:val="24"/>
        </w:rPr>
        <w:t>竞标函；</w:t>
      </w:r>
    </w:p>
    <w:p w14:paraId="6D7EFEFD">
      <w:pPr>
        <w:numPr>
          <w:ilvl w:val="1"/>
          <w:numId w:val="2"/>
        </w:numPr>
        <w:adjustRightInd w:val="0"/>
        <w:spacing w:line="300" w:lineRule="auto"/>
        <w:textAlignment w:val="baseline"/>
        <w:rPr>
          <w:rFonts w:hint="eastAsia" w:ascii="宋体" w:hAnsi="宋体" w:eastAsia="宋体" w:cs="宋体"/>
          <w:color w:val="auto"/>
          <w:sz w:val="24"/>
        </w:rPr>
      </w:pPr>
      <w:r>
        <w:rPr>
          <w:rFonts w:hint="eastAsia" w:ascii="宋体" w:hAnsi="宋体" w:eastAsia="宋体" w:cs="宋体"/>
          <w:color w:val="auto"/>
          <w:sz w:val="24"/>
        </w:rPr>
        <w:t xml:space="preserve">竞标响应表； </w:t>
      </w:r>
    </w:p>
    <w:p w14:paraId="2EEDEAE4">
      <w:pPr>
        <w:adjustRightInd w:val="0"/>
        <w:spacing w:line="300" w:lineRule="auto"/>
        <w:ind w:left="900"/>
        <w:textAlignment w:val="baseline"/>
        <w:rPr>
          <w:rFonts w:hint="eastAsia" w:ascii="宋体" w:hAnsi="宋体" w:eastAsia="宋体" w:cs="宋体"/>
          <w:color w:val="auto"/>
          <w:sz w:val="24"/>
        </w:rPr>
      </w:pPr>
      <w:r>
        <w:rPr>
          <w:rFonts w:hint="eastAsia" w:ascii="宋体" w:hAnsi="宋体" w:eastAsia="宋体" w:cs="宋体"/>
          <w:color w:val="auto"/>
          <w:sz w:val="24"/>
        </w:rPr>
        <w:t>三、已标价工程量清单；</w:t>
      </w:r>
    </w:p>
    <w:p w14:paraId="183E0D19">
      <w:pPr>
        <w:spacing w:line="300" w:lineRule="auto"/>
        <w:rPr>
          <w:rFonts w:hint="eastAsia" w:ascii="宋体" w:hAnsi="宋体" w:eastAsia="宋体" w:cs="宋体"/>
          <w:color w:val="auto"/>
          <w:sz w:val="24"/>
        </w:rPr>
      </w:pPr>
    </w:p>
    <w:p w14:paraId="0DA7BF39">
      <w:pPr>
        <w:spacing w:line="300" w:lineRule="auto"/>
        <w:rPr>
          <w:rFonts w:hint="eastAsia" w:ascii="宋体" w:hAnsi="宋体" w:eastAsia="宋体" w:cs="宋体"/>
          <w:color w:val="auto"/>
          <w:sz w:val="24"/>
        </w:rPr>
      </w:pPr>
    </w:p>
    <w:p w14:paraId="2037782A">
      <w:pPr>
        <w:spacing w:line="300" w:lineRule="auto"/>
        <w:rPr>
          <w:rFonts w:hint="eastAsia" w:ascii="宋体" w:hAnsi="宋体" w:eastAsia="宋体" w:cs="宋体"/>
          <w:color w:val="auto"/>
          <w:sz w:val="24"/>
        </w:rPr>
      </w:pPr>
    </w:p>
    <w:p w14:paraId="4B33FEBB">
      <w:pPr>
        <w:spacing w:line="300" w:lineRule="auto"/>
        <w:rPr>
          <w:rFonts w:hint="eastAsia" w:ascii="宋体" w:hAnsi="宋体" w:eastAsia="宋体" w:cs="宋体"/>
          <w:color w:val="auto"/>
          <w:sz w:val="24"/>
        </w:rPr>
      </w:pPr>
    </w:p>
    <w:p w14:paraId="2BD70DA3">
      <w:pPr>
        <w:spacing w:line="300" w:lineRule="auto"/>
        <w:rPr>
          <w:rFonts w:hint="eastAsia" w:ascii="宋体" w:hAnsi="宋体" w:eastAsia="宋体" w:cs="宋体"/>
          <w:color w:val="auto"/>
          <w:sz w:val="24"/>
        </w:rPr>
      </w:pPr>
    </w:p>
    <w:p w14:paraId="49C928AF">
      <w:pPr>
        <w:spacing w:line="300" w:lineRule="auto"/>
        <w:rPr>
          <w:rFonts w:hint="eastAsia" w:ascii="宋体" w:hAnsi="宋体" w:eastAsia="宋体" w:cs="宋体"/>
          <w:color w:val="auto"/>
          <w:sz w:val="24"/>
        </w:rPr>
      </w:pPr>
    </w:p>
    <w:p w14:paraId="5CE6BDD0">
      <w:pPr>
        <w:spacing w:line="300" w:lineRule="auto"/>
        <w:rPr>
          <w:rFonts w:hint="eastAsia" w:ascii="宋体" w:hAnsi="宋体" w:eastAsia="宋体" w:cs="宋体"/>
          <w:color w:val="auto"/>
          <w:sz w:val="24"/>
        </w:rPr>
      </w:pPr>
    </w:p>
    <w:p w14:paraId="1423D83C">
      <w:pPr>
        <w:spacing w:line="300" w:lineRule="auto"/>
        <w:rPr>
          <w:rFonts w:hint="eastAsia" w:ascii="宋体" w:hAnsi="宋体" w:eastAsia="宋体" w:cs="宋体"/>
          <w:color w:val="auto"/>
          <w:sz w:val="24"/>
        </w:rPr>
      </w:pPr>
    </w:p>
    <w:p w14:paraId="0C40422D">
      <w:pPr>
        <w:spacing w:line="300" w:lineRule="auto"/>
        <w:rPr>
          <w:rFonts w:hint="eastAsia" w:ascii="宋体" w:hAnsi="宋体" w:eastAsia="宋体" w:cs="宋体"/>
          <w:color w:val="auto"/>
          <w:sz w:val="24"/>
        </w:rPr>
      </w:pPr>
    </w:p>
    <w:p w14:paraId="69D0ADCD">
      <w:pPr>
        <w:spacing w:line="300" w:lineRule="auto"/>
        <w:rPr>
          <w:rFonts w:hint="eastAsia" w:ascii="宋体" w:hAnsi="宋体" w:eastAsia="宋体" w:cs="宋体"/>
          <w:color w:val="auto"/>
          <w:sz w:val="24"/>
        </w:rPr>
      </w:pPr>
    </w:p>
    <w:p w14:paraId="69C6E4B9">
      <w:pPr>
        <w:spacing w:line="300" w:lineRule="auto"/>
        <w:rPr>
          <w:rFonts w:hint="eastAsia" w:ascii="宋体" w:hAnsi="宋体" w:eastAsia="宋体" w:cs="宋体"/>
          <w:color w:val="auto"/>
          <w:sz w:val="24"/>
        </w:rPr>
      </w:pPr>
    </w:p>
    <w:p w14:paraId="6AD7C016">
      <w:pPr>
        <w:spacing w:line="300" w:lineRule="auto"/>
        <w:rPr>
          <w:rFonts w:hint="eastAsia" w:ascii="宋体" w:hAnsi="宋体" w:eastAsia="宋体" w:cs="宋体"/>
          <w:color w:val="auto"/>
          <w:sz w:val="24"/>
        </w:rPr>
      </w:pPr>
    </w:p>
    <w:p w14:paraId="17F2BDFD">
      <w:pPr>
        <w:spacing w:line="300" w:lineRule="auto"/>
        <w:rPr>
          <w:rFonts w:hint="eastAsia" w:ascii="宋体" w:hAnsi="宋体" w:eastAsia="宋体" w:cs="宋体"/>
          <w:color w:val="auto"/>
          <w:sz w:val="24"/>
        </w:rPr>
      </w:pPr>
    </w:p>
    <w:p w14:paraId="0F6DCF0D">
      <w:pPr>
        <w:spacing w:line="300" w:lineRule="auto"/>
        <w:rPr>
          <w:rFonts w:hint="eastAsia" w:ascii="宋体" w:hAnsi="宋体" w:eastAsia="宋体" w:cs="宋体"/>
          <w:color w:val="auto"/>
          <w:sz w:val="24"/>
        </w:rPr>
      </w:pPr>
    </w:p>
    <w:p w14:paraId="77C4ECBF">
      <w:pPr>
        <w:spacing w:line="300" w:lineRule="auto"/>
        <w:rPr>
          <w:rFonts w:hint="eastAsia" w:ascii="宋体" w:hAnsi="宋体" w:eastAsia="宋体" w:cs="宋体"/>
          <w:color w:val="auto"/>
          <w:sz w:val="24"/>
        </w:rPr>
      </w:pPr>
    </w:p>
    <w:p w14:paraId="31F58CE2">
      <w:pPr>
        <w:spacing w:line="300" w:lineRule="auto"/>
        <w:rPr>
          <w:rFonts w:hint="eastAsia" w:ascii="宋体" w:hAnsi="宋体" w:eastAsia="宋体" w:cs="宋体"/>
          <w:color w:val="auto"/>
          <w:sz w:val="24"/>
        </w:rPr>
      </w:pPr>
    </w:p>
    <w:p w14:paraId="352A489B">
      <w:pPr>
        <w:spacing w:line="300" w:lineRule="auto"/>
        <w:rPr>
          <w:rFonts w:hint="eastAsia" w:ascii="宋体" w:hAnsi="宋体" w:eastAsia="宋体" w:cs="宋体"/>
          <w:color w:val="auto"/>
          <w:sz w:val="24"/>
        </w:rPr>
      </w:pPr>
    </w:p>
    <w:p w14:paraId="61D35174">
      <w:pPr>
        <w:spacing w:line="300" w:lineRule="auto"/>
        <w:rPr>
          <w:rFonts w:hint="eastAsia" w:ascii="宋体" w:hAnsi="宋体" w:eastAsia="宋体" w:cs="宋体"/>
          <w:color w:val="auto"/>
          <w:sz w:val="24"/>
        </w:rPr>
      </w:pPr>
    </w:p>
    <w:p w14:paraId="3C0655A3">
      <w:pPr>
        <w:spacing w:line="300" w:lineRule="auto"/>
        <w:rPr>
          <w:rFonts w:hint="eastAsia" w:ascii="宋体" w:hAnsi="宋体" w:eastAsia="宋体" w:cs="宋体"/>
          <w:color w:val="auto"/>
          <w:sz w:val="24"/>
        </w:rPr>
      </w:pPr>
    </w:p>
    <w:p w14:paraId="1F3616B2">
      <w:pPr>
        <w:spacing w:line="300" w:lineRule="auto"/>
        <w:rPr>
          <w:rFonts w:hint="eastAsia" w:ascii="宋体" w:hAnsi="宋体" w:eastAsia="宋体" w:cs="宋体"/>
          <w:color w:val="auto"/>
          <w:sz w:val="24"/>
        </w:rPr>
      </w:pPr>
    </w:p>
    <w:p w14:paraId="3957DAD9">
      <w:pPr>
        <w:spacing w:line="300" w:lineRule="auto"/>
        <w:rPr>
          <w:rFonts w:hint="eastAsia" w:ascii="宋体" w:hAnsi="宋体" w:eastAsia="宋体" w:cs="宋体"/>
          <w:color w:val="auto"/>
          <w:sz w:val="24"/>
        </w:rPr>
      </w:pPr>
    </w:p>
    <w:p w14:paraId="281022F5">
      <w:pPr>
        <w:spacing w:line="300" w:lineRule="auto"/>
        <w:rPr>
          <w:rFonts w:hint="eastAsia" w:ascii="宋体" w:hAnsi="宋体" w:eastAsia="宋体" w:cs="宋体"/>
          <w:color w:val="auto"/>
          <w:sz w:val="24"/>
        </w:rPr>
      </w:pPr>
    </w:p>
    <w:p w14:paraId="5C5C2EC0">
      <w:pPr>
        <w:spacing w:line="300" w:lineRule="auto"/>
        <w:rPr>
          <w:rFonts w:hint="eastAsia" w:ascii="宋体" w:hAnsi="宋体" w:eastAsia="宋体" w:cs="宋体"/>
          <w:color w:val="auto"/>
          <w:sz w:val="24"/>
        </w:rPr>
      </w:pPr>
    </w:p>
    <w:p w14:paraId="7C8A5B6D">
      <w:pPr>
        <w:spacing w:line="300" w:lineRule="auto"/>
        <w:rPr>
          <w:rFonts w:hint="eastAsia" w:ascii="宋体" w:hAnsi="宋体" w:eastAsia="宋体" w:cs="宋体"/>
          <w:color w:val="auto"/>
          <w:sz w:val="24"/>
        </w:rPr>
      </w:pPr>
    </w:p>
    <w:p w14:paraId="719DD3A8">
      <w:pPr>
        <w:spacing w:line="300" w:lineRule="auto"/>
        <w:rPr>
          <w:rFonts w:hint="eastAsia" w:ascii="宋体" w:hAnsi="宋体" w:eastAsia="宋体" w:cs="宋体"/>
          <w:color w:val="auto"/>
          <w:sz w:val="24"/>
        </w:rPr>
      </w:pPr>
    </w:p>
    <w:p w14:paraId="29DF3EEE">
      <w:pPr>
        <w:spacing w:line="300" w:lineRule="auto"/>
        <w:rPr>
          <w:rFonts w:hint="eastAsia" w:ascii="宋体" w:hAnsi="宋体" w:eastAsia="宋体" w:cs="宋体"/>
          <w:color w:val="auto"/>
          <w:sz w:val="24"/>
        </w:rPr>
      </w:pPr>
    </w:p>
    <w:p w14:paraId="41A8966C">
      <w:pPr>
        <w:spacing w:line="300" w:lineRule="auto"/>
        <w:rPr>
          <w:rFonts w:hint="eastAsia" w:ascii="宋体" w:hAnsi="宋体" w:eastAsia="宋体" w:cs="宋体"/>
          <w:color w:val="auto"/>
          <w:sz w:val="24"/>
        </w:rPr>
      </w:pPr>
    </w:p>
    <w:p w14:paraId="5370C5D9">
      <w:pPr>
        <w:spacing w:line="300" w:lineRule="auto"/>
        <w:rPr>
          <w:rFonts w:hint="eastAsia" w:ascii="宋体" w:hAnsi="宋体" w:eastAsia="宋体" w:cs="宋体"/>
          <w:color w:val="auto"/>
          <w:sz w:val="24"/>
        </w:rPr>
      </w:pPr>
    </w:p>
    <w:p w14:paraId="51CB2E98">
      <w:pPr>
        <w:spacing w:line="300" w:lineRule="auto"/>
        <w:rPr>
          <w:rFonts w:hint="eastAsia" w:ascii="宋体" w:hAnsi="宋体" w:eastAsia="宋体" w:cs="宋体"/>
          <w:color w:val="auto"/>
          <w:sz w:val="24"/>
        </w:rPr>
      </w:pPr>
    </w:p>
    <w:p w14:paraId="342847EE">
      <w:pPr>
        <w:spacing w:line="300" w:lineRule="auto"/>
        <w:rPr>
          <w:rFonts w:hint="eastAsia" w:ascii="宋体" w:hAnsi="宋体" w:eastAsia="宋体" w:cs="宋体"/>
          <w:color w:val="auto"/>
          <w:sz w:val="24"/>
        </w:rPr>
      </w:pPr>
    </w:p>
    <w:p w14:paraId="4D69C864">
      <w:pPr>
        <w:spacing w:line="300" w:lineRule="auto"/>
        <w:rPr>
          <w:rFonts w:hint="eastAsia" w:ascii="宋体" w:hAnsi="宋体" w:eastAsia="宋体" w:cs="宋体"/>
          <w:color w:val="auto"/>
          <w:sz w:val="24"/>
        </w:rPr>
      </w:pPr>
    </w:p>
    <w:p w14:paraId="65841649">
      <w:pPr>
        <w:pStyle w:val="14"/>
        <w:rPr>
          <w:rFonts w:hint="eastAsia"/>
        </w:rPr>
      </w:pPr>
    </w:p>
    <w:bookmarkEnd w:id="703"/>
    <w:p w14:paraId="6B77B139">
      <w:pPr>
        <w:spacing w:line="300" w:lineRule="auto"/>
        <w:rPr>
          <w:rFonts w:hint="eastAsia" w:ascii="宋体" w:hAnsi="宋体" w:eastAsia="宋体" w:cs="宋体"/>
          <w:color w:val="auto"/>
          <w:spacing w:val="20"/>
          <w:sz w:val="24"/>
        </w:rPr>
      </w:pPr>
    </w:p>
    <w:p w14:paraId="6BA71930">
      <w:pPr>
        <w:pStyle w:val="4"/>
        <w:spacing w:line="300" w:lineRule="auto"/>
        <w:jc w:val="center"/>
        <w:rPr>
          <w:rFonts w:hint="eastAsia" w:ascii="宋体" w:hAnsi="宋体" w:eastAsia="宋体" w:cs="宋体"/>
          <w:b w:val="0"/>
          <w:bCs w:val="0"/>
          <w:color w:val="auto"/>
          <w:spacing w:val="20"/>
          <w:kern w:val="0"/>
          <w:sz w:val="24"/>
          <w:szCs w:val="24"/>
        </w:rPr>
      </w:pPr>
      <w:bookmarkStart w:id="711" w:name="_Toc11205"/>
      <w:bookmarkStart w:id="712" w:name="_Toc384891877"/>
      <w:bookmarkStart w:id="713" w:name="_Toc81461359"/>
      <w:bookmarkStart w:id="714" w:name="_Toc384892080"/>
      <w:bookmarkStart w:id="715" w:name="_Toc59820861"/>
      <w:bookmarkStart w:id="716" w:name="_Toc288490524"/>
      <w:r>
        <w:rPr>
          <w:rFonts w:hint="eastAsia" w:ascii="宋体" w:hAnsi="宋体" w:eastAsia="宋体" w:cs="宋体"/>
          <w:b w:val="0"/>
          <w:bCs w:val="0"/>
          <w:color w:val="auto"/>
        </w:rPr>
        <w:t>一、 竞  标  函</w:t>
      </w:r>
      <w:bookmarkEnd w:id="711"/>
      <w:bookmarkEnd w:id="712"/>
      <w:bookmarkEnd w:id="713"/>
      <w:bookmarkEnd w:id="714"/>
      <w:bookmarkEnd w:id="715"/>
      <w:bookmarkEnd w:id="716"/>
    </w:p>
    <w:p w14:paraId="1E0EC762">
      <w:pPr>
        <w:autoSpaceDE w:val="0"/>
        <w:autoSpaceDN w:val="0"/>
        <w:spacing w:line="300" w:lineRule="auto"/>
        <w:rPr>
          <w:rFonts w:hint="eastAsia" w:ascii="宋体" w:hAnsi="宋体" w:eastAsia="宋体" w:cs="宋体"/>
          <w:color w:val="auto"/>
          <w:spacing w:val="20"/>
          <w:sz w:val="24"/>
        </w:rPr>
      </w:pPr>
      <w:r>
        <w:rPr>
          <w:rFonts w:hint="eastAsia" w:ascii="宋体" w:hAnsi="宋体" w:eastAsia="宋体" w:cs="宋体"/>
          <w:color w:val="auto"/>
          <w:spacing w:val="20"/>
          <w:sz w:val="24"/>
        </w:rPr>
        <w:t>致：</w:t>
      </w:r>
      <w:r>
        <w:rPr>
          <w:rFonts w:hint="eastAsia" w:ascii="宋体" w:hAnsi="宋体" w:eastAsia="宋体" w:cs="宋体"/>
          <w:color w:val="auto"/>
          <w:spacing w:val="20"/>
          <w:sz w:val="24"/>
          <w:u w:val="single"/>
        </w:rPr>
        <w:t xml:space="preserve">    （采购单位名称）  </w:t>
      </w:r>
      <w:r>
        <w:rPr>
          <w:rFonts w:hint="eastAsia" w:ascii="宋体" w:hAnsi="宋体" w:eastAsia="宋体" w:cs="宋体"/>
          <w:color w:val="auto"/>
          <w:spacing w:val="20"/>
          <w:sz w:val="24"/>
        </w:rPr>
        <w:t xml:space="preserve">  </w:t>
      </w:r>
    </w:p>
    <w:p w14:paraId="69F00232">
      <w:pPr>
        <w:autoSpaceDE w:val="0"/>
        <w:autoSpaceDN w:val="0"/>
        <w:spacing w:line="300" w:lineRule="auto"/>
        <w:ind w:firstLine="570"/>
        <w:rPr>
          <w:rFonts w:hint="eastAsia" w:ascii="宋体" w:hAnsi="宋体" w:eastAsia="宋体" w:cs="宋体"/>
          <w:color w:val="auto"/>
          <w:spacing w:val="20"/>
          <w:sz w:val="24"/>
        </w:rPr>
      </w:pPr>
      <w:r>
        <w:rPr>
          <w:rFonts w:hint="eastAsia" w:ascii="宋体" w:hAnsi="宋体" w:eastAsia="宋体" w:cs="宋体"/>
          <w:color w:val="auto"/>
          <w:spacing w:val="20"/>
          <w:sz w:val="24"/>
        </w:rPr>
        <w:t>1、根据你方采购工程项目编号为</w:t>
      </w:r>
      <w:r>
        <w:rPr>
          <w:rFonts w:hint="eastAsia" w:ascii="宋体" w:hAnsi="宋体" w:eastAsia="宋体" w:cs="宋体"/>
          <w:color w:val="auto"/>
          <w:spacing w:val="20"/>
          <w:sz w:val="24"/>
          <w:u w:val="single"/>
        </w:rPr>
        <w:t xml:space="preserve">          </w:t>
      </w:r>
      <w:r>
        <w:rPr>
          <w:rFonts w:hint="eastAsia" w:ascii="宋体" w:hAnsi="宋体" w:eastAsia="宋体" w:cs="宋体"/>
          <w:color w:val="auto"/>
          <w:spacing w:val="20"/>
          <w:sz w:val="24"/>
        </w:rPr>
        <w:t>的</w:t>
      </w:r>
      <w:r>
        <w:rPr>
          <w:rFonts w:hint="eastAsia" w:ascii="宋体" w:hAnsi="宋体" w:eastAsia="宋体" w:cs="宋体"/>
          <w:color w:val="auto"/>
          <w:spacing w:val="20"/>
          <w:sz w:val="24"/>
          <w:u w:val="single"/>
        </w:rPr>
        <w:t xml:space="preserve">                </w:t>
      </w:r>
      <w:r>
        <w:rPr>
          <w:rFonts w:hint="eastAsia" w:ascii="宋体" w:hAnsi="宋体" w:eastAsia="宋体" w:cs="宋体"/>
          <w:color w:val="auto"/>
          <w:spacing w:val="20"/>
          <w:sz w:val="24"/>
        </w:rPr>
        <w:t>工程竞争性谈判文件，遵照《中华人民共和国政府采购法》等有关规定，经踏勘项目现场和研究上述竞争性谈判文件的竞标须知、合同条款、工程建设标准及其他有关文件后，我方愿以：</w:t>
      </w:r>
      <w:r>
        <w:rPr>
          <w:rFonts w:hint="eastAsia" w:ascii="宋体" w:hAnsi="宋体" w:eastAsia="宋体" w:cs="宋体"/>
          <w:color w:val="auto"/>
          <w:spacing w:val="20"/>
          <w:sz w:val="24"/>
          <w:u w:val="single"/>
        </w:rPr>
        <w:t>（币种、大写金额、单位）</w:t>
      </w:r>
      <w:r>
        <w:rPr>
          <w:rFonts w:hint="eastAsia" w:ascii="宋体" w:hAnsi="宋体" w:eastAsia="宋体" w:cs="宋体"/>
          <w:color w:val="auto"/>
          <w:spacing w:val="20"/>
          <w:sz w:val="24"/>
        </w:rPr>
        <w:t xml:space="preserve"> </w:t>
      </w:r>
      <w:r>
        <w:rPr>
          <w:rFonts w:hint="eastAsia" w:ascii="宋体" w:hAnsi="宋体" w:eastAsia="宋体" w:cs="宋体"/>
          <w:color w:val="auto"/>
          <w:spacing w:val="20"/>
          <w:sz w:val="24"/>
          <w:u w:val="single"/>
        </w:rPr>
        <w:t>（小写）</w:t>
      </w:r>
      <w:r>
        <w:rPr>
          <w:rFonts w:hint="eastAsia" w:ascii="宋体" w:hAnsi="宋体" w:eastAsia="宋体" w:cs="宋体"/>
          <w:color w:val="auto"/>
          <w:sz w:val="24"/>
        </w:rPr>
        <w:t>竞</w:t>
      </w:r>
      <w:r>
        <w:rPr>
          <w:rFonts w:hint="eastAsia" w:ascii="宋体" w:hAnsi="宋体" w:eastAsia="宋体" w:cs="宋体"/>
          <w:color w:val="auto"/>
          <w:spacing w:val="20"/>
          <w:sz w:val="24"/>
        </w:rPr>
        <w:t>标报价按上述合同条款、工程建设标准和工程量清单的条件要求承包上述工程的施工、竣工，并承担任何质量缺陷责任。</w:t>
      </w:r>
    </w:p>
    <w:p w14:paraId="62647C22">
      <w:pPr>
        <w:autoSpaceDE w:val="0"/>
        <w:autoSpaceDN w:val="0"/>
        <w:spacing w:line="300" w:lineRule="auto"/>
        <w:ind w:firstLine="570"/>
        <w:rPr>
          <w:rFonts w:hint="eastAsia" w:ascii="宋体" w:hAnsi="宋体" w:eastAsia="宋体" w:cs="宋体"/>
          <w:color w:val="auto"/>
          <w:spacing w:val="20"/>
          <w:sz w:val="24"/>
        </w:rPr>
      </w:pPr>
      <w:r>
        <w:rPr>
          <w:rFonts w:hint="eastAsia" w:ascii="宋体" w:hAnsi="宋体" w:eastAsia="宋体" w:cs="宋体"/>
          <w:color w:val="auto"/>
          <w:spacing w:val="20"/>
          <w:sz w:val="24"/>
        </w:rPr>
        <w:t>2、我方已详细审核全部竞争性谈判文件，包括修改文件（如有时）及有关附件。</w:t>
      </w:r>
    </w:p>
    <w:p w14:paraId="4EC6138E">
      <w:pPr>
        <w:autoSpaceDE w:val="0"/>
        <w:autoSpaceDN w:val="0"/>
        <w:spacing w:line="300" w:lineRule="auto"/>
        <w:ind w:firstLine="570"/>
        <w:rPr>
          <w:rFonts w:hint="eastAsia" w:ascii="宋体" w:hAnsi="宋体" w:eastAsia="宋体" w:cs="宋体"/>
          <w:color w:val="auto"/>
          <w:spacing w:val="20"/>
          <w:sz w:val="24"/>
        </w:rPr>
      </w:pPr>
      <w:r>
        <w:rPr>
          <w:rFonts w:hint="eastAsia" w:ascii="宋体" w:hAnsi="宋体" w:eastAsia="宋体" w:cs="宋体"/>
          <w:color w:val="auto"/>
          <w:spacing w:val="20"/>
          <w:sz w:val="24"/>
        </w:rPr>
        <w:t>3、我方承认</w:t>
      </w:r>
      <w:r>
        <w:rPr>
          <w:rFonts w:hint="eastAsia" w:ascii="宋体" w:hAnsi="宋体" w:eastAsia="宋体" w:cs="宋体"/>
          <w:color w:val="auto"/>
          <w:sz w:val="24"/>
        </w:rPr>
        <w:t>竞</w:t>
      </w:r>
      <w:r>
        <w:rPr>
          <w:rFonts w:hint="eastAsia" w:ascii="宋体" w:hAnsi="宋体" w:eastAsia="宋体" w:cs="宋体"/>
          <w:color w:val="auto"/>
          <w:spacing w:val="20"/>
          <w:sz w:val="24"/>
        </w:rPr>
        <w:t>标函附录是我方</w:t>
      </w:r>
      <w:r>
        <w:rPr>
          <w:rFonts w:hint="eastAsia" w:ascii="宋体" w:hAnsi="宋体" w:eastAsia="宋体" w:cs="宋体"/>
          <w:color w:val="auto"/>
          <w:sz w:val="24"/>
        </w:rPr>
        <w:t>竞</w:t>
      </w:r>
      <w:r>
        <w:rPr>
          <w:rFonts w:hint="eastAsia" w:ascii="宋体" w:hAnsi="宋体" w:eastAsia="宋体" w:cs="宋体"/>
          <w:color w:val="auto"/>
          <w:spacing w:val="20"/>
          <w:sz w:val="24"/>
        </w:rPr>
        <w:t>标函的组成部分。</w:t>
      </w:r>
    </w:p>
    <w:p w14:paraId="5DD39EAD">
      <w:pPr>
        <w:autoSpaceDE w:val="0"/>
        <w:autoSpaceDN w:val="0"/>
        <w:spacing w:line="300" w:lineRule="auto"/>
        <w:ind w:firstLine="560" w:firstLineChars="200"/>
        <w:rPr>
          <w:rFonts w:hint="eastAsia" w:ascii="宋体" w:hAnsi="宋体" w:eastAsia="宋体" w:cs="宋体"/>
          <w:color w:val="auto"/>
          <w:spacing w:val="20"/>
          <w:sz w:val="24"/>
        </w:rPr>
      </w:pPr>
      <w:r>
        <w:rPr>
          <w:rFonts w:hint="eastAsia" w:ascii="宋体" w:hAnsi="宋体" w:eastAsia="宋体" w:cs="宋体"/>
          <w:color w:val="auto"/>
          <w:spacing w:val="20"/>
          <w:sz w:val="24"/>
        </w:rPr>
        <w:t>4、一旦我方成交，我方保证按合同协议书中规定</w:t>
      </w:r>
      <w:r>
        <w:rPr>
          <w:rFonts w:hint="eastAsia" w:ascii="宋体" w:hAnsi="宋体" w:eastAsia="宋体" w:cs="宋体"/>
          <w:color w:val="auto"/>
          <w:spacing w:val="20"/>
          <w:sz w:val="24"/>
          <w:u w:val="single"/>
        </w:rPr>
        <w:t xml:space="preserve">    </w:t>
      </w:r>
      <w:r>
        <w:rPr>
          <w:rFonts w:hint="eastAsia" w:ascii="宋体" w:hAnsi="宋体" w:eastAsia="宋体" w:cs="宋体"/>
          <w:color w:val="auto"/>
          <w:spacing w:val="20"/>
          <w:sz w:val="24"/>
        </w:rPr>
        <w:t>日历天内完成并移交全部工程，保证工程质量</w:t>
      </w:r>
      <w:r>
        <w:rPr>
          <w:rFonts w:hint="eastAsia" w:ascii="宋体" w:hAnsi="宋体" w:eastAsia="宋体" w:cs="宋体"/>
          <w:color w:val="auto"/>
          <w:spacing w:val="20"/>
          <w:sz w:val="24"/>
          <w:u w:val="single"/>
        </w:rPr>
        <w:t xml:space="preserve">        </w:t>
      </w:r>
      <w:r>
        <w:rPr>
          <w:rFonts w:hint="eastAsia" w:ascii="宋体" w:hAnsi="宋体" w:eastAsia="宋体" w:cs="宋体"/>
          <w:color w:val="auto"/>
          <w:spacing w:val="20"/>
          <w:sz w:val="24"/>
        </w:rPr>
        <w:t>。</w:t>
      </w:r>
    </w:p>
    <w:p w14:paraId="37BD0F99">
      <w:pPr>
        <w:autoSpaceDE w:val="0"/>
        <w:autoSpaceDN w:val="0"/>
        <w:spacing w:line="300" w:lineRule="auto"/>
        <w:ind w:firstLine="570"/>
        <w:rPr>
          <w:rFonts w:hint="eastAsia" w:ascii="宋体" w:hAnsi="宋体" w:eastAsia="宋体" w:cs="宋体"/>
          <w:color w:val="auto"/>
          <w:spacing w:val="20"/>
          <w:sz w:val="24"/>
        </w:rPr>
      </w:pPr>
      <w:r>
        <w:rPr>
          <w:rFonts w:hint="eastAsia" w:ascii="宋体" w:hAnsi="宋体" w:eastAsia="宋体" w:cs="宋体"/>
          <w:color w:val="auto"/>
          <w:spacing w:val="20"/>
          <w:sz w:val="24"/>
        </w:rPr>
        <w:t>5、我方同意所提交的</w:t>
      </w:r>
      <w:r>
        <w:rPr>
          <w:rFonts w:hint="eastAsia" w:ascii="宋体" w:hAnsi="宋体" w:eastAsia="宋体" w:cs="宋体"/>
          <w:color w:val="auto"/>
          <w:sz w:val="24"/>
        </w:rPr>
        <w:t>响应文件</w:t>
      </w:r>
      <w:r>
        <w:rPr>
          <w:rFonts w:hint="eastAsia" w:ascii="宋体" w:hAnsi="宋体" w:eastAsia="宋体" w:cs="宋体"/>
          <w:color w:val="auto"/>
          <w:spacing w:val="20"/>
          <w:sz w:val="24"/>
        </w:rPr>
        <w:t>在“</w:t>
      </w:r>
      <w:r>
        <w:rPr>
          <w:rFonts w:hint="eastAsia" w:ascii="宋体" w:hAnsi="宋体" w:eastAsia="宋体" w:cs="宋体"/>
          <w:color w:val="auto"/>
          <w:sz w:val="24"/>
        </w:rPr>
        <w:t>竞</w:t>
      </w:r>
      <w:r>
        <w:rPr>
          <w:rFonts w:hint="eastAsia" w:ascii="宋体" w:hAnsi="宋体" w:eastAsia="宋体" w:cs="宋体"/>
          <w:color w:val="auto"/>
          <w:spacing w:val="20"/>
          <w:sz w:val="24"/>
        </w:rPr>
        <w:t>标申请人</w:t>
      </w:r>
      <w:r>
        <w:rPr>
          <w:rFonts w:hint="eastAsia" w:ascii="宋体" w:hAnsi="宋体" w:eastAsia="宋体" w:cs="宋体"/>
          <w:color w:val="auto"/>
          <w:sz w:val="24"/>
        </w:rPr>
        <w:t>竞</w:t>
      </w:r>
      <w:r>
        <w:rPr>
          <w:rFonts w:hint="eastAsia" w:ascii="宋体" w:hAnsi="宋体" w:eastAsia="宋体" w:cs="宋体"/>
          <w:color w:val="auto"/>
          <w:spacing w:val="20"/>
          <w:sz w:val="24"/>
        </w:rPr>
        <w:t>标须知”第15条规定的</w:t>
      </w:r>
      <w:r>
        <w:rPr>
          <w:rFonts w:hint="eastAsia" w:ascii="宋体" w:hAnsi="宋体" w:eastAsia="宋体" w:cs="宋体"/>
          <w:color w:val="auto"/>
          <w:sz w:val="24"/>
        </w:rPr>
        <w:t>竞</w:t>
      </w:r>
      <w:r>
        <w:rPr>
          <w:rFonts w:hint="eastAsia" w:ascii="宋体" w:hAnsi="宋体" w:eastAsia="宋体" w:cs="宋体"/>
          <w:color w:val="auto"/>
          <w:spacing w:val="20"/>
          <w:sz w:val="24"/>
        </w:rPr>
        <w:t>标有效期内有效，在此期间内如果成交，我方将受此约束。</w:t>
      </w:r>
    </w:p>
    <w:p w14:paraId="76D23A10">
      <w:pPr>
        <w:autoSpaceDE w:val="0"/>
        <w:autoSpaceDN w:val="0"/>
        <w:spacing w:line="300" w:lineRule="auto"/>
        <w:ind w:firstLine="570"/>
        <w:rPr>
          <w:rFonts w:hint="eastAsia" w:ascii="宋体" w:hAnsi="宋体" w:eastAsia="宋体" w:cs="宋体"/>
          <w:color w:val="auto"/>
          <w:spacing w:val="20"/>
          <w:sz w:val="24"/>
        </w:rPr>
      </w:pPr>
      <w:r>
        <w:rPr>
          <w:rFonts w:hint="eastAsia" w:ascii="宋体" w:hAnsi="宋体" w:eastAsia="宋体" w:cs="宋体"/>
          <w:color w:val="auto"/>
          <w:spacing w:val="20"/>
          <w:sz w:val="24"/>
        </w:rPr>
        <w:t>6、除非另外达成协议并生效，你方的成交通知书和本</w:t>
      </w:r>
      <w:r>
        <w:rPr>
          <w:rFonts w:hint="eastAsia" w:ascii="宋体" w:hAnsi="宋体" w:eastAsia="宋体" w:cs="宋体"/>
          <w:color w:val="auto"/>
          <w:sz w:val="24"/>
        </w:rPr>
        <w:t>响应文件</w:t>
      </w:r>
      <w:r>
        <w:rPr>
          <w:rFonts w:hint="eastAsia" w:ascii="宋体" w:hAnsi="宋体" w:eastAsia="宋体" w:cs="宋体"/>
          <w:color w:val="auto"/>
          <w:spacing w:val="20"/>
          <w:sz w:val="24"/>
        </w:rPr>
        <w:t>将成为约束双方的合同文件的组成部分。</w:t>
      </w:r>
    </w:p>
    <w:p w14:paraId="1DA2B2A4">
      <w:pPr>
        <w:spacing w:line="300" w:lineRule="auto"/>
        <w:ind w:firstLine="490"/>
        <w:rPr>
          <w:rFonts w:hint="eastAsia" w:ascii="宋体" w:hAnsi="宋体" w:eastAsia="宋体" w:cs="宋体"/>
          <w:color w:val="auto"/>
          <w:sz w:val="24"/>
        </w:rPr>
      </w:pPr>
      <w:r>
        <w:rPr>
          <w:rFonts w:hint="eastAsia" w:ascii="宋体" w:hAnsi="宋体" w:eastAsia="宋体" w:cs="宋体"/>
          <w:color w:val="auto"/>
          <w:spacing w:val="20"/>
          <w:sz w:val="24"/>
        </w:rPr>
        <w:t>7、我方将与本</w:t>
      </w:r>
      <w:r>
        <w:rPr>
          <w:rFonts w:hint="eastAsia" w:ascii="宋体" w:hAnsi="宋体" w:eastAsia="宋体" w:cs="宋体"/>
          <w:color w:val="auto"/>
          <w:sz w:val="24"/>
        </w:rPr>
        <w:t>竞</w:t>
      </w:r>
      <w:r>
        <w:rPr>
          <w:rFonts w:hint="eastAsia" w:ascii="宋体" w:hAnsi="宋体" w:eastAsia="宋体" w:cs="宋体"/>
          <w:color w:val="auto"/>
          <w:spacing w:val="20"/>
          <w:sz w:val="24"/>
        </w:rPr>
        <w:t>标函一起，提交</w:t>
      </w:r>
      <w:r>
        <w:rPr>
          <w:rFonts w:hint="eastAsia" w:ascii="宋体" w:hAnsi="宋体" w:eastAsia="宋体" w:cs="宋体"/>
          <w:color w:val="auto"/>
          <w:spacing w:val="20"/>
          <w:sz w:val="24"/>
          <w:u w:val="single"/>
        </w:rPr>
        <w:t xml:space="preserve">      </w:t>
      </w:r>
      <w:r>
        <w:rPr>
          <w:rFonts w:hint="eastAsia" w:ascii="宋体" w:hAnsi="宋体" w:eastAsia="宋体" w:cs="宋体"/>
          <w:color w:val="auto"/>
          <w:spacing w:val="20"/>
          <w:sz w:val="24"/>
        </w:rPr>
        <w:t>元人民币作为</w:t>
      </w:r>
      <w:r>
        <w:rPr>
          <w:rFonts w:hint="eastAsia" w:ascii="宋体" w:hAnsi="宋体" w:eastAsia="宋体" w:cs="宋体"/>
          <w:color w:val="auto"/>
          <w:sz w:val="24"/>
        </w:rPr>
        <w:t>竞</w:t>
      </w:r>
      <w:r>
        <w:rPr>
          <w:rFonts w:hint="eastAsia" w:ascii="宋体" w:hAnsi="宋体" w:eastAsia="宋体" w:cs="宋体"/>
          <w:color w:val="auto"/>
          <w:spacing w:val="20"/>
          <w:sz w:val="24"/>
        </w:rPr>
        <w:t>标担保。</w:t>
      </w:r>
    </w:p>
    <w:p w14:paraId="67072EE2">
      <w:pPr>
        <w:spacing w:line="300" w:lineRule="auto"/>
        <w:ind w:firstLine="490"/>
        <w:rPr>
          <w:rFonts w:hint="eastAsia" w:ascii="宋体" w:hAnsi="宋体" w:eastAsia="宋体" w:cs="宋体"/>
          <w:color w:val="auto"/>
          <w:sz w:val="24"/>
        </w:rPr>
      </w:pPr>
      <w:r>
        <w:rPr>
          <w:rFonts w:hint="eastAsia" w:ascii="宋体" w:hAnsi="宋体" w:eastAsia="宋体" w:cs="宋体"/>
          <w:color w:val="auto"/>
          <w:sz w:val="24"/>
        </w:rPr>
        <w:t xml:space="preserve">                    </w:t>
      </w:r>
    </w:p>
    <w:p w14:paraId="45435542">
      <w:pPr>
        <w:spacing w:line="300" w:lineRule="auto"/>
        <w:ind w:left="1000"/>
        <w:rPr>
          <w:rFonts w:hint="eastAsia" w:ascii="宋体" w:hAnsi="宋体" w:eastAsia="宋体" w:cs="宋体"/>
          <w:color w:val="auto"/>
          <w:sz w:val="24"/>
          <w:u w:val="single"/>
        </w:rPr>
      </w:pPr>
      <w:r>
        <w:rPr>
          <w:rFonts w:hint="eastAsia" w:ascii="宋体" w:hAnsi="宋体" w:eastAsia="宋体" w:cs="宋体"/>
          <w:color w:val="auto"/>
          <w:sz w:val="24"/>
        </w:rPr>
        <w:t xml:space="preserve">         竞 标 人：</w:t>
      </w:r>
      <w:r>
        <w:rPr>
          <w:rFonts w:hint="eastAsia" w:ascii="宋体" w:hAnsi="宋体" w:eastAsia="宋体" w:cs="宋体"/>
          <w:color w:val="auto"/>
          <w:sz w:val="24"/>
          <w:u w:val="single"/>
        </w:rPr>
        <w:t xml:space="preserve">                                     （盖章）   </w:t>
      </w:r>
    </w:p>
    <w:p w14:paraId="5BBE2899">
      <w:pPr>
        <w:spacing w:line="300" w:lineRule="auto"/>
        <w:ind w:left="1000"/>
        <w:rPr>
          <w:rFonts w:hint="eastAsia" w:ascii="宋体" w:hAnsi="宋体" w:eastAsia="宋体" w:cs="宋体"/>
          <w:color w:val="auto"/>
          <w:sz w:val="24"/>
          <w:u w:val="single"/>
        </w:rPr>
      </w:pPr>
      <w:r>
        <w:rPr>
          <w:rFonts w:hint="eastAsia" w:ascii="宋体" w:hAnsi="宋体" w:eastAsia="宋体" w:cs="宋体"/>
          <w:color w:val="auto"/>
          <w:sz w:val="24"/>
        </w:rPr>
        <w:t xml:space="preserve">         单位地址：</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p w14:paraId="31E2B8BA">
      <w:pPr>
        <w:spacing w:line="300" w:lineRule="auto"/>
        <w:ind w:left="1000"/>
        <w:rPr>
          <w:rFonts w:hint="eastAsia" w:ascii="宋体" w:hAnsi="宋体" w:eastAsia="宋体" w:cs="宋体"/>
          <w:color w:val="auto"/>
          <w:sz w:val="24"/>
          <w:u w:val="single"/>
        </w:rPr>
      </w:pPr>
      <w:r>
        <w:rPr>
          <w:rFonts w:hint="eastAsia" w:ascii="宋体" w:hAnsi="宋体" w:eastAsia="宋体" w:cs="宋体"/>
          <w:color w:val="auto"/>
          <w:sz w:val="24"/>
        </w:rPr>
        <w:t xml:space="preserve">         法定代表人或其委托代理人：</w:t>
      </w:r>
      <w:r>
        <w:rPr>
          <w:rFonts w:hint="eastAsia" w:ascii="宋体" w:hAnsi="宋体" w:eastAsia="宋体" w:cs="宋体"/>
          <w:color w:val="auto"/>
          <w:sz w:val="24"/>
          <w:u w:val="single"/>
        </w:rPr>
        <w:t xml:space="preserve">              （签名）</w:t>
      </w:r>
    </w:p>
    <w:p w14:paraId="204C7D3D">
      <w:pPr>
        <w:spacing w:line="300" w:lineRule="auto"/>
        <w:ind w:left="1000"/>
        <w:rPr>
          <w:rFonts w:hint="eastAsia" w:ascii="宋体" w:hAnsi="宋体" w:eastAsia="宋体" w:cs="宋体"/>
          <w:color w:val="auto"/>
          <w:sz w:val="24"/>
        </w:rPr>
      </w:pPr>
      <w:r>
        <w:rPr>
          <w:rFonts w:hint="eastAsia" w:ascii="宋体" w:hAnsi="宋体" w:eastAsia="宋体" w:cs="宋体"/>
          <w:color w:val="auto"/>
          <w:sz w:val="24"/>
        </w:rPr>
        <w:t xml:space="preserve">         邮政编码：</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rPr>
        <w:t>电话：</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rPr>
        <w:t xml:space="preserve"> 传真：</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46CE83B0">
      <w:pPr>
        <w:spacing w:line="300" w:lineRule="auto"/>
        <w:ind w:left="1000"/>
        <w:rPr>
          <w:rFonts w:hint="eastAsia" w:ascii="宋体" w:hAnsi="宋体" w:eastAsia="宋体" w:cs="宋体"/>
          <w:color w:val="auto"/>
          <w:sz w:val="24"/>
        </w:rPr>
      </w:pPr>
      <w:r>
        <w:rPr>
          <w:rFonts w:hint="eastAsia" w:ascii="宋体" w:hAnsi="宋体" w:eastAsia="宋体" w:cs="宋体"/>
          <w:color w:val="auto"/>
          <w:sz w:val="24"/>
        </w:rPr>
        <w:t xml:space="preserve">         开户银行名称：</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21B460E4">
      <w:pPr>
        <w:spacing w:line="300" w:lineRule="auto"/>
        <w:ind w:left="1000"/>
        <w:rPr>
          <w:rFonts w:hint="eastAsia" w:ascii="宋体" w:hAnsi="宋体" w:eastAsia="宋体" w:cs="宋体"/>
          <w:color w:val="auto"/>
          <w:sz w:val="24"/>
        </w:rPr>
      </w:pPr>
      <w:r>
        <w:rPr>
          <w:rFonts w:hint="eastAsia" w:ascii="宋体" w:hAnsi="宋体" w:eastAsia="宋体" w:cs="宋体"/>
          <w:color w:val="auto"/>
          <w:sz w:val="24"/>
        </w:rPr>
        <w:t xml:space="preserve">         开户银行账号：</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5EA8D033">
      <w:pPr>
        <w:spacing w:line="300" w:lineRule="auto"/>
        <w:ind w:left="1000"/>
        <w:rPr>
          <w:rFonts w:hint="eastAsia" w:ascii="宋体" w:hAnsi="宋体" w:eastAsia="宋体" w:cs="宋体"/>
          <w:color w:val="auto"/>
          <w:sz w:val="24"/>
        </w:rPr>
      </w:pPr>
      <w:r>
        <w:rPr>
          <w:rFonts w:hint="eastAsia" w:ascii="宋体" w:hAnsi="宋体" w:eastAsia="宋体" w:cs="宋体"/>
          <w:color w:val="auto"/>
          <w:sz w:val="24"/>
        </w:rPr>
        <w:t xml:space="preserve">         开户银行地址：</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3A03E30E">
      <w:pPr>
        <w:spacing w:line="300" w:lineRule="auto"/>
        <w:ind w:left="1000"/>
        <w:rPr>
          <w:rFonts w:hint="eastAsia" w:ascii="宋体" w:hAnsi="宋体" w:eastAsia="宋体" w:cs="宋体"/>
          <w:color w:val="auto"/>
          <w:sz w:val="24"/>
        </w:rPr>
      </w:pPr>
      <w:r>
        <w:rPr>
          <w:rFonts w:hint="eastAsia" w:ascii="宋体" w:hAnsi="宋体" w:eastAsia="宋体" w:cs="宋体"/>
          <w:color w:val="auto"/>
          <w:sz w:val="24"/>
        </w:rPr>
        <w:t xml:space="preserve">         开户银行电话：</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22F4A5F8">
      <w:pPr>
        <w:spacing w:line="300" w:lineRule="auto"/>
        <w:ind w:firstLine="6240" w:firstLineChars="2600"/>
        <w:rPr>
          <w:rFonts w:hint="eastAsia" w:ascii="宋体" w:hAnsi="宋体" w:eastAsia="宋体" w:cs="宋体"/>
          <w:color w:val="auto"/>
          <w:sz w:val="24"/>
        </w:rPr>
      </w:pPr>
    </w:p>
    <w:p w14:paraId="6DE06AAF">
      <w:pPr>
        <w:spacing w:line="300" w:lineRule="auto"/>
        <w:ind w:firstLine="5040" w:firstLineChars="2100"/>
        <w:rPr>
          <w:rFonts w:hint="eastAsia" w:ascii="宋体" w:hAnsi="宋体" w:eastAsia="宋体" w:cs="宋体"/>
          <w:color w:val="auto"/>
          <w:sz w:val="24"/>
        </w:rPr>
      </w:pPr>
      <w:r>
        <w:rPr>
          <w:rFonts w:hint="eastAsia" w:ascii="宋体" w:hAnsi="宋体" w:eastAsia="宋体" w:cs="宋体"/>
          <w:color w:val="auto"/>
          <w:sz w:val="24"/>
        </w:rPr>
        <w:t>日期：_____年____月____日</w:t>
      </w:r>
    </w:p>
    <w:p w14:paraId="1B298945">
      <w:pPr>
        <w:spacing w:line="300" w:lineRule="auto"/>
        <w:ind w:left="5292" w:leftChars="2520" w:firstLine="960" w:firstLineChars="400"/>
        <w:rPr>
          <w:rFonts w:hint="eastAsia" w:ascii="宋体" w:hAnsi="宋体" w:eastAsia="宋体" w:cs="宋体"/>
          <w:color w:val="auto"/>
          <w:sz w:val="24"/>
        </w:rPr>
      </w:pPr>
    </w:p>
    <w:p w14:paraId="60E5F9D1">
      <w:pPr>
        <w:spacing w:line="300" w:lineRule="auto"/>
        <w:ind w:left="5292" w:leftChars="2520" w:firstLine="960" w:firstLineChars="400"/>
        <w:rPr>
          <w:rFonts w:hint="eastAsia" w:ascii="宋体" w:hAnsi="宋体" w:eastAsia="宋体" w:cs="宋体"/>
          <w:color w:val="auto"/>
          <w:sz w:val="24"/>
        </w:rPr>
      </w:pPr>
    </w:p>
    <w:p w14:paraId="0BB6B3C6">
      <w:pPr>
        <w:spacing w:line="300" w:lineRule="auto"/>
        <w:ind w:left="5292" w:leftChars="2520" w:firstLine="960" w:firstLineChars="400"/>
        <w:rPr>
          <w:rFonts w:hint="eastAsia" w:ascii="宋体" w:hAnsi="宋体" w:eastAsia="宋体" w:cs="宋体"/>
          <w:color w:val="auto"/>
          <w:sz w:val="24"/>
        </w:rPr>
      </w:pPr>
    </w:p>
    <w:p w14:paraId="5270FFFF">
      <w:pPr>
        <w:spacing w:line="300" w:lineRule="auto"/>
        <w:ind w:left="5292" w:leftChars="2520" w:firstLine="840" w:firstLineChars="400"/>
        <w:rPr>
          <w:rFonts w:hint="eastAsia" w:ascii="宋体" w:hAnsi="宋体" w:eastAsia="宋体" w:cs="宋体"/>
          <w:color w:val="auto"/>
        </w:rPr>
      </w:pPr>
    </w:p>
    <w:p w14:paraId="359E5C8F">
      <w:pPr>
        <w:pStyle w:val="4"/>
        <w:spacing w:line="300" w:lineRule="auto"/>
        <w:jc w:val="center"/>
        <w:rPr>
          <w:rFonts w:hint="eastAsia" w:ascii="宋体" w:hAnsi="宋体" w:eastAsia="宋体" w:cs="宋体"/>
          <w:b w:val="0"/>
          <w:bCs w:val="0"/>
          <w:color w:val="auto"/>
        </w:rPr>
      </w:pPr>
      <w:bookmarkStart w:id="717" w:name="_Toc384892081"/>
      <w:bookmarkStart w:id="718" w:name="_Toc24794"/>
      <w:bookmarkStart w:id="719" w:name="_Toc81461360"/>
      <w:bookmarkStart w:id="720" w:name="_Toc384891878"/>
      <w:bookmarkStart w:id="721" w:name="_Toc288490525"/>
      <w:r>
        <w:rPr>
          <w:rFonts w:hint="eastAsia" w:ascii="宋体" w:hAnsi="宋体" w:eastAsia="宋体" w:cs="宋体"/>
          <w:b w:val="0"/>
          <w:bCs w:val="0"/>
          <w:color w:val="auto"/>
        </w:rPr>
        <w:t>二、</w:t>
      </w:r>
      <w:r>
        <w:rPr>
          <w:rFonts w:hint="eastAsia" w:ascii="宋体" w:hAnsi="宋体" w:eastAsia="宋体" w:cs="宋体"/>
          <w:b w:val="0"/>
          <w:bCs w:val="0"/>
          <w:color w:val="auto"/>
          <w:szCs w:val="21"/>
        </w:rPr>
        <w:t>竞</w:t>
      </w:r>
      <w:r>
        <w:rPr>
          <w:rFonts w:hint="eastAsia" w:ascii="宋体" w:hAnsi="宋体" w:eastAsia="宋体" w:cs="宋体"/>
          <w:b w:val="0"/>
          <w:bCs w:val="0"/>
          <w:color w:val="auto"/>
        </w:rPr>
        <w:t>标响应表</w:t>
      </w:r>
      <w:bookmarkEnd w:id="717"/>
      <w:bookmarkEnd w:id="718"/>
      <w:bookmarkEnd w:id="719"/>
      <w:bookmarkEnd w:id="720"/>
      <w:bookmarkEnd w:id="721"/>
    </w:p>
    <w:p w14:paraId="7DFB7584">
      <w:pPr>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（对竞争性谈判文件有关工期、竞标有效期、质量要求、技术标准和要求、竞标范围等实质性内容作出响应，格式自行拟定）。</w:t>
      </w:r>
    </w:p>
    <w:p w14:paraId="3EBE87AC">
      <w:pPr>
        <w:spacing w:line="300" w:lineRule="auto"/>
        <w:rPr>
          <w:rFonts w:hint="eastAsia" w:ascii="宋体" w:hAnsi="宋体" w:eastAsia="宋体" w:cs="宋体"/>
          <w:color w:val="auto"/>
          <w:sz w:val="24"/>
        </w:rPr>
      </w:pPr>
    </w:p>
    <w:p w14:paraId="26617FFF">
      <w:pPr>
        <w:spacing w:line="300" w:lineRule="auto"/>
        <w:rPr>
          <w:rFonts w:hint="eastAsia" w:ascii="宋体" w:hAnsi="宋体" w:eastAsia="宋体" w:cs="宋体"/>
          <w:color w:val="auto"/>
          <w:sz w:val="24"/>
        </w:rPr>
      </w:pPr>
    </w:p>
    <w:p w14:paraId="12D2E59B">
      <w:pPr>
        <w:spacing w:line="300" w:lineRule="auto"/>
        <w:rPr>
          <w:rFonts w:hint="eastAsia" w:ascii="宋体" w:hAnsi="宋体" w:eastAsia="宋体" w:cs="宋体"/>
          <w:color w:val="auto"/>
          <w:sz w:val="24"/>
        </w:rPr>
      </w:pPr>
    </w:p>
    <w:p w14:paraId="76FC1900">
      <w:pPr>
        <w:spacing w:line="300" w:lineRule="auto"/>
        <w:rPr>
          <w:rFonts w:hint="eastAsia" w:ascii="宋体" w:hAnsi="宋体" w:eastAsia="宋体" w:cs="宋体"/>
          <w:color w:val="auto"/>
          <w:sz w:val="24"/>
        </w:rPr>
      </w:pPr>
    </w:p>
    <w:p w14:paraId="063EC299">
      <w:pPr>
        <w:pStyle w:val="4"/>
        <w:spacing w:line="300" w:lineRule="auto"/>
        <w:jc w:val="center"/>
        <w:rPr>
          <w:rFonts w:hint="eastAsia" w:ascii="宋体" w:hAnsi="宋体" w:eastAsia="宋体" w:cs="宋体"/>
          <w:b w:val="0"/>
          <w:bCs w:val="0"/>
          <w:color w:val="auto"/>
        </w:rPr>
      </w:pPr>
      <w:bookmarkStart w:id="722" w:name="_Toc31934"/>
      <w:bookmarkStart w:id="723" w:name="_Toc384891879"/>
      <w:bookmarkStart w:id="724" w:name="_Toc288490526"/>
      <w:bookmarkStart w:id="725" w:name="_Toc384892082"/>
      <w:r>
        <w:rPr>
          <w:rFonts w:hint="eastAsia" w:ascii="宋体" w:hAnsi="宋体" w:eastAsia="宋体" w:cs="宋体"/>
          <w:b w:val="0"/>
          <w:bCs w:val="0"/>
          <w:color w:val="auto"/>
        </w:rPr>
        <w:t>三、已标价工程量清单</w:t>
      </w:r>
      <w:bookmarkEnd w:id="722"/>
    </w:p>
    <w:p w14:paraId="58C66919">
      <w:pPr>
        <w:pStyle w:val="176"/>
        <w:jc w:val="center"/>
        <w:rPr>
          <w:rFonts w:hint="eastAsia" w:ascii="宋体" w:hAnsi="宋体" w:eastAsia="宋体" w:cs="宋体"/>
          <w:color w:val="auto"/>
          <w:sz w:val="28"/>
          <w:szCs w:val="28"/>
        </w:rPr>
      </w:pPr>
    </w:p>
    <w:p w14:paraId="3B593130">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1、说明：已标价工程量清单按规范中的“工程量清单”中的相关清单表格式填写。构成合同文件的已标价工程量清单包括规范中的“工程量清单”有关工程量清单、竞标报价以及其他说明的内容。</w:t>
      </w:r>
    </w:p>
    <w:p w14:paraId="4C977113">
      <w:pPr>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2、表格：可按《建设工程工程量计算规范（GB50854～50862—2013）广西壮族自治区实施细则》工程量清单计价表格提供。</w:t>
      </w:r>
      <w:bookmarkEnd w:id="723"/>
      <w:bookmarkEnd w:id="724"/>
      <w:bookmarkEnd w:id="725"/>
    </w:p>
    <w:p w14:paraId="4B9C3CCE">
      <w:pPr>
        <w:pStyle w:val="20"/>
        <w:spacing w:line="300" w:lineRule="auto"/>
        <w:ind w:left="0" w:right="34" w:firstLine="403"/>
        <w:rPr>
          <w:rFonts w:hint="eastAsia" w:ascii="宋体" w:hAnsi="宋体" w:eastAsia="宋体" w:cs="宋体"/>
          <w:color w:val="auto"/>
        </w:rPr>
      </w:pPr>
    </w:p>
    <w:p w14:paraId="4880A1B4">
      <w:pPr>
        <w:pStyle w:val="20"/>
        <w:spacing w:line="300" w:lineRule="auto"/>
        <w:ind w:left="0" w:right="34" w:firstLine="403"/>
        <w:rPr>
          <w:rFonts w:hint="eastAsia" w:ascii="宋体" w:hAnsi="宋体" w:eastAsia="宋体" w:cs="宋体"/>
          <w:color w:val="auto"/>
        </w:rPr>
      </w:pPr>
    </w:p>
    <w:p w14:paraId="147DDC13">
      <w:pPr>
        <w:pStyle w:val="20"/>
        <w:spacing w:line="300" w:lineRule="auto"/>
        <w:ind w:left="0" w:right="34" w:firstLine="403"/>
        <w:rPr>
          <w:rFonts w:hint="eastAsia" w:ascii="宋体" w:hAnsi="宋体" w:eastAsia="宋体" w:cs="宋体"/>
          <w:color w:val="auto"/>
        </w:rPr>
      </w:pPr>
    </w:p>
    <w:p w14:paraId="2DABC437">
      <w:pPr>
        <w:pStyle w:val="20"/>
        <w:spacing w:line="300" w:lineRule="auto"/>
        <w:ind w:left="0" w:right="34" w:firstLine="403"/>
        <w:rPr>
          <w:rFonts w:hint="eastAsia" w:ascii="宋体" w:hAnsi="宋体" w:eastAsia="宋体" w:cs="宋体"/>
          <w:color w:val="auto"/>
        </w:rPr>
      </w:pPr>
    </w:p>
    <w:p w14:paraId="03311C75">
      <w:pPr>
        <w:pStyle w:val="20"/>
        <w:spacing w:line="300" w:lineRule="auto"/>
        <w:ind w:left="0" w:right="34" w:firstLine="403"/>
        <w:rPr>
          <w:rFonts w:hint="eastAsia" w:ascii="宋体" w:hAnsi="宋体" w:eastAsia="宋体" w:cs="宋体"/>
          <w:color w:val="auto"/>
        </w:rPr>
      </w:pPr>
    </w:p>
    <w:p w14:paraId="5938DBE8">
      <w:pPr>
        <w:pStyle w:val="24"/>
        <w:spacing w:line="380" w:lineRule="exact"/>
        <w:rPr>
          <w:rFonts w:hint="eastAsia" w:ascii="宋体" w:hAnsi="宋体" w:eastAsia="宋体" w:cs="宋体"/>
          <w:color w:val="auto"/>
          <w:szCs w:val="21"/>
        </w:rPr>
      </w:pPr>
    </w:p>
    <w:p w14:paraId="23046542">
      <w:pPr>
        <w:pStyle w:val="24"/>
        <w:spacing w:line="380" w:lineRule="exact"/>
        <w:rPr>
          <w:rFonts w:hint="eastAsia" w:ascii="宋体" w:hAnsi="宋体" w:eastAsia="宋体" w:cs="宋体"/>
          <w:color w:val="auto"/>
          <w:szCs w:val="21"/>
        </w:rPr>
      </w:pPr>
    </w:p>
    <w:p w14:paraId="562722BE">
      <w:pPr>
        <w:pStyle w:val="24"/>
        <w:spacing w:line="380" w:lineRule="exact"/>
        <w:rPr>
          <w:rFonts w:hint="eastAsia" w:ascii="宋体" w:hAnsi="宋体" w:eastAsia="宋体" w:cs="宋体"/>
          <w:color w:val="auto"/>
          <w:szCs w:val="21"/>
        </w:rPr>
      </w:pPr>
    </w:p>
    <w:p w14:paraId="77E72D5A">
      <w:pPr>
        <w:pStyle w:val="24"/>
        <w:spacing w:line="380" w:lineRule="exact"/>
        <w:rPr>
          <w:rFonts w:hint="eastAsia" w:ascii="宋体" w:hAnsi="宋体" w:eastAsia="宋体" w:cs="宋体"/>
          <w:color w:val="auto"/>
          <w:szCs w:val="21"/>
        </w:rPr>
      </w:pPr>
    </w:p>
    <w:p w14:paraId="45DD1C3E">
      <w:pPr>
        <w:pStyle w:val="24"/>
        <w:spacing w:line="380" w:lineRule="exact"/>
        <w:rPr>
          <w:rFonts w:hint="eastAsia" w:ascii="宋体" w:hAnsi="宋体" w:eastAsia="宋体" w:cs="宋体"/>
          <w:color w:val="auto"/>
          <w:szCs w:val="21"/>
        </w:rPr>
      </w:pPr>
    </w:p>
    <w:p w14:paraId="4D8C9821">
      <w:pPr>
        <w:pStyle w:val="24"/>
        <w:spacing w:line="380" w:lineRule="exact"/>
        <w:rPr>
          <w:rFonts w:hint="eastAsia" w:ascii="宋体" w:hAnsi="宋体" w:eastAsia="宋体" w:cs="宋体"/>
          <w:color w:val="auto"/>
          <w:szCs w:val="21"/>
        </w:rPr>
      </w:pPr>
    </w:p>
    <w:p w14:paraId="25EBB354">
      <w:pPr>
        <w:pStyle w:val="24"/>
        <w:spacing w:line="380" w:lineRule="exact"/>
        <w:rPr>
          <w:rFonts w:hint="eastAsia" w:ascii="宋体" w:hAnsi="宋体" w:eastAsia="宋体" w:cs="宋体"/>
          <w:color w:val="auto"/>
          <w:szCs w:val="21"/>
        </w:rPr>
      </w:pPr>
    </w:p>
    <w:p w14:paraId="122E00BB">
      <w:pPr>
        <w:pStyle w:val="24"/>
        <w:spacing w:line="380" w:lineRule="exact"/>
        <w:rPr>
          <w:rFonts w:hint="eastAsia" w:ascii="宋体" w:hAnsi="宋体" w:eastAsia="宋体" w:cs="宋体"/>
          <w:color w:val="auto"/>
          <w:szCs w:val="21"/>
        </w:rPr>
      </w:pPr>
    </w:p>
    <w:p w14:paraId="62BD975A">
      <w:pPr>
        <w:pStyle w:val="24"/>
        <w:spacing w:line="380" w:lineRule="exact"/>
        <w:rPr>
          <w:rFonts w:hint="eastAsia" w:ascii="宋体" w:hAnsi="宋体" w:eastAsia="宋体" w:cs="宋体"/>
          <w:color w:val="auto"/>
          <w:szCs w:val="21"/>
        </w:rPr>
      </w:pPr>
    </w:p>
    <w:p w14:paraId="5F8FAFC5">
      <w:pPr>
        <w:pStyle w:val="24"/>
        <w:spacing w:line="380" w:lineRule="exact"/>
        <w:rPr>
          <w:rFonts w:hint="eastAsia" w:ascii="宋体" w:hAnsi="宋体" w:eastAsia="宋体" w:cs="宋体"/>
          <w:color w:val="auto"/>
          <w:szCs w:val="21"/>
        </w:rPr>
      </w:pPr>
    </w:p>
    <w:p w14:paraId="4720B559">
      <w:pPr>
        <w:pStyle w:val="24"/>
        <w:spacing w:line="380" w:lineRule="exact"/>
        <w:rPr>
          <w:rFonts w:hint="eastAsia" w:ascii="宋体" w:hAnsi="宋体" w:eastAsia="宋体" w:cs="宋体"/>
          <w:color w:val="auto"/>
          <w:szCs w:val="21"/>
        </w:rPr>
      </w:pPr>
    </w:p>
    <w:p w14:paraId="24D884EE">
      <w:pPr>
        <w:pStyle w:val="24"/>
        <w:spacing w:line="380" w:lineRule="exact"/>
        <w:rPr>
          <w:rFonts w:hint="eastAsia" w:ascii="宋体" w:hAnsi="宋体" w:eastAsia="宋体" w:cs="宋体"/>
          <w:color w:val="auto"/>
          <w:szCs w:val="21"/>
        </w:rPr>
      </w:pPr>
    </w:p>
    <w:p w14:paraId="79B1C5F2">
      <w:pPr>
        <w:pStyle w:val="24"/>
        <w:spacing w:line="380" w:lineRule="exact"/>
        <w:rPr>
          <w:rFonts w:hint="eastAsia" w:ascii="宋体" w:hAnsi="宋体" w:eastAsia="宋体" w:cs="宋体"/>
          <w:color w:val="auto"/>
          <w:szCs w:val="21"/>
        </w:rPr>
      </w:pPr>
    </w:p>
    <w:p w14:paraId="4A992EDD">
      <w:pPr>
        <w:spacing w:line="300" w:lineRule="auto"/>
        <w:jc w:val="center"/>
        <w:rPr>
          <w:rFonts w:hint="eastAsia" w:ascii="宋体" w:hAnsi="宋体" w:eastAsia="宋体" w:cs="宋体"/>
          <w:color w:val="auto"/>
          <w:spacing w:val="20"/>
          <w:sz w:val="24"/>
        </w:rPr>
      </w:pPr>
    </w:p>
    <w:p w14:paraId="5EFB9F30">
      <w:pPr>
        <w:spacing w:line="300" w:lineRule="auto"/>
        <w:jc w:val="center"/>
        <w:rPr>
          <w:rFonts w:hint="eastAsia" w:ascii="宋体" w:hAnsi="宋体" w:eastAsia="宋体" w:cs="宋体"/>
          <w:color w:val="auto"/>
          <w:spacing w:val="20"/>
          <w:sz w:val="24"/>
        </w:rPr>
      </w:pPr>
    </w:p>
    <w:p w14:paraId="4104D196">
      <w:pPr>
        <w:spacing w:line="300" w:lineRule="auto"/>
        <w:jc w:val="center"/>
        <w:rPr>
          <w:rFonts w:hint="eastAsia" w:ascii="宋体" w:hAnsi="宋体" w:eastAsia="宋体" w:cs="宋体"/>
          <w:color w:val="auto"/>
          <w:spacing w:val="20"/>
          <w:sz w:val="24"/>
        </w:rPr>
      </w:pPr>
      <w:r>
        <w:rPr>
          <w:rFonts w:hint="eastAsia" w:ascii="宋体" w:hAnsi="宋体" w:eastAsia="宋体" w:cs="宋体"/>
          <w:color w:val="auto"/>
          <w:spacing w:val="20"/>
          <w:sz w:val="24"/>
        </w:rPr>
        <w:t>封面格式</w:t>
      </w:r>
    </w:p>
    <w:p w14:paraId="7A84E2DE">
      <w:pPr>
        <w:spacing w:line="300" w:lineRule="auto"/>
        <w:rPr>
          <w:rFonts w:hint="eastAsia" w:ascii="宋体" w:hAnsi="宋体" w:eastAsia="宋体" w:cs="宋体"/>
          <w:color w:val="auto"/>
          <w:spacing w:val="20"/>
          <w:sz w:val="24"/>
        </w:rPr>
      </w:pPr>
    </w:p>
    <w:p w14:paraId="6881A794">
      <w:pPr>
        <w:spacing w:line="300" w:lineRule="auto"/>
        <w:rPr>
          <w:rFonts w:hint="eastAsia" w:ascii="宋体" w:hAnsi="宋体" w:eastAsia="宋体" w:cs="宋体"/>
          <w:color w:val="auto"/>
          <w:spacing w:val="20"/>
          <w:sz w:val="24"/>
        </w:rPr>
      </w:pPr>
    </w:p>
    <w:p w14:paraId="66FA0192">
      <w:pPr>
        <w:spacing w:line="300" w:lineRule="auto"/>
        <w:jc w:val="center"/>
        <w:rPr>
          <w:rFonts w:hint="eastAsia" w:ascii="宋体" w:hAnsi="宋体" w:eastAsia="宋体" w:cs="宋体"/>
          <w:color w:val="auto"/>
          <w:sz w:val="36"/>
          <w:szCs w:val="72"/>
          <w:u w:val="single"/>
        </w:rPr>
      </w:pPr>
      <w:r>
        <w:rPr>
          <w:rFonts w:hint="eastAsia" w:ascii="宋体" w:hAnsi="宋体" w:eastAsia="宋体" w:cs="宋体"/>
          <w:color w:val="auto"/>
          <w:sz w:val="36"/>
          <w:szCs w:val="72"/>
          <w:u w:val="single"/>
        </w:rPr>
        <w:t xml:space="preserve">                                    工程</w:t>
      </w:r>
    </w:p>
    <w:p w14:paraId="4970A310">
      <w:pPr>
        <w:spacing w:line="300" w:lineRule="auto"/>
        <w:jc w:val="center"/>
        <w:rPr>
          <w:rFonts w:hint="eastAsia" w:ascii="宋体" w:hAnsi="宋体" w:eastAsia="宋体" w:cs="宋体"/>
          <w:color w:val="auto"/>
          <w:sz w:val="44"/>
        </w:rPr>
      </w:pPr>
    </w:p>
    <w:p w14:paraId="5A84CAD0">
      <w:pPr>
        <w:spacing w:line="300" w:lineRule="auto"/>
        <w:jc w:val="center"/>
        <w:rPr>
          <w:rFonts w:hint="eastAsia" w:ascii="宋体" w:hAnsi="宋体" w:eastAsia="宋体" w:cs="宋体"/>
          <w:color w:val="auto"/>
          <w:sz w:val="72"/>
        </w:rPr>
      </w:pPr>
    </w:p>
    <w:p w14:paraId="5551B4E9">
      <w:pPr>
        <w:spacing w:line="300" w:lineRule="auto"/>
        <w:jc w:val="center"/>
        <w:rPr>
          <w:rFonts w:hint="eastAsia" w:ascii="宋体" w:hAnsi="宋体" w:eastAsia="宋体" w:cs="宋体"/>
          <w:color w:val="auto"/>
          <w:sz w:val="44"/>
        </w:rPr>
      </w:pPr>
      <w:r>
        <w:rPr>
          <w:rFonts w:hint="eastAsia" w:ascii="宋体" w:hAnsi="宋体" w:eastAsia="宋体" w:cs="宋体"/>
          <w:color w:val="auto"/>
          <w:sz w:val="72"/>
        </w:rPr>
        <w:t>响应文件</w:t>
      </w:r>
    </w:p>
    <w:p w14:paraId="0539EA17">
      <w:pPr>
        <w:spacing w:line="300" w:lineRule="auto"/>
        <w:jc w:val="center"/>
        <w:rPr>
          <w:rFonts w:hint="eastAsia" w:ascii="宋体" w:hAnsi="宋体" w:eastAsia="宋体" w:cs="宋体"/>
          <w:color w:val="auto"/>
          <w:sz w:val="28"/>
        </w:rPr>
      </w:pPr>
    </w:p>
    <w:p w14:paraId="23CFD694">
      <w:pPr>
        <w:spacing w:line="300" w:lineRule="auto"/>
        <w:jc w:val="center"/>
        <w:rPr>
          <w:rFonts w:hint="eastAsia" w:ascii="宋体" w:hAnsi="宋体" w:eastAsia="宋体" w:cs="宋体"/>
          <w:color w:val="auto"/>
          <w:sz w:val="28"/>
        </w:rPr>
      </w:pPr>
      <w:r>
        <w:rPr>
          <w:rFonts w:hint="eastAsia" w:ascii="宋体" w:hAnsi="宋体" w:eastAsia="宋体" w:cs="宋体"/>
          <w:color w:val="auto"/>
          <w:sz w:val="28"/>
        </w:rPr>
        <w:t>（技术标   本）</w:t>
      </w:r>
    </w:p>
    <w:p w14:paraId="7F967102">
      <w:pPr>
        <w:spacing w:line="300" w:lineRule="auto"/>
        <w:jc w:val="center"/>
        <w:rPr>
          <w:rFonts w:hint="eastAsia" w:ascii="宋体" w:hAnsi="宋体" w:eastAsia="宋体" w:cs="宋体"/>
          <w:color w:val="auto"/>
        </w:rPr>
      </w:pPr>
    </w:p>
    <w:p w14:paraId="05701E7F">
      <w:pPr>
        <w:spacing w:line="300" w:lineRule="auto"/>
        <w:jc w:val="center"/>
        <w:rPr>
          <w:rFonts w:hint="eastAsia" w:ascii="宋体" w:hAnsi="宋体" w:eastAsia="宋体" w:cs="宋体"/>
          <w:color w:val="auto"/>
        </w:rPr>
      </w:pPr>
    </w:p>
    <w:p w14:paraId="52104716">
      <w:pPr>
        <w:spacing w:line="300" w:lineRule="auto"/>
        <w:ind w:firstLine="2160" w:firstLineChars="600"/>
        <w:rPr>
          <w:rFonts w:hint="eastAsia" w:ascii="宋体" w:hAnsi="宋体" w:eastAsia="宋体" w:cs="宋体"/>
          <w:color w:val="auto"/>
          <w:spacing w:val="20"/>
          <w:sz w:val="32"/>
        </w:rPr>
      </w:pPr>
      <w:r>
        <w:rPr>
          <w:rFonts w:hint="eastAsia" w:ascii="宋体" w:hAnsi="宋体" w:eastAsia="宋体" w:cs="宋体"/>
          <w:color w:val="auto"/>
          <w:spacing w:val="20"/>
          <w:sz w:val="32"/>
        </w:rPr>
        <w:t>项目编号：</w:t>
      </w:r>
      <w:r>
        <w:rPr>
          <w:rFonts w:hint="eastAsia" w:ascii="宋体" w:hAnsi="宋体" w:eastAsia="宋体" w:cs="宋体"/>
          <w:color w:val="auto"/>
          <w:spacing w:val="20"/>
          <w:sz w:val="32"/>
          <w:u w:val="single"/>
        </w:rPr>
        <w:t xml:space="preserve">               </w:t>
      </w:r>
      <w:r>
        <w:rPr>
          <w:rFonts w:hint="eastAsia" w:ascii="宋体" w:hAnsi="宋体" w:eastAsia="宋体" w:cs="宋体"/>
          <w:color w:val="auto"/>
          <w:spacing w:val="20"/>
          <w:sz w:val="32"/>
        </w:rPr>
        <w:t xml:space="preserve">    </w:t>
      </w:r>
    </w:p>
    <w:p w14:paraId="5641E6A3">
      <w:pPr>
        <w:spacing w:line="300" w:lineRule="auto"/>
        <w:rPr>
          <w:rFonts w:hint="eastAsia" w:ascii="宋体" w:hAnsi="宋体" w:eastAsia="宋体" w:cs="宋体"/>
          <w:color w:val="auto"/>
          <w:spacing w:val="20"/>
          <w:sz w:val="24"/>
        </w:rPr>
      </w:pPr>
    </w:p>
    <w:p w14:paraId="7FF2F433">
      <w:pPr>
        <w:spacing w:line="300" w:lineRule="auto"/>
        <w:rPr>
          <w:rFonts w:hint="eastAsia" w:ascii="宋体" w:hAnsi="宋体" w:eastAsia="宋体" w:cs="宋体"/>
          <w:color w:val="auto"/>
          <w:spacing w:val="20"/>
          <w:sz w:val="24"/>
        </w:rPr>
      </w:pPr>
    </w:p>
    <w:p w14:paraId="7E995869">
      <w:pPr>
        <w:spacing w:line="300" w:lineRule="auto"/>
        <w:rPr>
          <w:rFonts w:hint="eastAsia" w:ascii="宋体" w:hAnsi="宋体" w:eastAsia="宋体" w:cs="宋体"/>
          <w:color w:val="auto"/>
          <w:spacing w:val="20"/>
          <w:sz w:val="24"/>
        </w:rPr>
      </w:pPr>
    </w:p>
    <w:p w14:paraId="139D1773">
      <w:pPr>
        <w:spacing w:line="300" w:lineRule="auto"/>
        <w:rPr>
          <w:rFonts w:hint="eastAsia" w:ascii="宋体" w:hAnsi="宋体" w:eastAsia="宋体" w:cs="宋体"/>
          <w:color w:val="auto"/>
          <w:spacing w:val="20"/>
          <w:sz w:val="24"/>
        </w:rPr>
      </w:pPr>
    </w:p>
    <w:p w14:paraId="535F140C">
      <w:pPr>
        <w:spacing w:line="300" w:lineRule="auto"/>
        <w:rPr>
          <w:rFonts w:hint="eastAsia" w:ascii="宋体" w:hAnsi="宋体" w:eastAsia="宋体" w:cs="宋体"/>
          <w:color w:val="auto"/>
          <w:spacing w:val="20"/>
          <w:sz w:val="24"/>
        </w:rPr>
      </w:pPr>
    </w:p>
    <w:p w14:paraId="471D795E">
      <w:pPr>
        <w:spacing w:line="300" w:lineRule="auto"/>
        <w:rPr>
          <w:rFonts w:hint="eastAsia" w:ascii="宋体" w:hAnsi="宋体" w:eastAsia="宋体" w:cs="宋体"/>
          <w:color w:val="auto"/>
          <w:spacing w:val="20"/>
          <w:sz w:val="24"/>
        </w:rPr>
      </w:pPr>
    </w:p>
    <w:p w14:paraId="6BF2F9B2">
      <w:pPr>
        <w:spacing w:line="300" w:lineRule="auto"/>
        <w:rPr>
          <w:rFonts w:hint="eastAsia" w:ascii="宋体" w:hAnsi="宋体" w:eastAsia="宋体" w:cs="宋体"/>
          <w:color w:val="auto"/>
          <w:spacing w:val="20"/>
          <w:sz w:val="24"/>
        </w:rPr>
      </w:pPr>
    </w:p>
    <w:p w14:paraId="34B795F7">
      <w:pPr>
        <w:spacing w:line="300" w:lineRule="auto"/>
        <w:rPr>
          <w:rFonts w:hint="eastAsia" w:ascii="宋体" w:hAnsi="宋体" w:eastAsia="宋体" w:cs="宋体"/>
          <w:color w:val="auto"/>
          <w:spacing w:val="20"/>
          <w:sz w:val="24"/>
        </w:rPr>
      </w:pPr>
    </w:p>
    <w:p w14:paraId="3DFB1DC0">
      <w:pPr>
        <w:spacing w:line="300" w:lineRule="auto"/>
        <w:rPr>
          <w:rFonts w:hint="eastAsia" w:ascii="宋体" w:hAnsi="宋体" w:eastAsia="宋体" w:cs="宋体"/>
          <w:color w:val="auto"/>
          <w:spacing w:val="20"/>
          <w:sz w:val="24"/>
        </w:rPr>
      </w:pPr>
    </w:p>
    <w:p w14:paraId="7B11B333">
      <w:pPr>
        <w:spacing w:line="300" w:lineRule="auto"/>
        <w:rPr>
          <w:rFonts w:hint="eastAsia" w:ascii="宋体" w:hAnsi="宋体" w:eastAsia="宋体" w:cs="宋体"/>
          <w:color w:val="auto"/>
          <w:spacing w:val="20"/>
          <w:sz w:val="24"/>
        </w:rPr>
      </w:pPr>
    </w:p>
    <w:p w14:paraId="1DC6630F">
      <w:pPr>
        <w:snapToGrid w:val="0"/>
        <w:spacing w:line="300" w:lineRule="auto"/>
        <w:rPr>
          <w:rFonts w:hint="eastAsia" w:ascii="宋体" w:hAnsi="宋体" w:eastAsia="宋体" w:cs="宋体"/>
          <w:color w:val="auto"/>
          <w:sz w:val="30"/>
        </w:rPr>
      </w:pPr>
      <w:r>
        <w:rPr>
          <w:rFonts w:hint="eastAsia" w:ascii="宋体" w:hAnsi="宋体" w:eastAsia="宋体" w:cs="宋体"/>
          <w:color w:val="auto"/>
          <w:sz w:val="30"/>
        </w:rPr>
        <w:t>供应商：</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rPr>
        <w:tab/>
      </w:r>
      <w:r>
        <w:rPr>
          <w:rFonts w:hint="eastAsia" w:ascii="宋体" w:hAnsi="宋体" w:eastAsia="宋体" w:cs="宋体"/>
          <w:color w:val="auto"/>
          <w:sz w:val="30"/>
          <w:u w:val="single"/>
        </w:rPr>
        <w:tab/>
      </w:r>
      <w:r>
        <w:rPr>
          <w:rFonts w:hint="eastAsia" w:ascii="宋体" w:hAnsi="宋体" w:eastAsia="宋体" w:cs="宋体"/>
          <w:color w:val="auto"/>
          <w:sz w:val="30"/>
          <w:u w:val="single"/>
        </w:rPr>
        <w:t xml:space="preserve">                 （盖章）</w:t>
      </w:r>
    </w:p>
    <w:p w14:paraId="6A10F234">
      <w:pPr>
        <w:snapToGrid w:val="0"/>
        <w:spacing w:line="300" w:lineRule="auto"/>
        <w:rPr>
          <w:rFonts w:hint="eastAsia" w:ascii="宋体" w:hAnsi="宋体" w:eastAsia="宋体" w:cs="宋体"/>
          <w:color w:val="auto"/>
          <w:sz w:val="30"/>
        </w:rPr>
      </w:pPr>
      <w:r>
        <w:rPr>
          <w:rFonts w:hint="eastAsia" w:ascii="宋体" w:hAnsi="宋体" w:eastAsia="宋体" w:cs="宋体"/>
          <w:color w:val="auto"/>
          <w:sz w:val="30"/>
        </w:rPr>
        <w:t>法 定 代 表 人</w:t>
      </w:r>
    </w:p>
    <w:p w14:paraId="4A9D6F57">
      <w:pPr>
        <w:snapToGrid w:val="0"/>
        <w:spacing w:line="300" w:lineRule="auto"/>
        <w:rPr>
          <w:rFonts w:hint="eastAsia" w:ascii="宋体" w:hAnsi="宋体" w:eastAsia="宋体" w:cs="宋体"/>
          <w:color w:val="auto"/>
          <w:sz w:val="30"/>
        </w:rPr>
      </w:pPr>
      <w:r>
        <w:rPr>
          <w:rFonts w:hint="eastAsia" w:ascii="宋体" w:hAnsi="宋体" w:eastAsia="宋体" w:cs="宋体"/>
          <w:color w:val="auto"/>
          <w:sz w:val="30"/>
        </w:rPr>
        <w:t>或其委托代理人：</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rPr>
        <w:tab/>
      </w:r>
      <w:r>
        <w:rPr>
          <w:rFonts w:hint="eastAsia" w:ascii="宋体" w:hAnsi="宋体" w:eastAsia="宋体" w:cs="宋体"/>
          <w:color w:val="auto"/>
          <w:sz w:val="30"/>
          <w:u w:val="single"/>
        </w:rPr>
        <w:t xml:space="preserve">          （签名）</w:t>
      </w:r>
    </w:p>
    <w:p w14:paraId="7170C9C3">
      <w:pPr>
        <w:pStyle w:val="24"/>
        <w:spacing w:line="380" w:lineRule="exact"/>
        <w:jc w:val="center"/>
        <w:rPr>
          <w:rFonts w:hint="eastAsia" w:ascii="宋体" w:hAnsi="宋体" w:eastAsia="宋体" w:cs="宋体"/>
          <w:color w:val="auto"/>
          <w:sz w:val="30"/>
        </w:rPr>
      </w:pPr>
    </w:p>
    <w:p w14:paraId="2F071574">
      <w:pPr>
        <w:pStyle w:val="24"/>
        <w:spacing w:line="380" w:lineRule="exact"/>
        <w:jc w:val="center"/>
        <w:rPr>
          <w:rFonts w:hint="eastAsia" w:ascii="宋体" w:hAnsi="宋体" w:eastAsia="宋体" w:cs="宋体"/>
          <w:color w:val="auto"/>
          <w:szCs w:val="21"/>
        </w:rPr>
      </w:pPr>
      <w:r>
        <w:rPr>
          <w:rFonts w:hint="eastAsia" w:ascii="宋体" w:hAnsi="宋体" w:eastAsia="宋体" w:cs="宋体"/>
          <w:color w:val="auto"/>
          <w:sz w:val="30"/>
        </w:rPr>
        <w:t>日  期：</w:t>
      </w:r>
      <w:r>
        <w:rPr>
          <w:rFonts w:hint="eastAsia" w:ascii="宋体" w:hAnsi="宋体" w:eastAsia="宋体" w:cs="宋体"/>
          <w:color w:val="auto"/>
          <w:sz w:val="30"/>
          <w:u w:val="single"/>
        </w:rPr>
        <w:t xml:space="preserve">      </w:t>
      </w:r>
      <w:r>
        <w:rPr>
          <w:rFonts w:hint="eastAsia" w:ascii="宋体" w:hAnsi="宋体" w:eastAsia="宋体" w:cs="宋体"/>
          <w:color w:val="auto"/>
          <w:sz w:val="30"/>
        </w:rPr>
        <w:t xml:space="preserve"> 年</w:t>
      </w:r>
      <w:r>
        <w:rPr>
          <w:rFonts w:hint="eastAsia" w:ascii="宋体" w:hAnsi="宋体" w:eastAsia="宋体" w:cs="宋体"/>
          <w:color w:val="auto"/>
          <w:sz w:val="30"/>
          <w:u w:val="single"/>
        </w:rPr>
        <w:t xml:space="preserve">     </w:t>
      </w:r>
      <w:r>
        <w:rPr>
          <w:rFonts w:hint="eastAsia" w:ascii="宋体" w:hAnsi="宋体" w:eastAsia="宋体" w:cs="宋体"/>
          <w:color w:val="auto"/>
          <w:sz w:val="30"/>
        </w:rPr>
        <w:t xml:space="preserve"> 月</w:t>
      </w:r>
      <w:r>
        <w:rPr>
          <w:rFonts w:hint="eastAsia" w:ascii="宋体" w:hAnsi="宋体" w:eastAsia="宋体" w:cs="宋体"/>
          <w:color w:val="auto"/>
          <w:sz w:val="30"/>
          <w:u w:val="single"/>
        </w:rPr>
        <w:t xml:space="preserve">     </w:t>
      </w:r>
      <w:r>
        <w:rPr>
          <w:rFonts w:hint="eastAsia" w:ascii="宋体" w:hAnsi="宋体" w:eastAsia="宋体" w:cs="宋体"/>
          <w:color w:val="auto"/>
          <w:sz w:val="30"/>
        </w:rPr>
        <w:t>日</w:t>
      </w:r>
    </w:p>
    <w:p w14:paraId="2DAD777A">
      <w:pPr>
        <w:pStyle w:val="24"/>
        <w:spacing w:line="380" w:lineRule="exact"/>
        <w:rPr>
          <w:rFonts w:hint="eastAsia" w:ascii="宋体" w:hAnsi="宋体" w:eastAsia="宋体" w:cs="宋体"/>
          <w:color w:val="auto"/>
          <w:szCs w:val="21"/>
        </w:rPr>
      </w:pPr>
    </w:p>
    <w:p w14:paraId="36646BD7">
      <w:pPr>
        <w:pStyle w:val="24"/>
        <w:spacing w:line="380" w:lineRule="exact"/>
        <w:rPr>
          <w:rFonts w:hint="eastAsia" w:ascii="宋体" w:hAnsi="宋体" w:eastAsia="宋体" w:cs="宋体"/>
          <w:color w:val="auto"/>
          <w:szCs w:val="21"/>
        </w:rPr>
      </w:pPr>
    </w:p>
    <w:p w14:paraId="27101715">
      <w:pPr>
        <w:pStyle w:val="24"/>
        <w:spacing w:line="380" w:lineRule="exact"/>
        <w:rPr>
          <w:rFonts w:hint="eastAsia" w:ascii="宋体" w:hAnsi="宋体" w:eastAsia="宋体" w:cs="宋体"/>
          <w:color w:val="auto"/>
          <w:szCs w:val="21"/>
        </w:rPr>
      </w:pPr>
    </w:p>
    <w:p w14:paraId="577CCA37">
      <w:pPr>
        <w:pStyle w:val="5"/>
        <w:spacing w:line="300" w:lineRule="auto"/>
        <w:jc w:val="center"/>
        <w:rPr>
          <w:rFonts w:hint="eastAsia" w:ascii="宋体" w:hAnsi="宋体" w:eastAsia="宋体" w:cs="宋体"/>
          <w:b w:val="0"/>
          <w:bCs w:val="0"/>
          <w:color w:val="auto"/>
          <w:sz w:val="36"/>
        </w:rPr>
      </w:pPr>
      <w:bookmarkStart w:id="726" w:name="_Toc73471045"/>
      <w:bookmarkStart w:id="727" w:name="_Toc59820880"/>
      <w:bookmarkStart w:id="728" w:name="_Toc81461366"/>
      <w:bookmarkStart w:id="729" w:name="_Toc384892084"/>
      <w:bookmarkStart w:id="730" w:name="_Toc384891881"/>
      <w:bookmarkStart w:id="731" w:name="_Toc11991"/>
      <w:r>
        <w:rPr>
          <w:rFonts w:hint="eastAsia" w:ascii="宋体" w:hAnsi="宋体" w:eastAsia="宋体" w:cs="宋体"/>
          <w:b w:val="0"/>
          <w:bCs w:val="0"/>
          <w:color w:val="auto"/>
          <w:sz w:val="36"/>
        </w:rPr>
        <w:t>目     录</w:t>
      </w:r>
      <w:bookmarkEnd w:id="726"/>
      <w:bookmarkEnd w:id="727"/>
      <w:bookmarkEnd w:id="728"/>
      <w:bookmarkEnd w:id="729"/>
      <w:bookmarkEnd w:id="730"/>
      <w:bookmarkEnd w:id="731"/>
    </w:p>
    <w:p w14:paraId="5766E53A">
      <w:pPr>
        <w:tabs>
          <w:tab w:val="left" w:pos="0"/>
        </w:tabs>
        <w:spacing w:line="300" w:lineRule="auto"/>
        <w:ind w:right="-212"/>
        <w:jc w:val="center"/>
        <w:rPr>
          <w:rFonts w:hint="eastAsia" w:ascii="宋体" w:hAnsi="宋体" w:eastAsia="宋体" w:cs="宋体"/>
          <w:color w:val="auto"/>
        </w:rPr>
      </w:pPr>
    </w:p>
    <w:p w14:paraId="3B90EE88">
      <w:pPr>
        <w:spacing w:line="300" w:lineRule="auto"/>
        <w:ind w:right="-210"/>
        <w:rPr>
          <w:rFonts w:hint="eastAsia" w:ascii="宋体" w:hAnsi="宋体" w:eastAsia="宋体" w:cs="宋体"/>
          <w:color w:val="auto"/>
          <w:sz w:val="24"/>
        </w:rPr>
      </w:pPr>
      <w:r>
        <w:rPr>
          <w:rFonts w:hint="eastAsia" w:ascii="宋体" w:hAnsi="宋体" w:eastAsia="宋体" w:cs="宋体"/>
          <w:color w:val="auto"/>
          <w:sz w:val="24"/>
        </w:rPr>
        <w:t xml:space="preserve">    一、施工组织设计</w:t>
      </w:r>
    </w:p>
    <w:p w14:paraId="55394D84">
      <w:pPr>
        <w:spacing w:line="300" w:lineRule="auto"/>
        <w:ind w:right="-210" w:firstLine="480"/>
        <w:rPr>
          <w:rFonts w:hint="eastAsia" w:ascii="宋体" w:hAnsi="宋体" w:eastAsia="宋体" w:cs="宋体"/>
          <w:color w:val="auto"/>
          <w:sz w:val="24"/>
        </w:rPr>
      </w:pPr>
      <w:r>
        <w:rPr>
          <w:rFonts w:hint="eastAsia" w:ascii="宋体" w:hAnsi="宋体" w:eastAsia="宋体" w:cs="宋体"/>
          <w:color w:val="auto"/>
          <w:sz w:val="24"/>
        </w:rPr>
        <w:t>二、项目管理机构配备</w:t>
      </w:r>
    </w:p>
    <w:p w14:paraId="705C4290">
      <w:pPr>
        <w:pStyle w:val="24"/>
        <w:spacing w:line="380" w:lineRule="exact"/>
        <w:rPr>
          <w:rFonts w:hint="eastAsia" w:ascii="宋体" w:hAnsi="宋体" w:eastAsia="宋体" w:cs="宋体"/>
          <w:color w:val="auto"/>
          <w:szCs w:val="21"/>
        </w:rPr>
      </w:pPr>
      <w:r>
        <w:rPr>
          <w:rFonts w:hint="eastAsia" w:ascii="宋体" w:hAnsi="宋体" w:eastAsia="宋体" w:cs="宋体"/>
          <w:color w:val="auto"/>
          <w:sz w:val="28"/>
          <w:szCs w:val="28"/>
        </w:rPr>
        <w:t>（三）、（四）、（五）表及施工组织设计。</w:t>
      </w:r>
    </w:p>
    <w:p w14:paraId="78B00C71">
      <w:pPr>
        <w:pStyle w:val="24"/>
        <w:spacing w:line="380" w:lineRule="exact"/>
        <w:rPr>
          <w:rFonts w:hint="eastAsia" w:ascii="宋体" w:hAnsi="宋体" w:eastAsia="宋体" w:cs="宋体"/>
          <w:color w:val="auto"/>
          <w:szCs w:val="21"/>
        </w:rPr>
      </w:pPr>
    </w:p>
    <w:p w14:paraId="7F56A629">
      <w:pPr>
        <w:pStyle w:val="24"/>
        <w:spacing w:line="380" w:lineRule="exact"/>
        <w:rPr>
          <w:rFonts w:hint="eastAsia" w:ascii="宋体" w:hAnsi="宋体" w:eastAsia="宋体" w:cs="宋体"/>
          <w:color w:val="auto"/>
          <w:szCs w:val="21"/>
        </w:rPr>
      </w:pPr>
    </w:p>
    <w:p w14:paraId="177B44FF">
      <w:pPr>
        <w:pStyle w:val="24"/>
        <w:spacing w:line="380" w:lineRule="exact"/>
        <w:rPr>
          <w:rFonts w:hint="eastAsia" w:ascii="宋体" w:hAnsi="宋体" w:eastAsia="宋体" w:cs="宋体"/>
          <w:color w:val="auto"/>
          <w:szCs w:val="21"/>
        </w:rPr>
      </w:pPr>
    </w:p>
    <w:p w14:paraId="1A4C23D5">
      <w:pPr>
        <w:pStyle w:val="24"/>
        <w:spacing w:line="380" w:lineRule="exact"/>
        <w:rPr>
          <w:rFonts w:hint="eastAsia" w:ascii="宋体" w:hAnsi="宋体" w:eastAsia="宋体" w:cs="宋体"/>
          <w:color w:val="auto"/>
          <w:szCs w:val="21"/>
        </w:rPr>
      </w:pPr>
    </w:p>
    <w:p w14:paraId="331AA770">
      <w:pPr>
        <w:pStyle w:val="24"/>
        <w:spacing w:line="380" w:lineRule="exact"/>
        <w:rPr>
          <w:rFonts w:hint="eastAsia" w:ascii="宋体" w:hAnsi="宋体" w:eastAsia="宋体" w:cs="宋体"/>
          <w:color w:val="auto"/>
          <w:szCs w:val="21"/>
        </w:rPr>
      </w:pPr>
    </w:p>
    <w:p w14:paraId="23124724">
      <w:pPr>
        <w:pStyle w:val="24"/>
        <w:spacing w:line="380" w:lineRule="exact"/>
        <w:rPr>
          <w:rFonts w:hint="eastAsia" w:ascii="宋体" w:hAnsi="宋体" w:eastAsia="宋体" w:cs="宋体"/>
          <w:color w:val="auto"/>
          <w:szCs w:val="21"/>
        </w:rPr>
      </w:pPr>
    </w:p>
    <w:p w14:paraId="6FF3F939">
      <w:pPr>
        <w:pStyle w:val="24"/>
        <w:spacing w:line="380" w:lineRule="exact"/>
        <w:rPr>
          <w:rFonts w:hint="eastAsia" w:ascii="宋体" w:hAnsi="宋体" w:eastAsia="宋体" w:cs="宋体"/>
          <w:color w:val="auto"/>
          <w:szCs w:val="21"/>
        </w:rPr>
      </w:pPr>
    </w:p>
    <w:p w14:paraId="2143EC46">
      <w:pPr>
        <w:pStyle w:val="24"/>
        <w:spacing w:line="380" w:lineRule="exact"/>
        <w:rPr>
          <w:rFonts w:hint="eastAsia" w:ascii="宋体" w:hAnsi="宋体" w:eastAsia="宋体" w:cs="宋体"/>
          <w:color w:val="auto"/>
          <w:szCs w:val="21"/>
        </w:rPr>
      </w:pPr>
    </w:p>
    <w:p w14:paraId="28FF4CD0">
      <w:pPr>
        <w:pStyle w:val="24"/>
        <w:spacing w:line="380" w:lineRule="exact"/>
        <w:rPr>
          <w:rFonts w:hint="eastAsia" w:ascii="宋体" w:hAnsi="宋体" w:eastAsia="宋体" w:cs="宋体"/>
          <w:color w:val="auto"/>
          <w:szCs w:val="21"/>
        </w:rPr>
      </w:pPr>
    </w:p>
    <w:p w14:paraId="11D34138">
      <w:pPr>
        <w:pStyle w:val="24"/>
        <w:spacing w:line="380" w:lineRule="exact"/>
        <w:rPr>
          <w:rFonts w:hint="eastAsia" w:ascii="宋体" w:hAnsi="宋体" w:eastAsia="宋体" w:cs="宋体"/>
          <w:color w:val="auto"/>
          <w:szCs w:val="21"/>
        </w:rPr>
      </w:pPr>
    </w:p>
    <w:p w14:paraId="60568790">
      <w:pPr>
        <w:pStyle w:val="24"/>
        <w:spacing w:line="380" w:lineRule="exact"/>
        <w:rPr>
          <w:rFonts w:hint="eastAsia" w:ascii="宋体" w:hAnsi="宋体" w:eastAsia="宋体" w:cs="宋体"/>
          <w:color w:val="auto"/>
          <w:szCs w:val="21"/>
        </w:rPr>
      </w:pPr>
    </w:p>
    <w:p w14:paraId="2ED2B1C2">
      <w:pPr>
        <w:pStyle w:val="24"/>
        <w:spacing w:line="380" w:lineRule="exact"/>
        <w:rPr>
          <w:rFonts w:hint="eastAsia" w:ascii="宋体" w:hAnsi="宋体" w:eastAsia="宋体" w:cs="宋体"/>
          <w:color w:val="auto"/>
          <w:szCs w:val="21"/>
        </w:rPr>
      </w:pPr>
    </w:p>
    <w:p w14:paraId="4FE30941">
      <w:pPr>
        <w:pStyle w:val="24"/>
        <w:spacing w:line="380" w:lineRule="exact"/>
        <w:rPr>
          <w:rFonts w:hint="eastAsia" w:ascii="宋体" w:hAnsi="宋体" w:eastAsia="宋体" w:cs="宋体"/>
          <w:color w:val="auto"/>
          <w:szCs w:val="21"/>
        </w:rPr>
      </w:pPr>
    </w:p>
    <w:p w14:paraId="1DFF4B76">
      <w:pPr>
        <w:pStyle w:val="24"/>
        <w:spacing w:line="380" w:lineRule="exact"/>
        <w:rPr>
          <w:rFonts w:hint="eastAsia" w:ascii="宋体" w:hAnsi="宋体" w:eastAsia="宋体" w:cs="宋体"/>
          <w:color w:val="auto"/>
          <w:szCs w:val="21"/>
        </w:rPr>
      </w:pPr>
    </w:p>
    <w:p w14:paraId="1535F628">
      <w:pPr>
        <w:pStyle w:val="24"/>
        <w:spacing w:line="380" w:lineRule="exact"/>
        <w:rPr>
          <w:rFonts w:hint="eastAsia" w:ascii="宋体" w:hAnsi="宋体" w:eastAsia="宋体" w:cs="宋体"/>
          <w:color w:val="auto"/>
          <w:szCs w:val="21"/>
        </w:rPr>
      </w:pPr>
    </w:p>
    <w:p w14:paraId="7F0381D1">
      <w:pPr>
        <w:pStyle w:val="24"/>
        <w:spacing w:line="380" w:lineRule="exact"/>
        <w:rPr>
          <w:rFonts w:hint="eastAsia" w:ascii="宋体" w:hAnsi="宋体" w:eastAsia="宋体" w:cs="宋体"/>
          <w:color w:val="auto"/>
          <w:szCs w:val="21"/>
        </w:rPr>
      </w:pPr>
    </w:p>
    <w:p w14:paraId="5FCF9AF2">
      <w:pPr>
        <w:pStyle w:val="24"/>
        <w:spacing w:line="380" w:lineRule="exact"/>
        <w:rPr>
          <w:rFonts w:hint="eastAsia" w:ascii="宋体" w:hAnsi="宋体" w:eastAsia="宋体" w:cs="宋体"/>
          <w:color w:val="auto"/>
          <w:szCs w:val="21"/>
        </w:rPr>
      </w:pPr>
    </w:p>
    <w:p w14:paraId="0AD99D17">
      <w:pPr>
        <w:pStyle w:val="24"/>
        <w:spacing w:line="380" w:lineRule="exact"/>
        <w:rPr>
          <w:rFonts w:hint="eastAsia" w:ascii="宋体" w:hAnsi="宋体" w:eastAsia="宋体" w:cs="宋体"/>
          <w:color w:val="auto"/>
          <w:szCs w:val="21"/>
        </w:rPr>
      </w:pPr>
    </w:p>
    <w:p w14:paraId="2838CD16">
      <w:pPr>
        <w:pStyle w:val="24"/>
        <w:spacing w:line="380" w:lineRule="exact"/>
        <w:rPr>
          <w:rFonts w:hint="eastAsia" w:ascii="宋体" w:hAnsi="宋体" w:eastAsia="宋体" w:cs="宋体"/>
          <w:color w:val="auto"/>
          <w:szCs w:val="21"/>
        </w:rPr>
      </w:pPr>
    </w:p>
    <w:p w14:paraId="51C33AA3">
      <w:pPr>
        <w:pStyle w:val="24"/>
        <w:spacing w:line="380" w:lineRule="exact"/>
        <w:rPr>
          <w:rFonts w:hint="eastAsia" w:ascii="宋体" w:hAnsi="宋体" w:eastAsia="宋体" w:cs="宋体"/>
          <w:color w:val="auto"/>
          <w:szCs w:val="21"/>
        </w:rPr>
      </w:pPr>
    </w:p>
    <w:p w14:paraId="5331B63D">
      <w:pPr>
        <w:pStyle w:val="24"/>
        <w:spacing w:line="380" w:lineRule="exact"/>
        <w:rPr>
          <w:rFonts w:hint="eastAsia" w:ascii="宋体" w:hAnsi="宋体" w:eastAsia="宋体" w:cs="宋体"/>
          <w:color w:val="auto"/>
          <w:szCs w:val="21"/>
        </w:rPr>
      </w:pPr>
    </w:p>
    <w:p w14:paraId="2496EFDF">
      <w:pPr>
        <w:pStyle w:val="24"/>
        <w:spacing w:line="380" w:lineRule="exact"/>
        <w:rPr>
          <w:rFonts w:hint="eastAsia" w:ascii="宋体" w:hAnsi="宋体" w:eastAsia="宋体" w:cs="宋体"/>
          <w:color w:val="auto"/>
          <w:szCs w:val="21"/>
        </w:rPr>
      </w:pPr>
    </w:p>
    <w:p w14:paraId="0977A7B1">
      <w:pPr>
        <w:pStyle w:val="24"/>
        <w:spacing w:line="380" w:lineRule="exact"/>
        <w:rPr>
          <w:rFonts w:hint="eastAsia" w:ascii="宋体" w:hAnsi="宋体" w:eastAsia="宋体" w:cs="宋体"/>
          <w:color w:val="auto"/>
          <w:szCs w:val="21"/>
        </w:rPr>
      </w:pPr>
    </w:p>
    <w:p w14:paraId="14B96CB0">
      <w:pPr>
        <w:pStyle w:val="24"/>
        <w:spacing w:line="380" w:lineRule="exact"/>
        <w:rPr>
          <w:rFonts w:hint="eastAsia" w:ascii="宋体" w:hAnsi="宋体" w:eastAsia="宋体" w:cs="宋体"/>
          <w:color w:val="auto"/>
          <w:szCs w:val="21"/>
        </w:rPr>
      </w:pPr>
    </w:p>
    <w:p w14:paraId="41593C2C">
      <w:pPr>
        <w:pStyle w:val="24"/>
        <w:spacing w:line="380" w:lineRule="exact"/>
        <w:rPr>
          <w:rFonts w:hint="eastAsia" w:ascii="宋体" w:hAnsi="宋体" w:eastAsia="宋体" w:cs="宋体"/>
          <w:color w:val="auto"/>
          <w:szCs w:val="21"/>
        </w:rPr>
      </w:pPr>
    </w:p>
    <w:p w14:paraId="0E93C196">
      <w:pPr>
        <w:pStyle w:val="24"/>
        <w:spacing w:line="380" w:lineRule="exact"/>
        <w:rPr>
          <w:rFonts w:hint="eastAsia" w:ascii="宋体" w:hAnsi="宋体" w:eastAsia="宋体" w:cs="宋体"/>
          <w:color w:val="auto"/>
          <w:szCs w:val="21"/>
        </w:rPr>
      </w:pPr>
    </w:p>
    <w:p w14:paraId="66836DC2">
      <w:pPr>
        <w:pStyle w:val="24"/>
        <w:spacing w:line="380" w:lineRule="exact"/>
        <w:rPr>
          <w:rFonts w:hint="eastAsia" w:ascii="宋体" w:hAnsi="宋体" w:eastAsia="宋体" w:cs="宋体"/>
          <w:color w:val="auto"/>
          <w:szCs w:val="21"/>
        </w:rPr>
      </w:pPr>
    </w:p>
    <w:p w14:paraId="1DDFC125">
      <w:pPr>
        <w:pStyle w:val="24"/>
        <w:spacing w:line="380" w:lineRule="exact"/>
        <w:rPr>
          <w:rFonts w:hint="eastAsia" w:ascii="宋体" w:hAnsi="宋体" w:eastAsia="宋体" w:cs="宋体"/>
          <w:color w:val="auto"/>
          <w:szCs w:val="21"/>
        </w:rPr>
      </w:pPr>
    </w:p>
    <w:p w14:paraId="7CDA3F53">
      <w:pPr>
        <w:pStyle w:val="24"/>
        <w:spacing w:line="380" w:lineRule="exact"/>
        <w:rPr>
          <w:rFonts w:hint="eastAsia" w:ascii="宋体" w:hAnsi="宋体" w:eastAsia="宋体" w:cs="宋体"/>
          <w:color w:val="auto"/>
          <w:szCs w:val="21"/>
        </w:rPr>
      </w:pPr>
    </w:p>
    <w:p w14:paraId="6BAD671F">
      <w:pPr>
        <w:pStyle w:val="13"/>
        <w:rPr>
          <w:rFonts w:hint="eastAsia"/>
        </w:rPr>
      </w:pPr>
    </w:p>
    <w:p w14:paraId="3D5577AA">
      <w:pPr>
        <w:pStyle w:val="4"/>
        <w:spacing w:line="300" w:lineRule="auto"/>
        <w:jc w:val="center"/>
        <w:rPr>
          <w:rFonts w:hint="eastAsia" w:ascii="宋体" w:hAnsi="宋体" w:eastAsia="宋体" w:cs="宋体"/>
          <w:b/>
          <w:bCs/>
          <w:color w:val="auto"/>
        </w:rPr>
      </w:pPr>
      <w:bookmarkStart w:id="732" w:name="_Toc81461367"/>
      <w:bookmarkStart w:id="733" w:name="_Toc384892085"/>
      <w:bookmarkStart w:id="734" w:name="_Toc8624"/>
      <w:bookmarkStart w:id="735" w:name="_Toc384891882"/>
      <w:bookmarkStart w:id="736" w:name="_Toc288490529"/>
      <w:r>
        <w:rPr>
          <w:rFonts w:hint="eastAsia" w:ascii="宋体" w:hAnsi="宋体" w:eastAsia="宋体" w:cs="宋体"/>
          <w:b/>
          <w:bCs/>
          <w:color w:val="auto"/>
        </w:rPr>
        <w:t>一、 施工组织设计</w:t>
      </w:r>
      <w:bookmarkEnd w:id="732"/>
      <w:bookmarkEnd w:id="733"/>
      <w:bookmarkEnd w:id="734"/>
      <w:bookmarkEnd w:id="735"/>
      <w:bookmarkEnd w:id="736"/>
    </w:p>
    <w:p w14:paraId="1D4150F4">
      <w:pPr>
        <w:autoSpaceDE w:val="0"/>
        <w:autoSpaceDN w:val="0"/>
        <w:spacing w:line="300" w:lineRule="auto"/>
        <w:rPr>
          <w:rFonts w:hint="eastAsia" w:ascii="宋体" w:hAnsi="宋体" w:eastAsia="宋体" w:cs="宋体"/>
          <w:color w:val="auto"/>
          <w:spacing w:val="20"/>
          <w:sz w:val="24"/>
        </w:rPr>
      </w:pPr>
    </w:p>
    <w:p w14:paraId="172EAAEA">
      <w:pPr>
        <w:autoSpaceDE w:val="0"/>
        <w:autoSpaceDN w:val="0"/>
        <w:spacing w:line="300" w:lineRule="auto"/>
        <w:ind w:firstLine="480" w:firstLineChars="200"/>
        <w:rPr>
          <w:rFonts w:hint="eastAsia" w:ascii="宋体" w:hAnsi="宋体" w:eastAsia="宋体" w:cs="宋体"/>
          <w:color w:val="auto"/>
          <w:spacing w:val="20"/>
          <w:sz w:val="24"/>
        </w:rPr>
      </w:pPr>
      <w:r>
        <w:rPr>
          <w:rFonts w:hint="eastAsia" w:ascii="宋体" w:hAnsi="宋体" w:eastAsia="宋体" w:cs="宋体"/>
          <w:color w:val="auto"/>
          <w:sz w:val="24"/>
        </w:rPr>
        <w:t>供应商</w:t>
      </w:r>
      <w:r>
        <w:rPr>
          <w:rFonts w:hint="eastAsia" w:ascii="宋体" w:hAnsi="宋体" w:eastAsia="宋体" w:cs="宋体"/>
          <w:color w:val="auto"/>
          <w:spacing w:val="20"/>
          <w:sz w:val="24"/>
        </w:rPr>
        <w:t>应编制完整的施工组织设计，说明各分部分项工程的施工方法和布置，编制具体要求是：编制时应采用文字并结合图表形式说明各分部分项工程的施工方法；结合采购工程特点提出切实可行的工程质量、安全生产、文明施工、工程进度、技术组织措施，同时应对关键工序、复杂环节重点提出相应技术措施，如雨季施工技术措施，减少扰民噪音、降低环境污染技术措施、地下管线及其他地上地下设施的保护加固措施等。</w:t>
      </w:r>
    </w:p>
    <w:p w14:paraId="504AC367">
      <w:pPr>
        <w:autoSpaceDE w:val="0"/>
        <w:autoSpaceDN w:val="0"/>
        <w:spacing w:line="300" w:lineRule="auto"/>
        <w:ind w:firstLine="560" w:firstLineChars="200"/>
        <w:rPr>
          <w:rFonts w:hint="eastAsia" w:ascii="宋体" w:hAnsi="宋体" w:eastAsia="宋体" w:cs="宋体"/>
          <w:color w:val="auto"/>
          <w:spacing w:val="20"/>
          <w:sz w:val="24"/>
        </w:rPr>
      </w:pPr>
      <w:r>
        <w:rPr>
          <w:rFonts w:hint="eastAsia" w:ascii="宋体" w:hAnsi="宋体" w:eastAsia="宋体" w:cs="宋体"/>
          <w:color w:val="auto"/>
          <w:spacing w:val="20"/>
          <w:sz w:val="24"/>
        </w:rPr>
        <w:t>施工组织设计除采用文字表述外应附下列图表：</w:t>
      </w:r>
    </w:p>
    <w:p w14:paraId="2A1AB46B">
      <w:pPr>
        <w:autoSpaceDE w:val="0"/>
        <w:autoSpaceDN w:val="0"/>
        <w:spacing w:line="300" w:lineRule="auto"/>
        <w:ind w:firstLine="560" w:firstLineChars="200"/>
        <w:rPr>
          <w:rFonts w:hint="eastAsia" w:ascii="宋体" w:hAnsi="宋体" w:eastAsia="宋体" w:cs="宋体"/>
          <w:color w:val="auto"/>
          <w:spacing w:val="20"/>
          <w:sz w:val="24"/>
        </w:rPr>
      </w:pPr>
      <w:r>
        <w:rPr>
          <w:rFonts w:hint="eastAsia" w:ascii="宋体" w:hAnsi="宋体" w:eastAsia="宋体" w:cs="宋体"/>
          <w:color w:val="auto"/>
          <w:spacing w:val="20"/>
          <w:sz w:val="24"/>
        </w:rPr>
        <w:t>1、拟投入的主要施工机械设备表</w:t>
      </w:r>
    </w:p>
    <w:p w14:paraId="594C2F37">
      <w:pPr>
        <w:autoSpaceDE w:val="0"/>
        <w:autoSpaceDN w:val="0"/>
        <w:spacing w:line="300" w:lineRule="auto"/>
        <w:ind w:left="560"/>
        <w:rPr>
          <w:rFonts w:hint="eastAsia" w:ascii="宋体" w:hAnsi="宋体" w:eastAsia="宋体" w:cs="宋体"/>
          <w:color w:val="auto"/>
          <w:spacing w:val="20"/>
          <w:sz w:val="24"/>
        </w:rPr>
      </w:pPr>
      <w:r>
        <w:rPr>
          <w:rFonts w:hint="eastAsia" w:ascii="宋体" w:hAnsi="宋体" w:eastAsia="宋体" w:cs="宋体"/>
          <w:color w:val="auto"/>
          <w:spacing w:val="20"/>
          <w:sz w:val="24"/>
        </w:rPr>
        <w:t>2、劳动力计划表；</w:t>
      </w:r>
    </w:p>
    <w:p w14:paraId="07B5FA7A">
      <w:pPr>
        <w:autoSpaceDE w:val="0"/>
        <w:autoSpaceDN w:val="0"/>
        <w:spacing w:line="300" w:lineRule="auto"/>
        <w:ind w:left="560"/>
        <w:rPr>
          <w:rFonts w:hint="eastAsia" w:ascii="宋体" w:hAnsi="宋体" w:eastAsia="宋体" w:cs="宋体"/>
          <w:color w:val="auto"/>
          <w:spacing w:val="20"/>
          <w:sz w:val="24"/>
        </w:rPr>
      </w:pPr>
      <w:r>
        <w:rPr>
          <w:rFonts w:hint="eastAsia" w:ascii="宋体" w:hAnsi="宋体" w:eastAsia="宋体" w:cs="宋体"/>
          <w:color w:val="auto"/>
          <w:spacing w:val="20"/>
          <w:sz w:val="24"/>
        </w:rPr>
        <w:t>3、计划开、竣工日期和施工进度网络图；</w:t>
      </w:r>
    </w:p>
    <w:p w14:paraId="6903AA38">
      <w:pPr>
        <w:autoSpaceDE w:val="0"/>
        <w:autoSpaceDN w:val="0"/>
        <w:spacing w:line="300" w:lineRule="auto"/>
        <w:ind w:left="560"/>
        <w:rPr>
          <w:rFonts w:hint="eastAsia" w:ascii="宋体" w:hAnsi="宋体" w:eastAsia="宋体" w:cs="宋体"/>
          <w:color w:val="auto"/>
          <w:spacing w:val="20"/>
          <w:sz w:val="24"/>
        </w:rPr>
      </w:pPr>
      <w:r>
        <w:rPr>
          <w:rFonts w:hint="eastAsia" w:ascii="宋体" w:hAnsi="宋体" w:eastAsia="宋体" w:cs="宋体"/>
          <w:color w:val="auto"/>
          <w:spacing w:val="20"/>
          <w:sz w:val="24"/>
        </w:rPr>
        <w:t>4、施工总平面图；</w:t>
      </w:r>
    </w:p>
    <w:p w14:paraId="3325D5E1">
      <w:pPr>
        <w:autoSpaceDE w:val="0"/>
        <w:autoSpaceDN w:val="0"/>
        <w:spacing w:line="300" w:lineRule="auto"/>
        <w:ind w:left="560"/>
        <w:rPr>
          <w:rFonts w:hint="eastAsia" w:ascii="宋体" w:hAnsi="宋体" w:eastAsia="宋体" w:cs="宋体"/>
          <w:color w:val="auto"/>
          <w:spacing w:val="20"/>
          <w:sz w:val="24"/>
        </w:rPr>
      </w:pPr>
      <w:r>
        <w:rPr>
          <w:rFonts w:hint="eastAsia" w:ascii="宋体" w:hAnsi="宋体" w:eastAsia="宋体" w:cs="宋体"/>
          <w:color w:val="auto"/>
          <w:spacing w:val="20"/>
          <w:sz w:val="24"/>
        </w:rPr>
        <w:t>5、临时用地表；</w:t>
      </w:r>
    </w:p>
    <w:p w14:paraId="25746E1A">
      <w:pPr>
        <w:autoSpaceDE w:val="0"/>
        <w:autoSpaceDN w:val="0"/>
        <w:spacing w:line="300" w:lineRule="auto"/>
        <w:ind w:left="560"/>
        <w:rPr>
          <w:rFonts w:hint="eastAsia" w:ascii="宋体" w:hAnsi="宋体" w:eastAsia="宋体" w:cs="宋体"/>
          <w:color w:val="auto"/>
          <w:spacing w:val="20"/>
          <w:sz w:val="24"/>
        </w:rPr>
      </w:pPr>
      <w:r>
        <w:rPr>
          <w:rFonts w:hint="eastAsia" w:ascii="宋体" w:hAnsi="宋体" w:eastAsia="宋体" w:cs="宋体"/>
          <w:color w:val="auto"/>
          <w:spacing w:val="20"/>
          <w:sz w:val="24"/>
        </w:rPr>
        <w:t>6、保证安全、文明施工的措施。</w:t>
      </w:r>
    </w:p>
    <w:p w14:paraId="4A9080E5">
      <w:pPr>
        <w:autoSpaceDE w:val="0"/>
        <w:autoSpaceDN w:val="0"/>
        <w:spacing w:line="300" w:lineRule="auto"/>
        <w:ind w:firstLine="560" w:firstLineChars="200"/>
        <w:rPr>
          <w:rFonts w:hint="eastAsia" w:ascii="宋体" w:hAnsi="宋体" w:eastAsia="宋体" w:cs="宋体"/>
          <w:color w:val="auto"/>
          <w:spacing w:val="20"/>
          <w:sz w:val="24"/>
        </w:rPr>
      </w:pPr>
    </w:p>
    <w:p w14:paraId="042A876F">
      <w:pPr>
        <w:pStyle w:val="24"/>
        <w:spacing w:line="380" w:lineRule="exact"/>
        <w:rPr>
          <w:rFonts w:hint="eastAsia" w:ascii="宋体" w:hAnsi="宋体" w:eastAsia="宋体" w:cs="宋体"/>
          <w:color w:val="auto"/>
          <w:szCs w:val="21"/>
        </w:rPr>
      </w:pPr>
    </w:p>
    <w:p w14:paraId="5A7E8273">
      <w:pPr>
        <w:pStyle w:val="24"/>
        <w:spacing w:line="380" w:lineRule="exact"/>
        <w:rPr>
          <w:rFonts w:hint="eastAsia" w:ascii="宋体" w:hAnsi="宋体" w:eastAsia="宋体" w:cs="宋体"/>
          <w:color w:val="auto"/>
          <w:szCs w:val="21"/>
        </w:rPr>
      </w:pPr>
    </w:p>
    <w:p w14:paraId="4F166888">
      <w:pPr>
        <w:pStyle w:val="24"/>
        <w:spacing w:line="380" w:lineRule="exact"/>
        <w:rPr>
          <w:rFonts w:hint="eastAsia" w:ascii="宋体" w:hAnsi="宋体" w:eastAsia="宋体" w:cs="宋体"/>
          <w:color w:val="auto"/>
          <w:szCs w:val="21"/>
        </w:rPr>
      </w:pPr>
    </w:p>
    <w:p w14:paraId="2A1EEF0B">
      <w:pPr>
        <w:pStyle w:val="24"/>
        <w:spacing w:line="380" w:lineRule="exact"/>
        <w:rPr>
          <w:rFonts w:hint="eastAsia" w:ascii="宋体" w:hAnsi="宋体" w:eastAsia="宋体" w:cs="宋体"/>
          <w:color w:val="auto"/>
          <w:szCs w:val="21"/>
        </w:rPr>
      </w:pPr>
    </w:p>
    <w:p w14:paraId="3051F8D0">
      <w:pPr>
        <w:pStyle w:val="24"/>
        <w:spacing w:line="380" w:lineRule="exact"/>
        <w:rPr>
          <w:rFonts w:hint="eastAsia" w:ascii="宋体" w:hAnsi="宋体" w:eastAsia="宋体" w:cs="宋体"/>
          <w:color w:val="auto"/>
          <w:szCs w:val="21"/>
        </w:rPr>
      </w:pPr>
    </w:p>
    <w:p w14:paraId="29DA4200">
      <w:pPr>
        <w:pStyle w:val="24"/>
        <w:spacing w:line="380" w:lineRule="exact"/>
        <w:rPr>
          <w:rFonts w:hint="eastAsia" w:ascii="宋体" w:hAnsi="宋体" w:eastAsia="宋体" w:cs="宋体"/>
          <w:color w:val="auto"/>
          <w:szCs w:val="21"/>
        </w:rPr>
      </w:pPr>
    </w:p>
    <w:p w14:paraId="6A775EF6">
      <w:pPr>
        <w:pStyle w:val="24"/>
        <w:spacing w:line="380" w:lineRule="exact"/>
        <w:rPr>
          <w:rFonts w:hint="eastAsia" w:ascii="宋体" w:hAnsi="宋体" w:eastAsia="宋体" w:cs="宋体"/>
          <w:color w:val="auto"/>
          <w:szCs w:val="21"/>
        </w:rPr>
      </w:pPr>
    </w:p>
    <w:p w14:paraId="459D2E4B">
      <w:pPr>
        <w:pStyle w:val="24"/>
        <w:spacing w:line="380" w:lineRule="exact"/>
        <w:rPr>
          <w:rFonts w:hint="eastAsia" w:ascii="宋体" w:hAnsi="宋体" w:eastAsia="宋体" w:cs="宋体"/>
          <w:color w:val="auto"/>
          <w:szCs w:val="21"/>
        </w:rPr>
      </w:pPr>
    </w:p>
    <w:p w14:paraId="45575D38">
      <w:pPr>
        <w:pStyle w:val="24"/>
        <w:spacing w:line="380" w:lineRule="exact"/>
        <w:rPr>
          <w:rFonts w:hint="eastAsia" w:ascii="宋体" w:hAnsi="宋体" w:eastAsia="宋体" w:cs="宋体"/>
          <w:color w:val="auto"/>
          <w:szCs w:val="21"/>
        </w:rPr>
      </w:pPr>
    </w:p>
    <w:p w14:paraId="4B93B9AA">
      <w:pPr>
        <w:pStyle w:val="24"/>
        <w:spacing w:line="380" w:lineRule="exact"/>
        <w:rPr>
          <w:rFonts w:hint="eastAsia" w:ascii="宋体" w:hAnsi="宋体" w:eastAsia="宋体" w:cs="宋体"/>
          <w:color w:val="auto"/>
          <w:szCs w:val="21"/>
        </w:rPr>
      </w:pPr>
    </w:p>
    <w:p w14:paraId="69F2B61C">
      <w:pPr>
        <w:pStyle w:val="24"/>
        <w:spacing w:line="380" w:lineRule="exact"/>
        <w:rPr>
          <w:rFonts w:hint="eastAsia" w:ascii="宋体" w:hAnsi="宋体" w:eastAsia="宋体" w:cs="宋体"/>
          <w:color w:val="auto"/>
          <w:szCs w:val="21"/>
        </w:rPr>
      </w:pPr>
    </w:p>
    <w:p w14:paraId="5929A89E">
      <w:pPr>
        <w:pStyle w:val="24"/>
        <w:spacing w:line="380" w:lineRule="exact"/>
        <w:rPr>
          <w:rFonts w:hint="eastAsia" w:ascii="宋体" w:hAnsi="宋体" w:eastAsia="宋体" w:cs="宋体"/>
          <w:color w:val="auto"/>
          <w:szCs w:val="21"/>
        </w:rPr>
      </w:pPr>
    </w:p>
    <w:p w14:paraId="207D27EE">
      <w:pPr>
        <w:pStyle w:val="24"/>
        <w:spacing w:line="380" w:lineRule="exact"/>
        <w:rPr>
          <w:rFonts w:hint="eastAsia" w:ascii="宋体" w:hAnsi="宋体" w:eastAsia="宋体" w:cs="宋体"/>
          <w:color w:val="auto"/>
          <w:szCs w:val="21"/>
        </w:rPr>
      </w:pPr>
    </w:p>
    <w:p w14:paraId="09F3D194">
      <w:pPr>
        <w:pStyle w:val="24"/>
        <w:spacing w:line="380" w:lineRule="exact"/>
        <w:rPr>
          <w:rFonts w:hint="eastAsia" w:ascii="宋体" w:hAnsi="宋体" w:eastAsia="宋体" w:cs="宋体"/>
          <w:color w:val="auto"/>
          <w:szCs w:val="21"/>
        </w:rPr>
      </w:pPr>
    </w:p>
    <w:p w14:paraId="7095D948">
      <w:pPr>
        <w:pStyle w:val="24"/>
        <w:spacing w:line="380" w:lineRule="exact"/>
        <w:rPr>
          <w:rFonts w:hint="eastAsia" w:ascii="宋体" w:hAnsi="宋体" w:eastAsia="宋体" w:cs="宋体"/>
          <w:color w:val="auto"/>
          <w:szCs w:val="21"/>
        </w:rPr>
      </w:pPr>
    </w:p>
    <w:p w14:paraId="697B5204">
      <w:pPr>
        <w:pStyle w:val="24"/>
        <w:spacing w:line="380" w:lineRule="exact"/>
        <w:rPr>
          <w:rFonts w:hint="eastAsia" w:ascii="宋体" w:hAnsi="宋体" w:eastAsia="宋体" w:cs="宋体"/>
          <w:color w:val="auto"/>
          <w:szCs w:val="21"/>
        </w:rPr>
      </w:pPr>
    </w:p>
    <w:p w14:paraId="41864CC0">
      <w:pPr>
        <w:pStyle w:val="24"/>
        <w:spacing w:line="380" w:lineRule="exact"/>
        <w:rPr>
          <w:rFonts w:hint="eastAsia" w:ascii="宋体" w:hAnsi="宋体" w:eastAsia="宋体" w:cs="宋体"/>
          <w:color w:val="auto"/>
          <w:szCs w:val="21"/>
        </w:rPr>
      </w:pPr>
    </w:p>
    <w:p w14:paraId="75A00D25">
      <w:pPr>
        <w:pStyle w:val="24"/>
        <w:spacing w:line="380" w:lineRule="exact"/>
        <w:rPr>
          <w:rFonts w:hint="eastAsia" w:ascii="宋体" w:hAnsi="宋体" w:eastAsia="宋体" w:cs="宋体"/>
          <w:color w:val="auto"/>
          <w:szCs w:val="21"/>
        </w:rPr>
      </w:pPr>
    </w:p>
    <w:p w14:paraId="43B5EDB8">
      <w:pPr>
        <w:spacing w:line="300" w:lineRule="auto"/>
        <w:rPr>
          <w:rFonts w:hint="eastAsia" w:ascii="宋体" w:hAnsi="宋体" w:eastAsia="宋体" w:cs="宋体"/>
          <w:color w:val="auto"/>
        </w:rPr>
      </w:pPr>
    </w:p>
    <w:p w14:paraId="183AF0EB">
      <w:pPr>
        <w:pStyle w:val="6"/>
        <w:spacing w:line="300" w:lineRule="auto"/>
        <w:jc w:val="center"/>
        <w:rPr>
          <w:rFonts w:hint="eastAsia" w:ascii="宋体" w:hAnsi="宋体" w:eastAsia="宋体" w:cs="宋体"/>
          <w:b w:val="0"/>
          <w:bCs w:val="0"/>
          <w:color w:val="auto"/>
        </w:rPr>
      </w:pPr>
      <w:bookmarkStart w:id="737" w:name="_Toc384891883"/>
      <w:bookmarkStart w:id="738" w:name="_Toc288490530"/>
      <w:bookmarkStart w:id="739" w:name="_Toc384892086"/>
      <w:bookmarkStart w:id="740" w:name="_Toc59820882"/>
      <w:r>
        <w:rPr>
          <w:rFonts w:hint="eastAsia" w:ascii="宋体" w:hAnsi="宋体" w:eastAsia="宋体" w:cs="宋体"/>
          <w:b w:val="0"/>
          <w:bCs w:val="0"/>
          <w:color w:val="auto"/>
        </w:rPr>
        <w:t>（1）拟投入的主要施工机械设备表</w:t>
      </w:r>
      <w:bookmarkEnd w:id="737"/>
      <w:bookmarkEnd w:id="738"/>
      <w:bookmarkEnd w:id="739"/>
      <w:bookmarkEnd w:id="740"/>
    </w:p>
    <w:p w14:paraId="7847F3EE">
      <w:pPr>
        <w:spacing w:line="300" w:lineRule="auto"/>
        <w:rPr>
          <w:rFonts w:hint="eastAsia" w:ascii="宋体" w:hAnsi="宋体" w:eastAsia="宋体" w:cs="宋体"/>
          <w:color w:val="auto"/>
        </w:rPr>
      </w:pPr>
    </w:p>
    <w:p w14:paraId="6B850D1C">
      <w:pPr>
        <w:tabs>
          <w:tab w:val="left" w:pos="0"/>
        </w:tabs>
        <w:spacing w:after="120" w:line="300" w:lineRule="auto"/>
        <w:ind w:right="153"/>
        <w:rPr>
          <w:rFonts w:hint="eastAsia" w:ascii="宋体" w:hAnsi="宋体" w:eastAsia="宋体" w:cs="宋体"/>
          <w:color w:val="auto"/>
          <w:sz w:val="36"/>
        </w:rPr>
      </w:pP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 xml:space="preserve">                                        </w:t>
      </w:r>
      <w:r>
        <w:rPr>
          <w:rFonts w:hint="eastAsia" w:ascii="宋体" w:hAnsi="宋体" w:eastAsia="宋体" w:cs="宋体"/>
          <w:color w:val="auto"/>
        </w:rPr>
        <w:t>表9.1</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945"/>
      </w:tblGrid>
      <w:tr w14:paraId="1BB0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noWrap w:val="0"/>
            <w:vAlign w:val="center"/>
          </w:tcPr>
          <w:p w14:paraId="352082A2">
            <w:pPr>
              <w:spacing w:line="300" w:lineRule="auto"/>
              <w:jc w:val="center"/>
              <w:rPr>
                <w:rFonts w:hint="eastAsia" w:ascii="宋体" w:hAnsi="宋体" w:eastAsia="宋体" w:cs="宋体"/>
                <w:color w:val="auto"/>
              </w:rPr>
            </w:pPr>
            <w:r>
              <w:rPr>
                <w:rFonts w:hint="eastAsia" w:ascii="宋体" w:hAnsi="宋体" w:eastAsia="宋体" w:cs="宋体"/>
                <w:color w:val="auto"/>
              </w:rPr>
              <w:t>序号</w:t>
            </w:r>
          </w:p>
        </w:tc>
        <w:tc>
          <w:tcPr>
            <w:tcW w:w="1500" w:type="dxa"/>
            <w:noWrap w:val="0"/>
            <w:vAlign w:val="center"/>
          </w:tcPr>
          <w:p w14:paraId="3AEFDED6">
            <w:pPr>
              <w:spacing w:line="300" w:lineRule="auto"/>
              <w:jc w:val="center"/>
              <w:rPr>
                <w:rFonts w:hint="eastAsia" w:ascii="宋体" w:hAnsi="宋体" w:eastAsia="宋体" w:cs="宋体"/>
                <w:color w:val="auto"/>
              </w:rPr>
            </w:pPr>
            <w:r>
              <w:rPr>
                <w:rFonts w:hint="eastAsia" w:ascii="宋体" w:hAnsi="宋体" w:eastAsia="宋体" w:cs="宋体"/>
                <w:color w:val="auto"/>
              </w:rPr>
              <w:t>机械或</w:t>
            </w:r>
          </w:p>
          <w:p w14:paraId="07EE0872">
            <w:pPr>
              <w:spacing w:line="300" w:lineRule="auto"/>
              <w:jc w:val="center"/>
              <w:rPr>
                <w:rFonts w:hint="eastAsia" w:ascii="宋体" w:hAnsi="宋体" w:eastAsia="宋体" w:cs="宋体"/>
                <w:color w:val="auto"/>
              </w:rPr>
            </w:pPr>
            <w:r>
              <w:rPr>
                <w:rFonts w:hint="eastAsia" w:ascii="宋体" w:hAnsi="宋体" w:eastAsia="宋体" w:cs="宋体"/>
                <w:color w:val="auto"/>
              </w:rPr>
              <w:t>设备名称</w:t>
            </w:r>
          </w:p>
        </w:tc>
        <w:tc>
          <w:tcPr>
            <w:tcW w:w="979" w:type="dxa"/>
            <w:noWrap w:val="0"/>
            <w:vAlign w:val="center"/>
          </w:tcPr>
          <w:p w14:paraId="53082D2B">
            <w:pPr>
              <w:spacing w:line="300" w:lineRule="auto"/>
              <w:jc w:val="center"/>
              <w:rPr>
                <w:rFonts w:hint="eastAsia" w:ascii="宋体" w:hAnsi="宋体" w:eastAsia="宋体" w:cs="宋体"/>
                <w:color w:val="auto"/>
              </w:rPr>
            </w:pPr>
            <w:r>
              <w:rPr>
                <w:rFonts w:hint="eastAsia" w:ascii="宋体" w:hAnsi="宋体" w:eastAsia="宋体" w:cs="宋体"/>
                <w:color w:val="auto"/>
              </w:rPr>
              <w:t>型号</w:t>
            </w:r>
          </w:p>
          <w:p w14:paraId="74829631">
            <w:pPr>
              <w:spacing w:line="300" w:lineRule="auto"/>
              <w:jc w:val="center"/>
              <w:rPr>
                <w:rFonts w:hint="eastAsia" w:ascii="宋体" w:hAnsi="宋体" w:eastAsia="宋体" w:cs="宋体"/>
                <w:color w:val="auto"/>
              </w:rPr>
            </w:pPr>
            <w:r>
              <w:rPr>
                <w:rFonts w:hint="eastAsia" w:ascii="宋体" w:hAnsi="宋体" w:eastAsia="宋体" w:cs="宋体"/>
                <w:color w:val="auto"/>
              </w:rPr>
              <w:t>规格</w:t>
            </w:r>
          </w:p>
        </w:tc>
        <w:tc>
          <w:tcPr>
            <w:tcW w:w="720" w:type="dxa"/>
            <w:noWrap w:val="0"/>
            <w:vAlign w:val="center"/>
          </w:tcPr>
          <w:p w14:paraId="393B6A2C">
            <w:pPr>
              <w:spacing w:line="300" w:lineRule="auto"/>
              <w:jc w:val="center"/>
              <w:rPr>
                <w:rFonts w:hint="eastAsia" w:ascii="宋体" w:hAnsi="宋体" w:eastAsia="宋体" w:cs="宋体"/>
                <w:color w:val="auto"/>
              </w:rPr>
            </w:pPr>
            <w:r>
              <w:rPr>
                <w:rFonts w:hint="eastAsia" w:ascii="宋体" w:hAnsi="宋体" w:eastAsia="宋体" w:cs="宋体"/>
                <w:color w:val="auto"/>
              </w:rPr>
              <w:t>数量</w:t>
            </w:r>
          </w:p>
        </w:tc>
        <w:tc>
          <w:tcPr>
            <w:tcW w:w="801" w:type="dxa"/>
            <w:noWrap w:val="0"/>
            <w:vAlign w:val="center"/>
          </w:tcPr>
          <w:p w14:paraId="5CA1AFC4">
            <w:pPr>
              <w:spacing w:line="300" w:lineRule="auto"/>
              <w:jc w:val="center"/>
              <w:rPr>
                <w:rFonts w:hint="eastAsia" w:ascii="宋体" w:hAnsi="宋体" w:eastAsia="宋体" w:cs="宋体"/>
                <w:color w:val="auto"/>
              </w:rPr>
            </w:pPr>
            <w:r>
              <w:rPr>
                <w:rFonts w:hint="eastAsia" w:ascii="宋体" w:hAnsi="宋体" w:eastAsia="宋体" w:cs="宋体"/>
                <w:color w:val="auto"/>
              </w:rPr>
              <w:t>国别产地</w:t>
            </w:r>
          </w:p>
        </w:tc>
        <w:tc>
          <w:tcPr>
            <w:tcW w:w="1100" w:type="dxa"/>
            <w:noWrap w:val="0"/>
            <w:vAlign w:val="center"/>
          </w:tcPr>
          <w:p w14:paraId="1CA12E6D">
            <w:pPr>
              <w:spacing w:line="300" w:lineRule="auto"/>
              <w:jc w:val="center"/>
              <w:rPr>
                <w:rFonts w:hint="eastAsia" w:ascii="宋体" w:hAnsi="宋体" w:eastAsia="宋体" w:cs="宋体"/>
                <w:color w:val="auto"/>
              </w:rPr>
            </w:pPr>
            <w:r>
              <w:rPr>
                <w:rFonts w:hint="eastAsia" w:ascii="宋体" w:hAnsi="宋体" w:eastAsia="宋体" w:cs="宋体"/>
                <w:color w:val="auto"/>
              </w:rPr>
              <w:t>制造年份</w:t>
            </w:r>
          </w:p>
        </w:tc>
        <w:tc>
          <w:tcPr>
            <w:tcW w:w="1100" w:type="dxa"/>
            <w:noWrap w:val="0"/>
            <w:vAlign w:val="center"/>
          </w:tcPr>
          <w:p w14:paraId="4B1CB7E1">
            <w:pPr>
              <w:spacing w:line="300" w:lineRule="auto"/>
              <w:jc w:val="center"/>
              <w:rPr>
                <w:rFonts w:hint="eastAsia" w:ascii="宋体" w:hAnsi="宋体" w:eastAsia="宋体" w:cs="宋体"/>
                <w:color w:val="auto"/>
              </w:rPr>
            </w:pPr>
            <w:r>
              <w:rPr>
                <w:rFonts w:hint="eastAsia" w:ascii="宋体" w:hAnsi="宋体" w:eastAsia="宋体" w:cs="宋体"/>
                <w:color w:val="auto"/>
              </w:rPr>
              <w:t>额定功率（KW）</w:t>
            </w:r>
          </w:p>
        </w:tc>
        <w:tc>
          <w:tcPr>
            <w:tcW w:w="800" w:type="dxa"/>
            <w:noWrap w:val="0"/>
            <w:vAlign w:val="center"/>
          </w:tcPr>
          <w:p w14:paraId="1BAEF47C">
            <w:pPr>
              <w:spacing w:line="300" w:lineRule="auto"/>
              <w:jc w:val="center"/>
              <w:rPr>
                <w:rFonts w:hint="eastAsia" w:ascii="宋体" w:hAnsi="宋体" w:eastAsia="宋体" w:cs="宋体"/>
                <w:color w:val="auto"/>
              </w:rPr>
            </w:pPr>
            <w:r>
              <w:rPr>
                <w:rFonts w:hint="eastAsia" w:ascii="宋体" w:hAnsi="宋体" w:eastAsia="宋体" w:cs="宋体"/>
                <w:color w:val="auto"/>
              </w:rPr>
              <w:t>生产能力</w:t>
            </w:r>
          </w:p>
        </w:tc>
        <w:tc>
          <w:tcPr>
            <w:tcW w:w="1000" w:type="dxa"/>
            <w:tcBorders>
              <w:right w:val="single" w:color="auto" w:sz="4" w:space="0"/>
            </w:tcBorders>
            <w:noWrap w:val="0"/>
            <w:vAlign w:val="center"/>
          </w:tcPr>
          <w:p w14:paraId="21AC5534">
            <w:pPr>
              <w:spacing w:line="300" w:lineRule="auto"/>
              <w:jc w:val="center"/>
              <w:rPr>
                <w:rFonts w:hint="eastAsia" w:ascii="宋体" w:hAnsi="宋体" w:eastAsia="宋体" w:cs="宋体"/>
                <w:color w:val="auto"/>
              </w:rPr>
            </w:pPr>
            <w:r>
              <w:rPr>
                <w:rFonts w:hint="eastAsia" w:ascii="宋体" w:hAnsi="宋体" w:eastAsia="宋体" w:cs="宋体"/>
                <w:color w:val="auto"/>
              </w:rPr>
              <w:t>拟进场日期</w:t>
            </w:r>
          </w:p>
        </w:tc>
        <w:tc>
          <w:tcPr>
            <w:tcW w:w="945" w:type="dxa"/>
            <w:tcBorders>
              <w:left w:val="single" w:color="auto" w:sz="4" w:space="0"/>
            </w:tcBorders>
            <w:noWrap w:val="0"/>
            <w:vAlign w:val="center"/>
          </w:tcPr>
          <w:p w14:paraId="70255610">
            <w:pPr>
              <w:spacing w:line="300" w:lineRule="auto"/>
              <w:jc w:val="center"/>
              <w:rPr>
                <w:rFonts w:hint="eastAsia" w:ascii="宋体" w:hAnsi="宋体" w:eastAsia="宋体" w:cs="宋体"/>
                <w:color w:val="auto"/>
              </w:rPr>
            </w:pPr>
            <w:r>
              <w:rPr>
                <w:rFonts w:hint="eastAsia" w:ascii="宋体" w:hAnsi="宋体" w:eastAsia="宋体" w:cs="宋体"/>
                <w:color w:val="auto"/>
              </w:rPr>
              <w:t>主要用途</w:t>
            </w:r>
          </w:p>
        </w:tc>
      </w:tr>
      <w:tr w14:paraId="3552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65E9E34A">
            <w:pPr>
              <w:spacing w:line="300" w:lineRule="auto"/>
              <w:rPr>
                <w:rFonts w:hint="eastAsia" w:ascii="宋体" w:hAnsi="宋体" w:eastAsia="宋体" w:cs="宋体"/>
                <w:color w:val="auto"/>
              </w:rPr>
            </w:pPr>
          </w:p>
        </w:tc>
        <w:tc>
          <w:tcPr>
            <w:tcW w:w="1500" w:type="dxa"/>
            <w:noWrap w:val="0"/>
            <w:vAlign w:val="top"/>
          </w:tcPr>
          <w:p w14:paraId="6B700579">
            <w:pPr>
              <w:spacing w:line="300" w:lineRule="auto"/>
              <w:rPr>
                <w:rFonts w:hint="eastAsia" w:ascii="宋体" w:hAnsi="宋体" w:eastAsia="宋体" w:cs="宋体"/>
                <w:color w:val="auto"/>
              </w:rPr>
            </w:pPr>
          </w:p>
        </w:tc>
        <w:tc>
          <w:tcPr>
            <w:tcW w:w="979" w:type="dxa"/>
            <w:noWrap w:val="0"/>
            <w:vAlign w:val="top"/>
          </w:tcPr>
          <w:p w14:paraId="707975C4">
            <w:pPr>
              <w:spacing w:line="300" w:lineRule="auto"/>
              <w:rPr>
                <w:rFonts w:hint="eastAsia" w:ascii="宋体" w:hAnsi="宋体" w:eastAsia="宋体" w:cs="宋体"/>
                <w:color w:val="auto"/>
              </w:rPr>
            </w:pPr>
          </w:p>
        </w:tc>
        <w:tc>
          <w:tcPr>
            <w:tcW w:w="720" w:type="dxa"/>
            <w:noWrap w:val="0"/>
            <w:vAlign w:val="top"/>
          </w:tcPr>
          <w:p w14:paraId="6CAA0F42">
            <w:pPr>
              <w:spacing w:line="300" w:lineRule="auto"/>
              <w:rPr>
                <w:rFonts w:hint="eastAsia" w:ascii="宋体" w:hAnsi="宋体" w:eastAsia="宋体" w:cs="宋体"/>
                <w:color w:val="auto"/>
              </w:rPr>
            </w:pPr>
          </w:p>
        </w:tc>
        <w:tc>
          <w:tcPr>
            <w:tcW w:w="801" w:type="dxa"/>
            <w:noWrap w:val="0"/>
            <w:vAlign w:val="top"/>
          </w:tcPr>
          <w:p w14:paraId="6C400378">
            <w:pPr>
              <w:spacing w:line="300" w:lineRule="auto"/>
              <w:rPr>
                <w:rFonts w:hint="eastAsia" w:ascii="宋体" w:hAnsi="宋体" w:eastAsia="宋体" w:cs="宋体"/>
                <w:color w:val="auto"/>
              </w:rPr>
            </w:pPr>
          </w:p>
        </w:tc>
        <w:tc>
          <w:tcPr>
            <w:tcW w:w="1100" w:type="dxa"/>
            <w:noWrap w:val="0"/>
            <w:vAlign w:val="top"/>
          </w:tcPr>
          <w:p w14:paraId="0E0AC056">
            <w:pPr>
              <w:spacing w:line="300" w:lineRule="auto"/>
              <w:rPr>
                <w:rFonts w:hint="eastAsia" w:ascii="宋体" w:hAnsi="宋体" w:eastAsia="宋体" w:cs="宋体"/>
                <w:color w:val="auto"/>
              </w:rPr>
            </w:pPr>
          </w:p>
        </w:tc>
        <w:tc>
          <w:tcPr>
            <w:tcW w:w="1100" w:type="dxa"/>
            <w:noWrap w:val="0"/>
            <w:vAlign w:val="top"/>
          </w:tcPr>
          <w:p w14:paraId="1311F762">
            <w:pPr>
              <w:spacing w:line="300" w:lineRule="auto"/>
              <w:rPr>
                <w:rFonts w:hint="eastAsia" w:ascii="宋体" w:hAnsi="宋体" w:eastAsia="宋体" w:cs="宋体"/>
                <w:color w:val="auto"/>
              </w:rPr>
            </w:pPr>
          </w:p>
        </w:tc>
        <w:tc>
          <w:tcPr>
            <w:tcW w:w="800" w:type="dxa"/>
            <w:noWrap w:val="0"/>
            <w:vAlign w:val="top"/>
          </w:tcPr>
          <w:p w14:paraId="21D2923D">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2A22D16D">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51A02944">
            <w:pPr>
              <w:spacing w:line="300" w:lineRule="auto"/>
              <w:rPr>
                <w:rFonts w:hint="eastAsia" w:ascii="宋体" w:hAnsi="宋体" w:eastAsia="宋体" w:cs="宋体"/>
                <w:color w:val="auto"/>
              </w:rPr>
            </w:pPr>
          </w:p>
        </w:tc>
      </w:tr>
      <w:tr w14:paraId="6AEB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1D162881">
            <w:pPr>
              <w:spacing w:line="300" w:lineRule="auto"/>
              <w:rPr>
                <w:rFonts w:hint="eastAsia" w:ascii="宋体" w:hAnsi="宋体" w:eastAsia="宋体" w:cs="宋体"/>
                <w:color w:val="auto"/>
              </w:rPr>
            </w:pPr>
          </w:p>
        </w:tc>
        <w:tc>
          <w:tcPr>
            <w:tcW w:w="1500" w:type="dxa"/>
            <w:noWrap w:val="0"/>
            <w:vAlign w:val="top"/>
          </w:tcPr>
          <w:p w14:paraId="0EBFB6A8">
            <w:pPr>
              <w:spacing w:line="300" w:lineRule="auto"/>
              <w:rPr>
                <w:rFonts w:hint="eastAsia" w:ascii="宋体" w:hAnsi="宋体" w:eastAsia="宋体" w:cs="宋体"/>
                <w:color w:val="auto"/>
              </w:rPr>
            </w:pPr>
          </w:p>
        </w:tc>
        <w:tc>
          <w:tcPr>
            <w:tcW w:w="979" w:type="dxa"/>
            <w:noWrap w:val="0"/>
            <w:vAlign w:val="top"/>
          </w:tcPr>
          <w:p w14:paraId="25EAC46A">
            <w:pPr>
              <w:spacing w:line="300" w:lineRule="auto"/>
              <w:rPr>
                <w:rFonts w:hint="eastAsia" w:ascii="宋体" w:hAnsi="宋体" w:eastAsia="宋体" w:cs="宋体"/>
                <w:color w:val="auto"/>
              </w:rPr>
            </w:pPr>
          </w:p>
        </w:tc>
        <w:tc>
          <w:tcPr>
            <w:tcW w:w="720" w:type="dxa"/>
            <w:noWrap w:val="0"/>
            <w:vAlign w:val="top"/>
          </w:tcPr>
          <w:p w14:paraId="057C499F">
            <w:pPr>
              <w:spacing w:line="300" w:lineRule="auto"/>
              <w:rPr>
                <w:rFonts w:hint="eastAsia" w:ascii="宋体" w:hAnsi="宋体" w:eastAsia="宋体" w:cs="宋体"/>
                <w:color w:val="auto"/>
              </w:rPr>
            </w:pPr>
          </w:p>
        </w:tc>
        <w:tc>
          <w:tcPr>
            <w:tcW w:w="801" w:type="dxa"/>
            <w:noWrap w:val="0"/>
            <w:vAlign w:val="top"/>
          </w:tcPr>
          <w:p w14:paraId="2F5A8FA0">
            <w:pPr>
              <w:spacing w:line="300" w:lineRule="auto"/>
              <w:rPr>
                <w:rFonts w:hint="eastAsia" w:ascii="宋体" w:hAnsi="宋体" w:eastAsia="宋体" w:cs="宋体"/>
                <w:color w:val="auto"/>
              </w:rPr>
            </w:pPr>
          </w:p>
        </w:tc>
        <w:tc>
          <w:tcPr>
            <w:tcW w:w="1100" w:type="dxa"/>
            <w:noWrap w:val="0"/>
            <w:vAlign w:val="top"/>
          </w:tcPr>
          <w:p w14:paraId="46B9CABA">
            <w:pPr>
              <w:spacing w:line="300" w:lineRule="auto"/>
              <w:rPr>
                <w:rFonts w:hint="eastAsia" w:ascii="宋体" w:hAnsi="宋体" w:eastAsia="宋体" w:cs="宋体"/>
                <w:color w:val="auto"/>
              </w:rPr>
            </w:pPr>
          </w:p>
        </w:tc>
        <w:tc>
          <w:tcPr>
            <w:tcW w:w="1100" w:type="dxa"/>
            <w:noWrap w:val="0"/>
            <w:vAlign w:val="top"/>
          </w:tcPr>
          <w:p w14:paraId="298EF73D">
            <w:pPr>
              <w:spacing w:line="300" w:lineRule="auto"/>
              <w:rPr>
                <w:rFonts w:hint="eastAsia" w:ascii="宋体" w:hAnsi="宋体" w:eastAsia="宋体" w:cs="宋体"/>
                <w:color w:val="auto"/>
              </w:rPr>
            </w:pPr>
          </w:p>
        </w:tc>
        <w:tc>
          <w:tcPr>
            <w:tcW w:w="800" w:type="dxa"/>
            <w:noWrap w:val="0"/>
            <w:vAlign w:val="top"/>
          </w:tcPr>
          <w:p w14:paraId="16075BB5">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6338995A">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32B4E48A">
            <w:pPr>
              <w:spacing w:line="300" w:lineRule="auto"/>
              <w:rPr>
                <w:rFonts w:hint="eastAsia" w:ascii="宋体" w:hAnsi="宋体" w:eastAsia="宋体" w:cs="宋体"/>
                <w:color w:val="auto"/>
              </w:rPr>
            </w:pPr>
          </w:p>
        </w:tc>
      </w:tr>
      <w:tr w14:paraId="185F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2A9F8265">
            <w:pPr>
              <w:spacing w:line="300" w:lineRule="auto"/>
              <w:rPr>
                <w:rFonts w:hint="eastAsia" w:ascii="宋体" w:hAnsi="宋体" w:eastAsia="宋体" w:cs="宋体"/>
                <w:color w:val="auto"/>
              </w:rPr>
            </w:pPr>
          </w:p>
        </w:tc>
        <w:tc>
          <w:tcPr>
            <w:tcW w:w="1500" w:type="dxa"/>
            <w:noWrap w:val="0"/>
            <w:vAlign w:val="top"/>
          </w:tcPr>
          <w:p w14:paraId="74CCF410">
            <w:pPr>
              <w:spacing w:line="300" w:lineRule="auto"/>
              <w:rPr>
                <w:rFonts w:hint="eastAsia" w:ascii="宋体" w:hAnsi="宋体" w:eastAsia="宋体" w:cs="宋体"/>
                <w:color w:val="auto"/>
              </w:rPr>
            </w:pPr>
          </w:p>
        </w:tc>
        <w:tc>
          <w:tcPr>
            <w:tcW w:w="979" w:type="dxa"/>
            <w:noWrap w:val="0"/>
            <w:vAlign w:val="top"/>
          </w:tcPr>
          <w:p w14:paraId="1E130639">
            <w:pPr>
              <w:spacing w:line="300" w:lineRule="auto"/>
              <w:rPr>
                <w:rFonts w:hint="eastAsia" w:ascii="宋体" w:hAnsi="宋体" w:eastAsia="宋体" w:cs="宋体"/>
                <w:color w:val="auto"/>
              </w:rPr>
            </w:pPr>
          </w:p>
        </w:tc>
        <w:tc>
          <w:tcPr>
            <w:tcW w:w="720" w:type="dxa"/>
            <w:noWrap w:val="0"/>
            <w:vAlign w:val="top"/>
          </w:tcPr>
          <w:p w14:paraId="75C797D0">
            <w:pPr>
              <w:spacing w:line="300" w:lineRule="auto"/>
              <w:rPr>
                <w:rFonts w:hint="eastAsia" w:ascii="宋体" w:hAnsi="宋体" w:eastAsia="宋体" w:cs="宋体"/>
                <w:color w:val="auto"/>
              </w:rPr>
            </w:pPr>
          </w:p>
        </w:tc>
        <w:tc>
          <w:tcPr>
            <w:tcW w:w="801" w:type="dxa"/>
            <w:noWrap w:val="0"/>
            <w:vAlign w:val="top"/>
          </w:tcPr>
          <w:p w14:paraId="05F9D076">
            <w:pPr>
              <w:spacing w:line="300" w:lineRule="auto"/>
              <w:rPr>
                <w:rFonts w:hint="eastAsia" w:ascii="宋体" w:hAnsi="宋体" w:eastAsia="宋体" w:cs="宋体"/>
                <w:color w:val="auto"/>
              </w:rPr>
            </w:pPr>
          </w:p>
        </w:tc>
        <w:tc>
          <w:tcPr>
            <w:tcW w:w="1100" w:type="dxa"/>
            <w:noWrap w:val="0"/>
            <w:vAlign w:val="top"/>
          </w:tcPr>
          <w:p w14:paraId="1251AECF">
            <w:pPr>
              <w:spacing w:line="300" w:lineRule="auto"/>
              <w:rPr>
                <w:rFonts w:hint="eastAsia" w:ascii="宋体" w:hAnsi="宋体" w:eastAsia="宋体" w:cs="宋体"/>
                <w:color w:val="auto"/>
              </w:rPr>
            </w:pPr>
          </w:p>
        </w:tc>
        <w:tc>
          <w:tcPr>
            <w:tcW w:w="1100" w:type="dxa"/>
            <w:noWrap w:val="0"/>
            <w:vAlign w:val="top"/>
          </w:tcPr>
          <w:p w14:paraId="244B451D">
            <w:pPr>
              <w:spacing w:line="300" w:lineRule="auto"/>
              <w:rPr>
                <w:rFonts w:hint="eastAsia" w:ascii="宋体" w:hAnsi="宋体" w:eastAsia="宋体" w:cs="宋体"/>
                <w:color w:val="auto"/>
              </w:rPr>
            </w:pPr>
          </w:p>
        </w:tc>
        <w:tc>
          <w:tcPr>
            <w:tcW w:w="800" w:type="dxa"/>
            <w:noWrap w:val="0"/>
            <w:vAlign w:val="top"/>
          </w:tcPr>
          <w:p w14:paraId="65D0782B">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0221BE77">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3A390CF6">
            <w:pPr>
              <w:spacing w:line="300" w:lineRule="auto"/>
              <w:rPr>
                <w:rFonts w:hint="eastAsia" w:ascii="宋体" w:hAnsi="宋体" w:eastAsia="宋体" w:cs="宋体"/>
                <w:color w:val="auto"/>
              </w:rPr>
            </w:pPr>
          </w:p>
        </w:tc>
      </w:tr>
      <w:tr w14:paraId="143B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25E26B0B">
            <w:pPr>
              <w:spacing w:line="300" w:lineRule="auto"/>
              <w:rPr>
                <w:rFonts w:hint="eastAsia" w:ascii="宋体" w:hAnsi="宋体" w:eastAsia="宋体" w:cs="宋体"/>
                <w:color w:val="auto"/>
              </w:rPr>
            </w:pPr>
          </w:p>
        </w:tc>
        <w:tc>
          <w:tcPr>
            <w:tcW w:w="1500" w:type="dxa"/>
            <w:noWrap w:val="0"/>
            <w:vAlign w:val="top"/>
          </w:tcPr>
          <w:p w14:paraId="1FE49E54">
            <w:pPr>
              <w:spacing w:line="300" w:lineRule="auto"/>
              <w:rPr>
                <w:rFonts w:hint="eastAsia" w:ascii="宋体" w:hAnsi="宋体" w:eastAsia="宋体" w:cs="宋体"/>
                <w:color w:val="auto"/>
              </w:rPr>
            </w:pPr>
          </w:p>
        </w:tc>
        <w:tc>
          <w:tcPr>
            <w:tcW w:w="979" w:type="dxa"/>
            <w:noWrap w:val="0"/>
            <w:vAlign w:val="top"/>
          </w:tcPr>
          <w:p w14:paraId="06F7B81C">
            <w:pPr>
              <w:spacing w:line="300" w:lineRule="auto"/>
              <w:rPr>
                <w:rFonts w:hint="eastAsia" w:ascii="宋体" w:hAnsi="宋体" w:eastAsia="宋体" w:cs="宋体"/>
                <w:color w:val="auto"/>
              </w:rPr>
            </w:pPr>
          </w:p>
        </w:tc>
        <w:tc>
          <w:tcPr>
            <w:tcW w:w="720" w:type="dxa"/>
            <w:noWrap w:val="0"/>
            <w:vAlign w:val="top"/>
          </w:tcPr>
          <w:p w14:paraId="746D80BD">
            <w:pPr>
              <w:spacing w:line="300" w:lineRule="auto"/>
              <w:rPr>
                <w:rFonts w:hint="eastAsia" w:ascii="宋体" w:hAnsi="宋体" w:eastAsia="宋体" w:cs="宋体"/>
                <w:color w:val="auto"/>
              </w:rPr>
            </w:pPr>
          </w:p>
        </w:tc>
        <w:tc>
          <w:tcPr>
            <w:tcW w:w="801" w:type="dxa"/>
            <w:noWrap w:val="0"/>
            <w:vAlign w:val="top"/>
          </w:tcPr>
          <w:p w14:paraId="6F926CB2">
            <w:pPr>
              <w:spacing w:line="300" w:lineRule="auto"/>
              <w:rPr>
                <w:rFonts w:hint="eastAsia" w:ascii="宋体" w:hAnsi="宋体" w:eastAsia="宋体" w:cs="宋体"/>
                <w:color w:val="auto"/>
              </w:rPr>
            </w:pPr>
          </w:p>
        </w:tc>
        <w:tc>
          <w:tcPr>
            <w:tcW w:w="1100" w:type="dxa"/>
            <w:noWrap w:val="0"/>
            <w:vAlign w:val="top"/>
          </w:tcPr>
          <w:p w14:paraId="116AF081">
            <w:pPr>
              <w:spacing w:line="300" w:lineRule="auto"/>
              <w:rPr>
                <w:rFonts w:hint="eastAsia" w:ascii="宋体" w:hAnsi="宋体" w:eastAsia="宋体" w:cs="宋体"/>
                <w:color w:val="auto"/>
              </w:rPr>
            </w:pPr>
          </w:p>
        </w:tc>
        <w:tc>
          <w:tcPr>
            <w:tcW w:w="1100" w:type="dxa"/>
            <w:noWrap w:val="0"/>
            <w:vAlign w:val="top"/>
          </w:tcPr>
          <w:p w14:paraId="17996198">
            <w:pPr>
              <w:spacing w:line="300" w:lineRule="auto"/>
              <w:rPr>
                <w:rFonts w:hint="eastAsia" w:ascii="宋体" w:hAnsi="宋体" w:eastAsia="宋体" w:cs="宋体"/>
                <w:color w:val="auto"/>
              </w:rPr>
            </w:pPr>
          </w:p>
        </w:tc>
        <w:tc>
          <w:tcPr>
            <w:tcW w:w="800" w:type="dxa"/>
            <w:noWrap w:val="0"/>
            <w:vAlign w:val="top"/>
          </w:tcPr>
          <w:p w14:paraId="79BFEA2E">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4FA7E062">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3F54A5B9">
            <w:pPr>
              <w:spacing w:line="300" w:lineRule="auto"/>
              <w:rPr>
                <w:rFonts w:hint="eastAsia" w:ascii="宋体" w:hAnsi="宋体" w:eastAsia="宋体" w:cs="宋体"/>
                <w:color w:val="auto"/>
              </w:rPr>
            </w:pPr>
          </w:p>
        </w:tc>
      </w:tr>
      <w:tr w14:paraId="7BD6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73962DFD">
            <w:pPr>
              <w:spacing w:line="300" w:lineRule="auto"/>
              <w:rPr>
                <w:rFonts w:hint="eastAsia" w:ascii="宋体" w:hAnsi="宋体" w:eastAsia="宋体" w:cs="宋体"/>
                <w:color w:val="auto"/>
              </w:rPr>
            </w:pPr>
          </w:p>
        </w:tc>
        <w:tc>
          <w:tcPr>
            <w:tcW w:w="1500" w:type="dxa"/>
            <w:noWrap w:val="0"/>
            <w:vAlign w:val="top"/>
          </w:tcPr>
          <w:p w14:paraId="49658805">
            <w:pPr>
              <w:spacing w:line="300" w:lineRule="auto"/>
              <w:rPr>
                <w:rFonts w:hint="eastAsia" w:ascii="宋体" w:hAnsi="宋体" w:eastAsia="宋体" w:cs="宋体"/>
                <w:color w:val="auto"/>
              </w:rPr>
            </w:pPr>
          </w:p>
        </w:tc>
        <w:tc>
          <w:tcPr>
            <w:tcW w:w="979" w:type="dxa"/>
            <w:noWrap w:val="0"/>
            <w:vAlign w:val="top"/>
          </w:tcPr>
          <w:p w14:paraId="4F58ACDD">
            <w:pPr>
              <w:spacing w:line="300" w:lineRule="auto"/>
              <w:rPr>
                <w:rFonts w:hint="eastAsia" w:ascii="宋体" w:hAnsi="宋体" w:eastAsia="宋体" w:cs="宋体"/>
                <w:color w:val="auto"/>
              </w:rPr>
            </w:pPr>
          </w:p>
        </w:tc>
        <w:tc>
          <w:tcPr>
            <w:tcW w:w="720" w:type="dxa"/>
            <w:noWrap w:val="0"/>
            <w:vAlign w:val="top"/>
          </w:tcPr>
          <w:p w14:paraId="075EB8D5">
            <w:pPr>
              <w:spacing w:line="300" w:lineRule="auto"/>
              <w:rPr>
                <w:rFonts w:hint="eastAsia" w:ascii="宋体" w:hAnsi="宋体" w:eastAsia="宋体" w:cs="宋体"/>
                <w:color w:val="auto"/>
              </w:rPr>
            </w:pPr>
          </w:p>
        </w:tc>
        <w:tc>
          <w:tcPr>
            <w:tcW w:w="801" w:type="dxa"/>
            <w:noWrap w:val="0"/>
            <w:vAlign w:val="top"/>
          </w:tcPr>
          <w:p w14:paraId="0CEDDDFE">
            <w:pPr>
              <w:spacing w:line="300" w:lineRule="auto"/>
              <w:rPr>
                <w:rFonts w:hint="eastAsia" w:ascii="宋体" w:hAnsi="宋体" w:eastAsia="宋体" w:cs="宋体"/>
                <w:color w:val="auto"/>
              </w:rPr>
            </w:pPr>
          </w:p>
        </w:tc>
        <w:tc>
          <w:tcPr>
            <w:tcW w:w="1100" w:type="dxa"/>
            <w:noWrap w:val="0"/>
            <w:vAlign w:val="top"/>
          </w:tcPr>
          <w:p w14:paraId="5E7877B5">
            <w:pPr>
              <w:spacing w:line="300" w:lineRule="auto"/>
              <w:rPr>
                <w:rFonts w:hint="eastAsia" w:ascii="宋体" w:hAnsi="宋体" w:eastAsia="宋体" w:cs="宋体"/>
                <w:color w:val="auto"/>
              </w:rPr>
            </w:pPr>
          </w:p>
        </w:tc>
        <w:tc>
          <w:tcPr>
            <w:tcW w:w="1100" w:type="dxa"/>
            <w:noWrap w:val="0"/>
            <w:vAlign w:val="top"/>
          </w:tcPr>
          <w:p w14:paraId="556ABCDB">
            <w:pPr>
              <w:spacing w:line="300" w:lineRule="auto"/>
              <w:rPr>
                <w:rFonts w:hint="eastAsia" w:ascii="宋体" w:hAnsi="宋体" w:eastAsia="宋体" w:cs="宋体"/>
                <w:color w:val="auto"/>
              </w:rPr>
            </w:pPr>
          </w:p>
        </w:tc>
        <w:tc>
          <w:tcPr>
            <w:tcW w:w="800" w:type="dxa"/>
            <w:noWrap w:val="0"/>
            <w:vAlign w:val="top"/>
          </w:tcPr>
          <w:p w14:paraId="00B06FFD">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58E87F7A">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02F75878">
            <w:pPr>
              <w:spacing w:line="300" w:lineRule="auto"/>
              <w:rPr>
                <w:rFonts w:hint="eastAsia" w:ascii="宋体" w:hAnsi="宋体" w:eastAsia="宋体" w:cs="宋体"/>
                <w:color w:val="auto"/>
              </w:rPr>
            </w:pPr>
          </w:p>
        </w:tc>
      </w:tr>
      <w:tr w14:paraId="4603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1E75F073">
            <w:pPr>
              <w:spacing w:line="300" w:lineRule="auto"/>
              <w:rPr>
                <w:rFonts w:hint="eastAsia" w:ascii="宋体" w:hAnsi="宋体" w:eastAsia="宋体" w:cs="宋体"/>
                <w:color w:val="auto"/>
              </w:rPr>
            </w:pPr>
          </w:p>
        </w:tc>
        <w:tc>
          <w:tcPr>
            <w:tcW w:w="1500" w:type="dxa"/>
            <w:noWrap w:val="0"/>
            <w:vAlign w:val="top"/>
          </w:tcPr>
          <w:p w14:paraId="1033862E">
            <w:pPr>
              <w:spacing w:line="300" w:lineRule="auto"/>
              <w:rPr>
                <w:rFonts w:hint="eastAsia" w:ascii="宋体" w:hAnsi="宋体" w:eastAsia="宋体" w:cs="宋体"/>
                <w:color w:val="auto"/>
              </w:rPr>
            </w:pPr>
          </w:p>
        </w:tc>
        <w:tc>
          <w:tcPr>
            <w:tcW w:w="979" w:type="dxa"/>
            <w:noWrap w:val="0"/>
            <w:vAlign w:val="top"/>
          </w:tcPr>
          <w:p w14:paraId="06E45932">
            <w:pPr>
              <w:spacing w:line="300" w:lineRule="auto"/>
              <w:rPr>
                <w:rFonts w:hint="eastAsia" w:ascii="宋体" w:hAnsi="宋体" w:eastAsia="宋体" w:cs="宋体"/>
                <w:color w:val="auto"/>
              </w:rPr>
            </w:pPr>
          </w:p>
        </w:tc>
        <w:tc>
          <w:tcPr>
            <w:tcW w:w="720" w:type="dxa"/>
            <w:noWrap w:val="0"/>
            <w:vAlign w:val="top"/>
          </w:tcPr>
          <w:p w14:paraId="49C637B8">
            <w:pPr>
              <w:spacing w:line="300" w:lineRule="auto"/>
              <w:rPr>
                <w:rFonts w:hint="eastAsia" w:ascii="宋体" w:hAnsi="宋体" w:eastAsia="宋体" w:cs="宋体"/>
                <w:color w:val="auto"/>
              </w:rPr>
            </w:pPr>
          </w:p>
        </w:tc>
        <w:tc>
          <w:tcPr>
            <w:tcW w:w="801" w:type="dxa"/>
            <w:noWrap w:val="0"/>
            <w:vAlign w:val="top"/>
          </w:tcPr>
          <w:p w14:paraId="05812BCB">
            <w:pPr>
              <w:spacing w:line="300" w:lineRule="auto"/>
              <w:rPr>
                <w:rFonts w:hint="eastAsia" w:ascii="宋体" w:hAnsi="宋体" w:eastAsia="宋体" w:cs="宋体"/>
                <w:color w:val="auto"/>
              </w:rPr>
            </w:pPr>
          </w:p>
        </w:tc>
        <w:tc>
          <w:tcPr>
            <w:tcW w:w="1100" w:type="dxa"/>
            <w:noWrap w:val="0"/>
            <w:vAlign w:val="top"/>
          </w:tcPr>
          <w:p w14:paraId="38BD94C9">
            <w:pPr>
              <w:spacing w:line="300" w:lineRule="auto"/>
              <w:rPr>
                <w:rFonts w:hint="eastAsia" w:ascii="宋体" w:hAnsi="宋体" w:eastAsia="宋体" w:cs="宋体"/>
                <w:color w:val="auto"/>
              </w:rPr>
            </w:pPr>
          </w:p>
        </w:tc>
        <w:tc>
          <w:tcPr>
            <w:tcW w:w="1100" w:type="dxa"/>
            <w:noWrap w:val="0"/>
            <w:vAlign w:val="top"/>
          </w:tcPr>
          <w:p w14:paraId="3D517A04">
            <w:pPr>
              <w:spacing w:line="300" w:lineRule="auto"/>
              <w:rPr>
                <w:rFonts w:hint="eastAsia" w:ascii="宋体" w:hAnsi="宋体" w:eastAsia="宋体" w:cs="宋体"/>
                <w:color w:val="auto"/>
              </w:rPr>
            </w:pPr>
          </w:p>
        </w:tc>
        <w:tc>
          <w:tcPr>
            <w:tcW w:w="800" w:type="dxa"/>
            <w:noWrap w:val="0"/>
            <w:vAlign w:val="top"/>
          </w:tcPr>
          <w:p w14:paraId="42BF9B1D">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7C3F7D39">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3F32C263">
            <w:pPr>
              <w:spacing w:line="300" w:lineRule="auto"/>
              <w:rPr>
                <w:rFonts w:hint="eastAsia" w:ascii="宋体" w:hAnsi="宋体" w:eastAsia="宋体" w:cs="宋体"/>
                <w:color w:val="auto"/>
              </w:rPr>
            </w:pPr>
          </w:p>
        </w:tc>
      </w:tr>
      <w:tr w14:paraId="2051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5AB7192D">
            <w:pPr>
              <w:spacing w:line="300" w:lineRule="auto"/>
              <w:rPr>
                <w:rFonts w:hint="eastAsia" w:ascii="宋体" w:hAnsi="宋体" w:eastAsia="宋体" w:cs="宋体"/>
                <w:color w:val="auto"/>
              </w:rPr>
            </w:pPr>
          </w:p>
        </w:tc>
        <w:tc>
          <w:tcPr>
            <w:tcW w:w="1500" w:type="dxa"/>
            <w:noWrap w:val="0"/>
            <w:vAlign w:val="top"/>
          </w:tcPr>
          <w:p w14:paraId="79F1758C">
            <w:pPr>
              <w:spacing w:line="300" w:lineRule="auto"/>
              <w:rPr>
                <w:rFonts w:hint="eastAsia" w:ascii="宋体" w:hAnsi="宋体" w:eastAsia="宋体" w:cs="宋体"/>
                <w:color w:val="auto"/>
              </w:rPr>
            </w:pPr>
          </w:p>
        </w:tc>
        <w:tc>
          <w:tcPr>
            <w:tcW w:w="979" w:type="dxa"/>
            <w:noWrap w:val="0"/>
            <w:vAlign w:val="top"/>
          </w:tcPr>
          <w:p w14:paraId="7A735F8B">
            <w:pPr>
              <w:spacing w:line="300" w:lineRule="auto"/>
              <w:rPr>
                <w:rFonts w:hint="eastAsia" w:ascii="宋体" w:hAnsi="宋体" w:eastAsia="宋体" w:cs="宋体"/>
                <w:color w:val="auto"/>
              </w:rPr>
            </w:pPr>
          </w:p>
        </w:tc>
        <w:tc>
          <w:tcPr>
            <w:tcW w:w="720" w:type="dxa"/>
            <w:noWrap w:val="0"/>
            <w:vAlign w:val="top"/>
          </w:tcPr>
          <w:p w14:paraId="5013FF80">
            <w:pPr>
              <w:spacing w:line="300" w:lineRule="auto"/>
              <w:rPr>
                <w:rFonts w:hint="eastAsia" w:ascii="宋体" w:hAnsi="宋体" w:eastAsia="宋体" w:cs="宋体"/>
                <w:color w:val="auto"/>
              </w:rPr>
            </w:pPr>
          </w:p>
        </w:tc>
        <w:tc>
          <w:tcPr>
            <w:tcW w:w="801" w:type="dxa"/>
            <w:noWrap w:val="0"/>
            <w:vAlign w:val="top"/>
          </w:tcPr>
          <w:p w14:paraId="79D0CECC">
            <w:pPr>
              <w:spacing w:line="300" w:lineRule="auto"/>
              <w:rPr>
                <w:rFonts w:hint="eastAsia" w:ascii="宋体" w:hAnsi="宋体" w:eastAsia="宋体" w:cs="宋体"/>
                <w:color w:val="auto"/>
              </w:rPr>
            </w:pPr>
          </w:p>
        </w:tc>
        <w:tc>
          <w:tcPr>
            <w:tcW w:w="1100" w:type="dxa"/>
            <w:noWrap w:val="0"/>
            <w:vAlign w:val="top"/>
          </w:tcPr>
          <w:p w14:paraId="78F19EA4">
            <w:pPr>
              <w:spacing w:line="300" w:lineRule="auto"/>
              <w:rPr>
                <w:rFonts w:hint="eastAsia" w:ascii="宋体" w:hAnsi="宋体" w:eastAsia="宋体" w:cs="宋体"/>
                <w:color w:val="auto"/>
              </w:rPr>
            </w:pPr>
          </w:p>
        </w:tc>
        <w:tc>
          <w:tcPr>
            <w:tcW w:w="1100" w:type="dxa"/>
            <w:noWrap w:val="0"/>
            <w:vAlign w:val="top"/>
          </w:tcPr>
          <w:p w14:paraId="1306BEBB">
            <w:pPr>
              <w:spacing w:line="300" w:lineRule="auto"/>
              <w:rPr>
                <w:rFonts w:hint="eastAsia" w:ascii="宋体" w:hAnsi="宋体" w:eastAsia="宋体" w:cs="宋体"/>
                <w:color w:val="auto"/>
              </w:rPr>
            </w:pPr>
          </w:p>
        </w:tc>
        <w:tc>
          <w:tcPr>
            <w:tcW w:w="800" w:type="dxa"/>
            <w:noWrap w:val="0"/>
            <w:vAlign w:val="top"/>
          </w:tcPr>
          <w:p w14:paraId="612FFCC7">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409E304D">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12EDF6AA">
            <w:pPr>
              <w:spacing w:line="300" w:lineRule="auto"/>
              <w:rPr>
                <w:rFonts w:hint="eastAsia" w:ascii="宋体" w:hAnsi="宋体" w:eastAsia="宋体" w:cs="宋体"/>
                <w:color w:val="auto"/>
              </w:rPr>
            </w:pPr>
          </w:p>
        </w:tc>
      </w:tr>
      <w:tr w14:paraId="0536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29DF4D84">
            <w:pPr>
              <w:spacing w:line="300" w:lineRule="auto"/>
              <w:rPr>
                <w:rFonts w:hint="eastAsia" w:ascii="宋体" w:hAnsi="宋体" w:eastAsia="宋体" w:cs="宋体"/>
                <w:color w:val="auto"/>
              </w:rPr>
            </w:pPr>
          </w:p>
        </w:tc>
        <w:tc>
          <w:tcPr>
            <w:tcW w:w="1500" w:type="dxa"/>
            <w:noWrap w:val="0"/>
            <w:vAlign w:val="top"/>
          </w:tcPr>
          <w:p w14:paraId="67DD5F2D">
            <w:pPr>
              <w:spacing w:line="300" w:lineRule="auto"/>
              <w:rPr>
                <w:rFonts w:hint="eastAsia" w:ascii="宋体" w:hAnsi="宋体" w:eastAsia="宋体" w:cs="宋体"/>
                <w:color w:val="auto"/>
              </w:rPr>
            </w:pPr>
          </w:p>
        </w:tc>
        <w:tc>
          <w:tcPr>
            <w:tcW w:w="979" w:type="dxa"/>
            <w:noWrap w:val="0"/>
            <w:vAlign w:val="top"/>
          </w:tcPr>
          <w:p w14:paraId="4A895566">
            <w:pPr>
              <w:spacing w:line="300" w:lineRule="auto"/>
              <w:rPr>
                <w:rFonts w:hint="eastAsia" w:ascii="宋体" w:hAnsi="宋体" w:eastAsia="宋体" w:cs="宋体"/>
                <w:color w:val="auto"/>
              </w:rPr>
            </w:pPr>
          </w:p>
        </w:tc>
        <w:tc>
          <w:tcPr>
            <w:tcW w:w="720" w:type="dxa"/>
            <w:noWrap w:val="0"/>
            <w:vAlign w:val="top"/>
          </w:tcPr>
          <w:p w14:paraId="5829310B">
            <w:pPr>
              <w:spacing w:line="300" w:lineRule="auto"/>
              <w:rPr>
                <w:rFonts w:hint="eastAsia" w:ascii="宋体" w:hAnsi="宋体" w:eastAsia="宋体" w:cs="宋体"/>
                <w:color w:val="auto"/>
              </w:rPr>
            </w:pPr>
          </w:p>
        </w:tc>
        <w:tc>
          <w:tcPr>
            <w:tcW w:w="801" w:type="dxa"/>
            <w:noWrap w:val="0"/>
            <w:vAlign w:val="top"/>
          </w:tcPr>
          <w:p w14:paraId="4F623C4C">
            <w:pPr>
              <w:spacing w:line="300" w:lineRule="auto"/>
              <w:rPr>
                <w:rFonts w:hint="eastAsia" w:ascii="宋体" w:hAnsi="宋体" w:eastAsia="宋体" w:cs="宋体"/>
                <w:color w:val="auto"/>
              </w:rPr>
            </w:pPr>
          </w:p>
        </w:tc>
        <w:tc>
          <w:tcPr>
            <w:tcW w:w="1100" w:type="dxa"/>
            <w:noWrap w:val="0"/>
            <w:vAlign w:val="top"/>
          </w:tcPr>
          <w:p w14:paraId="68C46D28">
            <w:pPr>
              <w:spacing w:line="300" w:lineRule="auto"/>
              <w:rPr>
                <w:rFonts w:hint="eastAsia" w:ascii="宋体" w:hAnsi="宋体" w:eastAsia="宋体" w:cs="宋体"/>
                <w:color w:val="auto"/>
              </w:rPr>
            </w:pPr>
          </w:p>
        </w:tc>
        <w:tc>
          <w:tcPr>
            <w:tcW w:w="1100" w:type="dxa"/>
            <w:noWrap w:val="0"/>
            <w:vAlign w:val="top"/>
          </w:tcPr>
          <w:p w14:paraId="67CC30CF">
            <w:pPr>
              <w:spacing w:line="300" w:lineRule="auto"/>
              <w:rPr>
                <w:rFonts w:hint="eastAsia" w:ascii="宋体" w:hAnsi="宋体" w:eastAsia="宋体" w:cs="宋体"/>
                <w:color w:val="auto"/>
              </w:rPr>
            </w:pPr>
          </w:p>
        </w:tc>
        <w:tc>
          <w:tcPr>
            <w:tcW w:w="800" w:type="dxa"/>
            <w:noWrap w:val="0"/>
            <w:vAlign w:val="top"/>
          </w:tcPr>
          <w:p w14:paraId="0B33327C">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6751F842">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25DA5B3B">
            <w:pPr>
              <w:spacing w:line="300" w:lineRule="auto"/>
              <w:rPr>
                <w:rFonts w:hint="eastAsia" w:ascii="宋体" w:hAnsi="宋体" w:eastAsia="宋体" w:cs="宋体"/>
                <w:color w:val="auto"/>
              </w:rPr>
            </w:pPr>
          </w:p>
        </w:tc>
      </w:tr>
      <w:tr w14:paraId="7F75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7EF58D8D">
            <w:pPr>
              <w:spacing w:line="300" w:lineRule="auto"/>
              <w:rPr>
                <w:rFonts w:hint="eastAsia" w:ascii="宋体" w:hAnsi="宋体" w:eastAsia="宋体" w:cs="宋体"/>
                <w:color w:val="auto"/>
              </w:rPr>
            </w:pPr>
          </w:p>
        </w:tc>
        <w:tc>
          <w:tcPr>
            <w:tcW w:w="1500" w:type="dxa"/>
            <w:noWrap w:val="0"/>
            <w:vAlign w:val="top"/>
          </w:tcPr>
          <w:p w14:paraId="2B8F40F8">
            <w:pPr>
              <w:spacing w:line="300" w:lineRule="auto"/>
              <w:rPr>
                <w:rFonts w:hint="eastAsia" w:ascii="宋体" w:hAnsi="宋体" w:eastAsia="宋体" w:cs="宋体"/>
                <w:color w:val="auto"/>
              </w:rPr>
            </w:pPr>
          </w:p>
        </w:tc>
        <w:tc>
          <w:tcPr>
            <w:tcW w:w="979" w:type="dxa"/>
            <w:noWrap w:val="0"/>
            <w:vAlign w:val="top"/>
          </w:tcPr>
          <w:p w14:paraId="78CE54E9">
            <w:pPr>
              <w:spacing w:line="300" w:lineRule="auto"/>
              <w:rPr>
                <w:rFonts w:hint="eastAsia" w:ascii="宋体" w:hAnsi="宋体" w:eastAsia="宋体" w:cs="宋体"/>
                <w:color w:val="auto"/>
              </w:rPr>
            </w:pPr>
          </w:p>
        </w:tc>
        <w:tc>
          <w:tcPr>
            <w:tcW w:w="720" w:type="dxa"/>
            <w:noWrap w:val="0"/>
            <w:vAlign w:val="top"/>
          </w:tcPr>
          <w:p w14:paraId="044A6069">
            <w:pPr>
              <w:spacing w:line="300" w:lineRule="auto"/>
              <w:rPr>
                <w:rFonts w:hint="eastAsia" w:ascii="宋体" w:hAnsi="宋体" w:eastAsia="宋体" w:cs="宋体"/>
                <w:color w:val="auto"/>
              </w:rPr>
            </w:pPr>
          </w:p>
        </w:tc>
        <w:tc>
          <w:tcPr>
            <w:tcW w:w="801" w:type="dxa"/>
            <w:noWrap w:val="0"/>
            <w:vAlign w:val="top"/>
          </w:tcPr>
          <w:p w14:paraId="30C46E65">
            <w:pPr>
              <w:spacing w:line="300" w:lineRule="auto"/>
              <w:rPr>
                <w:rFonts w:hint="eastAsia" w:ascii="宋体" w:hAnsi="宋体" w:eastAsia="宋体" w:cs="宋体"/>
                <w:color w:val="auto"/>
              </w:rPr>
            </w:pPr>
          </w:p>
        </w:tc>
        <w:tc>
          <w:tcPr>
            <w:tcW w:w="1100" w:type="dxa"/>
            <w:noWrap w:val="0"/>
            <w:vAlign w:val="top"/>
          </w:tcPr>
          <w:p w14:paraId="7161EA9B">
            <w:pPr>
              <w:spacing w:line="300" w:lineRule="auto"/>
              <w:rPr>
                <w:rFonts w:hint="eastAsia" w:ascii="宋体" w:hAnsi="宋体" w:eastAsia="宋体" w:cs="宋体"/>
                <w:color w:val="auto"/>
              </w:rPr>
            </w:pPr>
          </w:p>
        </w:tc>
        <w:tc>
          <w:tcPr>
            <w:tcW w:w="1100" w:type="dxa"/>
            <w:noWrap w:val="0"/>
            <w:vAlign w:val="top"/>
          </w:tcPr>
          <w:p w14:paraId="7D4C927F">
            <w:pPr>
              <w:spacing w:line="300" w:lineRule="auto"/>
              <w:rPr>
                <w:rFonts w:hint="eastAsia" w:ascii="宋体" w:hAnsi="宋体" w:eastAsia="宋体" w:cs="宋体"/>
                <w:color w:val="auto"/>
              </w:rPr>
            </w:pPr>
          </w:p>
        </w:tc>
        <w:tc>
          <w:tcPr>
            <w:tcW w:w="800" w:type="dxa"/>
            <w:noWrap w:val="0"/>
            <w:vAlign w:val="top"/>
          </w:tcPr>
          <w:p w14:paraId="438E5B49">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31C81E76">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4DF2491C">
            <w:pPr>
              <w:spacing w:line="300" w:lineRule="auto"/>
              <w:rPr>
                <w:rFonts w:hint="eastAsia" w:ascii="宋体" w:hAnsi="宋体" w:eastAsia="宋体" w:cs="宋体"/>
                <w:color w:val="auto"/>
              </w:rPr>
            </w:pPr>
          </w:p>
        </w:tc>
      </w:tr>
      <w:tr w14:paraId="25F6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46115D2E">
            <w:pPr>
              <w:spacing w:line="300" w:lineRule="auto"/>
              <w:rPr>
                <w:rFonts w:hint="eastAsia" w:ascii="宋体" w:hAnsi="宋体" w:eastAsia="宋体" w:cs="宋体"/>
                <w:color w:val="auto"/>
              </w:rPr>
            </w:pPr>
          </w:p>
        </w:tc>
        <w:tc>
          <w:tcPr>
            <w:tcW w:w="1500" w:type="dxa"/>
            <w:noWrap w:val="0"/>
            <w:vAlign w:val="top"/>
          </w:tcPr>
          <w:p w14:paraId="64731F22">
            <w:pPr>
              <w:spacing w:line="300" w:lineRule="auto"/>
              <w:rPr>
                <w:rFonts w:hint="eastAsia" w:ascii="宋体" w:hAnsi="宋体" w:eastAsia="宋体" w:cs="宋体"/>
                <w:color w:val="auto"/>
              </w:rPr>
            </w:pPr>
          </w:p>
        </w:tc>
        <w:tc>
          <w:tcPr>
            <w:tcW w:w="979" w:type="dxa"/>
            <w:noWrap w:val="0"/>
            <w:vAlign w:val="top"/>
          </w:tcPr>
          <w:p w14:paraId="47462735">
            <w:pPr>
              <w:spacing w:line="300" w:lineRule="auto"/>
              <w:rPr>
                <w:rFonts w:hint="eastAsia" w:ascii="宋体" w:hAnsi="宋体" w:eastAsia="宋体" w:cs="宋体"/>
                <w:color w:val="auto"/>
              </w:rPr>
            </w:pPr>
          </w:p>
        </w:tc>
        <w:tc>
          <w:tcPr>
            <w:tcW w:w="720" w:type="dxa"/>
            <w:noWrap w:val="0"/>
            <w:vAlign w:val="top"/>
          </w:tcPr>
          <w:p w14:paraId="3F988EEC">
            <w:pPr>
              <w:spacing w:line="300" w:lineRule="auto"/>
              <w:rPr>
                <w:rFonts w:hint="eastAsia" w:ascii="宋体" w:hAnsi="宋体" w:eastAsia="宋体" w:cs="宋体"/>
                <w:color w:val="auto"/>
              </w:rPr>
            </w:pPr>
          </w:p>
        </w:tc>
        <w:tc>
          <w:tcPr>
            <w:tcW w:w="801" w:type="dxa"/>
            <w:noWrap w:val="0"/>
            <w:vAlign w:val="top"/>
          </w:tcPr>
          <w:p w14:paraId="23BE0823">
            <w:pPr>
              <w:spacing w:line="300" w:lineRule="auto"/>
              <w:rPr>
                <w:rFonts w:hint="eastAsia" w:ascii="宋体" w:hAnsi="宋体" w:eastAsia="宋体" w:cs="宋体"/>
                <w:color w:val="auto"/>
              </w:rPr>
            </w:pPr>
          </w:p>
        </w:tc>
        <w:tc>
          <w:tcPr>
            <w:tcW w:w="1100" w:type="dxa"/>
            <w:noWrap w:val="0"/>
            <w:vAlign w:val="top"/>
          </w:tcPr>
          <w:p w14:paraId="04855252">
            <w:pPr>
              <w:spacing w:line="300" w:lineRule="auto"/>
              <w:rPr>
                <w:rFonts w:hint="eastAsia" w:ascii="宋体" w:hAnsi="宋体" w:eastAsia="宋体" w:cs="宋体"/>
                <w:color w:val="auto"/>
              </w:rPr>
            </w:pPr>
          </w:p>
        </w:tc>
        <w:tc>
          <w:tcPr>
            <w:tcW w:w="1100" w:type="dxa"/>
            <w:noWrap w:val="0"/>
            <w:vAlign w:val="top"/>
          </w:tcPr>
          <w:p w14:paraId="5D5BE3BE">
            <w:pPr>
              <w:spacing w:line="300" w:lineRule="auto"/>
              <w:rPr>
                <w:rFonts w:hint="eastAsia" w:ascii="宋体" w:hAnsi="宋体" w:eastAsia="宋体" w:cs="宋体"/>
                <w:color w:val="auto"/>
              </w:rPr>
            </w:pPr>
          </w:p>
        </w:tc>
        <w:tc>
          <w:tcPr>
            <w:tcW w:w="800" w:type="dxa"/>
            <w:noWrap w:val="0"/>
            <w:vAlign w:val="top"/>
          </w:tcPr>
          <w:p w14:paraId="350FBFCF">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185740D4">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7B067CF1">
            <w:pPr>
              <w:spacing w:line="300" w:lineRule="auto"/>
              <w:rPr>
                <w:rFonts w:hint="eastAsia" w:ascii="宋体" w:hAnsi="宋体" w:eastAsia="宋体" w:cs="宋体"/>
                <w:color w:val="auto"/>
              </w:rPr>
            </w:pPr>
          </w:p>
        </w:tc>
      </w:tr>
      <w:tr w14:paraId="3EB6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70263114">
            <w:pPr>
              <w:spacing w:line="300" w:lineRule="auto"/>
              <w:rPr>
                <w:rFonts w:hint="eastAsia" w:ascii="宋体" w:hAnsi="宋体" w:eastAsia="宋体" w:cs="宋体"/>
                <w:color w:val="auto"/>
              </w:rPr>
            </w:pPr>
          </w:p>
        </w:tc>
        <w:tc>
          <w:tcPr>
            <w:tcW w:w="1500" w:type="dxa"/>
            <w:noWrap w:val="0"/>
            <w:vAlign w:val="top"/>
          </w:tcPr>
          <w:p w14:paraId="44D1C028">
            <w:pPr>
              <w:spacing w:line="300" w:lineRule="auto"/>
              <w:rPr>
                <w:rFonts w:hint="eastAsia" w:ascii="宋体" w:hAnsi="宋体" w:eastAsia="宋体" w:cs="宋体"/>
                <w:color w:val="auto"/>
              </w:rPr>
            </w:pPr>
          </w:p>
        </w:tc>
        <w:tc>
          <w:tcPr>
            <w:tcW w:w="979" w:type="dxa"/>
            <w:noWrap w:val="0"/>
            <w:vAlign w:val="top"/>
          </w:tcPr>
          <w:p w14:paraId="1183822D">
            <w:pPr>
              <w:spacing w:line="300" w:lineRule="auto"/>
              <w:rPr>
                <w:rFonts w:hint="eastAsia" w:ascii="宋体" w:hAnsi="宋体" w:eastAsia="宋体" w:cs="宋体"/>
                <w:color w:val="auto"/>
              </w:rPr>
            </w:pPr>
          </w:p>
        </w:tc>
        <w:tc>
          <w:tcPr>
            <w:tcW w:w="720" w:type="dxa"/>
            <w:noWrap w:val="0"/>
            <w:vAlign w:val="top"/>
          </w:tcPr>
          <w:p w14:paraId="0A57C841">
            <w:pPr>
              <w:spacing w:line="300" w:lineRule="auto"/>
              <w:rPr>
                <w:rFonts w:hint="eastAsia" w:ascii="宋体" w:hAnsi="宋体" w:eastAsia="宋体" w:cs="宋体"/>
                <w:color w:val="auto"/>
              </w:rPr>
            </w:pPr>
          </w:p>
        </w:tc>
        <w:tc>
          <w:tcPr>
            <w:tcW w:w="801" w:type="dxa"/>
            <w:noWrap w:val="0"/>
            <w:vAlign w:val="top"/>
          </w:tcPr>
          <w:p w14:paraId="23AEE299">
            <w:pPr>
              <w:spacing w:line="300" w:lineRule="auto"/>
              <w:rPr>
                <w:rFonts w:hint="eastAsia" w:ascii="宋体" w:hAnsi="宋体" w:eastAsia="宋体" w:cs="宋体"/>
                <w:color w:val="auto"/>
              </w:rPr>
            </w:pPr>
          </w:p>
        </w:tc>
        <w:tc>
          <w:tcPr>
            <w:tcW w:w="1100" w:type="dxa"/>
            <w:noWrap w:val="0"/>
            <w:vAlign w:val="top"/>
          </w:tcPr>
          <w:p w14:paraId="6FA54006">
            <w:pPr>
              <w:spacing w:line="300" w:lineRule="auto"/>
              <w:rPr>
                <w:rFonts w:hint="eastAsia" w:ascii="宋体" w:hAnsi="宋体" w:eastAsia="宋体" w:cs="宋体"/>
                <w:color w:val="auto"/>
              </w:rPr>
            </w:pPr>
          </w:p>
        </w:tc>
        <w:tc>
          <w:tcPr>
            <w:tcW w:w="1100" w:type="dxa"/>
            <w:noWrap w:val="0"/>
            <w:vAlign w:val="top"/>
          </w:tcPr>
          <w:p w14:paraId="5C0A7284">
            <w:pPr>
              <w:spacing w:line="300" w:lineRule="auto"/>
              <w:rPr>
                <w:rFonts w:hint="eastAsia" w:ascii="宋体" w:hAnsi="宋体" w:eastAsia="宋体" w:cs="宋体"/>
                <w:color w:val="auto"/>
              </w:rPr>
            </w:pPr>
          </w:p>
        </w:tc>
        <w:tc>
          <w:tcPr>
            <w:tcW w:w="800" w:type="dxa"/>
            <w:noWrap w:val="0"/>
            <w:vAlign w:val="top"/>
          </w:tcPr>
          <w:p w14:paraId="759ADDD6">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1DA7FF80">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0C10898A">
            <w:pPr>
              <w:spacing w:line="300" w:lineRule="auto"/>
              <w:rPr>
                <w:rFonts w:hint="eastAsia" w:ascii="宋体" w:hAnsi="宋体" w:eastAsia="宋体" w:cs="宋体"/>
                <w:color w:val="auto"/>
              </w:rPr>
            </w:pPr>
          </w:p>
        </w:tc>
      </w:tr>
      <w:tr w14:paraId="00EB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78A1B326">
            <w:pPr>
              <w:spacing w:line="300" w:lineRule="auto"/>
              <w:rPr>
                <w:rFonts w:hint="eastAsia" w:ascii="宋体" w:hAnsi="宋体" w:eastAsia="宋体" w:cs="宋体"/>
                <w:color w:val="auto"/>
              </w:rPr>
            </w:pPr>
          </w:p>
        </w:tc>
        <w:tc>
          <w:tcPr>
            <w:tcW w:w="1500" w:type="dxa"/>
            <w:noWrap w:val="0"/>
            <w:vAlign w:val="top"/>
          </w:tcPr>
          <w:p w14:paraId="7E892CA2">
            <w:pPr>
              <w:spacing w:line="300" w:lineRule="auto"/>
              <w:rPr>
                <w:rFonts w:hint="eastAsia" w:ascii="宋体" w:hAnsi="宋体" w:eastAsia="宋体" w:cs="宋体"/>
                <w:color w:val="auto"/>
              </w:rPr>
            </w:pPr>
          </w:p>
        </w:tc>
        <w:tc>
          <w:tcPr>
            <w:tcW w:w="979" w:type="dxa"/>
            <w:noWrap w:val="0"/>
            <w:vAlign w:val="top"/>
          </w:tcPr>
          <w:p w14:paraId="74C5CFC2">
            <w:pPr>
              <w:spacing w:line="300" w:lineRule="auto"/>
              <w:rPr>
                <w:rFonts w:hint="eastAsia" w:ascii="宋体" w:hAnsi="宋体" w:eastAsia="宋体" w:cs="宋体"/>
                <w:color w:val="auto"/>
              </w:rPr>
            </w:pPr>
          </w:p>
        </w:tc>
        <w:tc>
          <w:tcPr>
            <w:tcW w:w="720" w:type="dxa"/>
            <w:noWrap w:val="0"/>
            <w:vAlign w:val="top"/>
          </w:tcPr>
          <w:p w14:paraId="317D55D5">
            <w:pPr>
              <w:spacing w:line="300" w:lineRule="auto"/>
              <w:rPr>
                <w:rFonts w:hint="eastAsia" w:ascii="宋体" w:hAnsi="宋体" w:eastAsia="宋体" w:cs="宋体"/>
                <w:color w:val="auto"/>
              </w:rPr>
            </w:pPr>
          </w:p>
        </w:tc>
        <w:tc>
          <w:tcPr>
            <w:tcW w:w="801" w:type="dxa"/>
            <w:noWrap w:val="0"/>
            <w:vAlign w:val="top"/>
          </w:tcPr>
          <w:p w14:paraId="5A4896D5">
            <w:pPr>
              <w:spacing w:line="300" w:lineRule="auto"/>
              <w:rPr>
                <w:rFonts w:hint="eastAsia" w:ascii="宋体" w:hAnsi="宋体" w:eastAsia="宋体" w:cs="宋体"/>
                <w:color w:val="auto"/>
              </w:rPr>
            </w:pPr>
          </w:p>
        </w:tc>
        <w:tc>
          <w:tcPr>
            <w:tcW w:w="1100" w:type="dxa"/>
            <w:noWrap w:val="0"/>
            <w:vAlign w:val="top"/>
          </w:tcPr>
          <w:p w14:paraId="60AD38A6">
            <w:pPr>
              <w:spacing w:line="300" w:lineRule="auto"/>
              <w:rPr>
                <w:rFonts w:hint="eastAsia" w:ascii="宋体" w:hAnsi="宋体" w:eastAsia="宋体" w:cs="宋体"/>
                <w:color w:val="auto"/>
              </w:rPr>
            </w:pPr>
          </w:p>
        </w:tc>
        <w:tc>
          <w:tcPr>
            <w:tcW w:w="1100" w:type="dxa"/>
            <w:noWrap w:val="0"/>
            <w:vAlign w:val="top"/>
          </w:tcPr>
          <w:p w14:paraId="7ED242E7">
            <w:pPr>
              <w:spacing w:line="300" w:lineRule="auto"/>
              <w:rPr>
                <w:rFonts w:hint="eastAsia" w:ascii="宋体" w:hAnsi="宋体" w:eastAsia="宋体" w:cs="宋体"/>
                <w:color w:val="auto"/>
              </w:rPr>
            </w:pPr>
          </w:p>
        </w:tc>
        <w:tc>
          <w:tcPr>
            <w:tcW w:w="800" w:type="dxa"/>
            <w:noWrap w:val="0"/>
            <w:vAlign w:val="top"/>
          </w:tcPr>
          <w:p w14:paraId="528274E3">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00058F6B">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20021497">
            <w:pPr>
              <w:spacing w:line="300" w:lineRule="auto"/>
              <w:rPr>
                <w:rFonts w:hint="eastAsia" w:ascii="宋体" w:hAnsi="宋体" w:eastAsia="宋体" w:cs="宋体"/>
                <w:color w:val="auto"/>
              </w:rPr>
            </w:pPr>
          </w:p>
        </w:tc>
      </w:tr>
      <w:tr w14:paraId="732E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30C4A499">
            <w:pPr>
              <w:spacing w:line="300" w:lineRule="auto"/>
              <w:rPr>
                <w:rFonts w:hint="eastAsia" w:ascii="宋体" w:hAnsi="宋体" w:eastAsia="宋体" w:cs="宋体"/>
                <w:color w:val="auto"/>
              </w:rPr>
            </w:pPr>
          </w:p>
        </w:tc>
        <w:tc>
          <w:tcPr>
            <w:tcW w:w="1500" w:type="dxa"/>
            <w:noWrap w:val="0"/>
            <w:vAlign w:val="top"/>
          </w:tcPr>
          <w:p w14:paraId="781EA74E">
            <w:pPr>
              <w:spacing w:line="300" w:lineRule="auto"/>
              <w:rPr>
                <w:rFonts w:hint="eastAsia" w:ascii="宋体" w:hAnsi="宋体" w:eastAsia="宋体" w:cs="宋体"/>
                <w:color w:val="auto"/>
              </w:rPr>
            </w:pPr>
          </w:p>
        </w:tc>
        <w:tc>
          <w:tcPr>
            <w:tcW w:w="979" w:type="dxa"/>
            <w:noWrap w:val="0"/>
            <w:vAlign w:val="top"/>
          </w:tcPr>
          <w:p w14:paraId="5619BC37">
            <w:pPr>
              <w:spacing w:line="300" w:lineRule="auto"/>
              <w:rPr>
                <w:rFonts w:hint="eastAsia" w:ascii="宋体" w:hAnsi="宋体" w:eastAsia="宋体" w:cs="宋体"/>
                <w:color w:val="auto"/>
              </w:rPr>
            </w:pPr>
          </w:p>
        </w:tc>
        <w:tc>
          <w:tcPr>
            <w:tcW w:w="720" w:type="dxa"/>
            <w:noWrap w:val="0"/>
            <w:vAlign w:val="top"/>
          </w:tcPr>
          <w:p w14:paraId="2040EEB9">
            <w:pPr>
              <w:spacing w:line="300" w:lineRule="auto"/>
              <w:rPr>
                <w:rFonts w:hint="eastAsia" w:ascii="宋体" w:hAnsi="宋体" w:eastAsia="宋体" w:cs="宋体"/>
                <w:color w:val="auto"/>
              </w:rPr>
            </w:pPr>
          </w:p>
        </w:tc>
        <w:tc>
          <w:tcPr>
            <w:tcW w:w="801" w:type="dxa"/>
            <w:noWrap w:val="0"/>
            <w:vAlign w:val="top"/>
          </w:tcPr>
          <w:p w14:paraId="542203D9">
            <w:pPr>
              <w:spacing w:line="300" w:lineRule="auto"/>
              <w:rPr>
                <w:rFonts w:hint="eastAsia" w:ascii="宋体" w:hAnsi="宋体" w:eastAsia="宋体" w:cs="宋体"/>
                <w:color w:val="auto"/>
              </w:rPr>
            </w:pPr>
          </w:p>
        </w:tc>
        <w:tc>
          <w:tcPr>
            <w:tcW w:w="1100" w:type="dxa"/>
            <w:noWrap w:val="0"/>
            <w:vAlign w:val="top"/>
          </w:tcPr>
          <w:p w14:paraId="3373BA0D">
            <w:pPr>
              <w:spacing w:line="300" w:lineRule="auto"/>
              <w:rPr>
                <w:rFonts w:hint="eastAsia" w:ascii="宋体" w:hAnsi="宋体" w:eastAsia="宋体" w:cs="宋体"/>
                <w:color w:val="auto"/>
              </w:rPr>
            </w:pPr>
          </w:p>
        </w:tc>
        <w:tc>
          <w:tcPr>
            <w:tcW w:w="1100" w:type="dxa"/>
            <w:noWrap w:val="0"/>
            <w:vAlign w:val="top"/>
          </w:tcPr>
          <w:p w14:paraId="0B2C065B">
            <w:pPr>
              <w:spacing w:line="300" w:lineRule="auto"/>
              <w:rPr>
                <w:rFonts w:hint="eastAsia" w:ascii="宋体" w:hAnsi="宋体" w:eastAsia="宋体" w:cs="宋体"/>
                <w:color w:val="auto"/>
              </w:rPr>
            </w:pPr>
          </w:p>
        </w:tc>
        <w:tc>
          <w:tcPr>
            <w:tcW w:w="800" w:type="dxa"/>
            <w:noWrap w:val="0"/>
            <w:vAlign w:val="top"/>
          </w:tcPr>
          <w:p w14:paraId="7B6EE5A3">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7EC46489">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59D1747B">
            <w:pPr>
              <w:spacing w:line="300" w:lineRule="auto"/>
              <w:rPr>
                <w:rFonts w:hint="eastAsia" w:ascii="宋体" w:hAnsi="宋体" w:eastAsia="宋体" w:cs="宋体"/>
                <w:color w:val="auto"/>
              </w:rPr>
            </w:pPr>
          </w:p>
        </w:tc>
      </w:tr>
      <w:tr w14:paraId="2206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08" w:type="dxa"/>
            <w:noWrap w:val="0"/>
            <w:vAlign w:val="top"/>
          </w:tcPr>
          <w:p w14:paraId="4967F2DE">
            <w:pPr>
              <w:spacing w:line="300" w:lineRule="auto"/>
              <w:rPr>
                <w:rFonts w:hint="eastAsia" w:ascii="宋体" w:hAnsi="宋体" w:eastAsia="宋体" w:cs="宋体"/>
                <w:color w:val="auto"/>
              </w:rPr>
            </w:pPr>
          </w:p>
        </w:tc>
        <w:tc>
          <w:tcPr>
            <w:tcW w:w="1500" w:type="dxa"/>
            <w:noWrap w:val="0"/>
            <w:vAlign w:val="top"/>
          </w:tcPr>
          <w:p w14:paraId="01D37CA3">
            <w:pPr>
              <w:spacing w:line="300" w:lineRule="auto"/>
              <w:rPr>
                <w:rFonts w:hint="eastAsia" w:ascii="宋体" w:hAnsi="宋体" w:eastAsia="宋体" w:cs="宋体"/>
                <w:color w:val="auto"/>
              </w:rPr>
            </w:pPr>
          </w:p>
        </w:tc>
        <w:tc>
          <w:tcPr>
            <w:tcW w:w="979" w:type="dxa"/>
            <w:noWrap w:val="0"/>
            <w:vAlign w:val="top"/>
          </w:tcPr>
          <w:p w14:paraId="538C34F9">
            <w:pPr>
              <w:spacing w:line="300" w:lineRule="auto"/>
              <w:rPr>
                <w:rFonts w:hint="eastAsia" w:ascii="宋体" w:hAnsi="宋体" w:eastAsia="宋体" w:cs="宋体"/>
                <w:color w:val="auto"/>
              </w:rPr>
            </w:pPr>
          </w:p>
        </w:tc>
        <w:tc>
          <w:tcPr>
            <w:tcW w:w="720" w:type="dxa"/>
            <w:noWrap w:val="0"/>
            <w:vAlign w:val="top"/>
          </w:tcPr>
          <w:p w14:paraId="2EB29162">
            <w:pPr>
              <w:spacing w:line="300" w:lineRule="auto"/>
              <w:rPr>
                <w:rFonts w:hint="eastAsia" w:ascii="宋体" w:hAnsi="宋体" w:eastAsia="宋体" w:cs="宋体"/>
                <w:color w:val="auto"/>
              </w:rPr>
            </w:pPr>
          </w:p>
        </w:tc>
        <w:tc>
          <w:tcPr>
            <w:tcW w:w="801" w:type="dxa"/>
            <w:noWrap w:val="0"/>
            <w:vAlign w:val="top"/>
          </w:tcPr>
          <w:p w14:paraId="4D0E6B2B">
            <w:pPr>
              <w:spacing w:line="300" w:lineRule="auto"/>
              <w:rPr>
                <w:rFonts w:hint="eastAsia" w:ascii="宋体" w:hAnsi="宋体" w:eastAsia="宋体" w:cs="宋体"/>
                <w:color w:val="auto"/>
              </w:rPr>
            </w:pPr>
          </w:p>
        </w:tc>
        <w:tc>
          <w:tcPr>
            <w:tcW w:w="1100" w:type="dxa"/>
            <w:noWrap w:val="0"/>
            <w:vAlign w:val="top"/>
          </w:tcPr>
          <w:p w14:paraId="4F6B57D4">
            <w:pPr>
              <w:spacing w:line="300" w:lineRule="auto"/>
              <w:rPr>
                <w:rFonts w:hint="eastAsia" w:ascii="宋体" w:hAnsi="宋体" w:eastAsia="宋体" w:cs="宋体"/>
                <w:color w:val="auto"/>
              </w:rPr>
            </w:pPr>
          </w:p>
        </w:tc>
        <w:tc>
          <w:tcPr>
            <w:tcW w:w="1100" w:type="dxa"/>
            <w:noWrap w:val="0"/>
            <w:vAlign w:val="top"/>
          </w:tcPr>
          <w:p w14:paraId="3185D5BF">
            <w:pPr>
              <w:spacing w:line="300" w:lineRule="auto"/>
              <w:rPr>
                <w:rFonts w:hint="eastAsia" w:ascii="宋体" w:hAnsi="宋体" w:eastAsia="宋体" w:cs="宋体"/>
                <w:color w:val="auto"/>
              </w:rPr>
            </w:pPr>
          </w:p>
        </w:tc>
        <w:tc>
          <w:tcPr>
            <w:tcW w:w="800" w:type="dxa"/>
            <w:noWrap w:val="0"/>
            <w:vAlign w:val="top"/>
          </w:tcPr>
          <w:p w14:paraId="1C7A6F93">
            <w:pPr>
              <w:spacing w:line="300" w:lineRule="auto"/>
              <w:rPr>
                <w:rFonts w:hint="eastAsia" w:ascii="宋体" w:hAnsi="宋体" w:eastAsia="宋体" w:cs="宋体"/>
                <w:color w:val="auto"/>
              </w:rPr>
            </w:pPr>
          </w:p>
        </w:tc>
        <w:tc>
          <w:tcPr>
            <w:tcW w:w="1000" w:type="dxa"/>
            <w:tcBorders>
              <w:right w:val="single" w:color="auto" w:sz="4" w:space="0"/>
            </w:tcBorders>
            <w:noWrap w:val="0"/>
            <w:vAlign w:val="top"/>
          </w:tcPr>
          <w:p w14:paraId="7491C2ED">
            <w:pPr>
              <w:spacing w:line="300" w:lineRule="auto"/>
              <w:rPr>
                <w:rFonts w:hint="eastAsia" w:ascii="宋体" w:hAnsi="宋体" w:eastAsia="宋体" w:cs="宋体"/>
                <w:color w:val="auto"/>
              </w:rPr>
            </w:pPr>
          </w:p>
        </w:tc>
        <w:tc>
          <w:tcPr>
            <w:tcW w:w="945" w:type="dxa"/>
            <w:tcBorders>
              <w:left w:val="single" w:color="auto" w:sz="4" w:space="0"/>
            </w:tcBorders>
            <w:noWrap w:val="0"/>
            <w:vAlign w:val="top"/>
          </w:tcPr>
          <w:p w14:paraId="14820C35">
            <w:pPr>
              <w:spacing w:line="300" w:lineRule="auto"/>
              <w:rPr>
                <w:rFonts w:hint="eastAsia" w:ascii="宋体" w:hAnsi="宋体" w:eastAsia="宋体" w:cs="宋体"/>
                <w:color w:val="auto"/>
              </w:rPr>
            </w:pPr>
          </w:p>
        </w:tc>
      </w:tr>
    </w:tbl>
    <w:p w14:paraId="6C538298">
      <w:pPr>
        <w:pStyle w:val="24"/>
        <w:spacing w:line="380" w:lineRule="exact"/>
        <w:rPr>
          <w:rFonts w:hint="eastAsia" w:ascii="宋体" w:hAnsi="宋体" w:eastAsia="宋体" w:cs="宋体"/>
          <w:color w:val="auto"/>
          <w:szCs w:val="21"/>
        </w:rPr>
      </w:pPr>
    </w:p>
    <w:p w14:paraId="056FF47A">
      <w:pPr>
        <w:pStyle w:val="5"/>
        <w:spacing w:line="300" w:lineRule="auto"/>
        <w:rPr>
          <w:rFonts w:hint="eastAsia" w:ascii="宋体" w:hAnsi="宋体" w:eastAsia="宋体" w:cs="宋体"/>
          <w:b/>
          <w:bCs/>
          <w:color w:val="auto"/>
          <w:sz w:val="30"/>
          <w:szCs w:val="30"/>
        </w:rPr>
      </w:pPr>
      <w:bookmarkStart w:id="741" w:name="_Toc384892087"/>
      <w:bookmarkStart w:id="742" w:name="_Toc288490531"/>
      <w:bookmarkStart w:id="743" w:name="_Toc59820888"/>
      <w:bookmarkStart w:id="744" w:name="_Toc81461368"/>
      <w:bookmarkStart w:id="745" w:name="_Toc384891884"/>
      <w:bookmarkStart w:id="746" w:name="_Toc7785"/>
      <w:r>
        <w:rPr>
          <w:rFonts w:hint="eastAsia" w:ascii="宋体" w:hAnsi="宋体" w:eastAsia="宋体" w:cs="宋体"/>
          <w:b/>
          <w:bCs/>
          <w:color w:val="auto"/>
          <w:sz w:val="30"/>
          <w:szCs w:val="30"/>
        </w:rPr>
        <w:t>二、项目管理机构配备</w:t>
      </w:r>
      <w:bookmarkEnd w:id="741"/>
      <w:bookmarkEnd w:id="742"/>
      <w:bookmarkEnd w:id="743"/>
      <w:bookmarkEnd w:id="744"/>
      <w:bookmarkEnd w:id="745"/>
      <w:bookmarkEnd w:id="746"/>
    </w:p>
    <w:p w14:paraId="4922519B">
      <w:pPr>
        <w:pStyle w:val="5"/>
        <w:spacing w:line="300" w:lineRule="auto"/>
        <w:rPr>
          <w:rFonts w:hint="eastAsia" w:ascii="宋体" w:hAnsi="宋体" w:eastAsia="宋体" w:cs="宋体"/>
          <w:b w:val="0"/>
          <w:bCs w:val="0"/>
          <w:color w:val="auto"/>
          <w:sz w:val="24"/>
          <w:szCs w:val="24"/>
          <w:u w:val="single"/>
        </w:rPr>
      </w:pPr>
      <w:bookmarkStart w:id="747" w:name="_Toc384892088"/>
      <w:bookmarkStart w:id="748" w:name="_Toc384891885"/>
      <w:bookmarkStart w:id="749" w:name="_Toc288490532"/>
      <w:bookmarkStart w:id="750" w:name="_Toc5734"/>
      <w:bookmarkStart w:id="751" w:name="_Toc81461369"/>
      <w:r>
        <w:rPr>
          <w:rFonts w:hint="eastAsia" w:ascii="宋体" w:hAnsi="宋体" w:eastAsia="宋体" w:cs="宋体"/>
          <w:b w:val="0"/>
          <w:bCs w:val="0"/>
          <w:color w:val="auto"/>
          <w:sz w:val="24"/>
          <w:szCs w:val="24"/>
        </w:rPr>
        <w:t>（1）拟投入的主要管理人员情况表</w:t>
      </w:r>
      <w:bookmarkEnd w:id="747"/>
      <w:bookmarkEnd w:id="748"/>
      <w:bookmarkEnd w:id="749"/>
      <w:bookmarkEnd w:id="750"/>
      <w:bookmarkEnd w:id="751"/>
    </w:p>
    <w:p w14:paraId="6C18C199">
      <w:pPr>
        <w:spacing w:after="120" w:line="30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（采购项目名称）       </w:t>
      </w:r>
      <w:r>
        <w:rPr>
          <w:rFonts w:hint="eastAsia" w:ascii="宋体" w:hAnsi="宋体" w:eastAsia="宋体" w:cs="宋体"/>
          <w:color w:val="auto"/>
          <w:sz w:val="24"/>
          <w:szCs w:val="24"/>
        </w:rPr>
        <w:t xml:space="preserve">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714"/>
        <w:gridCol w:w="742"/>
        <w:gridCol w:w="1008"/>
        <w:gridCol w:w="4787"/>
        <w:gridCol w:w="1246"/>
      </w:tblGrid>
      <w:tr w14:paraId="06A3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934" w:type="dxa"/>
            <w:noWrap w:val="0"/>
            <w:vAlign w:val="center"/>
          </w:tcPr>
          <w:p w14:paraId="142320D9">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14" w:type="dxa"/>
            <w:noWrap w:val="0"/>
            <w:vAlign w:val="center"/>
          </w:tcPr>
          <w:p w14:paraId="757F13DD">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742" w:type="dxa"/>
            <w:noWrap w:val="0"/>
            <w:vAlign w:val="center"/>
          </w:tcPr>
          <w:p w14:paraId="748405C8">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008" w:type="dxa"/>
            <w:noWrap w:val="0"/>
            <w:vAlign w:val="center"/>
          </w:tcPr>
          <w:p w14:paraId="1D8057FA">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4787" w:type="dxa"/>
            <w:noWrap w:val="0"/>
            <w:vAlign w:val="center"/>
          </w:tcPr>
          <w:p w14:paraId="4C575EF0">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完成类似项目名称数量</w:t>
            </w:r>
          </w:p>
        </w:tc>
        <w:tc>
          <w:tcPr>
            <w:tcW w:w="1246" w:type="dxa"/>
            <w:noWrap w:val="0"/>
            <w:vAlign w:val="center"/>
          </w:tcPr>
          <w:p w14:paraId="205A69D7">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2269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4" w:type="dxa"/>
            <w:noWrap w:val="0"/>
            <w:vAlign w:val="center"/>
          </w:tcPr>
          <w:p w14:paraId="2629F64F">
            <w:pPr>
              <w:spacing w:line="300" w:lineRule="auto"/>
              <w:jc w:val="center"/>
              <w:rPr>
                <w:rFonts w:hint="eastAsia" w:ascii="宋体" w:hAnsi="宋体" w:eastAsia="宋体" w:cs="宋体"/>
                <w:color w:val="auto"/>
                <w:sz w:val="24"/>
                <w:szCs w:val="24"/>
              </w:rPr>
            </w:pPr>
          </w:p>
        </w:tc>
        <w:tc>
          <w:tcPr>
            <w:tcW w:w="714" w:type="dxa"/>
            <w:noWrap w:val="0"/>
            <w:vAlign w:val="center"/>
          </w:tcPr>
          <w:p w14:paraId="014CBDB5">
            <w:pPr>
              <w:spacing w:line="300" w:lineRule="auto"/>
              <w:jc w:val="center"/>
              <w:rPr>
                <w:rFonts w:hint="eastAsia" w:ascii="宋体" w:hAnsi="宋体" w:eastAsia="宋体" w:cs="宋体"/>
                <w:color w:val="auto"/>
                <w:sz w:val="24"/>
                <w:szCs w:val="24"/>
              </w:rPr>
            </w:pPr>
          </w:p>
        </w:tc>
        <w:tc>
          <w:tcPr>
            <w:tcW w:w="742" w:type="dxa"/>
            <w:noWrap w:val="0"/>
            <w:vAlign w:val="center"/>
          </w:tcPr>
          <w:p w14:paraId="1DF582D9">
            <w:pPr>
              <w:spacing w:line="300" w:lineRule="auto"/>
              <w:jc w:val="center"/>
              <w:rPr>
                <w:rFonts w:hint="eastAsia" w:ascii="宋体" w:hAnsi="宋体" w:eastAsia="宋体" w:cs="宋体"/>
                <w:color w:val="auto"/>
                <w:sz w:val="24"/>
                <w:szCs w:val="24"/>
              </w:rPr>
            </w:pPr>
          </w:p>
        </w:tc>
        <w:tc>
          <w:tcPr>
            <w:tcW w:w="1008" w:type="dxa"/>
            <w:noWrap w:val="0"/>
            <w:vAlign w:val="center"/>
          </w:tcPr>
          <w:p w14:paraId="7D87B9AC">
            <w:pPr>
              <w:spacing w:line="300" w:lineRule="auto"/>
              <w:jc w:val="center"/>
              <w:rPr>
                <w:rFonts w:hint="eastAsia" w:ascii="宋体" w:hAnsi="宋体" w:eastAsia="宋体" w:cs="宋体"/>
                <w:color w:val="auto"/>
                <w:sz w:val="24"/>
                <w:szCs w:val="24"/>
              </w:rPr>
            </w:pPr>
          </w:p>
        </w:tc>
        <w:tc>
          <w:tcPr>
            <w:tcW w:w="4787" w:type="dxa"/>
            <w:noWrap w:val="0"/>
            <w:vAlign w:val="center"/>
          </w:tcPr>
          <w:p w14:paraId="4BAE846C">
            <w:pPr>
              <w:spacing w:line="300" w:lineRule="auto"/>
              <w:jc w:val="center"/>
              <w:rPr>
                <w:rFonts w:hint="eastAsia" w:ascii="宋体" w:hAnsi="宋体" w:eastAsia="宋体" w:cs="宋体"/>
                <w:color w:val="auto"/>
                <w:sz w:val="24"/>
                <w:szCs w:val="24"/>
              </w:rPr>
            </w:pPr>
          </w:p>
        </w:tc>
        <w:tc>
          <w:tcPr>
            <w:tcW w:w="1246" w:type="dxa"/>
            <w:noWrap w:val="0"/>
            <w:vAlign w:val="center"/>
          </w:tcPr>
          <w:p w14:paraId="5C0735BE">
            <w:pPr>
              <w:spacing w:line="300" w:lineRule="auto"/>
              <w:jc w:val="center"/>
              <w:rPr>
                <w:rFonts w:hint="eastAsia" w:ascii="宋体" w:hAnsi="宋体" w:eastAsia="宋体" w:cs="宋体"/>
                <w:color w:val="auto"/>
                <w:sz w:val="24"/>
                <w:szCs w:val="24"/>
              </w:rPr>
            </w:pPr>
          </w:p>
        </w:tc>
      </w:tr>
      <w:tr w14:paraId="6B11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4" w:type="dxa"/>
            <w:noWrap w:val="0"/>
            <w:vAlign w:val="center"/>
          </w:tcPr>
          <w:p w14:paraId="47D59686">
            <w:pPr>
              <w:spacing w:line="300" w:lineRule="auto"/>
              <w:jc w:val="center"/>
              <w:rPr>
                <w:rFonts w:hint="eastAsia" w:ascii="宋体" w:hAnsi="宋体" w:eastAsia="宋体" w:cs="宋体"/>
                <w:color w:val="auto"/>
                <w:sz w:val="24"/>
                <w:szCs w:val="24"/>
              </w:rPr>
            </w:pPr>
          </w:p>
        </w:tc>
        <w:tc>
          <w:tcPr>
            <w:tcW w:w="714" w:type="dxa"/>
            <w:noWrap w:val="0"/>
            <w:vAlign w:val="center"/>
          </w:tcPr>
          <w:p w14:paraId="26B141E5">
            <w:pPr>
              <w:spacing w:line="300" w:lineRule="auto"/>
              <w:jc w:val="center"/>
              <w:rPr>
                <w:rFonts w:hint="eastAsia" w:ascii="宋体" w:hAnsi="宋体" w:eastAsia="宋体" w:cs="宋体"/>
                <w:color w:val="auto"/>
                <w:sz w:val="24"/>
                <w:szCs w:val="24"/>
              </w:rPr>
            </w:pPr>
          </w:p>
        </w:tc>
        <w:tc>
          <w:tcPr>
            <w:tcW w:w="742" w:type="dxa"/>
            <w:noWrap w:val="0"/>
            <w:vAlign w:val="center"/>
          </w:tcPr>
          <w:p w14:paraId="36292CE4">
            <w:pPr>
              <w:spacing w:line="300" w:lineRule="auto"/>
              <w:jc w:val="center"/>
              <w:rPr>
                <w:rFonts w:hint="eastAsia" w:ascii="宋体" w:hAnsi="宋体" w:eastAsia="宋体" w:cs="宋体"/>
                <w:color w:val="auto"/>
                <w:sz w:val="24"/>
                <w:szCs w:val="24"/>
              </w:rPr>
            </w:pPr>
          </w:p>
        </w:tc>
        <w:tc>
          <w:tcPr>
            <w:tcW w:w="1008" w:type="dxa"/>
            <w:noWrap w:val="0"/>
            <w:vAlign w:val="center"/>
          </w:tcPr>
          <w:p w14:paraId="6D436A71">
            <w:pPr>
              <w:spacing w:line="300" w:lineRule="auto"/>
              <w:jc w:val="center"/>
              <w:rPr>
                <w:rFonts w:hint="eastAsia" w:ascii="宋体" w:hAnsi="宋体" w:eastAsia="宋体" w:cs="宋体"/>
                <w:color w:val="auto"/>
                <w:sz w:val="24"/>
                <w:szCs w:val="24"/>
              </w:rPr>
            </w:pPr>
          </w:p>
        </w:tc>
        <w:tc>
          <w:tcPr>
            <w:tcW w:w="4787" w:type="dxa"/>
            <w:noWrap w:val="0"/>
            <w:vAlign w:val="center"/>
          </w:tcPr>
          <w:p w14:paraId="6963C219">
            <w:pPr>
              <w:spacing w:line="300" w:lineRule="auto"/>
              <w:jc w:val="center"/>
              <w:rPr>
                <w:rFonts w:hint="eastAsia" w:ascii="宋体" w:hAnsi="宋体" w:eastAsia="宋体" w:cs="宋体"/>
                <w:color w:val="auto"/>
                <w:sz w:val="24"/>
                <w:szCs w:val="24"/>
              </w:rPr>
            </w:pPr>
          </w:p>
        </w:tc>
        <w:tc>
          <w:tcPr>
            <w:tcW w:w="1246" w:type="dxa"/>
            <w:noWrap w:val="0"/>
            <w:vAlign w:val="center"/>
          </w:tcPr>
          <w:p w14:paraId="4EFB31B9">
            <w:pPr>
              <w:spacing w:line="300" w:lineRule="auto"/>
              <w:jc w:val="center"/>
              <w:rPr>
                <w:rFonts w:hint="eastAsia" w:ascii="宋体" w:hAnsi="宋体" w:eastAsia="宋体" w:cs="宋体"/>
                <w:color w:val="auto"/>
                <w:sz w:val="24"/>
                <w:szCs w:val="24"/>
              </w:rPr>
            </w:pPr>
          </w:p>
        </w:tc>
      </w:tr>
      <w:tr w14:paraId="054F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4" w:type="dxa"/>
            <w:noWrap w:val="0"/>
            <w:vAlign w:val="center"/>
          </w:tcPr>
          <w:p w14:paraId="7AF280BF">
            <w:pPr>
              <w:spacing w:line="300" w:lineRule="auto"/>
              <w:jc w:val="center"/>
              <w:rPr>
                <w:rFonts w:hint="eastAsia" w:ascii="宋体" w:hAnsi="宋体" w:eastAsia="宋体" w:cs="宋体"/>
                <w:color w:val="auto"/>
                <w:sz w:val="24"/>
                <w:szCs w:val="24"/>
              </w:rPr>
            </w:pPr>
          </w:p>
        </w:tc>
        <w:tc>
          <w:tcPr>
            <w:tcW w:w="714" w:type="dxa"/>
            <w:noWrap w:val="0"/>
            <w:vAlign w:val="center"/>
          </w:tcPr>
          <w:p w14:paraId="13EE2C06">
            <w:pPr>
              <w:spacing w:line="300" w:lineRule="auto"/>
              <w:jc w:val="center"/>
              <w:rPr>
                <w:rFonts w:hint="eastAsia" w:ascii="宋体" w:hAnsi="宋体" w:eastAsia="宋体" w:cs="宋体"/>
                <w:color w:val="auto"/>
                <w:sz w:val="24"/>
                <w:szCs w:val="24"/>
              </w:rPr>
            </w:pPr>
          </w:p>
        </w:tc>
        <w:tc>
          <w:tcPr>
            <w:tcW w:w="742" w:type="dxa"/>
            <w:noWrap w:val="0"/>
            <w:vAlign w:val="center"/>
          </w:tcPr>
          <w:p w14:paraId="6817C8AC">
            <w:pPr>
              <w:spacing w:line="300" w:lineRule="auto"/>
              <w:jc w:val="center"/>
              <w:rPr>
                <w:rFonts w:hint="eastAsia" w:ascii="宋体" w:hAnsi="宋体" w:eastAsia="宋体" w:cs="宋体"/>
                <w:color w:val="auto"/>
                <w:sz w:val="24"/>
                <w:szCs w:val="24"/>
              </w:rPr>
            </w:pPr>
          </w:p>
        </w:tc>
        <w:tc>
          <w:tcPr>
            <w:tcW w:w="1008" w:type="dxa"/>
            <w:noWrap w:val="0"/>
            <w:vAlign w:val="center"/>
          </w:tcPr>
          <w:p w14:paraId="6531102B">
            <w:pPr>
              <w:spacing w:line="300" w:lineRule="auto"/>
              <w:jc w:val="center"/>
              <w:rPr>
                <w:rFonts w:hint="eastAsia" w:ascii="宋体" w:hAnsi="宋体" w:eastAsia="宋体" w:cs="宋体"/>
                <w:color w:val="auto"/>
                <w:sz w:val="24"/>
                <w:szCs w:val="24"/>
              </w:rPr>
            </w:pPr>
          </w:p>
        </w:tc>
        <w:tc>
          <w:tcPr>
            <w:tcW w:w="4787" w:type="dxa"/>
            <w:noWrap w:val="0"/>
            <w:vAlign w:val="center"/>
          </w:tcPr>
          <w:p w14:paraId="2CBD7043">
            <w:pPr>
              <w:spacing w:line="300" w:lineRule="auto"/>
              <w:jc w:val="center"/>
              <w:rPr>
                <w:rFonts w:hint="eastAsia" w:ascii="宋体" w:hAnsi="宋体" w:eastAsia="宋体" w:cs="宋体"/>
                <w:color w:val="auto"/>
                <w:sz w:val="24"/>
                <w:szCs w:val="24"/>
              </w:rPr>
            </w:pPr>
          </w:p>
        </w:tc>
        <w:tc>
          <w:tcPr>
            <w:tcW w:w="1246" w:type="dxa"/>
            <w:noWrap w:val="0"/>
            <w:vAlign w:val="center"/>
          </w:tcPr>
          <w:p w14:paraId="5A978040">
            <w:pPr>
              <w:spacing w:line="300" w:lineRule="auto"/>
              <w:jc w:val="center"/>
              <w:rPr>
                <w:rFonts w:hint="eastAsia" w:ascii="宋体" w:hAnsi="宋体" w:eastAsia="宋体" w:cs="宋体"/>
                <w:color w:val="auto"/>
                <w:sz w:val="24"/>
                <w:szCs w:val="24"/>
              </w:rPr>
            </w:pPr>
          </w:p>
        </w:tc>
      </w:tr>
      <w:tr w14:paraId="6D2B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4" w:type="dxa"/>
            <w:noWrap w:val="0"/>
            <w:vAlign w:val="center"/>
          </w:tcPr>
          <w:p w14:paraId="744E323B">
            <w:pPr>
              <w:spacing w:line="300" w:lineRule="auto"/>
              <w:jc w:val="center"/>
              <w:rPr>
                <w:rFonts w:hint="eastAsia" w:ascii="宋体" w:hAnsi="宋体" w:eastAsia="宋体" w:cs="宋体"/>
                <w:color w:val="auto"/>
                <w:sz w:val="24"/>
                <w:szCs w:val="24"/>
              </w:rPr>
            </w:pPr>
          </w:p>
        </w:tc>
        <w:tc>
          <w:tcPr>
            <w:tcW w:w="714" w:type="dxa"/>
            <w:noWrap w:val="0"/>
            <w:vAlign w:val="center"/>
          </w:tcPr>
          <w:p w14:paraId="1B2FA8F2">
            <w:pPr>
              <w:spacing w:line="300" w:lineRule="auto"/>
              <w:jc w:val="center"/>
              <w:rPr>
                <w:rFonts w:hint="eastAsia" w:ascii="宋体" w:hAnsi="宋体" w:eastAsia="宋体" w:cs="宋体"/>
                <w:color w:val="auto"/>
                <w:sz w:val="24"/>
                <w:szCs w:val="24"/>
              </w:rPr>
            </w:pPr>
          </w:p>
        </w:tc>
        <w:tc>
          <w:tcPr>
            <w:tcW w:w="742" w:type="dxa"/>
            <w:noWrap w:val="0"/>
            <w:vAlign w:val="center"/>
          </w:tcPr>
          <w:p w14:paraId="6C7ABD24">
            <w:pPr>
              <w:spacing w:line="300" w:lineRule="auto"/>
              <w:jc w:val="center"/>
              <w:rPr>
                <w:rFonts w:hint="eastAsia" w:ascii="宋体" w:hAnsi="宋体" w:eastAsia="宋体" w:cs="宋体"/>
                <w:color w:val="auto"/>
                <w:sz w:val="24"/>
                <w:szCs w:val="24"/>
              </w:rPr>
            </w:pPr>
          </w:p>
        </w:tc>
        <w:tc>
          <w:tcPr>
            <w:tcW w:w="1008" w:type="dxa"/>
            <w:noWrap w:val="0"/>
            <w:vAlign w:val="center"/>
          </w:tcPr>
          <w:p w14:paraId="51AC9C68">
            <w:pPr>
              <w:spacing w:line="300" w:lineRule="auto"/>
              <w:jc w:val="center"/>
              <w:rPr>
                <w:rFonts w:hint="eastAsia" w:ascii="宋体" w:hAnsi="宋体" w:eastAsia="宋体" w:cs="宋体"/>
                <w:color w:val="auto"/>
                <w:sz w:val="24"/>
                <w:szCs w:val="24"/>
              </w:rPr>
            </w:pPr>
          </w:p>
        </w:tc>
        <w:tc>
          <w:tcPr>
            <w:tcW w:w="4787" w:type="dxa"/>
            <w:noWrap w:val="0"/>
            <w:vAlign w:val="center"/>
          </w:tcPr>
          <w:p w14:paraId="0C94B56F">
            <w:pPr>
              <w:spacing w:line="300" w:lineRule="auto"/>
              <w:jc w:val="center"/>
              <w:rPr>
                <w:rFonts w:hint="eastAsia" w:ascii="宋体" w:hAnsi="宋体" w:eastAsia="宋体" w:cs="宋体"/>
                <w:color w:val="auto"/>
                <w:sz w:val="24"/>
                <w:szCs w:val="24"/>
              </w:rPr>
            </w:pPr>
          </w:p>
        </w:tc>
        <w:tc>
          <w:tcPr>
            <w:tcW w:w="1246" w:type="dxa"/>
            <w:noWrap w:val="0"/>
            <w:vAlign w:val="center"/>
          </w:tcPr>
          <w:p w14:paraId="51496CAB">
            <w:pPr>
              <w:spacing w:line="300" w:lineRule="auto"/>
              <w:jc w:val="center"/>
              <w:rPr>
                <w:rFonts w:hint="eastAsia" w:ascii="宋体" w:hAnsi="宋体" w:eastAsia="宋体" w:cs="宋体"/>
                <w:color w:val="auto"/>
                <w:sz w:val="24"/>
                <w:szCs w:val="24"/>
              </w:rPr>
            </w:pPr>
          </w:p>
        </w:tc>
      </w:tr>
      <w:tr w14:paraId="72D5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4" w:type="dxa"/>
            <w:noWrap w:val="0"/>
            <w:vAlign w:val="center"/>
          </w:tcPr>
          <w:p w14:paraId="21DBD852">
            <w:pPr>
              <w:spacing w:line="300" w:lineRule="auto"/>
              <w:jc w:val="center"/>
              <w:rPr>
                <w:rFonts w:hint="eastAsia" w:ascii="宋体" w:hAnsi="宋体" w:eastAsia="宋体" w:cs="宋体"/>
                <w:color w:val="auto"/>
                <w:sz w:val="24"/>
                <w:szCs w:val="24"/>
              </w:rPr>
            </w:pPr>
          </w:p>
        </w:tc>
        <w:tc>
          <w:tcPr>
            <w:tcW w:w="714" w:type="dxa"/>
            <w:noWrap w:val="0"/>
            <w:vAlign w:val="center"/>
          </w:tcPr>
          <w:p w14:paraId="56E6F484">
            <w:pPr>
              <w:spacing w:line="300" w:lineRule="auto"/>
              <w:jc w:val="center"/>
              <w:rPr>
                <w:rFonts w:hint="eastAsia" w:ascii="宋体" w:hAnsi="宋体" w:eastAsia="宋体" w:cs="宋体"/>
                <w:color w:val="auto"/>
                <w:sz w:val="24"/>
                <w:szCs w:val="24"/>
              </w:rPr>
            </w:pPr>
          </w:p>
        </w:tc>
        <w:tc>
          <w:tcPr>
            <w:tcW w:w="742" w:type="dxa"/>
            <w:noWrap w:val="0"/>
            <w:vAlign w:val="center"/>
          </w:tcPr>
          <w:p w14:paraId="357A5FFD">
            <w:pPr>
              <w:spacing w:line="300" w:lineRule="auto"/>
              <w:jc w:val="center"/>
              <w:rPr>
                <w:rFonts w:hint="eastAsia" w:ascii="宋体" w:hAnsi="宋体" w:eastAsia="宋体" w:cs="宋体"/>
                <w:color w:val="auto"/>
                <w:sz w:val="24"/>
                <w:szCs w:val="24"/>
              </w:rPr>
            </w:pPr>
          </w:p>
        </w:tc>
        <w:tc>
          <w:tcPr>
            <w:tcW w:w="1008" w:type="dxa"/>
            <w:noWrap w:val="0"/>
            <w:vAlign w:val="center"/>
          </w:tcPr>
          <w:p w14:paraId="4546225C">
            <w:pPr>
              <w:spacing w:line="300" w:lineRule="auto"/>
              <w:jc w:val="center"/>
              <w:rPr>
                <w:rFonts w:hint="eastAsia" w:ascii="宋体" w:hAnsi="宋体" w:eastAsia="宋体" w:cs="宋体"/>
                <w:color w:val="auto"/>
                <w:sz w:val="24"/>
                <w:szCs w:val="24"/>
              </w:rPr>
            </w:pPr>
          </w:p>
        </w:tc>
        <w:tc>
          <w:tcPr>
            <w:tcW w:w="4787" w:type="dxa"/>
            <w:noWrap w:val="0"/>
            <w:vAlign w:val="center"/>
          </w:tcPr>
          <w:p w14:paraId="1564FB18">
            <w:pPr>
              <w:spacing w:line="300" w:lineRule="auto"/>
              <w:jc w:val="center"/>
              <w:rPr>
                <w:rFonts w:hint="eastAsia" w:ascii="宋体" w:hAnsi="宋体" w:eastAsia="宋体" w:cs="宋体"/>
                <w:color w:val="auto"/>
                <w:sz w:val="24"/>
                <w:szCs w:val="24"/>
              </w:rPr>
            </w:pPr>
          </w:p>
        </w:tc>
        <w:tc>
          <w:tcPr>
            <w:tcW w:w="1246" w:type="dxa"/>
            <w:noWrap w:val="0"/>
            <w:vAlign w:val="center"/>
          </w:tcPr>
          <w:p w14:paraId="34972234">
            <w:pPr>
              <w:spacing w:line="300" w:lineRule="auto"/>
              <w:jc w:val="center"/>
              <w:rPr>
                <w:rFonts w:hint="eastAsia" w:ascii="宋体" w:hAnsi="宋体" w:eastAsia="宋体" w:cs="宋体"/>
                <w:color w:val="auto"/>
                <w:sz w:val="24"/>
                <w:szCs w:val="24"/>
              </w:rPr>
            </w:pPr>
          </w:p>
        </w:tc>
      </w:tr>
      <w:tr w14:paraId="6419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4" w:type="dxa"/>
            <w:noWrap w:val="0"/>
            <w:vAlign w:val="center"/>
          </w:tcPr>
          <w:p w14:paraId="3FE47B97">
            <w:pPr>
              <w:spacing w:line="300" w:lineRule="auto"/>
              <w:jc w:val="center"/>
              <w:rPr>
                <w:rFonts w:hint="eastAsia" w:ascii="宋体" w:hAnsi="宋体" w:eastAsia="宋体" w:cs="宋体"/>
                <w:color w:val="auto"/>
                <w:sz w:val="24"/>
                <w:szCs w:val="24"/>
              </w:rPr>
            </w:pPr>
          </w:p>
        </w:tc>
        <w:tc>
          <w:tcPr>
            <w:tcW w:w="714" w:type="dxa"/>
            <w:noWrap w:val="0"/>
            <w:vAlign w:val="center"/>
          </w:tcPr>
          <w:p w14:paraId="59C49810">
            <w:pPr>
              <w:spacing w:line="300" w:lineRule="auto"/>
              <w:jc w:val="center"/>
              <w:rPr>
                <w:rFonts w:hint="eastAsia" w:ascii="宋体" w:hAnsi="宋体" w:eastAsia="宋体" w:cs="宋体"/>
                <w:color w:val="auto"/>
                <w:sz w:val="24"/>
                <w:szCs w:val="24"/>
              </w:rPr>
            </w:pPr>
          </w:p>
        </w:tc>
        <w:tc>
          <w:tcPr>
            <w:tcW w:w="742" w:type="dxa"/>
            <w:noWrap w:val="0"/>
            <w:vAlign w:val="center"/>
          </w:tcPr>
          <w:p w14:paraId="1994D330">
            <w:pPr>
              <w:spacing w:line="300" w:lineRule="auto"/>
              <w:jc w:val="center"/>
              <w:rPr>
                <w:rFonts w:hint="eastAsia" w:ascii="宋体" w:hAnsi="宋体" w:eastAsia="宋体" w:cs="宋体"/>
                <w:color w:val="auto"/>
                <w:sz w:val="24"/>
                <w:szCs w:val="24"/>
              </w:rPr>
            </w:pPr>
          </w:p>
        </w:tc>
        <w:tc>
          <w:tcPr>
            <w:tcW w:w="1008" w:type="dxa"/>
            <w:noWrap w:val="0"/>
            <w:vAlign w:val="center"/>
          </w:tcPr>
          <w:p w14:paraId="2518E86D">
            <w:pPr>
              <w:spacing w:line="300" w:lineRule="auto"/>
              <w:jc w:val="center"/>
              <w:rPr>
                <w:rFonts w:hint="eastAsia" w:ascii="宋体" w:hAnsi="宋体" w:eastAsia="宋体" w:cs="宋体"/>
                <w:color w:val="auto"/>
                <w:sz w:val="24"/>
                <w:szCs w:val="24"/>
              </w:rPr>
            </w:pPr>
          </w:p>
        </w:tc>
        <w:tc>
          <w:tcPr>
            <w:tcW w:w="4787" w:type="dxa"/>
            <w:noWrap w:val="0"/>
            <w:vAlign w:val="center"/>
          </w:tcPr>
          <w:p w14:paraId="37678713">
            <w:pPr>
              <w:spacing w:line="300" w:lineRule="auto"/>
              <w:jc w:val="center"/>
              <w:rPr>
                <w:rFonts w:hint="eastAsia" w:ascii="宋体" w:hAnsi="宋体" w:eastAsia="宋体" w:cs="宋体"/>
                <w:color w:val="auto"/>
                <w:sz w:val="24"/>
                <w:szCs w:val="24"/>
              </w:rPr>
            </w:pPr>
          </w:p>
        </w:tc>
        <w:tc>
          <w:tcPr>
            <w:tcW w:w="1246" w:type="dxa"/>
            <w:noWrap w:val="0"/>
            <w:vAlign w:val="center"/>
          </w:tcPr>
          <w:p w14:paraId="539DFEFA">
            <w:pPr>
              <w:spacing w:line="300" w:lineRule="auto"/>
              <w:jc w:val="center"/>
              <w:rPr>
                <w:rFonts w:hint="eastAsia" w:ascii="宋体" w:hAnsi="宋体" w:eastAsia="宋体" w:cs="宋体"/>
                <w:color w:val="auto"/>
                <w:sz w:val="24"/>
                <w:szCs w:val="24"/>
              </w:rPr>
            </w:pPr>
          </w:p>
        </w:tc>
      </w:tr>
      <w:tr w14:paraId="38C6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4" w:type="dxa"/>
            <w:noWrap w:val="0"/>
            <w:vAlign w:val="center"/>
          </w:tcPr>
          <w:p w14:paraId="44BB62C8">
            <w:pPr>
              <w:spacing w:line="300" w:lineRule="auto"/>
              <w:jc w:val="center"/>
              <w:rPr>
                <w:rFonts w:hint="eastAsia" w:ascii="宋体" w:hAnsi="宋体" w:eastAsia="宋体" w:cs="宋体"/>
                <w:color w:val="auto"/>
                <w:sz w:val="24"/>
                <w:szCs w:val="24"/>
              </w:rPr>
            </w:pPr>
          </w:p>
        </w:tc>
        <w:tc>
          <w:tcPr>
            <w:tcW w:w="714" w:type="dxa"/>
            <w:noWrap w:val="0"/>
            <w:vAlign w:val="center"/>
          </w:tcPr>
          <w:p w14:paraId="22F1236E">
            <w:pPr>
              <w:spacing w:line="300" w:lineRule="auto"/>
              <w:jc w:val="center"/>
              <w:rPr>
                <w:rFonts w:hint="eastAsia" w:ascii="宋体" w:hAnsi="宋体" w:eastAsia="宋体" w:cs="宋体"/>
                <w:color w:val="auto"/>
                <w:sz w:val="24"/>
                <w:szCs w:val="24"/>
              </w:rPr>
            </w:pPr>
          </w:p>
        </w:tc>
        <w:tc>
          <w:tcPr>
            <w:tcW w:w="742" w:type="dxa"/>
            <w:noWrap w:val="0"/>
            <w:vAlign w:val="center"/>
          </w:tcPr>
          <w:p w14:paraId="2494A97D">
            <w:pPr>
              <w:spacing w:line="300" w:lineRule="auto"/>
              <w:jc w:val="center"/>
              <w:rPr>
                <w:rFonts w:hint="eastAsia" w:ascii="宋体" w:hAnsi="宋体" w:eastAsia="宋体" w:cs="宋体"/>
                <w:color w:val="auto"/>
                <w:sz w:val="24"/>
                <w:szCs w:val="24"/>
              </w:rPr>
            </w:pPr>
          </w:p>
        </w:tc>
        <w:tc>
          <w:tcPr>
            <w:tcW w:w="1008" w:type="dxa"/>
            <w:noWrap w:val="0"/>
            <w:vAlign w:val="center"/>
          </w:tcPr>
          <w:p w14:paraId="2482693A">
            <w:pPr>
              <w:spacing w:line="300" w:lineRule="auto"/>
              <w:jc w:val="center"/>
              <w:rPr>
                <w:rFonts w:hint="eastAsia" w:ascii="宋体" w:hAnsi="宋体" w:eastAsia="宋体" w:cs="宋体"/>
                <w:color w:val="auto"/>
                <w:sz w:val="24"/>
                <w:szCs w:val="24"/>
              </w:rPr>
            </w:pPr>
          </w:p>
        </w:tc>
        <w:tc>
          <w:tcPr>
            <w:tcW w:w="4787" w:type="dxa"/>
            <w:noWrap w:val="0"/>
            <w:vAlign w:val="center"/>
          </w:tcPr>
          <w:p w14:paraId="7DE7F1D3">
            <w:pPr>
              <w:spacing w:line="300" w:lineRule="auto"/>
              <w:jc w:val="center"/>
              <w:rPr>
                <w:rFonts w:hint="eastAsia" w:ascii="宋体" w:hAnsi="宋体" w:eastAsia="宋体" w:cs="宋体"/>
                <w:color w:val="auto"/>
                <w:sz w:val="24"/>
                <w:szCs w:val="24"/>
              </w:rPr>
            </w:pPr>
          </w:p>
        </w:tc>
        <w:tc>
          <w:tcPr>
            <w:tcW w:w="1246" w:type="dxa"/>
            <w:noWrap w:val="0"/>
            <w:vAlign w:val="center"/>
          </w:tcPr>
          <w:p w14:paraId="39495441">
            <w:pPr>
              <w:spacing w:line="300" w:lineRule="auto"/>
              <w:jc w:val="center"/>
              <w:rPr>
                <w:rFonts w:hint="eastAsia" w:ascii="宋体" w:hAnsi="宋体" w:eastAsia="宋体" w:cs="宋体"/>
                <w:color w:val="auto"/>
                <w:sz w:val="24"/>
                <w:szCs w:val="24"/>
              </w:rPr>
            </w:pPr>
          </w:p>
        </w:tc>
      </w:tr>
      <w:tr w14:paraId="4D16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4" w:type="dxa"/>
            <w:noWrap w:val="0"/>
            <w:vAlign w:val="center"/>
          </w:tcPr>
          <w:p w14:paraId="06FF090C">
            <w:pPr>
              <w:spacing w:line="300" w:lineRule="auto"/>
              <w:jc w:val="center"/>
              <w:rPr>
                <w:rFonts w:hint="eastAsia" w:ascii="宋体" w:hAnsi="宋体" w:eastAsia="宋体" w:cs="宋体"/>
                <w:color w:val="auto"/>
                <w:sz w:val="24"/>
                <w:szCs w:val="24"/>
              </w:rPr>
            </w:pPr>
          </w:p>
        </w:tc>
        <w:tc>
          <w:tcPr>
            <w:tcW w:w="714" w:type="dxa"/>
            <w:noWrap w:val="0"/>
            <w:vAlign w:val="center"/>
          </w:tcPr>
          <w:p w14:paraId="095CC8DF">
            <w:pPr>
              <w:spacing w:line="300" w:lineRule="auto"/>
              <w:jc w:val="center"/>
              <w:rPr>
                <w:rFonts w:hint="eastAsia" w:ascii="宋体" w:hAnsi="宋体" w:eastAsia="宋体" w:cs="宋体"/>
                <w:color w:val="auto"/>
                <w:sz w:val="24"/>
                <w:szCs w:val="24"/>
              </w:rPr>
            </w:pPr>
          </w:p>
        </w:tc>
        <w:tc>
          <w:tcPr>
            <w:tcW w:w="742" w:type="dxa"/>
            <w:noWrap w:val="0"/>
            <w:vAlign w:val="center"/>
          </w:tcPr>
          <w:p w14:paraId="159F06AC">
            <w:pPr>
              <w:spacing w:line="300" w:lineRule="auto"/>
              <w:jc w:val="center"/>
              <w:rPr>
                <w:rFonts w:hint="eastAsia" w:ascii="宋体" w:hAnsi="宋体" w:eastAsia="宋体" w:cs="宋体"/>
                <w:color w:val="auto"/>
                <w:sz w:val="24"/>
                <w:szCs w:val="24"/>
              </w:rPr>
            </w:pPr>
          </w:p>
        </w:tc>
        <w:tc>
          <w:tcPr>
            <w:tcW w:w="1008" w:type="dxa"/>
            <w:noWrap w:val="0"/>
            <w:vAlign w:val="center"/>
          </w:tcPr>
          <w:p w14:paraId="43118E6C">
            <w:pPr>
              <w:spacing w:line="300" w:lineRule="auto"/>
              <w:jc w:val="center"/>
              <w:rPr>
                <w:rFonts w:hint="eastAsia" w:ascii="宋体" w:hAnsi="宋体" w:eastAsia="宋体" w:cs="宋体"/>
                <w:color w:val="auto"/>
                <w:sz w:val="24"/>
                <w:szCs w:val="24"/>
              </w:rPr>
            </w:pPr>
          </w:p>
        </w:tc>
        <w:tc>
          <w:tcPr>
            <w:tcW w:w="4787" w:type="dxa"/>
            <w:noWrap w:val="0"/>
            <w:vAlign w:val="center"/>
          </w:tcPr>
          <w:p w14:paraId="772E1CF6">
            <w:pPr>
              <w:spacing w:line="300" w:lineRule="auto"/>
              <w:jc w:val="center"/>
              <w:rPr>
                <w:rFonts w:hint="eastAsia" w:ascii="宋体" w:hAnsi="宋体" w:eastAsia="宋体" w:cs="宋体"/>
                <w:color w:val="auto"/>
                <w:sz w:val="24"/>
                <w:szCs w:val="24"/>
              </w:rPr>
            </w:pPr>
          </w:p>
        </w:tc>
        <w:tc>
          <w:tcPr>
            <w:tcW w:w="1246" w:type="dxa"/>
            <w:noWrap w:val="0"/>
            <w:vAlign w:val="center"/>
          </w:tcPr>
          <w:p w14:paraId="41E8812A">
            <w:pPr>
              <w:spacing w:line="300" w:lineRule="auto"/>
              <w:jc w:val="center"/>
              <w:rPr>
                <w:rFonts w:hint="eastAsia" w:ascii="宋体" w:hAnsi="宋体" w:eastAsia="宋体" w:cs="宋体"/>
                <w:color w:val="auto"/>
                <w:sz w:val="24"/>
                <w:szCs w:val="24"/>
              </w:rPr>
            </w:pPr>
          </w:p>
        </w:tc>
      </w:tr>
      <w:tr w14:paraId="7A2D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4" w:type="dxa"/>
            <w:noWrap w:val="0"/>
            <w:vAlign w:val="center"/>
          </w:tcPr>
          <w:p w14:paraId="014EE02F">
            <w:pPr>
              <w:spacing w:line="300" w:lineRule="auto"/>
              <w:jc w:val="center"/>
              <w:rPr>
                <w:rFonts w:hint="eastAsia" w:ascii="宋体" w:hAnsi="宋体" w:eastAsia="宋体" w:cs="宋体"/>
                <w:color w:val="auto"/>
                <w:sz w:val="24"/>
                <w:szCs w:val="24"/>
              </w:rPr>
            </w:pPr>
          </w:p>
        </w:tc>
        <w:tc>
          <w:tcPr>
            <w:tcW w:w="714" w:type="dxa"/>
            <w:noWrap w:val="0"/>
            <w:vAlign w:val="center"/>
          </w:tcPr>
          <w:p w14:paraId="1B5C98AC">
            <w:pPr>
              <w:spacing w:line="300" w:lineRule="auto"/>
              <w:jc w:val="center"/>
              <w:rPr>
                <w:rFonts w:hint="eastAsia" w:ascii="宋体" w:hAnsi="宋体" w:eastAsia="宋体" w:cs="宋体"/>
                <w:color w:val="auto"/>
                <w:sz w:val="24"/>
                <w:szCs w:val="24"/>
              </w:rPr>
            </w:pPr>
          </w:p>
        </w:tc>
        <w:tc>
          <w:tcPr>
            <w:tcW w:w="742" w:type="dxa"/>
            <w:noWrap w:val="0"/>
            <w:vAlign w:val="center"/>
          </w:tcPr>
          <w:p w14:paraId="6F223727">
            <w:pPr>
              <w:spacing w:line="300" w:lineRule="auto"/>
              <w:jc w:val="center"/>
              <w:rPr>
                <w:rFonts w:hint="eastAsia" w:ascii="宋体" w:hAnsi="宋体" w:eastAsia="宋体" w:cs="宋体"/>
                <w:color w:val="auto"/>
                <w:sz w:val="24"/>
                <w:szCs w:val="24"/>
              </w:rPr>
            </w:pPr>
          </w:p>
        </w:tc>
        <w:tc>
          <w:tcPr>
            <w:tcW w:w="1008" w:type="dxa"/>
            <w:noWrap w:val="0"/>
            <w:vAlign w:val="center"/>
          </w:tcPr>
          <w:p w14:paraId="3FB9A303">
            <w:pPr>
              <w:spacing w:line="300" w:lineRule="auto"/>
              <w:jc w:val="center"/>
              <w:rPr>
                <w:rFonts w:hint="eastAsia" w:ascii="宋体" w:hAnsi="宋体" w:eastAsia="宋体" w:cs="宋体"/>
                <w:color w:val="auto"/>
                <w:sz w:val="24"/>
                <w:szCs w:val="24"/>
              </w:rPr>
            </w:pPr>
          </w:p>
        </w:tc>
        <w:tc>
          <w:tcPr>
            <w:tcW w:w="4787" w:type="dxa"/>
            <w:noWrap w:val="0"/>
            <w:vAlign w:val="center"/>
          </w:tcPr>
          <w:p w14:paraId="229A828C">
            <w:pPr>
              <w:spacing w:line="300" w:lineRule="auto"/>
              <w:jc w:val="center"/>
              <w:rPr>
                <w:rFonts w:hint="eastAsia" w:ascii="宋体" w:hAnsi="宋体" w:eastAsia="宋体" w:cs="宋体"/>
                <w:color w:val="auto"/>
                <w:sz w:val="24"/>
                <w:szCs w:val="24"/>
              </w:rPr>
            </w:pPr>
          </w:p>
        </w:tc>
        <w:tc>
          <w:tcPr>
            <w:tcW w:w="1246" w:type="dxa"/>
            <w:noWrap w:val="0"/>
            <w:vAlign w:val="center"/>
          </w:tcPr>
          <w:p w14:paraId="6DAC658F">
            <w:pPr>
              <w:spacing w:line="300" w:lineRule="auto"/>
              <w:jc w:val="center"/>
              <w:rPr>
                <w:rFonts w:hint="eastAsia" w:ascii="宋体" w:hAnsi="宋体" w:eastAsia="宋体" w:cs="宋体"/>
                <w:color w:val="auto"/>
                <w:sz w:val="24"/>
                <w:szCs w:val="24"/>
              </w:rPr>
            </w:pPr>
          </w:p>
        </w:tc>
      </w:tr>
      <w:tr w14:paraId="2512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4" w:type="dxa"/>
            <w:noWrap w:val="0"/>
            <w:vAlign w:val="center"/>
          </w:tcPr>
          <w:p w14:paraId="4D64CFB8">
            <w:pPr>
              <w:spacing w:line="300" w:lineRule="auto"/>
              <w:jc w:val="center"/>
              <w:rPr>
                <w:rFonts w:hint="eastAsia" w:ascii="宋体" w:hAnsi="宋体" w:eastAsia="宋体" w:cs="宋体"/>
                <w:color w:val="auto"/>
                <w:sz w:val="24"/>
                <w:szCs w:val="24"/>
              </w:rPr>
            </w:pPr>
          </w:p>
        </w:tc>
        <w:tc>
          <w:tcPr>
            <w:tcW w:w="714" w:type="dxa"/>
            <w:noWrap w:val="0"/>
            <w:vAlign w:val="center"/>
          </w:tcPr>
          <w:p w14:paraId="1BACC618">
            <w:pPr>
              <w:spacing w:line="300" w:lineRule="auto"/>
              <w:jc w:val="center"/>
              <w:rPr>
                <w:rFonts w:hint="eastAsia" w:ascii="宋体" w:hAnsi="宋体" w:eastAsia="宋体" w:cs="宋体"/>
                <w:color w:val="auto"/>
                <w:sz w:val="24"/>
                <w:szCs w:val="24"/>
              </w:rPr>
            </w:pPr>
          </w:p>
        </w:tc>
        <w:tc>
          <w:tcPr>
            <w:tcW w:w="742" w:type="dxa"/>
            <w:noWrap w:val="0"/>
            <w:vAlign w:val="center"/>
          </w:tcPr>
          <w:p w14:paraId="3AF745BF">
            <w:pPr>
              <w:spacing w:line="300" w:lineRule="auto"/>
              <w:jc w:val="center"/>
              <w:rPr>
                <w:rFonts w:hint="eastAsia" w:ascii="宋体" w:hAnsi="宋体" w:eastAsia="宋体" w:cs="宋体"/>
                <w:color w:val="auto"/>
                <w:sz w:val="24"/>
                <w:szCs w:val="24"/>
              </w:rPr>
            </w:pPr>
          </w:p>
        </w:tc>
        <w:tc>
          <w:tcPr>
            <w:tcW w:w="1008" w:type="dxa"/>
            <w:noWrap w:val="0"/>
            <w:vAlign w:val="center"/>
          </w:tcPr>
          <w:p w14:paraId="2E443230">
            <w:pPr>
              <w:spacing w:line="300" w:lineRule="auto"/>
              <w:jc w:val="center"/>
              <w:rPr>
                <w:rFonts w:hint="eastAsia" w:ascii="宋体" w:hAnsi="宋体" w:eastAsia="宋体" w:cs="宋体"/>
                <w:color w:val="auto"/>
                <w:sz w:val="24"/>
                <w:szCs w:val="24"/>
              </w:rPr>
            </w:pPr>
          </w:p>
        </w:tc>
        <w:tc>
          <w:tcPr>
            <w:tcW w:w="4787" w:type="dxa"/>
            <w:noWrap w:val="0"/>
            <w:vAlign w:val="center"/>
          </w:tcPr>
          <w:p w14:paraId="15D3805F">
            <w:pPr>
              <w:spacing w:line="300" w:lineRule="auto"/>
              <w:jc w:val="center"/>
              <w:rPr>
                <w:rFonts w:hint="eastAsia" w:ascii="宋体" w:hAnsi="宋体" w:eastAsia="宋体" w:cs="宋体"/>
                <w:color w:val="auto"/>
                <w:sz w:val="24"/>
                <w:szCs w:val="24"/>
              </w:rPr>
            </w:pPr>
          </w:p>
        </w:tc>
        <w:tc>
          <w:tcPr>
            <w:tcW w:w="1246" w:type="dxa"/>
            <w:noWrap w:val="0"/>
            <w:vAlign w:val="center"/>
          </w:tcPr>
          <w:p w14:paraId="01399E7E">
            <w:pPr>
              <w:spacing w:line="300" w:lineRule="auto"/>
              <w:jc w:val="center"/>
              <w:rPr>
                <w:rFonts w:hint="eastAsia" w:ascii="宋体" w:hAnsi="宋体" w:eastAsia="宋体" w:cs="宋体"/>
                <w:color w:val="auto"/>
                <w:sz w:val="24"/>
                <w:szCs w:val="24"/>
              </w:rPr>
            </w:pPr>
          </w:p>
        </w:tc>
      </w:tr>
      <w:tr w14:paraId="6299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4" w:type="dxa"/>
            <w:noWrap w:val="0"/>
            <w:vAlign w:val="center"/>
          </w:tcPr>
          <w:p w14:paraId="741445D0">
            <w:pPr>
              <w:spacing w:line="300" w:lineRule="auto"/>
              <w:jc w:val="center"/>
              <w:rPr>
                <w:rFonts w:hint="eastAsia" w:ascii="宋体" w:hAnsi="宋体" w:eastAsia="宋体" w:cs="宋体"/>
                <w:color w:val="auto"/>
                <w:sz w:val="24"/>
                <w:szCs w:val="24"/>
              </w:rPr>
            </w:pPr>
          </w:p>
        </w:tc>
        <w:tc>
          <w:tcPr>
            <w:tcW w:w="714" w:type="dxa"/>
            <w:noWrap w:val="0"/>
            <w:vAlign w:val="center"/>
          </w:tcPr>
          <w:p w14:paraId="75A513DF">
            <w:pPr>
              <w:spacing w:line="300" w:lineRule="auto"/>
              <w:jc w:val="center"/>
              <w:rPr>
                <w:rFonts w:hint="eastAsia" w:ascii="宋体" w:hAnsi="宋体" w:eastAsia="宋体" w:cs="宋体"/>
                <w:color w:val="auto"/>
                <w:sz w:val="24"/>
                <w:szCs w:val="24"/>
              </w:rPr>
            </w:pPr>
          </w:p>
        </w:tc>
        <w:tc>
          <w:tcPr>
            <w:tcW w:w="742" w:type="dxa"/>
            <w:noWrap w:val="0"/>
            <w:vAlign w:val="center"/>
          </w:tcPr>
          <w:p w14:paraId="7E92DCB9">
            <w:pPr>
              <w:spacing w:line="300" w:lineRule="auto"/>
              <w:jc w:val="center"/>
              <w:rPr>
                <w:rFonts w:hint="eastAsia" w:ascii="宋体" w:hAnsi="宋体" w:eastAsia="宋体" w:cs="宋体"/>
                <w:color w:val="auto"/>
                <w:sz w:val="24"/>
                <w:szCs w:val="24"/>
              </w:rPr>
            </w:pPr>
          </w:p>
        </w:tc>
        <w:tc>
          <w:tcPr>
            <w:tcW w:w="1008" w:type="dxa"/>
            <w:noWrap w:val="0"/>
            <w:vAlign w:val="center"/>
          </w:tcPr>
          <w:p w14:paraId="54FAC655">
            <w:pPr>
              <w:spacing w:line="300" w:lineRule="auto"/>
              <w:jc w:val="center"/>
              <w:rPr>
                <w:rFonts w:hint="eastAsia" w:ascii="宋体" w:hAnsi="宋体" w:eastAsia="宋体" w:cs="宋体"/>
                <w:color w:val="auto"/>
                <w:sz w:val="24"/>
                <w:szCs w:val="24"/>
              </w:rPr>
            </w:pPr>
          </w:p>
        </w:tc>
        <w:tc>
          <w:tcPr>
            <w:tcW w:w="4787" w:type="dxa"/>
            <w:noWrap w:val="0"/>
            <w:vAlign w:val="center"/>
          </w:tcPr>
          <w:p w14:paraId="32BD347E">
            <w:pPr>
              <w:spacing w:line="300" w:lineRule="auto"/>
              <w:jc w:val="center"/>
              <w:rPr>
                <w:rFonts w:hint="eastAsia" w:ascii="宋体" w:hAnsi="宋体" w:eastAsia="宋体" w:cs="宋体"/>
                <w:color w:val="auto"/>
                <w:sz w:val="24"/>
                <w:szCs w:val="24"/>
              </w:rPr>
            </w:pPr>
          </w:p>
        </w:tc>
        <w:tc>
          <w:tcPr>
            <w:tcW w:w="1246" w:type="dxa"/>
            <w:noWrap w:val="0"/>
            <w:vAlign w:val="center"/>
          </w:tcPr>
          <w:p w14:paraId="1BC1472D">
            <w:pPr>
              <w:spacing w:line="300" w:lineRule="auto"/>
              <w:jc w:val="center"/>
              <w:rPr>
                <w:rFonts w:hint="eastAsia" w:ascii="宋体" w:hAnsi="宋体" w:eastAsia="宋体" w:cs="宋体"/>
                <w:color w:val="auto"/>
                <w:sz w:val="24"/>
                <w:szCs w:val="24"/>
              </w:rPr>
            </w:pPr>
          </w:p>
        </w:tc>
      </w:tr>
      <w:tr w14:paraId="1D47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4" w:type="dxa"/>
            <w:noWrap w:val="0"/>
            <w:vAlign w:val="center"/>
          </w:tcPr>
          <w:p w14:paraId="2DB128CD">
            <w:pPr>
              <w:spacing w:line="300" w:lineRule="auto"/>
              <w:jc w:val="center"/>
              <w:rPr>
                <w:rFonts w:hint="eastAsia" w:ascii="宋体" w:hAnsi="宋体" w:eastAsia="宋体" w:cs="宋体"/>
                <w:color w:val="auto"/>
                <w:sz w:val="24"/>
                <w:szCs w:val="24"/>
              </w:rPr>
            </w:pPr>
          </w:p>
        </w:tc>
        <w:tc>
          <w:tcPr>
            <w:tcW w:w="714" w:type="dxa"/>
            <w:noWrap w:val="0"/>
            <w:vAlign w:val="center"/>
          </w:tcPr>
          <w:p w14:paraId="7604B104">
            <w:pPr>
              <w:spacing w:line="300" w:lineRule="auto"/>
              <w:jc w:val="center"/>
              <w:rPr>
                <w:rFonts w:hint="eastAsia" w:ascii="宋体" w:hAnsi="宋体" w:eastAsia="宋体" w:cs="宋体"/>
                <w:color w:val="auto"/>
                <w:sz w:val="24"/>
                <w:szCs w:val="24"/>
              </w:rPr>
            </w:pPr>
          </w:p>
        </w:tc>
        <w:tc>
          <w:tcPr>
            <w:tcW w:w="742" w:type="dxa"/>
            <w:noWrap w:val="0"/>
            <w:vAlign w:val="center"/>
          </w:tcPr>
          <w:p w14:paraId="02D632AF">
            <w:pPr>
              <w:spacing w:line="300" w:lineRule="auto"/>
              <w:jc w:val="center"/>
              <w:rPr>
                <w:rFonts w:hint="eastAsia" w:ascii="宋体" w:hAnsi="宋体" w:eastAsia="宋体" w:cs="宋体"/>
                <w:color w:val="auto"/>
                <w:sz w:val="24"/>
                <w:szCs w:val="24"/>
              </w:rPr>
            </w:pPr>
          </w:p>
        </w:tc>
        <w:tc>
          <w:tcPr>
            <w:tcW w:w="1008" w:type="dxa"/>
            <w:noWrap w:val="0"/>
            <w:vAlign w:val="center"/>
          </w:tcPr>
          <w:p w14:paraId="491A6E80">
            <w:pPr>
              <w:spacing w:line="300" w:lineRule="auto"/>
              <w:jc w:val="center"/>
              <w:rPr>
                <w:rFonts w:hint="eastAsia" w:ascii="宋体" w:hAnsi="宋体" w:eastAsia="宋体" w:cs="宋体"/>
                <w:color w:val="auto"/>
                <w:sz w:val="24"/>
                <w:szCs w:val="24"/>
              </w:rPr>
            </w:pPr>
          </w:p>
        </w:tc>
        <w:tc>
          <w:tcPr>
            <w:tcW w:w="4787" w:type="dxa"/>
            <w:noWrap w:val="0"/>
            <w:vAlign w:val="center"/>
          </w:tcPr>
          <w:p w14:paraId="0E3DC7AD">
            <w:pPr>
              <w:spacing w:line="300" w:lineRule="auto"/>
              <w:jc w:val="center"/>
              <w:rPr>
                <w:rFonts w:hint="eastAsia" w:ascii="宋体" w:hAnsi="宋体" w:eastAsia="宋体" w:cs="宋体"/>
                <w:color w:val="auto"/>
                <w:sz w:val="24"/>
                <w:szCs w:val="24"/>
              </w:rPr>
            </w:pPr>
          </w:p>
        </w:tc>
        <w:tc>
          <w:tcPr>
            <w:tcW w:w="1246" w:type="dxa"/>
            <w:noWrap w:val="0"/>
            <w:vAlign w:val="center"/>
          </w:tcPr>
          <w:p w14:paraId="21AA4ADA">
            <w:pPr>
              <w:spacing w:line="300" w:lineRule="auto"/>
              <w:jc w:val="center"/>
              <w:rPr>
                <w:rFonts w:hint="eastAsia" w:ascii="宋体" w:hAnsi="宋体" w:eastAsia="宋体" w:cs="宋体"/>
                <w:color w:val="auto"/>
                <w:sz w:val="24"/>
                <w:szCs w:val="24"/>
              </w:rPr>
            </w:pPr>
          </w:p>
        </w:tc>
      </w:tr>
      <w:tr w14:paraId="4531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4" w:type="dxa"/>
            <w:noWrap w:val="0"/>
            <w:vAlign w:val="center"/>
          </w:tcPr>
          <w:p w14:paraId="7309514A">
            <w:pPr>
              <w:spacing w:line="300" w:lineRule="auto"/>
              <w:jc w:val="center"/>
              <w:rPr>
                <w:rFonts w:hint="eastAsia" w:ascii="宋体" w:hAnsi="宋体" w:eastAsia="宋体" w:cs="宋体"/>
                <w:color w:val="auto"/>
                <w:sz w:val="24"/>
                <w:szCs w:val="24"/>
              </w:rPr>
            </w:pPr>
          </w:p>
          <w:p w14:paraId="05C34289">
            <w:pPr>
              <w:spacing w:line="300" w:lineRule="auto"/>
              <w:jc w:val="center"/>
              <w:rPr>
                <w:rFonts w:hint="eastAsia" w:ascii="宋体" w:hAnsi="宋体" w:eastAsia="宋体" w:cs="宋体"/>
                <w:color w:val="auto"/>
                <w:sz w:val="24"/>
                <w:szCs w:val="24"/>
              </w:rPr>
            </w:pPr>
          </w:p>
        </w:tc>
        <w:tc>
          <w:tcPr>
            <w:tcW w:w="714" w:type="dxa"/>
            <w:noWrap w:val="0"/>
            <w:vAlign w:val="center"/>
          </w:tcPr>
          <w:p w14:paraId="2761B138">
            <w:pPr>
              <w:spacing w:line="300" w:lineRule="auto"/>
              <w:jc w:val="center"/>
              <w:rPr>
                <w:rFonts w:hint="eastAsia" w:ascii="宋体" w:hAnsi="宋体" w:eastAsia="宋体" w:cs="宋体"/>
                <w:color w:val="auto"/>
                <w:sz w:val="24"/>
                <w:szCs w:val="24"/>
              </w:rPr>
            </w:pPr>
          </w:p>
        </w:tc>
        <w:tc>
          <w:tcPr>
            <w:tcW w:w="742" w:type="dxa"/>
            <w:noWrap w:val="0"/>
            <w:vAlign w:val="center"/>
          </w:tcPr>
          <w:p w14:paraId="7EFD919F">
            <w:pPr>
              <w:spacing w:line="300" w:lineRule="auto"/>
              <w:jc w:val="center"/>
              <w:rPr>
                <w:rFonts w:hint="eastAsia" w:ascii="宋体" w:hAnsi="宋体" w:eastAsia="宋体" w:cs="宋体"/>
                <w:color w:val="auto"/>
                <w:sz w:val="24"/>
                <w:szCs w:val="24"/>
              </w:rPr>
            </w:pPr>
          </w:p>
        </w:tc>
        <w:tc>
          <w:tcPr>
            <w:tcW w:w="1008" w:type="dxa"/>
            <w:noWrap w:val="0"/>
            <w:vAlign w:val="center"/>
          </w:tcPr>
          <w:p w14:paraId="42E4262F">
            <w:pPr>
              <w:spacing w:line="300" w:lineRule="auto"/>
              <w:jc w:val="center"/>
              <w:rPr>
                <w:rFonts w:hint="eastAsia" w:ascii="宋体" w:hAnsi="宋体" w:eastAsia="宋体" w:cs="宋体"/>
                <w:color w:val="auto"/>
                <w:sz w:val="24"/>
                <w:szCs w:val="24"/>
              </w:rPr>
            </w:pPr>
          </w:p>
        </w:tc>
        <w:tc>
          <w:tcPr>
            <w:tcW w:w="4787" w:type="dxa"/>
            <w:noWrap w:val="0"/>
            <w:vAlign w:val="center"/>
          </w:tcPr>
          <w:p w14:paraId="0561638E">
            <w:pPr>
              <w:spacing w:line="300" w:lineRule="auto"/>
              <w:jc w:val="center"/>
              <w:rPr>
                <w:rFonts w:hint="eastAsia" w:ascii="宋体" w:hAnsi="宋体" w:eastAsia="宋体" w:cs="宋体"/>
                <w:color w:val="auto"/>
                <w:sz w:val="24"/>
                <w:szCs w:val="24"/>
              </w:rPr>
            </w:pPr>
          </w:p>
        </w:tc>
        <w:tc>
          <w:tcPr>
            <w:tcW w:w="1246" w:type="dxa"/>
            <w:noWrap w:val="0"/>
            <w:vAlign w:val="center"/>
          </w:tcPr>
          <w:p w14:paraId="15C5F139">
            <w:pPr>
              <w:spacing w:line="300" w:lineRule="auto"/>
              <w:jc w:val="center"/>
              <w:rPr>
                <w:rFonts w:hint="eastAsia" w:ascii="宋体" w:hAnsi="宋体" w:eastAsia="宋体" w:cs="宋体"/>
                <w:color w:val="auto"/>
                <w:sz w:val="24"/>
                <w:szCs w:val="24"/>
              </w:rPr>
            </w:pPr>
          </w:p>
        </w:tc>
      </w:tr>
    </w:tbl>
    <w:p w14:paraId="5D60F4FD">
      <w:pPr>
        <w:pStyle w:val="24"/>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一旦我单位成交，将实行项目经理负责制，我方保证并配备上述项目管理机构。若上述填报内容与实际入驻不符，愿按有关规定接受处理。</w:t>
      </w:r>
    </w:p>
    <w:p w14:paraId="3725B828">
      <w:pPr>
        <w:pStyle w:val="24"/>
        <w:spacing w:line="380" w:lineRule="exact"/>
        <w:rPr>
          <w:rFonts w:hint="eastAsia" w:ascii="宋体" w:hAnsi="宋体" w:eastAsia="宋体" w:cs="宋体"/>
          <w:color w:val="auto"/>
          <w:szCs w:val="21"/>
        </w:rPr>
      </w:pPr>
    </w:p>
    <w:p w14:paraId="3F4490FE">
      <w:pPr>
        <w:pStyle w:val="24"/>
        <w:spacing w:line="380" w:lineRule="exact"/>
        <w:rPr>
          <w:rFonts w:hint="eastAsia" w:ascii="宋体" w:hAnsi="宋体" w:eastAsia="宋体" w:cs="宋体"/>
          <w:color w:val="auto"/>
          <w:szCs w:val="21"/>
        </w:rPr>
      </w:pPr>
    </w:p>
    <w:p w14:paraId="4A843494">
      <w:pPr>
        <w:pStyle w:val="24"/>
        <w:spacing w:line="380" w:lineRule="exact"/>
        <w:rPr>
          <w:rFonts w:hint="eastAsia" w:ascii="宋体" w:hAnsi="宋体" w:eastAsia="宋体" w:cs="宋体"/>
          <w:color w:val="auto"/>
          <w:szCs w:val="21"/>
        </w:rPr>
      </w:pPr>
    </w:p>
    <w:p w14:paraId="44C48CA8">
      <w:pPr>
        <w:pStyle w:val="24"/>
        <w:spacing w:line="380" w:lineRule="exact"/>
        <w:rPr>
          <w:rFonts w:hint="eastAsia" w:ascii="宋体" w:hAnsi="宋体" w:eastAsia="宋体" w:cs="宋体"/>
          <w:color w:val="auto"/>
          <w:szCs w:val="21"/>
        </w:rPr>
      </w:pPr>
    </w:p>
    <w:p w14:paraId="0C671ED8">
      <w:pPr>
        <w:pStyle w:val="24"/>
        <w:spacing w:line="380" w:lineRule="exact"/>
        <w:rPr>
          <w:rFonts w:hint="eastAsia" w:ascii="宋体" w:hAnsi="宋体" w:eastAsia="宋体" w:cs="宋体"/>
          <w:color w:val="auto"/>
          <w:szCs w:val="21"/>
        </w:rPr>
      </w:pPr>
    </w:p>
    <w:p w14:paraId="0248B0A7">
      <w:pPr>
        <w:pStyle w:val="24"/>
        <w:spacing w:line="380" w:lineRule="exact"/>
        <w:rPr>
          <w:rFonts w:hint="eastAsia" w:ascii="宋体" w:hAnsi="宋体" w:eastAsia="宋体" w:cs="宋体"/>
          <w:color w:val="auto"/>
          <w:szCs w:val="21"/>
        </w:rPr>
      </w:pPr>
    </w:p>
    <w:p w14:paraId="202C1802">
      <w:pPr>
        <w:pStyle w:val="5"/>
        <w:spacing w:line="300" w:lineRule="auto"/>
        <w:rPr>
          <w:rFonts w:hint="eastAsia" w:ascii="宋体" w:hAnsi="宋体" w:eastAsia="宋体" w:cs="宋体"/>
          <w:b w:val="0"/>
          <w:bCs w:val="0"/>
          <w:color w:val="auto"/>
          <w:sz w:val="24"/>
          <w:szCs w:val="24"/>
        </w:rPr>
      </w:pPr>
      <w:bookmarkStart w:id="752" w:name="_Toc384891886"/>
      <w:bookmarkStart w:id="753" w:name="_Toc384892089"/>
      <w:bookmarkStart w:id="754" w:name="_Toc59820889"/>
      <w:bookmarkStart w:id="755" w:name="_Toc23079"/>
      <w:bookmarkStart w:id="756" w:name="_Toc288490533"/>
      <w:bookmarkStart w:id="757" w:name="_Toc81461370"/>
      <w:r>
        <w:rPr>
          <w:rFonts w:hint="eastAsia" w:ascii="宋体" w:hAnsi="宋体" w:eastAsia="宋体" w:cs="宋体"/>
          <w:b w:val="0"/>
          <w:bCs w:val="0"/>
          <w:color w:val="auto"/>
          <w:sz w:val="24"/>
          <w:szCs w:val="24"/>
        </w:rPr>
        <w:t>（2）项目经理简历表</w:t>
      </w:r>
      <w:bookmarkEnd w:id="752"/>
      <w:bookmarkEnd w:id="753"/>
      <w:bookmarkEnd w:id="754"/>
      <w:bookmarkEnd w:id="755"/>
      <w:bookmarkEnd w:id="756"/>
      <w:bookmarkEnd w:id="757"/>
    </w:p>
    <w:p w14:paraId="0FB2B669">
      <w:pPr>
        <w:spacing w:line="300" w:lineRule="auto"/>
        <w:ind w:right="658"/>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（采购项目名称）        </w:t>
      </w:r>
      <w:r>
        <w:rPr>
          <w:rFonts w:hint="eastAsia" w:ascii="宋体" w:hAnsi="宋体" w:eastAsia="宋体" w:cs="宋体"/>
          <w:color w:val="auto"/>
          <w:sz w:val="24"/>
          <w:szCs w:val="24"/>
        </w:rPr>
        <w:t xml:space="preserve">                             表9.7</w:t>
      </w:r>
    </w:p>
    <w:tbl>
      <w:tblPr>
        <w:tblStyle w:val="44"/>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306"/>
        <w:gridCol w:w="774"/>
        <w:gridCol w:w="405"/>
        <w:gridCol w:w="1395"/>
      </w:tblGrid>
      <w:tr w14:paraId="2EF5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noWrap w:val="0"/>
            <w:vAlign w:val="center"/>
          </w:tcPr>
          <w:p w14:paraId="16126064">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610" w:type="dxa"/>
            <w:gridSpan w:val="4"/>
            <w:noWrap w:val="0"/>
            <w:vAlign w:val="center"/>
          </w:tcPr>
          <w:p w14:paraId="5B73C15E">
            <w:pPr>
              <w:spacing w:line="300" w:lineRule="auto"/>
              <w:jc w:val="center"/>
              <w:rPr>
                <w:rFonts w:hint="eastAsia" w:ascii="宋体" w:hAnsi="宋体" w:eastAsia="宋体" w:cs="宋体"/>
                <w:color w:val="auto"/>
                <w:sz w:val="24"/>
                <w:szCs w:val="24"/>
              </w:rPr>
            </w:pPr>
          </w:p>
        </w:tc>
        <w:tc>
          <w:tcPr>
            <w:tcW w:w="840" w:type="dxa"/>
            <w:noWrap w:val="0"/>
            <w:vAlign w:val="center"/>
          </w:tcPr>
          <w:p w14:paraId="40F174B5">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1680" w:type="dxa"/>
            <w:gridSpan w:val="3"/>
            <w:noWrap w:val="0"/>
            <w:vAlign w:val="center"/>
          </w:tcPr>
          <w:p w14:paraId="006036FD">
            <w:pPr>
              <w:spacing w:line="300" w:lineRule="auto"/>
              <w:jc w:val="center"/>
              <w:rPr>
                <w:rFonts w:hint="eastAsia" w:ascii="宋体" w:hAnsi="宋体" w:eastAsia="宋体" w:cs="宋体"/>
                <w:color w:val="auto"/>
                <w:sz w:val="24"/>
                <w:szCs w:val="24"/>
              </w:rPr>
            </w:pPr>
          </w:p>
        </w:tc>
        <w:tc>
          <w:tcPr>
            <w:tcW w:w="1080" w:type="dxa"/>
            <w:gridSpan w:val="2"/>
            <w:noWrap w:val="0"/>
            <w:vAlign w:val="center"/>
          </w:tcPr>
          <w:p w14:paraId="29E1EE1B">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800" w:type="dxa"/>
            <w:gridSpan w:val="2"/>
            <w:noWrap w:val="0"/>
            <w:vAlign w:val="center"/>
          </w:tcPr>
          <w:p w14:paraId="29E99213">
            <w:pPr>
              <w:spacing w:line="300" w:lineRule="auto"/>
              <w:jc w:val="center"/>
              <w:rPr>
                <w:rFonts w:hint="eastAsia" w:ascii="宋体" w:hAnsi="宋体" w:eastAsia="宋体" w:cs="宋体"/>
                <w:color w:val="auto"/>
                <w:sz w:val="24"/>
                <w:szCs w:val="24"/>
              </w:rPr>
            </w:pPr>
          </w:p>
        </w:tc>
      </w:tr>
      <w:tr w14:paraId="002E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noWrap w:val="0"/>
            <w:vAlign w:val="center"/>
          </w:tcPr>
          <w:p w14:paraId="0F1B062C">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2610" w:type="dxa"/>
            <w:gridSpan w:val="4"/>
            <w:noWrap w:val="0"/>
            <w:vAlign w:val="center"/>
          </w:tcPr>
          <w:p w14:paraId="7122CBD1">
            <w:pPr>
              <w:spacing w:line="300" w:lineRule="auto"/>
              <w:jc w:val="center"/>
              <w:rPr>
                <w:rFonts w:hint="eastAsia" w:ascii="宋体" w:hAnsi="宋体" w:eastAsia="宋体" w:cs="宋体"/>
                <w:color w:val="auto"/>
                <w:sz w:val="24"/>
                <w:szCs w:val="24"/>
              </w:rPr>
            </w:pPr>
          </w:p>
        </w:tc>
        <w:tc>
          <w:tcPr>
            <w:tcW w:w="840" w:type="dxa"/>
            <w:noWrap w:val="0"/>
            <w:vAlign w:val="center"/>
          </w:tcPr>
          <w:p w14:paraId="5BB3803B">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680" w:type="dxa"/>
            <w:gridSpan w:val="3"/>
            <w:noWrap w:val="0"/>
            <w:vAlign w:val="center"/>
          </w:tcPr>
          <w:p w14:paraId="3AD5327A">
            <w:pPr>
              <w:spacing w:line="300" w:lineRule="auto"/>
              <w:jc w:val="center"/>
              <w:rPr>
                <w:rFonts w:hint="eastAsia" w:ascii="宋体" w:hAnsi="宋体" w:eastAsia="宋体" w:cs="宋体"/>
                <w:color w:val="auto"/>
                <w:sz w:val="24"/>
                <w:szCs w:val="24"/>
              </w:rPr>
            </w:pPr>
          </w:p>
        </w:tc>
        <w:tc>
          <w:tcPr>
            <w:tcW w:w="1080" w:type="dxa"/>
            <w:gridSpan w:val="2"/>
            <w:noWrap w:val="0"/>
            <w:vAlign w:val="center"/>
          </w:tcPr>
          <w:p w14:paraId="68EB1409">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1800" w:type="dxa"/>
            <w:gridSpan w:val="2"/>
            <w:noWrap w:val="0"/>
            <w:vAlign w:val="center"/>
          </w:tcPr>
          <w:p w14:paraId="4D93C8D4">
            <w:pPr>
              <w:spacing w:line="300" w:lineRule="auto"/>
              <w:jc w:val="center"/>
              <w:rPr>
                <w:rFonts w:hint="eastAsia" w:ascii="宋体" w:hAnsi="宋体" w:eastAsia="宋体" w:cs="宋体"/>
                <w:color w:val="auto"/>
                <w:sz w:val="24"/>
                <w:szCs w:val="24"/>
              </w:rPr>
            </w:pPr>
          </w:p>
        </w:tc>
      </w:tr>
      <w:tr w14:paraId="4877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35" w:type="dxa"/>
            <w:gridSpan w:val="3"/>
            <w:noWrap w:val="0"/>
            <w:vAlign w:val="center"/>
          </w:tcPr>
          <w:p w14:paraId="400148AC">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参加工作时间</w:t>
            </w:r>
          </w:p>
        </w:tc>
        <w:tc>
          <w:tcPr>
            <w:tcW w:w="1890" w:type="dxa"/>
            <w:gridSpan w:val="4"/>
            <w:noWrap w:val="0"/>
            <w:vAlign w:val="center"/>
          </w:tcPr>
          <w:p w14:paraId="038E1643">
            <w:pPr>
              <w:spacing w:line="300" w:lineRule="auto"/>
              <w:jc w:val="center"/>
              <w:rPr>
                <w:rFonts w:hint="eastAsia" w:ascii="宋体" w:hAnsi="宋体" w:eastAsia="宋体" w:cs="宋体"/>
                <w:color w:val="auto"/>
                <w:sz w:val="24"/>
                <w:szCs w:val="24"/>
              </w:rPr>
            </w:pPr>
          </w:p>
        </w:tc>
        <w:tc>
          <w:tcPr>
            <w:tcW w:w="2625" w:type="dxa"/>
            <w:gridSpan w:val="5"/>
            <w:noWrap w:val="0"/>
            <w:vAlign w:val="center"/>
          </w:tcPr>
          <w:p w14:paraId="10773083">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担任项目经理年限</w:t>
            </w:r>
          </w:p>
        </w:tc>
        <w:tc>
          <w:tcPr>
            <w:tcW w:w="1395" w:type="dxa"/>
            <w:noWrap w:val="0"/>
            <w:vAlign w:val="center"/>
          </w:tcPr>
          <w:p w14:paraId="3ECB5BD3">
            <w:pPr>
              <w:spacing w:line="300" w:lineRule="auto"/>
              <w:jc w:val="center"/>
              <w:rPr>
                <w:rFonts w:hint="eastAsia" w:ascii="宋体" w:hAnsi="宋体" w:eastAsia="宋体" w:cs="宋体"/>
                <w:color w:val="auto"/>
                <w:sz w:val="24"/>
                <w:szCs w:val="24"/>
              </w:rPr>
            </w:pPr>
          </w:p>
        </w:tc>
      </w:tr>
      <w:tr w14:paraId="4A02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5" w:type="dxa"/>
            <w:gridSpan w:val="3"/>
            <w:noWrap w:val="0"/>
            <w:vAlign w:val="center"/>
          </w:tcPr>
          <w:p w14:paraId="3D6751C7">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项目经理资格证书编号</w:t>
            </w:r>
          </w:p>
        </w:tc>
        <w:tc>
          <w:tcPr>
            <w:tcW w:w="5910" w:type="dxa"/>
            <w:gridSpan w:val="10"/>
            <w:noWrap w:val="0"/>
            <w:vAlign w:val="center"/>
          </w:tcPr>
          <w:p w14:paraId="04576E8F">
            <w:pPr>
              <w:spacing w:line="300" w:lineRule="auto"/>
              <w:jc w:val="center"/>
              <w:rPr>
                <w:rFonts w:hint="eastAsia" w:ascii="宋体" w:hAnsi="宋体" w:eastAsia="宋体" w:cs="宋体"/>
                <w:color w:val="auto"/>
                <w:sz w:val="24"/>
                <w:szCs w:val="24"/>
              </w:rPr>
            </w:pPr>
          </w:p>
        </w:tc>
      </w:tr>
      <w:tr w14:paraId="7D20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745" w:type="dxa"/>
            <w:gridSpan w:val="13"/>
            <w:noWrap w:val="0"/>
            <w:vAlign w:val="center"/>
          </w:tcPr>
          <w:p w14:paraId="305193B6">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在建和已完工程项目情况</w:t>
            </w:r>
          </w:p>
        </w:tc>
      </w:tr>
      <w:tr w14:paraId="2B24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68AD6E19">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建设单位</w:t>
            </w:r>
          </w:p>
        </w:tc>
        <w:tc>
          <w:tcPr>
            <w:tcW w:w="1680" w:type="dxa"/>
            <w:gridSpan w:val="2"/>
            <w:noWrap w:val="0"/>
            <w:vAlign w:val="center"/>
          </w:tcPr>
          <w:p w14:paraId="204A6845">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580" w:type="dxa"/>
            <w:gridSpan w:val="4"/>
            <w:noWrap w:val="0"/>
            <w:vAlign w:val="center"/>
          </w:tcPr>
          <w:p w14:paraId="3C9CD93A">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规模</w:t>
            </w:r>
          </w:p>
        </w:tc>
        <w:tc>
          <w:tcPr>
            <w:tcW w:w="1431" w:type="dxa"/>
            <w:gridSpan w:val="2"/>
            <w:noWrap w:val="0"/>
            <w:vAlign w:val="center"/>
          </w:tcPr>
          <w:p w14:paraId="4F7B5795">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开、竣工</w:t>
            </w:r>
          </w:p>
          <w:p w14:paraId="0E3B2236">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日期</w:t>
            </w:r>
          </w:p>
        </w:tc>
        <w:tc>
          <w:tcPr>
            <w:tcW w:w="1179" w:type="dxa"/>
            <w:gridSpan w:val="2"/>
            <w:noWrap w:val="0"/>
            <w:vAlign w:val="center"/>
          </w:tcPr>
          <w:p w14:paraId="2EC59B6E">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在施工或已 完</w:t>
            </w:r>
          </w:p>
        </w:tc>
        <w:tc>
          <w:tcPr>
            <w:tcW w:w="1395" w:type="dxa"/>
            <w:noWrap w:val="0"/>
            <w:vAlign w:val="center"/>
          </w:tcPr>
          <w:p w14:paraId="3901042F">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1021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112A7B13">
            <w:pPr>
              <w:spacing w:line="300" w:lineRule="auto"/>
              <w:jc w:val="center"/>
              <w:rPr>
                <w:rFonts w:hint="eastAsia" w:ascii="宋体" w:hAnsi="宋体" w:eastAsia="宋体" w:cs="宋体"/>
                <w:color w:val="auto"/>
                <w:sz w:val="24"/>
                <w:szCs w:val="24"/>
              </w:rPr>
            </w:pPr>
          </w:p>
        </w:tc>
        <w:tc>
          <w:tcPr>
            <w:tcW w:w="1680" w:type="dxa"/>
            <w:gridSpan w:val="2"/>
            <w:noWrap w:val="0"/>
            <w:vAlign w:val="center"/>
          </w:tcPr>
          <w:p w14:paraId="6711CC28">
            <w:pPr>
              <w:spacing w:line="300" w:lineRule="auto"/>
              <w:jc w:val="center"/>
              <w:rPr>
                <w:rFonts w:hint="eastAsia" w:ascii="宋体" w:hAnsi="宋体" w:eastAsia="宋体" w:cs="宋体"/>
                <w:color w:val="auto"/>
                <w:sz w:val="24"/>
                <w:szCs w:val="24"/>
              </w:rPr>
            </w:pPr>
          </w:p>
        </w:tc>
        <w:tc>
          <w:tcPr>
            <w:tcW w:w="1580" w:type="dxa"/>
            <w:gridSpan w:val="4"/>
            <w:noWrap w:val="0"/>
            <w:vAlign w:val="center"/>
          </w:tcPr>
          <w:p w14:paraId="63A557BC">
            <w:pPr>
              <w:spacing w:line="300" w:lineRule="auto"/>
              <w:jc w:val="center"/>
              <w:rPr>
                <w:rFonts w:hint="eastAsia" w:ascii="宋体" w:hAnsi="宋体" w:eastAsia="宋体" w:cs="宋体"/>
                <w:color w:val="auto"/>
                <w:sz w:val="24"/>
                <w:szCs w:val="24"/>
              </w:rPr>
            </w:pPr>
          </w:p>
        </w:tc>
        <w:tc>
          <w:tcPr>
            <w:tcW w:w="1431" w:type="dxa"/>
            <w:gridSpan w:val="2"/>
            <w:noWrap w:val="0"/>
            <w:vAlign w:val="center"/>
          </w:tcPr>
          <w:p w14:paraId="02A6B6A7">
            <w:pPr>
              <w:spacing w:line="300" w:lineRule="auto"/>
              <w:jc w:val="center"/>
              <w:rPr>
                <w:rFonts w:hint="eastAsia" w:ascii="宋体" w:hAnsi="宋体" w:eastAsia="宋体" w:cs="宋体"/>
                <w:color w:val="auto"/>
                <w:sz w:val="24"/>
                <w:szCs w:val="24"/>
              </w:rPr>
            </w:pPr>
          </w:p>
        </w:tc>
        <w:tc>
          <w:tcPr>
            <w:tcW w:w="1179" w:type="dxa"/>
            <w:gridSpan w:val="2"/>
            <w:noWrap w:val="0"/>
            <w:vAlign w:val="center"/>
          </w:tcPr>
          <w:p w14:paraId="015B64A0">
            <w:pPr>
              <w:spacing w:line="300" w:lineRule="auto"/>
              <w:jc w:val="center"/>
              <w:rPr>
                <w:rFonts w:hint="eastAsia" w:ascii="宋体" w:hAnsi="宋体" w:eastAsia="宋体" w:cs="宋体"/>
                <w:color w:val="auto"/>
                <w:sz w:val="24"/>
                <w:szCs w:val="24"/>
              </w:rPr>
            </w:pPr>
          </w:p>
        </w:tc>
        <w:tc>
          <w:tcPr>
            <w:tcW w:w="1395" w:type="dxa"/>
            <w:noWrap w:val="0"/>
            <w:vAlign w:val="center"/>
          </w:tcPr>
          <w:p w14:paraId="1A43120C">
            <w:pPr>
              <w:spacing w:line="300" w:lineRule="auto"/>
              <w:jc w:val="center"/>
              <w:rPr>
                <w:rFonts w:hint="eastAsia" w:ascii="宋体" w:hAnsi="宋体" w:eastAsia="宋体" w:cs="宋体"/>
                <w:color w:val="auto"/>
                <w:sz w:val="24"/>
                <w:szCs w:val="24"/>
              </w:rPr>
            </w:pPr>
          </w:p>
        </w:tc>
      </w:tr>
      <w:tr w14:paraId="47E8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6A6AB461">
            <w:pPr>
              <w:spacing w:line="300" w:lineRule="auto"/>
              <w:jc w:val="center"/>
              <w:rPr>
                <w:rFonts w:hint="eastAsia" w:ascii="宋体" w:hAnsi="宋体" w:eastAsia="宋体" w:cs="宋体"/>
                <w:color w:val="auto"/>
                <w:sz w:val="24"/>
                <w:szCs w:val="24"/>
              </w:rPr>
            </w:pPr>
          </w:p>
        </w:tc>
        <w:tc>
          <w:tcPr>
            <w:tcW w:w="1680" w:type="dxa"/>
            <w:gridSpan w:val="2"/>
            <w:noWrap w:val="0"/>
            <w:vAlign w:val="center"/>
          </w:tcPr>
          <w:p w14:paraId="2CE3E88E">
            <w:pPr>
              <w:spacing w:line="300" w:lineRule="auto"/>
              <w:jc w:val="center"/>
              <w:rPr>
                <w:rFonts w:hint="eastAsia" w:ascii="宋体" w:hAnsi="宋体" w:eastAsia="宋体" w:cs="宋体"/>
                <w:color w:val="auto"/>
                <w:sz w:val="24"/>
                <w:szCs w:val="24"/>
              </w:rPr>
            </w:pPr>
          </w:p>
        </w:tc>
        <w:tc>
          <w:tcPr>
            <w:tcW w:w="1580" w:type="dxa"/>
            <w:gridSpan w:val="4"/>
            <w:noWrap w:val="0"/>
            <w:vAlign w:val="center"/>
          </w:tcPr>
          <w:p w14:paraId="067B37F7">
            <w:pPr>
              <w:spacing w:line="300" w:lineRule="auto"/>
              <w:jc w:val="center"/>
              <w:rPr>
                <w:rFonts w:hint="eastAsia" w:ascii="宋体" w:hAnsi="宋体" w:eastAsia="宋体" w:cs="宋体"/>
                <w:color w:val="auto"/>
                <w:sz w:val="24"/>
                <w:szCs w:val="24"/>
              </w:rPr>
            </w:pPr>
          </w:p>
        </w:tc>
        <w:tc>
          <w:tcPr>
            <w:tcW w:w="1431" w:type="dxa"/>
            <w:gridSpan w:val="2"/>
            <w:noWrap w:val="0"/>
            <w:vAlign w:val="center"/>
          </w:tcPr>
          <w:p w14:paraId="3B70045B">
            <w:pPr>
              <w:spacing w:line="300" w:lineRule="auto"/>
              <w:jc w:val="center"/>
              <w:rPr>
                <w:rFonts w:hint="eastAsia" w:ascii="宋体" w:hAnsi="宋体" w:eastAsia="宋体" w:cs="宋体"/>
                <w:color w:val="auto"/>
                <w:sz w:val="24"/>
                <w:szCs w:val="24"/>
              </w:rPr>
            </w:pPr>
          </w:p>
        </w:tc>
        <w:tc>
          <w:tcPr>
            <w:tcW w:w="1179" w:type="dxa"/>
            <w:gridSpan w:val="2"/>
            <w:noWrap w:val="0"/>
            <w:vAlign w:val="center"/>
          </w:tcPr>
          <w:p w14:paraId="4ADA2376">
            <w:pPr>
              <w:spacing w:line="300" w:lineRule="auto"/>
              <w:jc w:val="center"/>
              <w:rPr>
                <w:rFonts w:hint="eastAsia" w:ascii="宋体" w:hAnsi="宋体" w:eastAsia="宋体" w:cs="宋体"/>
                <w:color w:val="auto"/>
                <w:sz w:val="24"/>
                <w:szCs w:val="24"/>
              </w:rPr>
            </w:pPr>
          </w:p>
        </w:tc>
        <w:tc>
          <w:tcPr>
            <w:tcW w:w="1395" w:type="dxa"/>
            <w:noWrap w:val="0"/>
            <w:vAlign w:val="center"/>
          </w:tcPr>
          <w:p w14:paraId="43DA1DD2">
            <w:pPr>
              <w:spacing w:line="300" w:lineRule="auto"/>
              <w:jc w:val="center"/>
              <w:rPr>
                <w:rFonts w:hint="eastAsia" w:ascii="宋体" w:hAnsi="宋体" w:eastAsia="宋体" w:cs="宋体"/>
                <w:color w:val="auto"/>
                <w:sz w:val="24"/>
                <w:szCs w:val="24"/>
              </w:rPr>
            </w:pPr>
          </w:p>
        </w:tc>
      </w:tr>
      <w:tr w14:paraId="6800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78F88124">
            <w:pPr>
              <w:spacing w:line="300" w:lineRule="auto"/>
              <w:jc w:val="center"/>
              <w:rPr>
                <w:rFonts w:hint="eastAsia" w:ascii="宋体" w:hAnsi="宋体" w:eastAsia="宋体" w:cs="宋体"/>
                <w:color w:val="auto"/>
                <w:sz w:val="24"/>
                <w:szCs w:val="24"/>
              </w:rPr>
            </w:pPr>
          </w:p>
        </w:tc>
        <w:tc>
          <w:tcPr>
            <w:tcW w:w="1680" w:type="dxa"/>
            <w:gridSpan w:val="2"/>
            <w:noWrap w:val="0"/>
            <w:vAlign w:val="center"/>
          </w:tcPr>
          <w:p w14:paraId="60837E72">
            <w:pPr>
              <w:spacing w:line="300" w:lineRule="auto"/>
              <w:jc w:val="center"/>
              <w:rPr>
                <w:rFonts w:hint="eastAsia" w:ascii="宋体" w:hAnsi="宋体" w:eastAsia="宋体" w:cs="宋体"/>
                <w:color w:val="auto"/>
                <w:sz w:val="24"/>
                <w:szCs w:val="24"/>
              </w:rPr>
            </w:pPr>
          </w:p>
        </w:tc>
        <w:tc>
          <w:tcPr>
            <w:tcW w:w="1580" w:type="dxa"/>
            <w:gridSpan w:val="4"/>
            <w:noWrap w:val="0"/>
            <w:vAlign w:val="center"/>
          </w:tcPr>
          <w:p w14:paraId="688181AD">
            <w:pPr>
              <w:spacing w:line="300" w:lineRule="auto"/>
              <w:jc w:val="center"/>
              <w:rPr>
                <w:rFonts w:hint="eastAsia" w:ascii="宋体" w:hAnsi="宋体" w:eastAsia="宋体" w:cs="宋体"/>
                <w:color w:val="auto"/>
                <w:sz w:val="24"/>
                <w:szCs w:val="24"/>
              </w:rPr>
            </w:pPr>
          </w:p>
        </w:tc>
        <w:tc>
          <w:tcPr>
            <w:tcW w:w="1431" w:type="dxa"/>
            <w:gridSpan w:val="2"/>
            <w:noWrap w:val="0"/>
            <w:vAlign w:val="center"/>
          </w:tcPr>
          <w:p w14:paraId="25FEC3D2">
            <w:pPr>
              <w:spacing w:line="300" w:lineRule="auto"/>
              <w:jc w:val="center"/>
              <w:rPr>
                <w:rFonts w:hint="eastAsia" w:ascii="宋体" w:hAnsi="宋体" w:eastAsia="宋体" w:cs="宋体"/>
                <w:color w:val="auto"/>
                <w:sz w:val="24"/>
                <w:szCs w:val="24"/>
              </w:rPr>
            </w:pPr>
          </w:p>
        </w:tc>
        <w:tc>
          <w:tcPr>
            <w:tcW w:w="1179" w:type="dxa"/>
            <w:gridSpan w:val="2"/>
            <w:noWrap w:val="0"/>
            <w:vAlign w:val="center"/>
          </w:tcPr>
          <w:p w14:paraId="1EEDF24D">
            <w:pPr>
              <w:spacing w:line="300" w:lineRule="auto"/>
              <w:jc w:val="center"/>
              <w:rPr>
                <w:rFonts w:hint="eastAsia" w:ascii="宋体" w:hAnsi="宋体" w:eastAsia="宋体" w:cs="宋体"/>
                <w:color w:val="auto"/>
                <w:sz w:val="24"/>
                <w:szCs w:val="24"/>
              </w:rPr>
            </w:pPr>
          </w:p>
        </w:tc>
        <w:tc>
          <w:tcPr>
            <w:tcW w:w="1395" w:type="dxa"/>
            <w:noWrap w:val="0"/>
            <w:vAlign w:val="center"/>
          </w:tcPr>
          <w:p w14:paraId="20ED1615">
            <w:pPr>
              <w:spacing w:line="300" w:lineRule="auto"/>
              <w:jc w:val="center"/>
              <w:rPr>
                <w:rFonts w:hint="eastAsia" w:ascii="宋体" w:hAnsi="宋体" w:eastAsia="宋体" w:cs="宋体"/>
                <w:color w:val="auto"/>
                <w:sz w:val="24"/>
                <w:szCs w:val="24"/>
              </w:rPr>
            </w:pPr>
          </w:p>
        </w:tc>
      </w:tr>
      <w:tr w14:paraId="58D2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C6B018D">
            <w:pPr>
              <w:spacing w:line="300" w:lineRule="auto"/>
              <w:jc w:val="center"/>
              <w:rPr>
                <w:rFonts w:hint="eastAsia" w:ascii="宋体" w:hAnsi="宋体" w:eastAsia="宋体" w:cs="宋体"/>
                <w:color w:val="auto"/>
                <w:sz w:val="24"/>
                <w:szCs w:val="24"/>
              </w:rPr>
            </w:pPr>
          </w:p>
        </w:tc>
        <w:tc>
          <w:tcPr>
            <w:tcW w:w="1680" w:type="dxa"/>
            <w:gridSpan w:val="2"/>
            <w:noWrap w:val="0"/>
            <w:vAlign w:val="center"/>
          </w:tcPr>
          <w:p w14:paraId="0C7D37E0">
            <w:pPr>
              <w:spacing w:line="300" w:lineRule="auto"/>
              <w:jc w:val="center"/>
              <w:rPr>
                <w:rFonts w:hint="eastAsia" w:ascii="宋体" w:hAnsi="宋体" w:eastAsia="宋体" w:cs="宋体"/>
                <w:color w:val="auto"/>
                <w:sz w:val="24"/>
                <w:szCs w:val="24"/>
              </w:rPr>
            </w:pPr>
          </w:p>
        </w:tc>
        <w:tc>
          <w:tcPr>
            <w:tcW w:w="1580" w:type="dxa"/>
            <w:gridSpan w:val="4"/>
            <w:noWrap w:val="0"/>
            <w:vAlign w:val="center"/>
          </w:tcPr>
          <w:p w14:paraId="1AC2F1EB">
            <w:pPr>
              <w:spacing w:line="300" w:lineRule="auto"/>
              <w:jc w:val="center"/>
              <w:rPr>
                <w:rFonts w:hint="eastAsia" w:ascii="宋体" w:hAnsi="宋体" w:eastAsia="宋体" w:cs="宋体"/>
                <w:color w:val="auto"/>
                <w:sz w:val="24"/>
                <w:szCs w:val="24"/>
              </w:rPr>
            </w:pPr>
          </w:p>
        </w:tc>
        <w:tc>
          <w:tcPr>
            <w:tcW w:w="1431" w:type="dxa"/>
            <w:gridSpan w:val="2"/>
            <w:noWrap w:val="0"/>
            <w:vAlign w:val="center"/>
          </w:tcPr>
          <w:p w14:paraId="331EA139">
            <w:pPr>
              <w:spacing w:line="300" w:lineRule="auto"/>
              <w:jc w:val="center"/>
              <w:rPr>
                <w:rFonts w:hint="eastAsia" w:ascii="宋体" w:hAnsi="宋体" w:eastAsia="宋体" w:cs="宋体"/>
                <w:color w:val="auto"/>
                <w:sz w:val="24"/>
                <w:szCs w:val="24"/>
              </w:rPr>
            </w:pPr>
          </w:p>
        </w:tc>
        <w:tc>
          <w:tcPr>
            <w:tcW w:w="1179" w:type="dxa"/>
            <w:gridSpan w:val="2"/>
            <w:noWrap w:val="0"/>
            <w:vAlign w:val="center"/>
          </w:tcPr>
          <w:p w14:paraId="187D45CF">
            <w:pPr>
              <w:spacing w:line="300" w:lineRule="auto"/>
              <w:jc w:val="center"/>
              <w:rPr>
                <w:rFonts w:hint="eastAsia" w:ascii="宋体" w:hAnsi="宋体" w:eastAsia="宋体" w:cs="宋体"/>
                <w:color w:val="auto"/>
                <w:sz w:val="24"/>
                <w:szCs w:val="24"/>
              </w:rPr>
            </w:pPr>
          </w:p>
        </w:tc>
        <w:tc>
          <w:tcPr>
            <w:tcW w:w="1395" w:type="dxa"/>
            <w:noWrap w:val="0"/>
            <w:vAlign w:val="center"/>
          </w:tcPr>
          <w:p w14:paraId="5044E769">
            <w:pPr>
              <w:spacing w:line="300" w:lineRule="auto"/>
              <w:jc w:val="center"/>
              <w:rPr>
                <w:rFonts w:hint="eastAsia" w:ascii="宋体" w:hAnsi="宋体" w:eastAsia="宋体" w:cs="宋体"/>
                <w:color w:val="auto"/>
                <w:sz w:val="24"/>
                <w:szCs w:val="24"/>
              </w:rPr>
            </w:pPr>
          </w:p>
        </w:tc>
      </w:tr>
      <w:tr w14:paraId="45AC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566AE06E">
            <w:pPr>
              <w:spacing w:line="300" w:lineRule="auto"/>
              <w:jc w:val="center"/>
              <w:rPr>
                <w:rFonts w:hint="eastAsia" w:ascii="宋体" w:hAnsi="宋体" w:eastAsia="宋体" w:cs="宋体"/>
                <w:color w:val="auto"/>
                <w:sz w:val="24"/>
                <w:szCs w:val="24"/>
              </w:rPr>
            </w:pPr>
          </w:p>
        </w:tc>
        <w:tc>
          <w:tcPr>
            <w:tcW w:w="1680" w:type="dxa"/>
            <w:gridSpan w:val="2"/>
            <w:noWrap w:val="0"/>
            <w:vAlign w:val="center"/>
          </w:tcPr>
          <w:p w14:paraId="7692383B">
            <w:pPr>
              <w:spacing w:line="300" w:lineRule="auto"/>
              <w:jc w:val="center"/>
              <w:rPr>
                <w:rFonts w:hint="eastAsia" w:ascii="宋体" w:hAnsi="宋体" w:eastAsia="宋体" w:cs="宋体"/>
                <w:color w:val="auto"/>
                <w:sz w:val="24"/>
                <w:szCs w:val="24"/>
              </w:rPr>
            </w:pPr>
          </w:p>
        </w:tc>
        <w:tc>
          <w:tcPr>
            <w:tcW w:w="1580" w:type="dxa"/>
            <w:gridSpan w:val="4"/>
            <w:noWrap w:val="0"/>
            <w:vAlign w:val="center"/>
          </w:tcPr>
          <w:p w14:paraId="7E22F107">
            <w:pPr>
              <w:spacing w:line="300" w:lineRule="auto"/>
              <w:jc w:val="center"/>
              <w:rPr>
                <w:rFonts w:hint="eastAsia" w:ascii="宋体" w:hAnsi="宋体" w:eastAsia="宋体" w:cs="宋体"/>
                <w:color w:val="auto"/>
                <w:sz w:val="24"/>
                <w:szCs w:val="24"/>
              </w:rPr>
            </w:pPr>
          </w:p>
        </w:tc>
        <w:tc>
          <w:tcPr>
            <w:tcW w:w="1431" w:type="dxa"/>
            <w:gridSpan w:val="2"/>
            <w:noWrap w:val="0"/>
            <w:vAlign w:val="center"/>
          </w:tcPr>
          <w:p w14:paraId="483F9608">
            <w:pPr>
              <w:spacing w:line="300" w:lineRule="auto"/>
              <w:jc w:val="center"/>
              <w:rPr>
                <w:rFonts w:hint="eastAsia" w:ascii="宋体" w:hAnsi="宋体" w:eastAsia="宋体" w:cs="宋体"/>
                <w:color w:val="auto"/>
                <w:sz w:val="24"/>
                <w:szCs w:val="24"/>
              </w:rPr>
            </w:pPr>
          </w:p>
        </w:tc>
        <w:tc>
          <w:tcPr>
            <w:tcW w:w="1179" w:type="dxa"/>
            <w:gridSpan w:val="2"/>
            <w:noWrap w:val="0"/>
            <w:vAlign w:val="center"/>
          </w:tcPr>
          <w:p w14:paraId="58A1263F">
            <w:pPr>
              <w:spacing w:line="300" w:lineRule="auto"/>
              <w:jc w:val="center"/>
              <w:rPr>
                <w:rFonts w:hint="eastAsia" w:ascii="宋体" w:hAnsi="宋体" w:eastAsia="宋体" w:cs="宋体"/>
                <w:color w:val="auto"/>
                <w:sz w:val="24"/>
                <w:szCs w:val="24"/>
              </w:rPr>
            </w:pPr>
          </w:p>
        </w:tc>
        <w:tc>
          <w:tcPr>
            <w:tcW w:w="1395" w:type="dxa"/>
            <w:noWrap w:val="0"/>
            <w:vAlign w:val="center"/>
          </w:tcPr>
          <w:p w14:paraId="7FBCE3A1">
            <w:pPr>
              <w:spacing w:line="300" w:lineRule="auto"/>
              <w:jc w:val="center"/>
              <w:rPr>
                <w:rFonts w:hint="eastAsia" w:ascii="宋体" w:hAnsi="宋体" w:eastAsia="宋体" w:cs="宋体"/>
                <w:color w:val="auto"/>
                <w:sz w:val="24"/>
                <w:szCs w:val="24"/>
              </w:rPr>
            </w:pPr>
          </w:p>
        </w:tc>
      </w:tr>
      <w:tr w14:paraId="60D9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23D9B31E">
            <w:pPr>
              <w:spacing w:line="300" w:lineRule="auto"/>
              <w:jc w:val="center"/>
              <w:rPr>
                <w:rFonts w:hint="eastAsia" w:ascii="宋体" w:hAnsi="宋体" w:eastAsia="宋体" w:cs="宋体"/>
                <w:color w:val="auto"/>
                <w:sz w:val="24"/>
                <w:szCs w:val="24"/>
              </w:rPr>
            </w:pPr>
          </w:p>
        </w:tc>
        <w:tc>
          <w:tcPr>
            <w:tcW w:w="1680" w:type="dxa"/>
            <w:gridSpan w:val="2"/>
            <w:noWrap w:val="0"/>
            <w:vAlign w:val="center"/>
          </w:tcPr>
          <w:p w14:paraId="3FDC03C8">
            <w:pPr>
              <w:spacing w:line="300" w:lineRule="auto"/>
              <w:jc w:val="center"/>
              <w:rPr>
                <w:rFonts w:hint="eastAsia" w:ascii="宋体" w:hAnsi="宋体" w:eastAsia="宋体" w:cs="宋体"/>
                <w:color w:val="auto"/>
                <w:sz w:val="24"/>
                <w:szCs w:val="24"/>
              </w:rPr>
            </w:pPr>
          </w:p>
        </w:tc>
        <w:tc>
          <w:tcPr>
            <w:tcW w:w="1580" w:type="dxa"/>
            <w:gridSpan w:val="4"/>
            <w:noWrap w:val="0"/>
            <w:vAlign w:val="center"/>
          </w:tcPr>
          <w:p w14:paraId="59B8D34D">
            <w:pPr>
              <w:spacing w:line="300" w:lineRule="auto"/>
              <w:jc w:val="center"/>
              <w:rPr>
                <w:rFonts w:hint="eastAsia" w:ascii="宋体" w:hAnsi="宋体" w:eastAsia="宋体" w:cs="宋体"/>
                <w:color w:val="auto"/>
                <w:sz w:val="24"/>
                <w:szCs w:val="24"/>
              </w:rPr>
            </w:pPr>
          </w:p>
        </w:tc>
        <w:tc>
          <w:tcPr>
            <w:tcW w:w="1431" w:type="dxa"/>
            <w:gridSpan w:val="2"/>
            <w:noWrap w:val="0"/>
            <w:vAlign w:val="center"/>
          </w:tcPr>
          <w:p w14:paraId="6BA1D3FD">
            <w:pPr>
              <w:spacing w:line="300" w:lineRule="auto"/>
              <w:jc w:val="center"/>
              <w:rPr>
                <w:rFonts w:hint="eastAsia" w:ascii="宋体" w:hAnsi="宋体" w:eastAsia="宋体" w:cs="宋体"/>
                <w:color w:val="auto"/>
                <w:sz w:val="24"/>
                <w:szCs w:val="24"/>
              </w:rPr>
            </w:pPr>
          </w:p>
        </w:tc>
        <w:tc>
          <w:tcPr>
            <w:tcW w:w="1179" w:type="dxa"/>
            <w:gridSpan w:val="2"/>
            <w:noWrap w:val="0"/>
            <w:vAlign w:val="center"/>
          </w:tcPr>
          <w:p w14:paraId="036385F1">
            <w:pPr>
              <w:spacing w:line="300" w:lineRule="auto"/>
              <w:jc w:val="center"/>
              <w:rPr>
                <w:rFonts w:hint="eastAsia" w:ascii="宋体" w:hAnsi="宋体" w:eastAsia="宋体" w:cs="宋体"/>
                <w:color w:val="auto"/>
                <w:sz w:val="24"/>
                <w:szCs w:val="24"/>
              </w:rPr>
            </w:pPr>
          </w:p>
        </w:tc>
        <w:tc>
          <w:tcPr>
            <w:tcW w:w="1395" w:type="dxa"/>
            <w:noWrap w:val="0"/>
            <w:vAlign w:val="center"/>
          </w:tcPr>
          <w:p w14:paraId="50B49993">
            <w:pPr>
              <w:spacing w:line="300" w:lineRule="auto"/>
              <w:jc w:val="center"/>
              <w:rPr>
                <w:rFonts w:hint="eastAsia" w:ascii="宋体" w:hAnsi="宋体" w:eastAsia="宋体" w:cs="宋体"/>
                <w:color w:val="auto"/>
                <w:sz w:val="24"/>
                <w:szCs w:val="24"/>
              </w:rPr>
            </w:pPr>
          </w:p>
        </w:tc>
      </w:tr>
      <w:tr w14:paraId="43F9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168293AC">
            <w:pPr>
              <w:spacing w:line="300" w:lineRule="auto"/>
              <w:jc w:val="center"/>
              <w:rPr>
                <w:rFonts w:hint="eastAsia" w:ascii="宋体" w:hAnsi="宋体" w:eastAsia="宋体" w:cs="宋体"/>
                <w:color w:val="auto"/>
                <w:sz w:val="24"/>
                <w:szCs w:val="24"/>
              </w:rPr>
            </w:pPr>
          </w:p>
        </w:tc>
        <w:tc>
          <w:tcPr>
            <w:tcW w:w="1680" w:type="dxa"/>
            <w:gridSpan w:val="2"/>
            <w:noWrap w:val="0"/>
            <w:vAlign w:val="center"/>
          </w:tcPr>
          <w:p w14:paraId="316B47E3">
            <w:pPr>
              <w:spacing w:line="300" w:lineRule="auto"/>
              <w:jc w:val="center"/>
              <w:rPr>
                <w:rFonts w:hint="eastAsia" w:ascii="宋体" w:hAnsi="宋体" w:eastAsia="宋体" w:cs="宋体"/>
                <w:color w:val="auto"/>
                <w:sz w:val="24"/>
                <w:szCs w:val="24"/>
              </w:rPr>
            </w:pPr>
          </w:p>
        </w:tc>
        <w:tc>
          <w:tcPr>
            <w:tcW w:w="1580" w:type="dxa"/>
            <w:gridSpan w:val="4"/>
            <w:noWrap w:val="0"/>
            <w:vAlign w:val="center"/>
          </w:tcPr>
          <w:p w14:paraId="1C406C05">
            <w:pPr>
              <w:spacing w:line="300" w:lineRule="auto"/>
              <w:jc w:val="center"/>
              <w:rPr>
                <w:rFonts w:hint="eastAsia" w:ascii="宋体" w:hAnsi="宋体" w:eastAsia="宋体" w:cs="宋体"/>
                <w:color w:val="auto"/>
                <w:sz w:val="24"/>
                <w:szCs w:val="24"/>
              </w:rPr>
            </w:pPr>
          </w:p>
        </w:tc>
        <w:tc>
          <w:tcPr>
            <w:tcW w:w="1431" w:type="dxa"/>
            <w:gridSpan w:val="2"/>
            <w:noWrap w:val="0"/>
            <w:vAlign w:val="center"/>
          </w:tcPr>
          <w:p w14:paraId="241C32B5">
            <w:pPr>
              <w:spacing w:line="300" w:lineRule="auto"/>
              <w:jc w:val="center"/>
              <w:rPr>
                <w:rFonts w:hint="eastAsia" w:ascii="宋体" w:hAnsi="宋体" w:eastAsia="宋体" w:cs="宋体"/>
                <w:color w:val="auto"/>
                <w:sz w:val="24"/>
                <w:szCs w:val="24"/>
              </w:rPr>
            </w:pPr>
          </w:p>
        </w:tc>
        <w:tc>
          <w:tcPr>
            <w:tcW w:w="1179" w:type="dxa"/>
            <w:gridSpan w:val="2"/>
            <w:noWrap w:val="0"/>
            <w:vAlign w:val="center"/>
          </w:tcPr>
          <w:p w14:paraId="69F49E0A">
            <w:pPr>
              <w:spacing w:line="300" w:lineRule="auto"/>
              <w:jc w:val="center"/>
              <w:rPr>
                <w:rFonts w:hint="eastAsia" w:ascii="宋体" w:hAnsi="宋体" w:eastAsia="宋体" w:cs="宋体"/>
                <w:color w:val="auto"/>
                <w:sz w:val="24"/>
                <w:szCs w:val="24"/>
              </w:rPr>
            </w:pPr>
          </w:p>
        </w:tc>
        <w:tc>
          <w:tcPr>
            <w:tcW w:w="1395" w:type="dxa"/>
            <w:noWrap w:val="0"/>
            <w:vAlign w:val="center"/>
          </w:tcPr>
          <w:p w14:paraId="035F3C37">
            <w:pPr>
              <w:spacing w:line="300" w:lineRule="auto"/>
              <w:jc w:val="center"/>
              <w:rPr>
                <w:rFonts w:hint="eastAsia" w:ascii="宋体" w:hAnsi="宋体" w:eastAsia="宋体" w:cs="宋体"/>
                <w:color w:val="auto"/>
                <w:sz w:val="24"/>
                <w:szCs w:val="24"/>
              </w:rPr>
            </w:pPr>
          </w:p>
        </w:tc>
      </w:tr>
      <w:tr w14:paraId="6FF2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00F2D1F9">
            <w:pPr>
              <w:spacing w:line="300" w:lineRule="auto"/>
              <w:jc w:val="center"/>
              <w:rPr>
                <w:rFonts w:hint="eastAsia" w:ascii="宋体" w:hAnsi="宋体" w:eastAsia="宋体" w:cs="宋体"/>
                <w:color w:val="auto"/>
                <w:sz w:val="24"/>
                <w:szCs w:val="24"/>
              </w:rPr>
            </w:pPr>
          </w:p>
        </w:tc>
        <w:tc>
          <w:tcPr>
            <w:tcW w:w="1680" w:type="dxa"/>
            <w:gridSpan w:val="2"/>
            <w:noWrap w:val="0"/>
            <w:vAlign w:val="center"/>
          </w:tcPr>
          <w:p w14:paraId="1E8FAB61">
            <w:pPr>
              <w:spacing w:line="300" w:lineRule="auto"/>
              <w:jc w:val="center"/>
              <w:rPr>
                <w:rFonts w:hint="eastAsia" w:ascii="宋体" w:hAnsi="宋体" w:eastAsia="宋体" w:cs="宋体"/>
                <w:color w:val="auto"/>
                <w:sz w:val="24"/>
                <w:szCs w:val="24"/>
              </w:rPr>
            </w:pPr>
          </w:p>
        </w:tc>
        <w:tc>
          <w:tcPr>
            <w:tcW w:w="1580" w:type="dxa"/>
            <w:gridSpan w:val="4"/>
            <w:noWrap w:val="0"/>
            <w:vAlign w:val="center"/>
          </w:tcPr>
          <w:p w14:paraId="2518678F">
            <w:pPr>
              <w:spacing w:line="300" w:lineRule="auto"/>
              <w:jc w:val="center"/>
              <w:rPr>
                <w:rFonts w:hint="eastAsia" w:ascii="宋体" w:hAnsi="宋体" w:eastAsia="宋体" w:cs="宋体"/>
                <w:color w:val="auto"/>
                <w:sz w:val="24"/>
                <w:szCs w:val="24"/>
              </w:rPr>
            </w:pPr>
          </w:p>
        </w:tc>
        <w:tc>
          <w:tcPr>
            <w:tcW w:w="1431" w:type="dxa"/>
            <w:gridSpan w:val="2"/>
            <w:noWrap w:val="0"/>
            <w:vAlign w:val="center"/>
          </w:tcPr>
          <w:p w14:paraId="64819848">
            <w:pPr>
              <w:spacing w:line="300" w:lineRule="auto"/>
              <w:jc w:val="center"/>
              <w:rPr>
                <w:rFonts w:hint="eastAsia" w:ascii="宋体" w:hAnsi="宋体" w:eastAsia="宋体" w:cs="宋体"/>
                <w:color w:val="auto"/>
                <w:sz w:val="24"/>
                <w:szCs w:val="24"/>
              </w:rPr>
            </w:pPr>
          </w:p>
        </w:tc>
        <w:tc>
          <w:tcPr>
            <w:tcW w:w="1179" w:type="dxa"/>
            <w:gridSpan w:val="2"/>
            <w:noWrap w:val="0"/>
            <w:vAlign w:val="center"/>
          </w:tcPr>
          <w:p w14:paraId="746ADD5E">
            <w:pPr>
              <w:spacing w:line="300" w:lineRule="auto"/>
              <w:jc w:val="center"/>
              <w:rPr>
                <w:rFonts w:hint="eastAsia" w:ascii="宋体" w:hAnsi="宋体" w:eastAsia="宋体" w:cs="宋体"/>
                <w:color w:val="auto"/>
                <w:sz w:val="24"/>
                <w:szCs w:val="24"/>
              </w:rPr>
            </w:pPr>
          </w:p>
        </w:tc>
        <w:tc>
          <w:tcPr>
            <w:tcW w:w="1395" w:type="dxa"/>
            <w:noWrap w:val="0"/>
            <w:vAlign w:val="center"/>
          </w:tcPr>
          <w:p w14:paraId="19446AF2">
            <w:pPr>
              <w:spacing w:line="300" w:lineRule="auto"/>
              <w:jc w:val="center"/>
              <w:rPr>
                <w:rFonts w:hint="eastAsia" w:ascii="宋体" w:hAnsi="宋体" w:eastAsia="宋体" w:cs="宋体"/>
                <w:color w:val="auto"/>
                <w:sz w:val="24"/>
                <w:szCs w:val="24"/>
              </w:rPr>
            </w:pPr>
          </w:p>
        </w:tc>
      </w:tr>
      <w:tr w14:paraId="0551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2FCD7E42">
            <w:pPr>
              <w:spacing w:line="300" w:lineRule="auto"/>
              <w:jc w:val="center"/>
              <w:rPr>
                <w:rFonts w:hint="eastAsia" w:ascii="宋体" w:hAnsi="宋体" w:eastAsia="宋体" w:cs="宋体"/>
                <w:color w:val="auto"/>
                <w:sz w:val="24"/>
                <w:szCs w:val="24"/>
              </w:rPr>
            </w:pPr>
          </w:p>
        </w:tc>
        <w:tc>
          <w:tcPr>
            <w:tcW w:w="1680" w:type="dxa"/>
            <w:gridSpan w:val="2"/>
            <w:noWrap w:val="0"/>
            <w:vAlign w:val="center"/>
          </w:tcPr>
          <w:p w14:paraId="32A758D0">
            <w:pPr>
              <w:spacing w:line="300" w:lineRule="auto"/>
              <w:jc w:val="center"/>
              <w:rPr>
                <w:rFonts w:hint="eastAsia" w:ascii="宋体" w:hAnsi="宋体" w:eastAsia="宋体" w:cs="宋体"/>
                <w:color w:val="auto"/>
                <w:sz w:val="24"/>
                <w:szCs w:val="24"/>
              </w:rPr>
            </w:pPr>
          </w:p>
        </w:tc>
        <w:tc>
          <w:tcPr>
            <w:tcW w:w="1580" w:type="dxa"/>
            <w:gridSpan w:val="4"/>
            <w:noWrap w:val="0"/>
            <w:vAlign w:val="center"/>
          </w:tcPr>
          <w:p w14:paraId="63D9B142">
            <w:pPr>
              <w:spacing w:line="300" w:lineRule="auto"/>
              <w:jc w:val="center"/>
              <w:rPr>
                <w:rFonts w:hint="eastAsia" w:ascii="宋体" w:hAnsi="宋体" w:eastAsia="宋体" w:cs="宋体"/>
                <w:color w:val="auto"/>
                <w:sz w:val="24"/>
                <w:szCs w:val="24"/>
              </w:rPr>
            </w:pPr>
          </w:p>
        </w:tc>
        <w:tc>
          <w:tcPr>
            <w:tcW w:w="1431" w:type="dxa"/>
            <w:gridSpan w:val="2"/>
            <w:noWrap w:val="0"/>
            <w:vAlign w:val="center"/>
          </w:tcPr>
          <w:p w14:paraId="5B8A99BB">
            <w:pPr>
              <w:spacing w:line="300" w:lineRule="auto"/>
              <w:jc w:val="center"/>
              <w:rPr>
                <w:rFonts w:hint="eastAsia" w:ascii="宋体" w:hAnsi="宋体" w:eastAsia="宋体" w:cs="宋体"/>
                <w:color w:val="auto"/>
                <w:sz w:val="24"/>
                <w:szCs w:val="24"/>
              </w:rPr>
            </w:pPr>
          </w:p>
        </w:tc>
        <w:tc>
          <w:tcPr>
            <w:tcW w:w="1179" w:type="dxa"/>
            <w:gridSpan w:val="2"/>
            <w:noWrap w:val="0"/>
            <w:vAlign w:val="center"/>
          </w:tcPr>
          <w:p w14:paraId="25C56878">
            <w:pPr>
              <w:spacing w:line="300" w:lineRule="auto"/>
              <w:jc w:val="center"/>
              <w:rPr>
                <w:rFonts w:hint="eastAsia" w:ascii="宋体" w:hAnsi="宋体" w:eastAsia="宋体" w:cs="宋体"/>
                <w:color w:val="auto"/>
                <w:sz w:val="24"/>
                <w:szCs w:val="24"/>
              </w:rPr>
            </w:pPr>
          </w:p>
        </w:tc>
        <w:tc>
          <w:tcPr>
            <w:tcW w:w="1395" w:type="dxa"/>
            <w:noWrap w:val="0"/>
            <w:vAlign w:val="center"/>
          </w:tcPr>
          <w:p w14:paraId="0BF327FE">
            <w:pPr>
              <w:spacing w:line="300" w:lineRule="auto"/>
              <w:jc w:val="center"/>
              <w:rPr>
                <w:rFonts w:hint="eastAsia" w:ascii="宋体" w:hAnsi="宋体" w:eastAsia="宋体" w:cs="宋体"/>
                <w:color w:val="auto"/>
                <w:sz w:val="24"/>
                <w:szCs w:val="24"/>
              </w:rPr>
            </w:pPr>
          </w:p>
        </w:tc>
      </w:tr>
      <w:tr w14:paraId="59C2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78E2F323">
            <w:pPr>
              <w:spacing w:line="300" w:lineRule="auto"/>
              <w:jc w:val="center"/>
              <w:rPr>
                <w:rFonts w:hint="eastAsia" w:ascii="宋体" w:hAnsi="宋体" w:eastAsia="宋体" w:cs="宋体"/>
                <w:color w:val="auto"/>
                <w:sz w:val="24"/>
                <w:szCs w:val="24"/>
              </w:rPr>
            </w:pPr>
          </w:p>
        </w:tc>
        <w:tc>
          <w:tcPr>
            <w:tcW w:w="1680" w:type="dxa"/>
            <w:gridSpan w:val="2"/>
            <w:noWrap w:val="0"/>
            <w:vAlign w:val="center"/>
          </w:tcPr>
          <w:p w14:paraId="3BDD9C1D">
            <w:pPr>
              <w:spacing w:line="300" w:lineRule="auto"/>
              <w:jc w:val="center"/>
              <w:rPr>
                <w:rFonts w:hint="eastAsia" w:ascii="宋体" w:hAnsi="宋体" w:eastAsia="宋体" w:cs="宋体"/>
                <w:color w:val="auto"/>
                <w:sz w:val="24"/>
                <w:szCs w:val="24"/>
              </w:rPr>
            </w:pPr>
          </w:p>
        </w:tc>
        <w:tc>
          <w:tcPr>
            <w:tcW w:w="1580" w:type="dxa"/>
            <w:gridSpan w:val="4"/>
            <w:noWrap w:val="0"/>
            <w:vAlign w:val="center"/>
          </w:tcPr>
          <w:p w14:paraId="1DF63C82">
            <w:pPr>
              <w:spacing w:line="300" w:lineRule="auto"/>
              <w:jc w:val="center"/>
              <w:rPr>
                <w:rFonts w:hint="eastAsia" w:ascii="宋体" w:hAnsi="宋体" w:eastAsia="宋体" w:cs="宋体"/>
                <w:color w:val="auto"/>
                <w:sz w:val="24"/>
                <w:szCs w:val="24"/>
              </w:rPr>
            </w:pPr>
          </w:p>
        </w:tc>
        <w:tc>
          <w:tcPr>
            <w:tcW w:w="1431" w:type="dxa"/>
            <w:gridSpan w:val="2"/>
            <w:noWrap w:val="0"/>
            <w:vAlign w:val="center"/>
          </w:tcPr>
          <w:p w14:paraId="19578C00">
            <w:pPr>
              <w:spacing w:line="300" w:lineRule="auto"/>
              <w:jc w:val="center"/>
              <w:rPr>
                <w:rFonts w:hint="eastAsia" w:ascii="宋体" w:hAnsi="宋体" w:eastAsia="宋体" w:cs="宋体"/>
                <w:color w:val="auto"/>
                <w:sz w:val="24"/>
                <w:szCs w:val="24"/>
              </w:rPr>
            </w:pPr>
          </w:p>
        </w:tc>
        <w:tc>
          <w:tcPr>
            <w:tcW w:w="1179" w:type="dxa"/>
            <w:gridSpan w:val="2"/>
            <w:noWrap w:val="0"/>
            <w:vAlign w:val="center"/>
          </w:tcPr>
          <w:p w14:paraId="38C5C51C">
            <w:pPr>
              <w:spacing w:line="300" w:lineRule="auto"/>
              <w:jc w:val="center"/>
              <w:rPr>
                <w:rFonts w:hint="eastAsia" w:ascii="宋体" w:hAnsi="宋体" w:eastAsia="宋体" w:cs="宋体"/>
                <w:color w:val="auto"/>
                <w:sz w:val="24"/>
                <w:szCs w:val="24"/>
              </w:rPr>
            </w:pPr>
          </w:p>
        </w:tc>
        <w:tc>
          <w:tcPr>
            <w:tcW w:w="1395" w:type="dxa"/>
            <w:noWrap w:val="0"/>
            <w:vAlign w:val="center"/>
          </w:tcPr>
          <w:p w14:paraId="108E665A">
            <w:pPr>
              <w:spacing w:line="300" w:lineRule="auto"/>
              <w:jc w:val="center"/>
              <w:rPr>
                <w:rFonts w:hint="eastAsia" w:ascii="宋体" w:hAnsi="宋体" w:eastAsia="宋体" w:cs="宋体"/>
                <w:color w:val="auto"/>
                <w:sz w:val="24"/>
                <w:szCs w:val="24"/>
              </w:rPr>
            </w:pPr>
          </w:p>
        </w:tc>
      </w:tr>
      <w:tr w14:paraId="6C1C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52D9F6B2">
            <w:pPr>
              <w:spacing w:line="300" w:lineRule="auto"/>
              <w:jc w:val="center"/>
              <w:rPr>
                <w:rFonts w:hint="eastAsia" w:ascii="宋体" w:hAnsi="宋体" w:eastAsia="宋体" w:cs="宋体"/>
                <w:color w:val="auto"/>
                <w:sz w:val="24"/>
                <w:szCs w:val="24"/>
              </w:rPr>
            </w:pPr>
          </w:p>
        </w:tc>
        <w:tc>
          <w:tcPr>
            <w:tcW w:w="1680" w:type="dxa"/>
            <w:gridSpan w:val="2"/>
            <w:noWrap w:val="0"/>
            <w:vAlign w:val="center"/>
          </w:tcPr>
          <w:p w14:paraId="7B2E79AF">
            <w:pPr>
              <w:spacing w:line="300" w:lineRule="auto"/>
              <w:jc w:val="center"/>
              <w:rPr>
                <w:rFonts w:hint="eastAsia" w:ascii="宋体" w:hAnsi="宋体" w:eastAsia="宋体" w:cs="宋体"/>
                <w:color w:val="auto"/>
                <w:sz w:val="24"/>
                <w:szCs w:val="24"/>
              </w:rPr>
            </w:pPr>
          </w:p>
        </w:tc>
        <w:tc>
          <w:tcPr>
            <w:tcW w:w="1580" w:type="dxa"/>
            <w:gridSpan w:val="4"/>
            <w:noWrap w:val="0"/>
            <w:vAlign w:val="center"/>
          </w:tcPr>
          <w:p w14:paraId="43A30CF4">
            <w:pPr>
              <w:spacing w:line="300" w:lineRule="auto"/>
              <w:jc w:val="center"/>
              <w:rPr>
                <w:rFonts w:hint="eastAsia" w:ascii="宋体" w:hAnsi="宋体" w:eastAsia="宋体" w:cs="宋体"/>
                <w:color w:val="auto"/>
                <w:sz w:val="24"/>
                <w:szCs w:val="24"/>
              </w:rPr>
            </w:pPr>
          </w:p>
        </w:tc>
        <w:tc>
          <w:tcPr>
            <w:tcW w:w="1431" w:type="dxa"/>
            <w:gridSpan w:val="2"/>
            <w:noWrap w:val="0"/>
            <w:vAlign w:val="center"/>
          </w:tcPr>
          <w:p w14:paraId="4CF0B476">
            <w:pPr>
              <w:spacing w:line="300" w:lineRule="auto"/>
              <w:jc w:val="center"/>
              <w:rPr>
                <w:rFonts w:hint="eastAsia" w:ascii="宋体" w:hAnsi="宋体" w:eastAsia="宋体" w:cs="宋体"/>
                <w:color w:val="auto"/>
                <w:sz w:val="24"/>
                <w:szCs w:val="24"/>
              </w:rPr>
            </w:pPr>
          </w:p>
        </w:tc>
        <w:tc>
          <w:tcPr>
            <w:tcW w:w="1179" w:type="dxa"/>
            <w:gridSpan w:val="2"/>
            <w:noWrap w:val="0"/>
            <w:vAlign w:val="center"/>
          </w:tcPr>
          <w:p w14:paraId="1D19D904">
            <w:pPr>
              <w:spacing w:line="300" w:lineRule="auto"/>
              <w:jc w:val="center"/>
              <w:rPr>
                <w:rFonts w:hint="eastAsia" w:ascii="宋体" w:hAnsi="宋体" w:eastAsia="宋体" w:cs="宋体"/>
                <w:color w:val="auto"/>
                <w:sz w:val="24"/>
                <w:szCs w:val="24"/>
              </w:rPr>
            </w:pPr>
          </w:p>
        </w:tc>
        <w:tc>
          <w:tcPr>
            <w:tcW w:w="1395" w:type="dxa"/>
            <w:noWrap w:val="0"/>
            <w:vAlign w:val="center"/>
          </w:tcPr>
          <w:p w14:paraId="0CC5D87C">
            <w:pPr>
              <w:spacing w:line="300" w:lineRule="auto"/>
              <w:jc w:val="center"/>
              <w:rPr>
                <w:rFonts w:hint="eastAsia" w:ascii="宋体" w:hAnsi="宋体" w:eastAsia="宋体" w:cs="宋体"/>
                <w:color w:val="auto"/>
                <w:sz w:val="24"/>
                <w:szCs w:val="24"/>
              </w:rPr>
            </w:pPr>
          </w:p>
        </w:tc>
      </w:tr>
    </w:tbl>
    <w:p w14:paraId="03A88BC7">
      <w:pPr>
        <w:pStyle w:val="24"/>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上述填报内容与实际入驻相符，否则愿按有关规定接受处理。</w:t>
      </w:r>
    </w:p>
    <w:p w14:paraId="0B7CF8A6">
      <w:pPr>
        <w:pStyle w:val="24"/>
        <w:spacing w:line="380" w:lineRule="exact"/>
        <w:rPr>
          <w:rFonts w:hint="eastAsia" w:ascii="宋体" w:hAnsi="宋体" w:eastAsia="宋体" w:cs="宋体"/>
          <w:color w:val="auto"/>
          <w:szCs w:val="21"/>
        </w:rPr>
      </w:pPr>
    </w:p>
    <w:p w14:paraId="7F8FD192">
      <w:pPr>
        <w:pStyle w:val="24"/>
        <w:spacing w:line="380" w:lineRule="exact"/>
        <w:rPr>
          <w:rFonts w:hint="eastAsia" w:ascii="宋体" w:hAnsi="宋体" w:eastAsia="宋体" w:cs="宋体"/>
          <w:color w:val="auto"/>
          <w:szCs w:val="21"/>
        </w:rPr>
      </w:pPr>
    </w:p>
    <w:p w14:paraId="448A20C1">
      <w:pPr>
        <w:pStyle w:val="24"/>
        <w:spacing w:line="380" w:lineRule="exact"/>
        <w:rPr>
          <w:rFonts w:hint="eastAsia" w:ascii="宋体" w:hAnsi="宋体" w:eastAsia="宋体" w:cs="宋体"/>
          <w:color w:val="auto"/>
          <w:szCs w:val="21"/>
        </w:rPr>
      </w:pPr>
    </w:p>
    <w:p w14:paraId="35B5CDBC">
      <w:pPr>
        <w:pStyle w:val="13"/>
        <w:rPr>
          <w:rFonts w:hint="eastAsia"/>
        </w:rPr>
      </w:pPr>
    </w:p>
    <w:p w14:paraId="214A0F2A">
      <w:pPr>
        <w:pStyle w:val="24"/>
        <w:spacing w:line="380" w:lineRule="exact"/>
        <w:rPr>
          <w:rFonts w:hint="eastAsia" w:ascii="宋体" w:hAnsi="宋体" w:eastAsia="宋体" w:cs="宋体"/>
          <w:color w:val="auto"/>
          <w:szCs w:val="21"/>
        </w:rPr>
      </w:pPr>
    </w:p>
    <w:p w14:paraId="2206D661">
      <w:pPr>
        <w:pStyle w:val="5"/>
        <w:spacing w:line="300" w:lineRule="auto"/>
        <w:rPr>
          <w:rFonts w:hint="eastAsia" w:ascii="宋体" w:hAnsi="宋体" w:eastAsia="宋体" w:cs="宋体"/>
          <w:b w:val="0"/>
          <w:bCs w:val="0"/>
          <w:color w:val="auto"/>
        </w:rPr>
      </w:pPr>
      <w:bookmarkStart w:id="758" w:name="_Toc59820890"/>
      <w:bookmarkStart w:id="759" w:name="_Toc288490534"/>
      <w:bookmarkStart w:id="760" w:name="_Toc384892090"/>
      <w:bookmarkStart w:id="761" w:name="_Toc81461371"/>
      <w:bookmarkStart w:id="762" w:name="_Toc26921"/>
      <w:bookmarkStart w:id="763" w:name="_Toc384891887"/>
      <w:r>
        <w:rPr>
          <w:rFonts w:hint="eastAsia" w:ascii="宋体" w:hAnsi="宋体" w:eastAsia="宋体" w:cs="宋体"/>
          <w:b w:val="0"/>
          <w:bCs w:val="0"/>
          <w:color w:val="auto"/>
        </w:rPr>
        <w:t>（3）项目技术负责人简历表</w:t>
      </w:r>
      <w:bookmarkEnd w:id="758"/>
      <w:bookmarkEnd w:id="759"/>
      <w:bookmarkEnd w:id="760"/>
      <w:bookmarkEnd w:id="761"/>
      <w:bookmarkEnd w:id="762"/>
      <w:bookmarkEnd w:id="763"/>
    </w:p>
    <w:p w14:paraId="0E37743C">
      <w:pPr>
        <w:spacing w:line="300" w:lineRule="auto"/>
        <w:rPr>
          <w:rFonts w:hint="eastAsia" w:ascii="宋体" w:hAnsi="宋体" w:eastAsia="宋体" w:cs="宋体"/>
          <w:color w:val="auto"/>
        </w:rPr>
      </w:pPr>
      <w:r>
        <w:rPr>
          <w:rFonts w:hint="eastAsia" w:ascii="宋体" w:hAnsi="宋体" w:eastAsia="宋体" w:cs="宋体"/>
          <w:color w:val="auto"/>
          <w:sz w:val="24"/>
          <w:u w:val="single"/>
        </w:rPr>
        <w:t xml:space="preserve">      （采购项目名称）  </w:t>
      </w:r>
      <w:r>
        <w:rPr>
          <w:rFonts w:hint="eastAsia" w:ascii="宋体" w:hAnsi="宋体" w:eastAsia="宋体" w:cs="宋体"/>
          <w:color w:val="auto"/>
        </w:rPr>
        <w:t xml:space="preserve">                                                    表9．8</w:t>
      </w:r>
    </w:p>
    <w:tbl>
      <w:tblPr>
        <w:tblStyle w:val="44"/>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935"/>
        <w:gridCol w:w="745"/>
        <w:gridCol w:w="185"/>
        <w:gridCol w:w="840"/>
        <w:gridCol w:w="540"/>
        <w:gridCol w:w="15"/>
        <w:gridCol w:w="1485"/>
        <w:gridCol w:w="75"/>
        <w:gridCol w:w="825"/>
        <w:gridCol w:w="225"/>
        <w:gridCol w:w="315"/>
        <w:gridCol w:w="1890"/>
      </w:tblGrid>
      <w:tr w14:paraId="76AB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noWrap w:val="0"/>
            <w:vAlign w:val="center"/>
          </w:tcPr>
          <w:p w14:paraId="4A3EDFC3">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2610" w:type="dxa"/>
            <w:gridSpan w:val="4"/>
            <w:noWrap w:val="0"/>
            <w:vAlign w:val="center"/>
          </w:tcPr>
          <w:p w14:paraId="06D0BB66">
            <w:pPr>
              <w:spacing w:line="300" w:lineRule="auto"/>
              <w:jc w:val="center"/>
              <w:rPr>
                <w:rFonts w:hint="eastAsia" w:ascii="宋体" w:hAnsi="宋体" w:eastAsia="宋体" w:cs="宋体"/>
                <w:color w:val="auto"/>
                <w:sz w:val="24"/>
              </w:rPr>
            </w:pPr>
          </w:p>
        </w:tc>
        <w:tc>
          <w:tcPr>
            <w:tcW w:w="840" w:type="dxa"/>
            <w:noWrap w:val="0"/>
            <w:vAlign w:val="center"/>
          </w:tcPr>
          <w:p w14:paraId="330462BC">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2040" w:type="dxa"/>
            <w:gridSpan w:val="3"/>
            <w:noWrap w:val="0"/>
            <w:vAlign w:val="center"/>
          </w:tcPr>
          <w:p w14:paraId="1E54F2EF">
            <w:pPr>
              <w:spacing w:line="300" w:lineRule="auto"/>
              <w:jc w:val="center"/>
              <w:rPr>
                <w:rFonts w:hint="eastAsia" w:ascii="宋体" w:hAnsi="宋体" w:eastAsia="宋体" w:cs="宋体"/>
                <w:color w:val="auto"/>
                <w:sz w:val="24"/>
              </w:rPr>
            </w:pPr>
          </w:p>
        </w:tc>
        <w:tc>
          <w:tcPr>
            <w:tcW w:w="900" w:type="dxa"/>
            <w:gridSpan w:val="2"/>
            <w:noWrap w:val="0"/>
            <w:vAlign w:val="center"/>
          </w:tcPr>
          <w:p w14:paraId="05707DFC">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年龄</w:t>
            </w:r>
          </w:p>
        </w:tc>
        <w:tc>
          <w:tcPr>
            <w:tcW w:w="2430" w:type="dxa"/>
            <w:gridSpan w:val="3"/>
            <w:noWrap w:val="0"/>
            <w:vAlign w:val="center"/>
          </w:tcPr>
          <w:p w14:paraId="4700988C">
            <w:pPr>
              <w:spacing w:line="300" w:lineRule="auto"/>
              <w:jc w:val="center"/>
              <w:rPr>
                <w:rFonts w:hint="eastAsia" w:ascii="宋体" w:hAnsi="宋体" w:eastAsia="宋体" w:cs="宋体"/>
                <w:color w:val="auto"/>
                <w:sz w:val="24"/>
              </w:rPr>
            </w:pPr>
          </w:p>
        </w:tc>
      </w:tr>
      <w:tr w14:paraId="4F46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noWrap w:val="0"/>
            <w:vAlign w:val="center"/>
          </w:tcPr>
          <w:p w14:paraId="53C50E83">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职务</w:t>
            </w:r>
          </w:p>
        </w:tc>
        <w:tc>
          <w:tcPr>
            <w:tcW w:w="2610" w:type="dxa"/>
            <w:gridSpan w:val="4"/>
            <w:noWrap w:val="0"/>
            <w:vAlign w:val="center"/>
          </w:tcPr>
          <w:p w14:paraId="315C4301">
            <w:pPr>
              <w:spacing w:line="300" w:lineRule="auto"/>
              <w:jc w:val="center"/>
              <w:rPr>
                <w:rFonts w:hint="eastAsia" w:ascii="宋体" w:hAnsi="宋体" w:eastAsia="宋体" w:cs="宋体"/>
                <w:color w:val="auto"/>
                <w:sz w:val="24"/>
              </w:rPr>
            </w:pPr>
          </w:p>
        </w:tc>
        <w:tc>
          <w:tcPr>
            <w:tcW w:w="840" w:type="dxa"/>
            <w:noWrap w:val="0"/>
            <w:vAlign w:val="center"/>
          </w:tcPr>
          <w:p w14:paraId="1364769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2040" w:type="dxa"/>
            <w:gridSpan w:val="3"/>
            <w:noWrap w:val="0"/>
            <w:vAlign w:val="center"/>
          </w:tcPr>
          <w:p w14:paraId="5E5FA546">
            <w:pPr>
              <w:spacing w:line="300" w:lineRule="auto"/>
              <w:jc w:val="center"/>
              <w:rPr>
                <w:rFonts w:hint="eastAsia" w:ascii="宋体" w:hAnsi="宋体" w:eastAsia="宋体" w:cs="宋体"/>
                <w:color w:val="auto"/>
                <w:sz w:val="24"/>
              </w:rPr>
            </w:pPr>
          </w:p>
        </w:tc>
        <w:tc>
          <w:tcPr>
            <w:tcW w:w="900" w:type="dxa"/>
            <w:gridSpan w:val="2"/>
            <w:noWrap w:val="0"/>
            <w:vAlign w:val="center"/>
          </w:tcPr>
          <w:p w14:paraId="5692934E">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学历</w:t>
            </w:r>
          </w:p>
        </w:tc>
        <w:tc>
          <w:tcPr>
            <w:tcW w:w="2430" w:type="dxa"/>
            <w:gridSpan w:val="3"/>
            <w:noWrap w:val="0"/>
            <w:vAlign w:val="center"/>
          </w:tcPr>
          <w:p w14:paraId="74784205">
            <w:pPr>
              <w:spacing w:line="300" w:lineRule="auto"/>
              <w:jc w:val="center"/>
              <w:rPr>
                <w:rFonts w:hint="eastAsia" w:ascii="宋体" w:hAnsi="宋体" w:eastAsia="宋体" w:cs="宋体"/>
                <w:color w:val="auto"/>
                <w:sz w:val="24"/>
              </w:rPr>
            </w:pPr>
          </w:p>
        </w:tc>
      </w:tr>
      <w:tr w14:paraId="1ADB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15" w:type="dxa"/>
            <w:gridSpan w:val="3"/>
            <w:noWrap w:val="0"/>
            <w:vAlign w:val="center"/>
          </w:tcPr>
          <w:p w14:paraId="2572D32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参加工作时间</w:t>
            </w:r>
          </w:p>
        </w:tc>
        <w:tc>
          <w:tcPr>
            <w:tcW w:w="2310" w:type="dxa"/>
            <w:gridSpan w:val="4"/>
            <w:noWrap w:val="0"/>
            <w:vAlign w:val="center"/>
          </w:tcPr>
          <w:p w14:paraId="7E3F48D8">
            <w:pPr>
              <w:spacing w:line="300" w:lineRule="auto"/>
              <w:jc w:val="center"/>
              <w:rPr>
                <w:rFonts w:hint="eastAsia" w:ascii="宋体" w:hAnsi="宋体" w:eastAsia="宋体" w:cs="宋体"/>
                <w:color w:val="auto"/>
                <w:sz w:val="24"/>
              </w:rPr>
            </w:pPr>
          </w:p>
        </w:tc>
        <w:tc>
          <w:tcPr>
            <w:tcW w:w="2625" w:type="dxa"/>
            <w:gridSpan w:val="5"/>
            <w:noWrap w:val="0"/>
            <w:vAlign w:val="center"/>
          </w:tcPr>
          <w:p w14:paraId="78489038">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担任技术负责人年限</w:t>
            </w:r>
          </w:p>
        </w:tc>
        <w:tc>
          <w:tcPr>
            <w:tcW w:w="2205" w:type="dxa"/>
            <w:gridSpan w:val="2"/>
            <w:noWrap w:val="0"/>
            <w:vAlign w:val="center"/>
          </w:tcPr>
          <w:p w14:paraId="709B6DC4">
            <w:pPr>
              <w:spacing w:line="300" w:lineRule="auto"/>
              <w:jc w:val="center"/>
              <w:rPr>
                <w:rFonts w:hint="eastAsia" w:ascii="宋体" w:hAnsi="宋体" w:eastAsia="宋体" w:cs="宋体"/>
                <w:color w:val="auto"/>
                <w:sz w:val="24"/>
              </w:rPr>
            </w:pPr>
          </w:p>
        </w:tc>
      </w:tr>
      <w:tr w14:paraId="28CC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55" w:type="dxa"/>
            <w:gridSpan w:val="14"/>
            <w:noWrap w:val="0"/>
            <w:vAlign w:val="center"/>
          </w:tcPr>
          <w:p w14:paraId="26D16F8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在施工和已完工程项目情况</w:t>
            </w:r>
          </w:p>
        </w:tc>
      </w:tr>
      <w:tr w14:paraId="65C6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37F9DF45">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建设单位</w:t>
            </w:r>
          </w:p>
        </w:tc>
        <w:tc>
          <w:tcPr>
            <w:tcW w:w="1680" w:type="dxa"/>
            <w:gridSpan w:val="2"/>
            <w:noWrap w:val="0"/>
            <w:vAlign w:val="center"/>
          </w:tcPr>
          <w:p w14:paraId="2E7A1A34">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580" w:type="dxa"/>
            <w:gridSpan w:val="4"/>
            <w:noWrap w:val="0"/>
            <w:vAlign w:val="center"/>
          </w:tcPr>
          <w:p w14:paraId="67EFE807">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规模</w:t>
            </w:r>
          </w:p>
        </w:tc>
        <w:tc>
          <w:tcPr>
            <w:tcW w:w="1560" w:type="dxa"/>
            <w:gridSpan w:val="2"/>
            <w:noWrap w:val="0"/>
            <w:vAlign w:val="center"/>
          </w:tcPr>
          <w:p w14:paraId="7C0E02E7">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开、竣工</w:t>
            </w:r>
          </w:p>
          <w:p w14:paraId="69E17A1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日期</w:t>
            </w:r>
          </w:p>
        </w:tc>
        <w:tc>
          <w:tcPr>
            <w:tcW w:w="1365" w:type="dxa"/>
            <w:gridSpan w:val="3"/>
            <w:noWrap w:val="0"/>
            <w:vAlign w:val="center"/>
          </w:tcPr>
          <w:p w14:paraId="54CE2FC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在施工或已 完</w:t>
            </w:r>
          </w:p>
        </w:tc>
        <w:tc>
          <w:tcPr>
            <w:tcW w:w="1890" w:type="dxa"/>
            <w:noWrap w:val="0"/>
            <w:vAlign w:val="center"/>
          </w:tcPr>
          <w:p w14:paraId="7BFA177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14:paraId="7C40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6278477D">
            <w:pPr>
              <w:spacing w:line="300" w:lineRule="auto"/>
              <w:jc w:val="center"/>
              <w:rPr>
                <w:rFonts w:hint="eastAsia" w:ascii="宋体" w:hAnsi="宋体" w:eastAsia="宋体" w:cs="宋体"/>
                <w:color w:val="auto"/>
                <w:sz w:val="24"/>
              </w:rPr>
            </w:pPr>
          </w:p>
        </w:tc>
        <w:tc>
          <w:tcPr>
            <w:tcW w:w="1680" w:type="dxa"/>
            <w:gridSpan w:val="2"/>
            <w:noWrap w:val="0"/>
            <w:vAlign w:val="center"/>
          </w:tcPr>
          <w:p w14:paraId="5BAAE79A">
            <w:pPr>
              <w:spacing w:line="300" w:lineRule="auto"/>
              <w:jc w:val="center"/>
              <w:rPr>
                <w:rFonts w:hint="eastAsia" w:ascii="宋体" w:hAnsi="宋体" w:eastAsia="宋体" w:cs="宋体"/>
                <w:color w:val="auto"/>
                <w:sz w:val="24"/>
              </w:rPr>
            </w:pPr>
          </w:p>
        </w:tc>
        <w:tc>
          <w:tcPr>
            <w:tcW w:w="1580" w:type="dxa"/>
            <w:gridSpan w:val="4"/>
            <w:noWrap w:val="0"/>
            <w:vAlign w:val="center"/>
          </w:tcPr>
          <w:p w14:paraId="7FF37939">
            <w:pPr>
              <w:spacing w:line="300" w:lineRule="auto"/>
              <w:jc w:val="center"/>
              <w:rPr>
                <w:rFonts w:hint="eastAsia" w:ascii="宋体" w:hAnsi="宋体" w:eastAsia="宋体" w:cs="宋体"/>
                <w:color w:val="auto"/>
                <w:sz w:val="24"/>
              </w:rPr>
            </w:pPr>
          </w:p>
        </w:tc>
        <w:tc>
          <w:tcPr>
            <w:tcW w:w="1560" w:type="dxa"/>
            <w:gridSpan w:val="2"/>
            <w:noWrap w:val="0"/>
            <w:vAlign w:val="center"/>
          </w:tcPr>
          <w:p w14:paraId="0A25AEC8">
            <w:pPr>
              <w:spacing w:line="300" w:lineRule="auto"/>
              <w:jc w:val="center"/>
              <w:rPr>
                <w:rFonts w:hint="eastAsia" w:ascii="宋体" w:hAnsi="宋体" w:eastAsia="宋体" w:cs="宋体"/>
                <w:color w:val="auto"/>
                <w:sz w:val="24"/>
              </w:rPr>
            </w:pPr>
          </w:p>
        </w:tc>
        <w:tc>
          <w:tcPr>
            <w:tcW w:w="1365" w:type="dxa"/>
            <w:gridSpan w:val="3"/>
            <w:noWrap w:val="0"/>
            <w:vAlign w:val="center"/>
          </w:tcPr>
          <w:p w14:paraId="66F35BB3">
            <w:pPr>
              <w:spacing w:line="300" w:lineRule="auto"/>
              <w:jc w:val="center"/>
              <w:rPr>
                <w:rFonts w:hint="eastAsia" w:ascii="宋体" w:hAnsi="宋体" w:eastAsia="宋体" w:cs="宋体"/>
                <w:color w:val="auto"/>
                <w:sz w:val="24"/>
              </w:rPr>
            </w:pPr>
          </w:p>
        </w:tc>
        <w:tc>
          <w:tcPr>
            <w:tcW w:w="1890" w:type="dxa"/>
            <w:noWrap w:val="0"/>
            <w:vAlign w:val="center"/>
          </w:tcPr>
          <w:p w14:paraId="7A625978">
            <w:pPr>
              <w:spacing w:line="300" w:lineRule="auto"/>
              <w:jc w:val="center"/>
              <w:rPr>
                <w:rFonts w:hint="eastAsia" w:ascii="宋体" w:hAnsi="宋体" w:eastAsia="宋体" w:cs="宋体"/>
                <w:color w:val="auto"/>
                <w:sz w:val="24"/>
              </w:rPr>
            </w:pPr>
          </w:p>
        </w:tc>
      </w:tr>
      <w:tr w14:paraId="54F0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06DAE87A">
            <w:pPr>
              <w:spacing w:line="300" w:lineRule="auto"/>
              <w:jc w:val="center"/>
              <w:rPr>
                <w:rFonts w:hint="eastAsia" w:ascii="宋体" w:hAnsi="宋体" w:eastAsia="宋体" w:cs="宋体"/>
                <w:color w:val="auto"/>
                <w:sz w:val="24"/>
              </w:rPr>
            </w:pPr>
          </w:p>
        </w:tc>
        <w:tc>
          <w:tcPr>
            <w:tcW w:w="1680" w:type="dxa"/>
            <w:gridSpan w:val="2"/>
            <w:noWrap w:val="0"/>
            <w:vAlign w:val="center"/>
          </w:tcPr>
          <w:p w14:paraId="5F0FB738">
            <w:pPr>
              <w:spacing w:line="300" w:lineRule="auto"/>
              <w:jc w:val="center"/>
              <w:rPr>
                <w:rFonts w:hint="eastAsia" w:ascii="宋体" w:hAnsi="宋体" w:eastAsia="宋体" w:cs="宋体"/>
                <w:color w:val="auto"/>
                <w:sz w:val="24"/>
              </w:rPr>
            </w:pPr>
          </w:p>
        </w:tc>
        <w:tc>
          <w:tcPr>
            <w:tcW w:w="1580" w:type="dxa"/>
            <w:gridSpan w:val="4"/>
            <w:noWrap w:val="0"/>
            <w:vAlign w:val="center"/>
          </w:tcPr>
          <w:p w14:paraId="404699B5">
            <w:pPr>
              <w:spacing w:line="300" w:lineRule="auto"/>
              <w:jc w:val="center"/>
              <w:rPr>
                <w:rFonts w:hint="eastAsia" w:ascii="宋体" w:hAnsi="宋体" w:eastAsia="宋体" w:cs="宋体"/>
                <w:color w:val="auto"/>
                <w:sz w:val="24"/>
              </w:rPr>
            </w:pPr>
          </w:p>
        </w:tc>
        <w:tc>
          <w:tcPr>
            <w:tcW w:w="1560" w:type="dxa"/>
            <w:gridSpan w:val="2"/>
            <w:noWrap w:val="0"/>
            <w:vAlign w:val="center"/>
          </w:tcPr>
          <w:p w14:paraId="14AFC57A">
            <w:pPr>
              <w:spacing w:line="300" w:lineRule="auto"/>
              <w:jc w:val="center"/>
              <w:rPr>
                <w:rFonts w:hint="eastAsia" w:ascii="宋体" w:hAnsi="宋体" w:eastAsia="宋体" w:cs="宋体"/>
                <w:color w:val="auto"/>
                <w:sz w:val="24"/>
              </w:rPr>
            </w:pPr>
          </w:p>
        </w:tc>
        <w:tc>
          <w:tcPr>
            <w:tcW w:w="1365" w:type="dxa"/>
            <w:gridSpan w:val="3"/>
            <w:noWrap w:val="0"/>
            <w:vAlign w:val="center"/>
          </w:tcPr>
          <w:p w14:paraId="45589702">
            <w:pPr>
              <w:spacing w:line="300" w:lineRule="auto"/>
              <w:jc w:val="center"/>
              <w:rPr>
                <w:rFonts w:hint="eastAsia" w:ascii="宋体" w:hAnsi="宋体" w:eastAsia="宋体" w:cs="宋体"/>
                <w:color w:val="auto"/>
                <w:sz w:val="24"/>
              </w:rPr>
            </w:pPr>
          </w:p>
        </w:tc>
        <w:tc>
          <w:tcPr>
            <w:tcW w:w="1890" w:type="dxa"/>
            <w:noWrap w:val="0"/>
            <w:vAlign w:val="center"/>
          </w:tcPr>
          <w:p w14:paraId="1786C2CB">
            <w:pPr>
              <w:spacing w:line="300" w:lineRule="auto"/>
              <w:jc w:val="center"/>
              <w:rPr>
                <w:rFonts w:hint="eastAsia" w:ascii="宋体" w:hAnsi="宋体" w:eastAsia="宋体" w:cs="宋体"/>
                <w:color w:val="auto"/>
                <w:sz w:val="24"/>
              </w:rPr>
            </w:pPr>
          </w:p>
        </w:tc>
      </w:tr>
      <w:tr w14:paraId="0EBC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223D6226">
            <w:pPr>
              <w:spacing w:line="300" w:lineRule="auto"/>
              <w:jc w:val="center"/>
              <w:rPr>
                <w:rFonts w:hint="eastAsia" w:ascii="宋体" w:hAnsi="宋体" w:eastAsia="宋体" w:cs="宋体"/>
                <w:color w:val="auto"/>
                <w:sz w:val="24"/>
              </w:rPr>
            </w:pPr>
          </w:p>
        </w:tc>
        <w:tc>
          <w:tcPr>
            <w:tcW w:w="1680" w:type="dxa"/>
            <w:gridSpan w:val="2"/>
            <w:noWrap w:val="0"/>
            <w:vAlign w:val="center"/>
          </w:tcPr>
          <w:p w14:paraId="16EE98CE">
            <w:pPr>
              <w:spacing w:line="300" w:lineRule="auto"/>
              <w:jc w:val="center"/>
              <w:rPr>
                <w:rFonts w:hint="eastAsia" w:ascii="宋体" w:hAnsi="宋体" w:eastAsia="宋体" w:cs="宋体"/>
                <w:color w:val="auto"/>
                <w:sz w:val="24"/>
              </w:rPr>
            </w:pPr>
          </w:p>
        </w:tc>
        <w:tc>
          <w:tcPr>
            <w:tcW w:w="1580" w:type="dxa"/>
            <w:gridSpan w:val="4"/>
            <w:noWrap w:val="0"/>
            <w:vAlign w:val="center"/>
          </w:tcPr>
          <w:p w14:paraId="229F3C58">
            <w:pPr>
              <w:spacing w:line="300" w:lineRule="auto"/>
              <w:jc w:val="center"/>
              <w:rPr>
                <w:rFonts w:hint="eastAsia" w:ascii="宋体" w:hAnsi="宋体" w:eastAsia="宋体" w:cs="宋体"/>
                <w:color w:val="auto"/>
                <w:sz w:val="24"/>
              </w:rPr>
            </w:pPr>
          </w:p>
        </w:tc>
        <w:tc>
          <w:tcPr>
            <w:tcW w:w="1560" w:type="dxa"/>
            <w:gridSpan w:val="2"/>
            <w:noWrap w:val="0"/>
            <w:vAlign w:val="center"/>
          </w:tcPr>
          <w:p w14:paraId="0E7E014C">
            <w:pPr>
              <w:spacing w:line="300" w:lineRule="auto"/>
              <w:jc w:val="center"/>
              <w:rPr>
                <w:rFonts w:hint="eastAsia" w:ascii="宋体" w:hAnsi="宋体" w:eastAsia="宋体" w:cs="宋体"/>
                <w:color w:val="auto"/>
                <w:sz w:val="24"/>
              </w:rPr>
            </w:pPr>
          </w:p>
        </w:tc>
        <w:tc>
          <w:tcPr>
            <w:tcW w:w="1365" w:type="dxa"/>
            <w:gridSpan w:val="3"/>
            <w:noWrap w:val="0"/>
            <w:vAlign w:val="center"/>
          </w:tcPr>
          <w:p w14:paraId="4E64600A">
            <w:pPr>
              <w:spacing w:line="300" w:lineRule="auto"/>
              <w:jc w:val="center"/>
              <w:rPr>
                <w:rFonts w:hint="eastAsia" w:ascii="宋体" w:hAnsi="宋体" w:eastAsia="宋体" w:cs="宋体"/>
                <w:color w:val="auto"/>
                <w:sz w:val="24"/>
              </w:rPr>
            </w:pPr>
          </w:p>
        </w:tc>
        <w:tc>
          <w:tcPr>
            <w:tcW w:w="1890" w:type="dxa"/>
            <w:noWrap w:val="0"/>
            <w:vAlign w:val="center"/>
          </w:tcPr>
          <w:p w14:paraId="142C4A10">
            <w:pPr>
              <w:spacing w:line="300" w:lineRule="auto"/>
              <w:jc w:val="center"/>
              <w:rPr>
                <w:rFonts w:hint="eastAsia" w:ascii="宋体" w:hAnsi="宋体" w:eastAsia="宋体" w:cs="宋体"/>
                <w:color w:val="auto"/>
                <w:sz w:val="24"/>
              </w:rPr>
            </w:pPr>
          </w:p>
        </w:tc>
      </w:tr>
      <w:tr w14:paraId="1CF3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71C9446C">
            <w:pPr>
              <w:spacing w:line="300" w:lineRule="auto"/>
              <w:jc w:val="center"/>
              <w:rPr>
                <w:rFonts w:hint="eastAsia" w:ascii="宋体" w:hAnsi="宋体" w:eastAsia="宋体" w:cs="宋体"/>
                <w:color w:val="auto"/>
                <w:sz w:val="24"/>
              </w:rPr>
            </w:pPr>
          </w:p>
        </w:tc>
        <w:tc>
          <w:tcPr>
            <w:tcW w:w="1680" w:type="dxa"/>
            <w:gridSpan w:val="2"/>
            <w:noWrap w:val="0"/>
            <w:vAlign w:val="center"/>
          </w:tcPr>
          <w:p w14:paraId="6E7F6C5C">
            <w:pPr>
              <w:spacing w:line="300" w:lineRule="auto"/>
              <w:jc w:val="center"/>
              <w:rPr>
                <w:rFonts w:hint="eastAsia" w:ascii="宋体" w:hAnsi="宋体" w:eastAsia="宋体" w:cs="宋体"/>
                <w:color w:val="auto"/>
                <w:sz w:val="24"/>
              </w:rPr>
            </w:pPr>
          </w:p>
        </w:tc>
        <w:tc>
          <w:tcPr>
            <w:tcW w:w="1580" w:type="dxa"/>
            <w:gridSpan w:val="4"/>
            <w:noWrap w:val="0"/>
            <w:vAlign w:val="center"/>
          </w:tcPr>
          <w:p w14:paraId="0A562631">
            <w:pPr>
              <w:spacing w:line="300" w:lineRule="auto"/>
              <w:jc w:val="center"/>
              <w:rPr>
                <w:rFonts w:hint="eastAsia" w:ascii="宋体" w:hAnsi="宋体" w:eastAsia="宋体" w:cs="宋体"/>
                <w:color w:val="auto"/>
                <w:sz w:val="24"/>
              </w:rPr>
            </w:pPr>
          </w:p>
        </w:tc>
        <w:tc>
          <w:tcPr>
            <w:tcW w:w="1560" w:type="dxa"/>
            <w:gridSpan w:val="2"/>
            <w:noWrap w:val="0"/>
            <w:vAlign w:val="center"/>
          </w:tcPr>
          <w:p w14:paraId="7C1E636F">
            <w:pPr>
              <w:spacing w:line="300" w:lineRule="auto"/>
              <w:jc w:val="center"/>
              <w:rPr>
                <w:rFonts w:hint="eastAsia" w:ascii="宋体" w:hAnsi="宋体" w:eastAsia="宋体" w:cs="宋体"/>
                <w:color w:val="auto"/>
                <w:sz w:val="24"/>
              </w:rPr>
            </w:pPr>
          </w:p>
        </w:tc>
        <w:tc>
          <w:tcPr>
            <w:tcW w:w="1365" w:type="dxa"/>
            <w:gridSpan w:val="3"/>
            <w:noWrap w:val="0"/>
            <w:vAlign w:val="center"/>
          </w:tcPr>
          <w:p w14:paraId="684EAD63">
            <w:pPr>
              <w:spacing w:line="300" w:lineRule="auto"/>
              <w:jc w:val="center"/>
              <w:rPr>
                <w:rFonts w:hint="eastAsia" w:ascii="宋体" w:hAnsi="宋体" w:eastAsia="宋体" w:cs="宋体"/>
                <w:color w:val="auto"/>
                <w:sz w:val="24"/>
              </w:rPr>
            </w:pPr>
          </w:p>
        </w:tc>
        <w:tc>
          <w:tcPr>
            <w:tcW w:w="1890" w:type="dxa"/>
            <w:noWrap w:val="0"/>
            <w:vAlign w:val="center"/>
          </w:tcPr>
          <w:p w14:paraId="7CDAA272">
            <w:pPr>
              <w:spacing w:line="300" w:lineRule="auto"/>
              <w:jc w:val="center"/>
              <w:rPr>
                <w:rFonts w:hint="eastAsia" w:ascii="宋体" w:hAnsi="宋体" w:eastAsia="宋体" w:cs="宋体"/>
                <w:color w:val="auto"/>
                <w:sz w:val="24"/>
              </w:rPr>
            </w:pPr>
          </w:p>
        </w:tc>
      </w:tr>
      <w:tr w14:paraId="136B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73F4DC18">
            <w:pPr>
              <w:spacing w:line="300" w:lineRule="auto"/>
              <w:jc w:val="center"/>
              <w:rPr>
                <w:rFonts w:hint="eastAsia" w:ascii="宋体" w:hAnsi="宋体" w:eastAsia="宋体" w:cs="宋体"/>
                <w:color w:val="auto"/>
                <w:sz w:val="24"/>
              </w:rPr>
            </w:pPr>
          </w:p>
        </w:tc>
        <w:tc>
          <w:tcPr>
            <w:tcW w:w="1680" w:type="dxa"/>
            <w:gridSpan w:val="2"/>
            <w:noWrap w:val="0"/>
            <w:vAlign w:val="center"/>
          </w:tcPr>
          <w:p w14:paraId="1AE4AB2B">
            <w:pPr>
              <w:spacing w:line="300" w:lineRule="auto"/>
              <w:jc w:val="center"/>
              <w:rPr>
                <w:rFonts w:hint="eastAsia" w:ascii="宋体" w:hAnsi="宋体" w:eastAsia="宋体" w:cs="宋体"/>
                <w:color w:val="auto"/>
                <w:sz w:val="24"/>
              </w:rPr>
            </w:pPr>
          </w:p>
        </w:tc>
        <w:tc>
          <w:tcPr>
            <w:tcW w:w="1580" w:type="dxa"/>
            <w:gridSpan w:val="4"/>
            <w:noWrap w:val="0"/>
            <w:vAlign w:val="center"/>
          </w:tcPr>
          <w:p w14:paraId="54DED6B6">
            <w:pPr>
              <w:spacing w:line="300" w:lineRule="auto"/>
              <w:jc w:val="center"/>
              <w:rPr>
                <w:rFonts w:hint="eastAsia" w:ascii="宋体" w:hAnsi="宋体" w:eastAsia="宋体" w:cs="宋体"/>
                <w:color w:val="auto"/>
                <w:sz w:val="24"/>
              </w:rPr>
            </w:pPr>
          </w:p>
        </w:tc>
        <w:tc>
          <w:tcPr>
            <w:tcW w:w="1560" w:type="dxa"/>
            <w:gridSpan w:val="2"/>
            <w:noWrap w:val="0"/>
            <w:vAlign w:val="center"/>
          </w:tcPr>
          <w:p w14:paraId="61583C35">
            <w:pPr>
              <w:spacing w:line="300" w:lineRule="auto"/>
              <w:jc w:val="center"/>
              <w:rPr>
                <w:rFonts w:hint="eastAsia" w:ascii="宋体" w:hAnsi="宋体" w:eastAsia="宋体" w:cs="宋体"/>
                <w:color w:val="auto"/>
                <w:sz w:val="24"/>
              </w:rPr>
            </w:pPr>
          </w:p>
        </w:tc>
        <w:tc>
          <w:tcPr>
            <w:tcW w:w="1365" w:type="dxa"/>
            <w:gridSpan w:val="3"/>
            <w:noWrap w:val="0"/>
            <w:vAlign w:val="center"/>
          </w:tcPr>
          <w:p w14:paraId="63413632">
            <w:pPr>
              <w:spacing w:line="300" w:lineRule="auto"/>
              <w:jc w:val="center"/>
              <w:rPr>
                <w:rFonts w:hint="eastAsia" w:ascii="宋体" w:hAnsi="宋体" w:eastAsia="宋体" w:cs="宋体"/>
                <w:color w:val="auto"/>
                <w:sz w:val="24"/>
              </w:rPr>
            </w:pPr>
          </w:p>
        </w:tc>
        <w:tc>
          <w:tcPr>
            <w:tcW w:w="1890" w:type="dxa"/>
            <w:noWrap w:val="0"/>
            <w:vAlign w:val="center"/>
          </w:tcPr>
          <w:p w14:paraId="42AC436E">
            <w:pPr>
              <w:spacing w:line="300" w:lineRule="auto"/>
              <w:jc w:val="center"/>
              <w:rPr>
                <w:rFonts w:hint="eastAsia" w:ascii="宋体" w:hAnsi="宋体" w:eastAsia="宋体" w:cs="宋体"/>
                <w:color w:val="auto"/>
                <w:sz w:val="24"/>
              </w:rPr>
            </w:pPr>
          </w:p>
        </w:tc>
      </w:tr>
      <w:tr w14:paraId="0E08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70B097B6">
            <w:pPr>
              <w:spacing w:line="300" w:lineRule="auto"/>
              <w:jc w:val="center"/>
              <w:rPr>
                <w:rFonts w:hint="eastAsia" w:ascii="宋体" w:hAnsi="宋体" w:eastAsia="宋体" w:cs="宋体"/>
                <w:color w:val="auto"/>
                <w:sz w:val="24"/>
              </w:rPr>
            </w:pPr>
          </w:p>
        </w:tc>
        <w:tc>
          <w:tcPr>
            <w:tcW w:w="1680" w:type="dxa"/>
            <w:gridSpan w:val="2"/>
            <w:noWrap w:val="0"/>
            <w:vAlign w:val="center"/>
          </w:tcPr>
          <w:p w14:paraId="5106C939">
            <w:pPr>
              <w:spacing w:line="300" w:lineRule="auto"/>
              <w:jc w:val="center"/>
              <w:rPr>
                <w:rFonts w:hint="eastAsia" w:ascii="宋体" w:hAnsi="宋体" w:eastAsia="宋体" w:cs="宋体"/>
                <w:color w:val="auto"/>
                <w:sz w:val="24"/>
              </w:rPr>
            </w:pPr>
          </w:p>
        </w:tc>
        <w:tc>
          <w:tcPr>
            <w:tcW w:w="1580" w:type="dxa"/>
            <w:gridSpan w:val="4"/>
            <w:noWrap w:val="0"/>
            <w:vAlign w:val="center"/>
          </w:tcPr>
          <w:p w14:paraId="0DCAC347">
            <w:pPr>
              <w:spacing w:line="300" w:lineRule="auto"/>
              <w:jc w:val="center"/>
              <w:rPr>
                <w:rFonts w:hint="eastAsia" w:ascii="宋体" w:hAnsi="宋体" w:eastAsia="宋体" w:cs="宋体"/>
                <w:color w:val="auto"/>
                <w:sz w:val="24"/>
              </w:rPr>
            </w:pPr>
          </w:p>
        </w:tc>
        <w:tc>
          <w:tcPr>
            <w:tcW w:w="1560" w:type="dxa"/>
            <w:gridSpan w:val="2"/>
            <w:noWrap w:val="0"/>
            <w:vAlign w:val="center"/>
          </w:tcPr>
          <w:p w14:paraId="1BE4B9A0">
            <w:pPr>
              <w:spacing w:line="300" w:lineRule="auto"/>
              <w:jc w:val="center"/>
              <w:rPr>
                <w:rFonts w:hint="eastAsia" w:ascii="宋体" w:hAnsi="宋体" w:eastAsia="宋体" w:cs="宋体"/>
                <w:color w:val="auto"/>
                <w:sz w:val="24"/>
              </w:rPr>
            </w:pPr>
          </w:p>
        </w:tc>
        <w:tc>
          <w:tcPr>
            <w:tcW w:w="1365" w:type="dxa"/>
            <w:gridSpan w:val="3"/>
            <w:noWrap w:val="0"/>
            <w:vAlign w:val="center"/>
          </w:tcPr>
          <w:p w14:paraId="4C87BC16">
            <w:pPr>
              <w:spacing w:line="300" w:lineRule="auto"/>
              <w:jc w:val="center"/>
              <w:rPr>
                <w:rFonts w:hint="eastAsia" w:ascii="宋体" w:hAnsi="宋体" w:eastAsia="宋体" w:cs="宋体"/>
                <w:color w:val="auto"/>
                <w:sz w:val="24"/>
              </w:rPr>
            </w:pPr>
          </w:p>
        </w:tc>
        <w:tc>
          <w:tcPr>
            <w:tcW w:w="1890" w:type="dxa"/>
            <w:noWrap w:val="0"/>
            <w:vAlign w:val="center"/>
          </w:tcPr>
          <w:p w14:paraId="6BE659B6">
            <w:pPr>
              <w:spacing w:line="300" w:lineRule="auto"/>
              <w:jc w:val="center"/>
              <w:rPr>
                <w:rFonts w:hint="eastAsia" w:ascii="宋体" w:hAnsi="宋体" w:eastAsia="宋体" w:cs="宋体"/>
                <w:color w:val="auto"/>
                <w:sz w:val="24"/>
              </w:rPr>
            </w:pPr>
          </w:p>
        </w:tc>
      </w:tr>
      <w:tr w14:paraId="6D0A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20E7D56A">
            <w:pPr>
              <w:spacing w:line="300" w:lineRule="auto"/>
              <w:jc w:val="center"/>
              <w:rPr>
                <w:rFonts w:hint="eastAsia" w:ascii="宋体" w:hAnsi="宋体" w:eastAsia="宋体" w:cs="宋体"/>
                <w:color w:val="auto"/>
                <w:sz w:val="24"/>
              </w:rPr>
            </w:pPr>
          </w:p>
        </w:tc>
        <w:tc>
          <w:tcPr>
            <w:tcW w:w="1680" w:type="dxa"/>
            <w:gridSpan w:val="2"/>
            <w:noWrap w:val="0"/>
            <w:vAlign w:val="center"/>
          </w:tcPr>
          <w:p w14:paraId="3F624D42">
            <w:pPr>
              <w:spacing w:line="300" w:lineRule="auto"/>
              <w:jc w:val="center"/>
              <w:rPr>
                <w:rFonts w:hint="eastAsia" w:ascii="宋体" w:hAnsi="宋体" w:eastAsia="宋体" w:cs="宋体"/>
                <w:color w:val="auto"/>
                <w:sz w:val="24"/>
              </w:rPr>
            </w:pPr>
          </w:p>
        </w:tc>
        <w:tc>
          <w:tcPr>
            <w:tcW w:w="1580" w:type="dxa"/>
            <w:gridSpan w:val="4"/>
            <w:noWrap w:val="0"/>
            <w:vAlign w:val="center"/>
          </w:tcPr>
          <w:p w14:paraId="495AA7F0">
            <w:pPr>
              <w:spacing w:line="300" w:lineRule="auto"/>
              <w:jc w:val="center"/>
              <w:rPr>
                <w:rFonts w:hint="eastAsia" w:ascii="宋体" w:hAnsi="宋体" w:eastAsia="宋体" w:cs="宋体"/>
                <w:color w:val="auto"/>
                <w:sz w:val="24"/>
              </w:rPr>
            </w:pPr>
          </w:p>
        </w:tc>
        <w:tc>
          <w:tcPr>
            <w:tcW w:w="1560" w:type="dxa"/>
            <w:gridSpan w:val="2"/>
            <w:noWrap w:val="0"/>
            <w:vAlign w:val="center"/>
          </w:tcPr>
          <w:p w14:paraId="73C684B3">
            <w:pPr>
              <w:spacing w:line="300" w:lineRule="auto"/>
              <w:jc w:val="center"/>
              <w:rPr>
                <w:rFonts w:hint="eastAsia" w:ascii="宋体" w:hAnsi="宋体" w:eastAsia="宋体" w:cs="宋体"/>
                <w:color w:val="auto"/>
                <w:sz w:val="24"/>
              </w:rPr>
            </w:pPr>
          </w:p>
        </w:tc>
        <w:tc>
          <w:tcPr>
            <w:tcW w:w="1365" w:type="dxa"/>
            <w:gridSpan w:val="3"/>
            <w:noWrap w:val="0"/>
            <w:vAlign w:val="center"/>
          </w:tcPr>
          <w:p w14:paraId="759711FD">
            <w:pPr>
              <w:spacing w:line="300" w:lineRule="auto"/>
              <w:jc w:val="center"/>
              <w:rPr>
                <w:rFonts w:hint="eastAsia" w:ascii="宋体" w:hAnsi="宋体" w:eastAsia="宋体" w:cs="宋体"/>
                <w:color w:val="auto"/>
                <w:sz w:val="24"/>
              </w:rPr>
            </w:pPr>
          </w:p>
        </w:tc>
        <w:tc>
          <w:tcPr>
            <w:tcW w:w="1890" w:type="dxa"/>
            <w:noWrap w:val="0"/>
            <w:vAlign w:val="center"/>
          </w:tcPr>
          <w:p w14:paraId="4C0367A4">
            <w:pPr>
              <w:spacing w:line="300" w:lineRule="auto"/>
              <w:jc w:val="center"/>
              <w:rPr>
                <w:rFonts w:hint="eastAsia" w:ascii="宋体" w:hAnsi="宋体" w:eastAsia="宋体" w:cs="宋体"/>
                <w:color w:val="auto"/>
                <w:sz w:val="24"/>
              </w:rPr>
            </w:pPr>
          </w:p>
        </w:tc>
      </w:tr>
      <w:tr w14:paraId="6E2C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18132DCD">
            <w:pPr>
              <w:spacing w:line="300" w:lineRule="auto"/>
              <w:jc w:val="center"/>
              <w:rPr>
                <w:rFonts w:hint="eastAsia" w:ascii="宋体" w:hAnsi="宋体" w:eastAsia="宋体" w:cs="宋体"/>
                <w:color w:val="auto"/>
                <w:sz w:val="24"/>
              </w:rPr>
            </w:pPr>
          </w:p>
        </w:tc>
        <w:tc>
          <w:tcPr>
            <w:tcW w:w="1680" w:type="dxa"/>
            <w:gridSpan w:val="2"/>
            <w:noWrap w:val="0"/>
            <w:vAlign w:val="center"/>
          </w:tcPr>
          <w:p w14:paraId="584B2671">
            <w:pPr>
              <w:spacing w:line="300" w:lineRule="auto"/>
              <w:jc w:val="center"/>
              <w:rPr>
                <w:rFonts w:hint="eastAsia" w:ascii="宋体" w:hAnsi="宋体" w:eastAsia="宋体" w:cs="宋体"/>
                <w:color w:val="auto"/>
                <w:sz w:val="24"/>
              </w:rPr>
            </w:pPr>
          </w:p>
        </w:tc>
        <w:tc>
          <w:tcPr>
            <w:tcW w:w="1580" w:type="dxa"/>
            <w:gridSpan w:val="4"/>
            <w:noWrap w:val="0"/>
            <w:vAlign w:val="center"/>
          </w:tcPr>
          <w:p w14:paraId="20BDBD9F">
            <w:pPr>
              <w:spacing w:line="300" w:lineRule="auto"/>
              <w:jc w:val="center"/>
              <w:rPr>
                <w:rFonts w:hint="eastAsia" w:ascii="宋体" w:hAnsi="宋体" w:eastAsia="宋体" w:cs="宋体"/>
                <w:color w:val="auto"/>
                <w:sz w:val="24"/>
              </w:rPr>
            </w:pPr>
          </w:p>
        </w:tc>
        <w:tc>
          <w:tcPr>
            <w:tcW w:w="1560" w:type="dxa"/>
            <w:gridSpan w:val="2"/>
            <w:noWrap w:val="0"/>
            <w:vAlign w:val="center"/>
          </w:tcPr>
          <w:p w14:paraId="24B626CD">
            <w:pPr>
              <w:spacing w:line="300" w:lineRule="auto"/>
              <w:jc w:val="center"/>
              <w:rPr>
                <w:rFonts w:hint="eastAsia" w:ascii="宋体" w:hAnsi="宋体" w:eastAsia="宋体" w:cs="宋体"/>
                <w:color w:val="auto"/>
                <w:sz w:val="24"/>
              </w:rPr>
            </w:pPr>
          </w:p>
        </w:tc>
        <w:tc>
          <w:tcPr>
            <w:tcW w:w="1365" w:type="dxa"/>
            <w:gridSpan w:val="3"/>
            <w:noWrap w:val="0"/>
            <w:vAlign w:val="center"/>
          </w:tcPr>
          <w:p w14:paraId="330A2B55">
            <w:pPr>
              <w:spacing w:line="300" w:lineRule="auto"/>
              <w:jc w:val="center"/>
              <w:rPr>
                <w:rFonts w:hint="eastAsia" w:ascii="宋体" w:hAnsi="宋体" w:eastAsia="宋体" w:cs="宋体"/>
                <w:color w:val="auto"/>
                <w:sz w:val="24"/>
              </w:rPr>
            </w:pPr>
          </w:p>
        </w:tc>
        <w:tc>
          <w:tcPr>
            <w:tcW w:w="1890" w:type="dxa"/>
            <w:noWrap w:val="0"/>
            <w:vAlign w:val="center"/>
          </w:tcPr>
          <w:p w14:paraId="71FD9C1E">
            <w:pPr>
              <w:spacing w:line="300" w:lineRule="auto"/>
              <w:jc w:val="center"/>
              <w:rPr>
                <w:rFonts w:hint="eastAsia" w:ascii="宋体" w:hAnsi="宋体" w:eastAsia="宋体" w:cs="宋体"/>
                <w:color w:val="auto"/>
                <w:sz w:val="24"/>
              </w:rPr>
            </w:pPr>
          </w:p>
        </w:tc>
      </w:tr>
      <w:tr w14:paraId="5C04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2098D7AD">
            <w:pPr>
              <w:spacing w:line="300" w:lineRule="auto"/>
              <w:jc w:val="center"/>
              <w:rPr>
                <w:rFonts w:hint="eastAsia" w:ascii="宋体" w:hAnsi="宋体" w:eastAsia="宋体" w:cs="宋体"/>
                <w:color w:val="auto"/>
                <w:sz w:val="24"/>
              </w:rPr>
            </w:pPr>
          </w:p>
        </w:tc>
        <w:tc>
          <w:tcPr>
            <w:tcW w:w="1680" w:type="dxa"/>
            <w:gridSpan w:val="2"/>
            <w:noWrap w:val="0"/>
            <w:vAlign w:val="center"/>
          </w:tcPr>
          <w:p w14:paraId="3DF77B98">
            <w:pPr>
              <w:spacing w:line="300" w:lineRule="auto"/>
              <w:jc w:val="center"/>
              <w:rPr>
                <w:rFonts w:hint="eastAsia" w:ascii="宋体" w:hAnsi="宋体" w:eastAsia="宋体" w:cs="宋体"/>
                <w:color w:val="auto"/>
                <w:sz w:val="24"/>
              </w:rPr>
            </w:pPr>
          </w:p>
        </w:tc>
        <w:tc>
          <w:tcPr>
            <w:tcW w:w="1580" w:type="dxa"/>
            <w:gridSpan w:val="4"/>
            <w:noWrap w:val="0"/>
            <w:vAlign w:val="center"/>
          </w:tcPr>
          <w:p w14:paraId="0F8DF2D5">
            <w:pPr>
              <w:spacing w:line="300" w:lineRule="auto"/>
              <w:jc w:val="center"/>
              <w:rPr>
                <w:rFonts w:hint="eastAsia" w:ascii="宋体" w:hAnsi="宋体" w:eastAsia="宋体" w:cs="宋体"/>
                <w:color w:val="auto"/>
                <w:sz w:val="24"/>
              </w:rPr>
            </w:pPr>
          </w:p>
        </w:tc>
        <w:tc>
          <w:tcPr>
            <w:tcW w:w="1560" w:type="dxa"/>
            <w:gridSpan w:val="2"/>
            <w:noWrap w:val="0"/>
            <w:vAlign w:val="center"/>
          </w:tcPr>
          <w:p w14:paraId="77C1F2FD">
            <w:pPr>
              <w:spacing w:line="300" w:lineRule="auto"/>
              <w:jc w:val="center"/>
              <w:rPr>
                <w:rFonts w:hint="eastAsia" w:ascii="宋体" w:hAnsi="宋体" w:eastAsia="宋体" w:cs="宋体"/>
                <w:color w:val="auto"/>
                <w:sz w:val="24"/>
              </w:rPr>
            </w:pPr>
          </w:p>
        </w:tc>
        <w:tc>
          <w:tcPr>
            <w:tcW w:w="1365" w:type="dxa"/>
            <w:gridSpan w:val="3"/>
            <w:noWrap w:val="0"/>
            <w:vAlign w:val="center"/>
          </w:tcPr>
          <w:p w14:paraId="465E6C29">
            <w:pPr>
              <w:spacing w:line="300" w:lineRule="auto"/>
              <w:jc w:val="center"/>
              <w:rPr>
                <w:rFonts w:hint="eastAsia" w:ascii="宋体" w:hAnsi="宋体" w:eastAsia="宋体" w:cs="宋体"/>
                <w:color w:val="auto"/>
                <w:sz w:val="24"/>
              </w:rPr>
            </w:pPr>
          </w:p>
        </w:tc>
        <w:tc>
          <w:tcPr>
            <w:tcW w:w="1890" w:type="dxa"/>
            <w:noWrap w:val="0"/>
            <w:vAlign w:val="center"/>
          </w:tcPr>
          <w:p w14:paraId="67CB867F">
            <w:pPr>
              <w:spacing w:line="300" w:lineRule="auto"/>
              <w:jc w:val="center"/>
              <w:rPr>
                <w:rFonts w:hint="eastAsia" w:ascii="宋体" w:hAnsi="宋体" w:eastAsia="宋体" w:cs="宋体"/>
                <w:color w:val="auto"/>
                <w:sz w:val="24"/>
              </w:rPr>
            </w:pPr>
          </w:p>
        </w:tc>
      </w:tr>
      <w:tr w14:paraId="7D97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1F61DB87">
            <w:pPr>
              <w:spacing w:line="300" w:lineRule="auto"/>
              <w:jc w:val="center"/>
              <w:rPr>
                <w:rFonts w:hint="eastAsia" w:ascii="宋体" w:hAnsi="宋体" w:eastAsia="宋体" w:cs="宋体"/>
                <w:color w:val="auto"/>
                <w:sz w:val="24"/>
              </w:rPr>
            </w:pPr>
          </w:p>
        </w:tc>
        <w:tc>
          <w:tcPr>
            <w:tcW w:w="1680" w:type="dxa"/>
            <w:gridSpan w:val="2"/>
            <w:noWrap w:val="0"/>
            <w:vAlign w:val="center"/>
          </w:tcPr>
          <w:p w14:paraId="6146BB40">
            <w:pPr>
              <w:spacing w:line="300" w:lineRule="auto"/>
              <w:jc w:val="center"/>
              <w:rPr>
                <w:rFonts w:hint="eastAsia" w:ascii="宋体" w:hAnsi="宋体" w:eastAsia="宋体" w:cs="宋体"/>
                <w:color w:val="auto"/>
                <w:sz w:val="24"/>
              </w:rPr>
            </w:pPr>
          </w:p>
        </w:tc>
        <w:tc>
          <w:tcPr>
            <w:tcW w:w="1580" w:type="dxa"/>
            <w:gridSpan w:val="4"/>
            <w:noWrap w:val="0"/>
            <w:vAlign w:val="center"/>
          </w:tcPr>
          <w:p w14:paraId="39720873">
            <w:pPr>
              <w:spacing w:line="300" w:lineRule="auto"/>
              <w:jc w:val="center"/>
              <w:rPr>
                <w:rFonts w:hint="eastAsia" w:ascii="宋体" w:hAnsi="宋体" w:eastAsia="宋体" w:cs="宋体"/>
                <w:color w:val="auto"/>
                <w:sz w:val="24"/>
              </w:rPr>
            </w:pPr>
          </w:p>
        </w:tc>
        <w:tc>
          <w:tcPr>
            <w:tcW w:w="1560" w:type="dxa"/>
            <w:gridSpan w:val="2"/>
            <w:noWrap w:val="0"/>
            <w:vAlign w:val="center"/>
          </w:tcPr>
          <w:p w14:paraId="6EBEEF81">
            <w:pPr>
              <w:spacing w:line="300" w:lineRule="auto"/>
              <w:jc w:val="center"/>
              <w:rPr>
                <w:rFonts w:hint="eastAsia" w:ascii="宋体" w:hAnsi="宋体" w:eastAsia="宋体" w:cs="宋体"/>
                <w:color w:val="auto"/>
                <w:sz w:val="24"/>
              </w:rPr>
            </w:pPr>
          </w:p>
        </w:tc>
        <w:tc>
          <w:tcPr>
            <w:tcW w:w="1365" w:type="dxa"/>
            <w:gridSpan w:val="3"/>
            <w:noWrap w:val="0"/>
            <w:vAlign w:val="center"/>
          </w:tcPr>
          <w:p w14:paraId="7B53DB45">
            <w:pPr>
              <w:spacing w:line="300" w:lineRule="auto"/>
              <w:jc w:val="center"/>
              <w:rPr>
                <w:rFonts w:hint="eastAsia" w:ascii="宋体" w:hAnsi="宋体" w:eastAsia="宋体" w:cs="宋体"/>
                <w:color w:val="auto"/>
                <w:sz w:val="24"/>
              </w:rPr>
            </w:pPr>
          </w:p>
        </w:tc>
        <w:tc>
          <w:tcPr>
            <w:tcW w:w="1890" w:type="dxa"/>
            <w:noWrap w:val="0"/>
            <w:vAlign w:val="center"/>
          </w:tcPr>
          <w:p w14:paraId="6829FA94">
            <w:pPr>
              <w:spacing w:line="300" w:lineRule="auto"/>
              <w:jc w:val="center"/>
              <w:rPr>
                <w:rFonts w:hint="eastAsia" w:ascii="宋体" w:hAnsi="宋体" w:eastAsia="宋体" w:cs="宋体"/>
                <w:color w:val="auto"/>
                <w:sz w:val="24"/>
              </w:rPr>
            </w:pPr>
          </w:p>
        </w:tc>
      </w:tr>
      <w:tr w14:paraId="3DFA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1B6D160F">
            <w:pPr>
              <w:spacing w:line="300" w:lineRule="auto"/>
              <w:jc w:val="center"/>
              <w:rPr>
                <w:rFonts w:hint="eastAsia" w:ascii="宋体" w:hAnsi="宋体" w:eastAsia="宋体" w:cs="宋体"/>
                <w:color w:val="auto"/>
                <w:sz w:val="24"/>
              </w:rPr>
            </w:pPr>
          </w:p>
        </w:tc>
        <w:tc>
          <w:tcPr>
            <w:tcW w:w="1680" w:type="dxa"/>
            <w:gridSpan w:val="2"/>
            <w:noWrap w:val="0"/>
            <w:vAlign w:val="center"/>
          </w:tcPr>
          <w:p w14:paraId="4AA42EB9">
            <w:pPr>
              <w:spacing w:line="300" w:lineRule="auto"/>
              <w:jc w:val="center"/>
              <w:rPr>
                <w:rFonts w:hint="eastAsia" w:ascii="宋体" w:hAnsi="宋体" w:eastAsia="宋体" w:cs="宋体"/>
                <w:color w:val="auto"/>
                <w:sz w:val="24"/>
              </w:rPr>
            </w:pPr>
          </w:p>
        </w:tc>
        <w:tc>
          <w:tcPr>
            <w:tcW w:w="1580" w:type="dxa"/>
            <w:gridSpan w:val="4"/>
            <w:noWrap w:val="0"/>
            <w:vAlign w:val="center"/>
          </w:tcPr>
          <w:p w14:paraId="4E54FD54">
            <w:pPr>
              <w:spacing w:line="300" w:lineRule="auto"/>
              <w:jc w:val="center"/>
              <w:rPr>
                <w:rFonts w:hint="eastAsia" w:ascii="宋体" w:hAnsi="宋体" w:eastAsia="宋体" w:cs="宋体"/>
                <w:color w:val="auto"/>
                <w:sz w:val="24"/>
              </w:rPr>
            </w:pPr>
          </w:p>
        </w:tc>
        <w:tc>
          <w:tcPr>
            <w:tcW w:w="1560" w:type="dxa"/>
            <w:gridSpan w:val="2"/>
            <w:noWrap w:val="0"/>
            <w:vAlign w:val="center"/>
          </w:tcPr>
          <w:p w14:paraId="46E5E893">
            <w:pPr>
              <w:spacing w:line="300" w:lineRule="auto"/>
              <w:jc w:val="center"/>
              <w:rPr>
                <w:rFonts w:hint="eastAsia" w:ascii="宋体" w:hAnsi="宋体" w:eastAsia="宋体" w:cs="宋体"/>
                <w:color w:val="auto"/>
                <w:sz w:val="24"/>
              </w:rPr>
            </w:pPr>
          </w:p>
        </w:tc>
        <w:tc>
          <w:tcPr>
            <w:tcW w:w="1365" w:type="dxa"/>
            <w:gridSpan w:val="3"/>
            <w:noWrap w:val="0"/>
            <w:vAlign w:val="center"/>
          </w:tcPr>
          <w:p w14:paraId="4FD998A5">
            <w:pPr>
              <w:spacing w:line="300" w:lineRule="auto"/>
              <w:jc w:val="center"/>
              <w:rPr>
                <w:rFonts w:hint="eastAsia" w:ascii="宋体" w:hAnsi="宋体" w:eastAsia="宋体" w:cs="宋体"/>
                <w:color w:val="auto"/>
                <w:sz w:val="24"/>
              </w:rPr>
            </w:pPr>
          </w:p>
        </w:tc>
        <w:tc>
          <w:tcPr>
            <w:tcW w:w="1890" w:type="dxa"/>
            <w:noWrap w:val="0"/>
            <w:vAlign w:val="center"/>
          </w:tcPr>
          <w:p w14:paraId="417B80F0">
            <w:pPr>
              <w:spacing w:line="300" w:lineRule="auto"/>
              <w:jc w:val="center"/>
              <w:rPr>
                <w:rFonts w:hint="eastAsia" w:ascii="宋体" w:hAnsi="宋体" w:eastAsia="宋体" w:cs="宋体"/>
                <w:color w:val="auto"/>
                <w:sz w:val="24"/>
              </w:rPr>
            </w:pPr>
          </w:p>
        </w:tc>
      </w:tr>
      <w:tr w14:paraId="23B0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1584292D">
            <w:pPr>
              <w:spacing w:line="300" w:lineRule="auto"/>
              <w:jc w:val="center"/>
              <w:rPr>
                <w:rFonts w:hint="eastAsia" w:ascii="宋体" w:hAnsi="宋体" w:eastAsia="宋体" w:cs="宋体"/>
                <w:color w:val="auto"/>
                <w:sz w:val="24"/>
              </w:rPr>
            </w:pPr>
          </w:p>
        </w:tc>
        <w:tc>
          <w:tcPr>
            <w:tcW w:w="1680" w:type="dxa"/>
            <w:gridSpan w:val="2"/>
            <w:noWrap w:val="0"/>
            <w:vAlign w:val="center"/>
          </w:tcPr>
          <w:p w14:paraId="7BAC65A5">
            <w:pPr>
              <w:spacing w:line="300" w:lineRule="auto"/>
              <w:jc w:val="center"/>
              <w:rPr>
                <w:rFonts w:hint="eastAsia" w:ascii="宋体" w:hAnsi="宋体" w:eastAsia="宋体" w:cs="宋体"/>
                <w:color w:val="auto"/>
                <w:sz w:val="24"/>
              </w:rPr>
            </w:pPr>
          </w:p>
        </w:tc>
        <w:tc>
          <w:tcPr>
            <w:tcW w:w="1580" w:type="dxa"/>
            <w:gridSpan w:val="4"/>
            <w:noWrap w:val="0"/>
            <w:vAlign w:val="center"/>
          </w:tcPr>
          <w:p w14:paraId="4FF304D9">
            <w:pPr>
              <w:spacing w:line="300" w:lineRule="auto"/>
              <w:jc w:val="center"/>
              <w:rPr>
                <w:rFonts w:hint="eastAsia" w:ascii="宋体" w:hAnsi="宋体" w:eastAsia="宋体" w:cs="宋体"/>
                <w:color w:val="auto"/>
                <w:sz w:val="24"/>
              </w:rPr>
            </w:pPr>
          </w:p>
        </w:tc>
        <w:tc>
          <w:tcPr>
            <w:tcW w:w="1560" w:type="dxa"/>
            <w:gridSpan w:val="2"/>
            <w:noWrap w:val="0"/>
            <w:vAlign w:val="center"/>
          </w:tcPr>
          <w:p w14:paraId="0468CCB7">
            <w:pPr>
              <w:spacing w:line="300" w:lineRule="auto"/>
              <w:jc w:val="center"/>
              <w:rPr>
                <w:rFonts w:hint="eastAsia" w:ascii="宋体" w:hAnsi="宋体" w:eastAsia="宋体" w:cs="宋体"/>
                <w:color w:val="auto"/>
                <w:sz w:val="24"/>
              </w:rPr>
            </w:pPr>
          </w:p>
        </w:tc>
        <w:tc>
          <w:tcPr>
            <w:tcW w:w="1365" w:type="dxa"/>
            <w:gridSpan w:val="3"/>
            <w:noWrap w:val="0"/>
            <w:vAlign w:val="center"/>
          </w:tcPr>
          <w:p w14:paraId="049A311A">
            <w:pPr>
              <w:spacing w:line="300" w:lineRule="auto"/>
              <w:jc w:val="center"/>
              <w:rPr>
                <w:rFonts w:hint="eastAsia" w:ascii="宋体" w:hAnsi="宋体" w:eastAsia="宋体" w:cs="宋体"/>
                <w:color w:val="auto"/>
                <w:sz w:val="24"/>
              </w:rPr>
            </w:pPr>
          </w:p>
        </w:tc>
        <w:tc>
          <w:tcPr>
            <w:tcW w:w="1890" w:type="dxa"/>
            <w:noWrap w:val="0"/>
            <w:vAlign w:val="center"/>
          </w:tcPr>
          <w:p w14:paraId="6A71B579">
            <w:pPr>
              <w:spacing w:line="300" w:lineRule="auto"/>
              <w:jc w:val="center"/>
              <w:rPr>
                <w:rFonts w:hint="eastAsia" w:ascii="宋体" w:hAnsi="宋体" w:eastAsia="宋体" w:cs="宋体"/>
                <w:color w:val="auto"/>
                <w:sz w:val="24"/>
              </w:rPr>
            </w:pPr>
          </w:p>
        </w:tc>
      </w:tr>
      <w:tr w14:paraId="6505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3728A42F">
            <w:pPr>
              <w:spacing w:line="300" w:lineRule="auto"/>
              <w:jc w:val="center"/>
              <w:rPr>
                <w:rFonts w:hint="eastAsia" w:ascii="宋体" w:hAnsi="宋体" w:eastAsia="宋体" w:cs="宋体"/>
                <w:color w:val="auto"/>
                <w:sz w:val="24"/>
              </w:rPr>
            </w:pPr>
          </w:p>
        </w:tc>
        <w:tc>
          <w:tcPr>
            <w:tcW w:w="1680" w:type="dxa"/>
            <w:gridSpan w:val="2"/>
            <w:noWrap w:val="0"/>
            <w:vAlign w:val="center"/>
          </w:tcPr>
          <w:p w14:paraId="0BE3B965">
            <w:pPr>
              <w:spacing w:line="300" w:lineRule="auto"/>
              <w:jc w:val="center"/>
              <w:rPr>
                <w:rFonts w:hint="eastAsia" w:ascii="宋体" w:hAnsi="宋体" w:eastAsia="宋体" w:cs="宋体"/>
                <w:color w:val="auto"/>
                <w:sz w:val="24"/>
              </w:rPr>
            </w:pPr>
          </w:p>
        </w:tc>
        <w:tc>
          <w:tcPr>
            <w:tcW w:w="1580" w:type="dxa"/>
            <w:gridSpan w:val="4"/>
            <w:noWrap w:val="0"/>
            <w:vAlign w:val="center"/>
          </w:tcPr>
          <w:p w14:paraId="5747C267">
            <w:pPr>
              <w:spacing w:line="300" w:lineRule="auto"/>
              <w:jc w:val="center"/>
              <w:rPr>
                <w:rFonts w:hint="eastAsia" w:ascii="宋体" w:hAnsi="宋体" w:eastAsia="宋体" w:cs="宋体"/>
                <w:color w:val="auto"/>
                <w:sz w:val="24"/>
              </w:rPr>
            </w:pPr>
          </w:p>
        </w:tc>
        <w:tc>
          <w:tcPr>
            <w:tcW w:w="1560" w:type="dxa"/>
            <w:gridSpan w:val="2"/>
            <w:noWrap w:val="0"/>
            <w:vAlign w:val="center"/>
          </w:tcPr>
          <w:p w14:paraId="5092563F">
            <w:pPr>
              <w:spacing w:line="300" w:lineRule="auto"/>
              <w:jc w:val="center"/>
              <w:rPr>
                <w:rFonts w:hint="eastAsia" w:ascii="宋体" w:hAnsi="宋体" w:eastAsia="宋体" w:cs="宋体"/>
                <w:color w:val="auto"/>
                <w:sz w:val="24"/>
              </w:rPr>
            </w:pPr>
          </w:p>
        </w:tc>
        <w:tc>
          <w:tcPr>
            <w:tcW w:w="1365" w:type="dxa"/>
            <w:gridSpan w:val="3"/>
            <w:noWrap w:val="0"/>
            <w:vAlign w:val="center"/>
          </w:tcPr>
          <w:p w14:paraId="6C2F3760">
            <w:pPr>
              <w:spacing w:line="300" w:lineRule="auto"/>
              <w:jc w:val="center"/>
              <w:rPr>
                <w:rFonts w:hint="eastAsia" w:ascii="宋体" w:hAnsi="宋体" w:eastAsia="宋体" w:cs="宋体"/>
                <w:color w:val="auto"/>
                <w:sz w:val="24"/>
              </w:rPr>
            </w:pPr>
          </w:p>
        </w:tc>
        <w:tc>
          <w:tcPr>
            <w:tcW w:w="1890" w:type="dxa"/>
            <w:noWrap w:val="0"/>
            <w:vAlign w:val="center"/>
          </w:tcPr>
          <w:p w14:paraId="534A35DF">
            <w:pPr>
              <w:spacing w:line="300" w:lineRule="auto"/>
              <w:jc w:val="center"/>
              <w:rPr>
                <w:rFonts w:hint="eastAsia" w:ascii="宋体" w:hAnsi="宋体" w:eastAsia="宋体" w:cs="宋体"/>
                <w:color w:val="auto"/>
                <w:sz w:val="24"/>
              </w:rPr>
            </w:pPr>
          </w:p>
        </w:tc>
      </w:tr>
    </w:tbl>
    <w:p w14:paraId="7EA7C767">
      <w:pPr>
        <w:pStyle w:val="24"/>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上述填报内容与实际入驻相符，否则愿按有关规定接受处理。</w:t>
      </w:r>
    </w:p>
    <w:p w14:paraId="43764C75">
      <w:pPr>
        <w:pStyle w:val="24"/>
        <w:spacing w:line="380" w:lineRule="exact"/>
        <w:rPr>
          <w:rFonts w:hint="eastAsia" w:ascii="宋体" w:hAnsi="宋体" w:eastAsia="宋体" w:cs="宋体"/>
          <w:color w:val="auto"/>
        </w:rPr>
      </w:pPr>
    </w:p>
    <w:p w14:paraId="1966EEE9">
      <w:pPr>
        <w:pStyle w:val="24"/>
        <w:spacing w:line="380" w:lineRule="exact"/>
        <w:rPr>
          <w:rFonts w:hint="eastAsia" w:ascii="宋体" w:hAnsi="宋体" w:eastAsia="宋体" w:cs="宋体"/>
          <w:color w:val="auto"/>
        </w:rPr>
      </w:pPr>
    </w:p>
    <w:p w14:paraId="1CAECCC3">
      <w:pPr>
        <w:pStyle w:val="24"/>
        <w:spacing w:line="380" w:lineRule="exact"/>
        <w:rPr>
          <w:rFonts w:hint="eastAsia" w:ascii="宋体" w:hAnsi="宋体" w:eastAsia="宋体" w:cs="宋体"/>
          <w:color w:val="auto"/>
        </w:rPr>
      </w:pPr>
    </w:p>
    <w:p w14:paraId="0AC78E68">
      <w:pPr>
        <w:pStyle w:val="24"/>
        <w:spacing w:line="380" w:lineRule="exact"/>
        <w:rPr>
          <w:rFonts w:hint="eastAsia" w:ascii="宋体" w:hAnsi="宋体" w:eastAsia="宋体" w:cs="宋体"/>
          <w:color w:val="auto"/>
        </w:rPr>
      </w:pPr>
    </w:p>
    <w:p w14:paraId="5BFB92E0">
      <w:pPr>
        <w:tabs>
          <w:tab w:val="left" w:pos="826"/>
          <w:tab w:val="left" w:pos="1342"/>
          <w:tab w:val="left" w:pos="138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（4）项目管理机构最低人员配备表（以下为最低配置要求，低于要求的竞标无效；竞标时根据具体实际配置自行填写并提供相关材料）</w:t>
      </w:r>
    </w:p>
    <w:p w14:paraId="2FAE5193">
      <w:pPr>
        <w:tabs>
          <w:tab w:val="left" w:pos="826"/>
          <w:tab w:val="left" w:pos="1342"/>
          <w:tab w:val="left" w:pos="1388"/>
        </w:tabs>
        <w:spacing w:line="360" w:lineRule="auto"/>
        <w:jc w:val="center"/>
        <w:rPr>
          <w:rFonts w:hint="eastAsia" w:ascii="宋体" w:hAnsi="宋体" w:eastAsia="宋体" w:cs="宋体"/>
          <w:color w:val="auto"/>
          <w:sz w:val="24"/>
          <w:szCs w:val="24"/>
        </w:rPr>
      </w:pPr>
    </w:p>
    <w:tbl>
      <w:tblPr>
        <w:tblStyle w:val="4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4"/>
        <w:gridCol w:w="1734"/>
        <w:gridCol w:w="1216"/>
        <w:gridCol w:w="5520"/>
      </w:tblGrid>
      <w:tr w14:paraId="4154D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4EE99004">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59DF6D17">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9B31993">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人数</w:t>
            </w:r>
          </w:p>
        </w:tc>
        <w:tc>
          <w:tcPr>
            <w:tcW w:w="5520" w:type="dxa"/>
            <w:tcBorders>
              <w:top w:val="single" w:color="auto" w:sz="4" w:space="0"/>
              <w:left w:val="single" w:color="auto" w:sz="4" w:space="0"/>
              <w:bottom w:val="single" w:color="auto" w:sz="4" w:space="0"/>
              <w:right w:val="single" w:color="auto" w:sz="4" w:space="0"/>
            </w:tcBorders>
            <w:noWrap w:val="0"/>
            <w:vAlign w:val="center"/>
          </w:tcPr>
          <w:p w14:paraId="6DA6323F">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资历要求</w:t>
            </w:r>
          </w:p>
        </w:tc>
      </w:tr>
      <w:tr w14:paraId="3BF7A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52CFF662">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3E6F8CB8">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C9233E0">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520" w:type="dxa"/>
            <w:tcBorders>
              <w:top w:val="single" w:color="auto" w:sz="4" w:space="0"/>
              <w:left w:val="single" w:color="auto" w:sz="4" w:space="0"/>
              <w:bottom w:val="single" w:color="auto" w:sz="4" w:space="0"/>
              <w:right w:val="single" w:color="auto" w:sz="4" w:space="0"/>
            </w:tcBorders>
            <w:noWrap w:val="0"/>
            <w:vAlign w:val="center"/>
          </w:tcPr>
          <w:p w14:paraId="052C75CB">
            <w:pPr>
              <w:spacing w:line="30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公路</w:t>
            </w:r>
            <w:r>
              <w:rPr>
                <w:rFonts w:hint="eastAsia" w:ascii="宋体" w:hAnsi="宋体" w:eastAsia="宋体" w:cs="宋体"/>
                <w:color w:val="auto"/>
                <w:sz w:val="24"/>
                <w:szCs w:val="24"/>
                <w:lang w:eastAsia="zh-CN"/>
              </w:rPr>
              <w:t>工程</w:t>
            </w:r>
            <w:r>
              <w:rPr>
                <w:rFonts w:hint="eastAsia" w:ascii="宋体" w:hAnsi="宋体" w:eastAsia="宋体" w:cs="宋体"/>
                <w:color w:val="auto"/>
                <w:sz w:val="24"/>
                <w:szCs w:val="24"/>
              </w:rPr>
              <w:t>专业贰级（含贰级）及以上注册建造师资格，并具备有效的安全生产考核合格证书（B证），</w:t>
            </w:r>
            <w:r>
              <w:rPr>
                <w:rFonts w:hint="eastAsia" w:ascii="宋体" w:hAnsi="宋体" w:cs="宋体"/>
                <w:color w:val="auto"/>
                <w:sz w:val="24"/>
                <w:szCs w:val="24"/>
                <w:lang w:val="en-US" w:eastAsia="zh-CN"/>
              </w:rPr>
              <w:t>公路工程</w:t>
            </w:r>
            <w:r>
              <w:rPr>
                <w:rFonts w:hint="eastAsia" w:ascii="宋体" w:hAnsi="宋体" w:eastAsia="宋体" w:cs="宋体"/>
                <w:color w:val="auto"/>
                <w:sz w:val="24"/>
                <w:szCs w:val="24"/>
              </w:rPr>
              <w:t>专业</w:t>
            </w:r>
            <w:r>
              <w:rPr>
                <w:rFonts w:hint="eastAsia" w:ascii="宋体" w:hAnsi="宋体" w:cs="宋体"/>
                <w:color w:val="auto"/>
                <w:sz w:val="24"/>
                <w:szCs w:val="24"/>
                <w:lang w:val="en-US" w:eastAsia="zh-CN"/>
              </w:rPr>
              <w:t>中级</w:t>
            </w:r>
            <w:r>
              <w:rPr>
                <w:rFonts w:hint="eastAsia" w:ascii="宋体" w:hAnsi="宋体" w:eastAsia="宋体" w:cs="宋体"/>
                <w:color w:val="auto"/>
                <w:sz w:val="24"/>
                <w:szCs w:val="24"/>
              </w:rPr>
              <w:t>及以上职称。</w:t>
            </w:r>
          </w:p>
        </w:tc>
      </w:tr>
      <w:tr w14:paraId="17E54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198AC3FC">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432E5C93">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项目技术负责人</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3E240EA">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520" w:type="dxa"/>
            <w:tcBorders>
              <w:top w:val="single" w:color="auto" w:sz="4" w:space="0"/>
              <w:left w:val="single" w:color="auto" w:sz="4" w:space="0"/>
              <w:bottom w:val="single" w:color="auto" w:sz="4" w:space="0"/>
              <w:right w:val="single" w:color="auto" w:sz="4" w:space="0"/>
            </w:tcBorders>
            <w:noWrap w:val="0"/>
            <w:vAlign w:val="center"/>
          </w:tcPr>
          <w:p w14:paraId="35F72F40">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具备</w:t>
            </w:r>
            <w:r>
              <w:rPr>
                <w:rFonts w:hint="eastAsia" w:ascii="宋体" w:hAnsi="宋体" w:cs="宋体"/>
                <w:color w:val="auto"/>
                <w:sz w:val="24"/>
                <w:szCs w:val="24"/>
                <w:lang w:val="en-US" w:eastAsia="zh-CN"/>
              </w:rPr>
              <w:t>公路工程</w:t>
            </w:r>
            <w:r>
              <w:rPr>
                <w:rFonts w:hint="eastAsia" w:ascii="宋体" w:hAnsi="宋体" w:eastAsia="宋体" w:cs="宋体"/>
                <w:color w:val="auto"/>
                <w:sz w:val="24"/>
                <w:szCs w:val="24"/>
              </w:rPr>
              <w:t>专业中级及以上职称。</w:t>
            </w:r>
          </w:p>
        </w:tc>
      </w:tr>
      <w:tr w14:paraId="6F1BC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28091323">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553E997E">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施工员</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A70DC2D">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520" w:type="dxa"/>
            <w:tcBorders>
              <w:top w:val="single" w:color="auto" w:sz="4" w:space="0"/>
              <w:left w:val="single" w:color="auto" w:sz="4" w:space="0"/>
              <w:bottom w:val="single" w:color="auto" w:sz="4" w:space="0"/>
              <w:right w:val="single" w:color="auto" w:sz="4" w:space="0"/>
            </w:tcBorders>
            <w:noWrap w:val="0"/>
            <w:vAlign w:val="center"/>
          </w:tcPr>
          <w:p w14:paraId="4130D191">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持有施工员上岗证。</w:t>
            </w:r>
          </w:p>
        </w:tc>
      </w:tr>
      <w:tr w14:paraId="76BD4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731CFB74">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61384AC8">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安全员</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7946184">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520" w:type="dxa"/>
            <w:tcBorders>
              <w:top w:val="single" w:color="auto" w:sz="4" w:space="0"/>
              <w:left w:val="single" w:color="auto" w:sz="4" w:space="0"/>
              <w:bottom w:val="single" w:color="auto" w:sz="4" w:space="0"/>
              <w:right w:val="single" w:color="auto" w:sz="4" w:space="0"/>
            </w:tcBorders>
            <w:noWrap w:val="0"/>
            <w:vAlign w:val="center"/>
          </w:tcPr>
          <w:p w14:paraId="21A41A38">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持有安全员上岗证</w:t>
            </w:r>
          </w:p>
        </w:tc>
      </w:tr>
      <w:tr w14:paraId="7CD88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2C76F411">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536A6A2A">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质检员</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A7DCCC2">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520" w:type="dxa"/>
            <w:tcBorders>
              <w:top w:val="single" w:color="auto" w:sz="4" w:space="0"/>
              <w:left w:val="single" w:color="auto" w:sz="4" w:space="0"/>
              <w:bottom w:val="single" w:color="auto" w:sz="4" w:space="0"/>
              <w:right w:val="single" w:color="auto" w:sz="4" w:space="0"/>
            </w:tcBorders>
            <w:noWrap w:val="0"/>
            <w:vAlign w:val="center"/>
          </w:tcPr>
          <w:p w14:paraId="1EDAD59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持有质检员上岗证</w:t>
            </w:r>
          </w:p>
        </w:tc>
      </w:tr>
      <w:tr w14:paraId="635FF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1207413D">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74A7726A">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材料员</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965C990">
            <w:pPr>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520" w:type="dxa"/>
            <w:tcBorders>
              <w:top w:val="single" w:color="auto" w:sz="4" w:space="0"/>
              <w:left w:val="single" w:color="auto" w:sz="4" w:space="0"/>
              <w:bottom w:val="single" w:color="auto" w:sz="4" w:space="0"/>
              <w:right w:val="single" w:color="auto" w:sz="4" w:space="0"/>
            </w:tcBorders>
            <w:noWrap w:val="0"/>
            <w:vAlign w:val="center"/>
          </w:tcPr>
          <w:p w14:paraId="557541F0">
            <w:pPr>
              <w:jc w:val="center"/>
              <w:rPr>
                <w:rFonts w:hint="eastAsia" w:ascii="宋体" w:hAnsi="宋体" w:eastAsia="宋体" w:cs="宋体"/>
                <w:color w:val="auto"/>
                <w:sz w:val="24"/>
                <w:szCs w:val="24"/>
              </w:rPr>
            </w:pPr>
          </w:p>
        </w:tc>
      </w:tr>
    </w:tbl>
    <w:p w14:paraId="58583767">
      <w:pPr>
        <w:rPr>
          <w:rFonts w:hint="eastAsia" w:ascii="宋体" w:hAnsi="宋体" w:eastAsia="宋体" w:cs="宋体"/>
          <w:color w:val="auto"/>
          <w:sz w:val="24"/>
          <w:szCs w:val="24"/>
        </w:rPr>
      </w:pPr>
      <w:r>
        <w:rPr>
          <w:rFonts w:hint="eastAsia" w:ascii="宋体" w:hAnsi="宋体" w:eastAsia="宋体" w:cs="宋体"/>
          <w:color w:val="auto"/>
          <w:sz w:val="24"/>
          <w:szCs w:val="24"/>
        </w:rPr>
        <w:t>上述人员应附与资历要求相对应的资格证、职称证或相关证书的复印件（原件备查），竞标时注明相关人员姓名，否则竞标无效。</w:t>
      </w:r>
    </w:p>
    <w:p w14:paraId="55F11FA7">
      <w:pPr>
        <w:pStyle w:val="24"/>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并承诺一旦成交，项目班子人员原则上不可替换，否则，愿意接受建设行政主管部门依据有关法律法规给予的处罚。如供应商的响应文件没有提交上述承诺的，视为无效响应文件，取消其竞标资格。</w:t>
      </w:r>
    </w:p>
    <w:p w14:paraId="61733A9E">
      <w:pPr>
        <w:pStyle w:val="24"/>
        <w:spacing w:line="380" w:lineRule="exact"/>
        <w:rPr>
          <w:rFonts w:hint="eastAsia" w:ascii="宋体" w:hAnsi="宋体" w:eastAsia="宋体" w:cs="宋体"/>
          <w:color w:val="auto"/>
        </w:rPr>
      </w:pPr>
    </w:p>
    <w:p w14:paraId="0D1FCD3E">
      <w:pPr>
        <w:pStyle w:val="24"/>
        <w:spacing w:line="380" w:lineRule="exact"/>
        <w:rPr>
          <w:rFonts w:hint="eastAsia" w:ascii="宋体" w:hAnsi="宋体" w:eastAsia="宋体" w:cs="宋体"/>
          <w:color w:val="auto"/>
        </w:rPr>
      </w:pPr>
    </w:p>
    <w:p w14:paraId="18EE6B04">
      <w:pPr>
        <w:pStyle w:val="24"/>
        <w:spacing w:line="380" w:lineRule="exact"/>
        <w:rPr>
          <w:rFonts w:hint="eastAsia" w:ascii="宋体" w:hAnsi="宋体" w:eastAsia="宋体" w:cs="宋体"/>
          <w:color w:val="auto"/>
        </w:rPr>
      </w:pPr>
    </w:p>
    <w:p w14:paraId="32EE8BB1">
      <w:pPr>
        <w:pStyle w:val="24"/>
        <w:spacing w:line="380" w:lineRule="exact"/>
        <w:rPr>
          <w:rFonts w:hint="eastAsia" w:ascii="宋体" w:hAnsi="宋体" w:eastAsia="宋体" w:cs="宋体"/>
          <w:color w:val="auto"/>
        </w:rPr>
      </w:pPr>
    </w:p>
    <w:p w14:paraId="7FA0BCBF">
      <w:pPr>
        <w:pStyle w:val="24"/>
        <w:spacing w:line="380" w:lineRule="exact"/>
        <w:rPr>
          <w:rFonts w:hint="eastAsia" w:ascii="宋体" w:hAnsi="宋体" w:eastAsia="宋体" w:cs="宋体"/>
          <w:color w:val="auto"/>
        </w:rPr>
      </w:pPr>
    </w:p>
    <w:p w14:paraId="36114650">
      <w:pPr>
        <w:pStyle w:val="24"/>
        <w:spacing w:line="380" w:lineRule="exact"/>
        <w:rPr>
          <w:rFonts w:hint="eastAsia" w:ascii="宋体" w:hAnsi="宋体" w:eastAsia="宋体" w:cs="宋体"/>
          <w:color w:val="auto"/>
        </w:rPr>
      </w:pPr>
    </w:p>
    <w:p w14:paraId="31CF72FB">
      <w:pPr>
        <w:pStyle w:val="24"/>
        <w:spacing w:line="380" w:lineRule="exact"/>
        <w:rPr>
          <w:rFonts w:hint="eastAsia" w:ascii="宋体" w:hAnsi="宋体" w:eastAsia="宋体" w:cs="宋体"/>
          <w:color w:val="auto"/>
        </w:rPr>
      </w:pPr>
    </w:p>
    <w:p w14:paraId="2857B53D">
      <w:pPr>
        <w:pStyle w:val="24"/>
        <w:spacing w:line="380" w:lineRule="exact"/>
        <w:rPr>
          <w:rFonts w:hint="eastAsia" w:ascii="宋体" w:hAnsi="宋体" w:eastAsia="宋体" w:cs="宋体"/>
          <w:color w:val="auto"/>
        </w:rPr>
      </w:pPr>
    </w:p>
    <w:p w14:paraId="0290A48A">
      <w:pPr>
        <w:pStyle w:val="24"/>
        <w:spacing w:line="380" w:lineRule="exact"/>
        <w:rPr>
          <w:rFonts w:hint="eastAsia" w:ascii="宋体" w:hAnsi="宋体" w:eastAsia="宋体" w:cs="宋体"/>
          <w:color w:val="auto"/>
        </w:rPr>
      </w:pPr>
    </w:p>
    <w:p w14:paraId="4D9836D8">
      <w:pPr>
        <w:pStyle w:val="24"/>
        <w:spacing w:line="380" w:lineRule="exact"/>
        <w:rPr>
          <w:rFonts w:hint="eastAsia" w:ascii="宋体" w:hAnsi="宋体" w:eastAsia="宋体" w:cs="宋体"/>
          <w:color w:val="auto"/>
        </w:rPr>
      </w:pPr>
    </w:p>
    <w:p w14:paraId="55A480C2">
      <w:pPr>
        <w:pStyle w:val="24"/>
        <w:spacing w:line="380" w:lineRule="exact"/>
        <w:rPr>
          <w:rFonts w:hint="eastAsia" w:ascii="宋体" w:hAnsi="宋体" w:eastAsia="宋体" w:cs="宋体"/>
          <w:color w:val="auto"/>
        </w:rPr>
      </w:pPr>
    </w:p>
    <w:p w14:paraId="567A85AA">
      <w:pPr>
        <w:pStyle w:val="24"/>
        <w:spacing w:line="380" w:lineRule="exact"/>
        <w:rPr>
          <w:rFonts w:hint="eastAsia" w:ascii="宋体" w:hAnsi="宋体" w:eastAsia="宋体" w:cs="宋体"/>
          <w:color w:val="auto"/>
        </w:rPr>
      </w:pPr>
    </w:p>
    <w:p w14:paraId="3B68D9FF">
      <w:pPr>
        <w:pStyle w:val="5"/>
        <w:spacing w:line="300" w:lineRule="auto"/>
        <w:rPr>
          <w:rFonts w:hint="eastAsia" w:ascii="宋体" w:hAnsi="宋体" w:eastAsia="宋体" w:cs="宋体"/>
          <w:b w:val="0"/>
          <w:bCs w:val="0"/>
          <w:color w:val="auto"/>
        </w:rPr>
      </w:pPr>
      <w:bookmarkStart w:id="764" w:name="_Toc81461372"/>
      <w:bookmarkStart w:id="765" w:name="_Toc21762"/>
      <w:bookmarkStart w:id="766" w:name="_Toc384892091"/>
      <w:bookmarkStart w:id="767" w:name="_Toc288490535"/>
      <w:bookmarkStart w:id="768" w:name="_Toc384891888"/>
      <w:r>
        <w:rPr>
          <w:rFonts w:hint="eastAsia" w:ascii="宋体" w:hAnsi="宋体" w:eastAsia="宋体" w:cs="宋体"/>
          <w:b w:val="0"/>
          <w:bCs w:val="0"/>
          <w:color w:val="auto"/>
        </w:rPr>
        <w:t>（5）主要竣工工程情况表</w:t>
      </w:r>
      <w:bookmarkEnd w:id="764"/>
      <w:bookmarkEnd w:id="765"/>
      <w:bookmarkEnd w:id="766"/>
      <w:bookmarkEnd w:id="767"/>
      <w:bookmarkEnd w:id="768"/>
    </w:p>
    <w:tbl>
      <w:tblPr>
        <w:tblStyle w:val="4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69"/>
        <w:gridCol w:w="1483"/>
        <w:gridCol w:w="1274"/>
        <w:gridCol w:w="1650"/>
        <w:gridCol w:w="1276"/>
      </w:tblGrid>
      <w:tr w14:paraId="06E88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134D1EEC">
            <w:pPr>
              <w:spacing w:line="300" w:lineRule="auto"/>
              <w:ind w:left="94" w:leftChars="45"/>
              <w:jc w:val="center"/>
              <w:rPr>
                <w:rFonts w:hint="eastAsia" w:ascii="宋体" w:hAnsi="宋体" w:eastAsia="宋体" w:cs="宋体"/>
                <w:color w:val="auto"/>
                <w:sz w:val="24"/>
              </w:rPr>
            </w:pPr>
          </w:p>
          <w:p w14:paraId="7C5AADA6">
            <w:pPr>
              <w:spacing w:line="300" w:lineRule="auto"/>
              <w:ind w:left="94" w:leftChars="45"/>
              <w:jc w:val="center"/>
              <w:rPr>
                <w:rFonts w:hint="eastAsia" w:ascii="宋体" w:hAnsi="宋体" w:eastAsia="宋体" w:cs="宋体"/>
                <w:color w:val="auto"/>
                <w:sz w:val="24"/>
              </w:rPr>
            </w:pPr>
            <w:r>
              <w:rPr>
                <w:rFonts w:hint="eastAsia" w:ascii="宋体" w:hAnsi="宋体" w:eastAsia="宋体" w:cs="宋体"/>
                <w:color w:val="auto"/>
                <w:sz w:val="24"/>
              </w:rPr>
              <w:t>建设单位</w:t>
            </w:r>
          </w:p>
          <w:p w14:paraId="6B6CD5E0">
            <w:pPr>
              <w:spacing w:line="300" w:lineRule="auto"/>
              <w:ind w:left="94" w:leftChars="45"/>
              <w:jc w:val="center"/>
              <w:rPr>
                <w:rFonts w:hint="eastAsia" w:ascii="宋体" w:hAnsi="宋体" w:eastAsia="宋体" w:cs="宋体"/>
                <w:color w:val="auto"/>
                <w:sz w:val="24"/>
              </w:rPr>
            </w:pPr>
          </w:p>
        </w:tc>
        <w:tc>
          <w:tcPr>
            <w:tcW w:w="1483" w:type="dxa"/>
            <w:noWrap w:val="0"/>
            <w:vAlign w:val="top"/>
          </w:tcPr>
          <w:p w14:paraId="178F0288">
            <w:pPr>
              <w:spacing w:line="300" w:lineRule="auto"/>
              <w:ind w:left="94" w:leftChars="45"/>
              <w:jc w:val="center"/>
              <w:rPr>
                <w:rFonts w:hint="eastAsia" w:ascii="宋体" w:hAnsi="宋体" w:eastAsia="宋体" w:cs="宋体"/>
                <w:color w:val="auto"/>
                <w:sz w:val="24"/>
              </w:rPr>
            </w:pPr>
          </w:p>
          <w:p w14:paraId="75A603B5">
            <w:pPr>
              <w:spacing w:line="300" w:lineRule="auto"/>
              <w:ind w:left="94" w:leftChars="45"/>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274" w:type="dxa"/>
            <w:noWrap w:val="0"/>
            <w:vAlign w:val="top"/>
          </w:tcPr>
          <w:p w14:paraId="4C4B5DBD">
            <w:pPr>
              <w:spacing w:line="300" w:lineRule="auto"/>
              <w:ind w:left="94" w:leftChars="45"/>
              <w:jc w:val="center"/>
              <w:rPr>
                <w:rFonts w:hint="eastAsia" w:ascii="宋体" w:hAnsi="宋体" w:eastAsia="宋体" w:cs="宋体"/>
                <w:color w:val="auto"/>
                <w:sz w:val="24"/>
              </w:rPr>
            </w:pPr>
          </w:p>
          <w:p w14:paraId="1BE6744F">
            <w:pPr>
              <w:spacing w:line="300" w:lineRule="auto"/>
              <w:ind w:left="94" w:leftChars="45"/>
              <w:jc w:val="center"/>
              <w:rPr>
                <w:rFonts w:hint="eastAsia" w:ascii="宋体" w:hAnsi="宋体" w:eastAsia="宋体" w:cs="宋体"/>
                <w:color w:val="auto"/>
                <w:sz w:val="24"/>
              </w:rPr>
            </w:pPr>
            <w:r>
              <w:rPr>
                <w:rFonts w:hint="eastAsia" w:ascii="宋体" w:hAnsi="宋体" w:eastAsia="宋体" w:cs="宋体"/>
                <w:color w:val="auto"/>
                <w:sz w:val="24"/>
              </w:rPr>
              <w:t>规模</w:t>
            </w:r>
          </w:p>
        </w:tc>
        <w:tc>
          <w:tcPr>
            <w:tcW w:w="1650" w:type="dxa"/>
            <w:noWrap w:val="0"/>
            <w:vAlign w:val="top"/>
          </w:tcPr>
          <w:p w14:paraId="7D654F89">
            <w:pPr>
              <w:spacing w:line="300" w:lineRule="auto"/>
              <w:ind w:left="94" w:leftChars="45"/>
              <w:jc w:val="center"/>
              <w:rPr>
                <w:rFonts w:hint="eastAsia" w:ascii="宋体" w:hAnsi="宋体" w:eastAsia="宋体" w:cs="宋体"/>
                <w:color w:val="auto"/>
                <w:sz w:val="24"/>
              </w:rPr>
            </w:pPr>
          </w:p>
          <w:p w14:paraId="727FEA26">
            <w:pPr>
              <w:spacing w:line="300" w:lineRule="auto"/>
              <w:ind w:left="94" w:leftChars="45"/>
              <w:jc w:val="center"/>
              <w:rPr>
                <w:rFonts w:hint="eastAsia" w:ascii="宋体" w:hAnsi="宋体" w:eastAsia="宋体" w:cs="宋体"/>
                <w:color w:val="auto"/>
                <w:sz w:val="24"/>
              </w:rPr>
            </w:pPr>
            <w:r>
              <w:rPr>
                <w:rFonts w:hint="eastAsia" w:ascii="宋体" w:hAnsi="宋体" w:eastAsia="宋体" w:cs="宋体"/>
                <w:color w:val="auto"/>
                <w:sz w:val="24"/>
              </w:rPr>
              <w:t>开、竣工日期</w:t>
            </w:r>
          </w:p>
        </w:tc>
        <w:tc>
          <w:tcPr>
            <w:tcW w:w="1276" w:type="dxa"/>
            <w:noWrap w:val="0"/>
            <w:vAlign w:val="top"/>
          </w:tcPr>
          <w:p w14:paraId="4D31B5BC">
            <w:pPr>
              <w:spacing w:line="300" w:lineRule="auto"/>
              <w:ind w:left="94" w:leftChars="45"/>
              <w:jc w:val="center"/>
              <w:rPr>
                <w:rFonts w:hint="eastAsia" w:ascii="宋体" w:hAnsi="宋体" w:eastAsia="宋体" w:cs="宋体"/>
                <w:color w:val="auto"/>
                <w:sz w:val="24"/>
              </w:rPr>
            </w:pPr>
          </w:p>
          <w:p w14:paraId="0F48EAC2">
            <w:pPr>
              <w:spacing w:line="300" w:lineRule="auto"/>
              <w:ind w:left="94" w:leftChars="45"/>
              <w:jc w:val="center"/>
              <w:rPr>
                <w:rFonts w:hint="eastAsia" w:ascii="宋体" w:hAnsi="宋体" w:eastAsia="宋体" w:cs="宋体"/>
                <w:color w:val="auto"/>
                <w:sz w:val="24"/>
              </w:rPr>
            </w:pPr>
            <w:r>
              <w:rPr>
                <w:rFonts w:hint="eastAsia" w:ascii="宋体" w:hAnsi="宋体" w:eastAsia="宋体" w:cs="宋体"/>
                <w:color w:val="auto"/>
                <w:sz w:val="24"/>
              </w:rPr>
              <w:t>合同价款</w:t>
            </w:r>
          </w:p>
        </w:tc>
      </w:tr>
      <w:tr w14:paraId="7E6EB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6B4C8F4B">
            <w:pPr>
              <w:spacing w:line="300" w:lineRule="auto"/>
              <w:rPr>
                <w:rFonts w:hint="eastAsia" w:ascii="宋体" w:hAnsi="宋体" w:eastAsia="宋体" w:cs="宋体"/>
                <w:color w:val="auto"/>
                <w:sz w:val="24"/>
              </w:rPr>
            </w:pPr>
          </w:p>
          <w:p w14:paraId="7DD8F026">
            <w:pPr>
              <w:spacing w:line="300" w:lineRule="auto"/>
              <w:rPr>
                <w:rFonts w:hint="eastAsia" w:ascii="宋体" w:hAnsi="宋体" w:eastAsia="宋体" w:cs="宋体"/>
                <w:color w:val="auto"/>
                <w:sz w:val="24"/>
              </w:rPr>
            </w:pPr>
          </w:p>
        </w:tc>
        <w:tc>
          <w:tcPr>
            <w:tcW w:w="1483" w:type="dxa"/>
            <w:noWrap w:val="0"/>
            <w:vAlign w:val="top"/>
          </w:tcPr>
          <w:p w14:paraId="606CDB6D">
            <w:pPr>
              <w:spacing w:line="300" w:lineRule="auto"/>
              <w:ind w:left="94" w:leftChars="45"/>
              <w:rPr>
                <w:rFonts w:hint="eastAsia" w:ascii="宋体" w:hAnsi="宋体" w:eastAsia="宋体" w:cs="宋体"/>
                <w:color w:val="auto"/>
                <w:sz w:val="24"/>
              </w:rPr>
            </w:pPr>
          </w:p>
        </w:tc>
        <w:tc>
          <w:tcPr>
            <w:tcW w:w="1274" w:type="dxa"/>
            <w:noWrap w:val="0"/>
            <w:vAlign w:val="top"/>
          </w:tcPr>
          <w:p w14:paraId="01690238">
            <w:pPr>
              <w:spacing w:line="300" w:lineRule="auto"/>
              <w:ind w:left="94" w:leftChars="45"/>
              <w:rPr>
                <w:rFonts w:hint="eastAsia" w:ascii="宋体" w:hAnsi="宋体" w:eastAsia="宋体" w:cs="宋体"/>
                <w:color w:val="auto"/>
                <w:sz w:val="24"/>
              </w:rPr>
            </w:pPr>
          </w:p>
        </w:tc>
        <w:tc>
          <w:tcPr>
            <w:tcW w:w="1650" w:type="dxa"/>
            <w:noWrap w:val="0"/>
            <w:vAlign w:val="top"/>
          </w:tcPr>
          <w:p w14:paraId="618C3F4F">
            <w:pPr>
              <w:spacing w:line="300" w:lineRule="auto"/>
              <w:ind w:left="94" w:leftChars="45"/>
              <w:rPr>
                <w:rFonts w:hint="eastAsia" w:ascii="宋体" w:hAnsi="宋体" w:eastAsia="宋体" w:cs="宋体"/>
                <w:color w:val="auto"/>
                <w:sz w:val="24"/>
              </w:rPr>
            </w:pPr>
          </w:p>
        </w:tc>
        <w:tc>
          <w:tcPr>
            <w:tcW w:w="1276" w:type="dxa"/>
            <w:noWrap w:val="0"/>
            <w:vAlign w:val="top"/>
          </w:tcPr>
          <w:p w14:paraId="79D5443F">
            <w:pPr>
              <w:spacing w:line="300" w:lineRule="auto"/>
              <w:ind w:left="94" w:leftChars="45"/>
              <w:rPr>
                <w:rFonts w:hint="eastAsia" w:ascii="宋体" w:hAnsi="宋体" w:eastAsia="宋体" w:cs="宋体"/>
                <w:color w:val="auto"/>
                <w:sz w:val="24"/>
              </w:rPr>
            </w:pPr>
          </w:p>
        </w:tc>
      </w:tr>
      <w:tr w14:paraId="7D815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34093539">
            <w:pPr>
              <w:spacing w:line="300" w:lineRule="auto"/>
              <w:ind w:left="94" w:leftChars="45"/>
              <w:rPr>
                <w:rFonts w:hint="eastAsia" w:ascii="宋体" w:hAnsi="宋体" w:eastAsia="宋体" w:cs="宋体"/>
                <w:color w:val="auto"/>
                <w:sz w:val="24"/>
              </w:rPr>
            </w:pPr>
          </w:p>
          <w:p w14:paraId="5F90A052">
            <w:pPr>
              <w:spacing w:line="300" w:lineRule="auto"/>
              <w:ind w:left="94" w:leftChars="45"/>
              <w:rPr>
                <w:rFonts w:hint="eastAsia" w:ascii="宋体" w:hAnsi="宋体" w:eastAsia="宋体" w:cs="宋体"/>
                <w:color w:val="auto"/>
                <w:sz w:val="24"/>
              </w:rPr>
            </w:pPr>
          </w:p>
        </w:tc>
        <w:tc>
          <w:tcPr>
            <w:tcW w:w="1483" w:type="dxa"/>
            <w:noWrap w:val="0"/>
            <w:vAlign w:val="top"/>
          </w:tcPr>
          <w:p w14:paraId="3F9E2F56">
            <w:pPr>
              <w:spacing w:line="300" w:lineRule="auto"/>
              <w:ind w:left="94" w:leftChars="45"/>
              <w:rPr>
                <w:rFonts w:hint="eastAsia" w:ascii="宋体" w:hAnsi="宋体" w:eastAsia="宋体" w:cs="宋体"/>
                <w:color w:val="auto"/>
                <w:sz w:val="24"/>
              </w:rPr>
            </w:pPr>
          </w:p>
        </w:tc>
        <w:tc>
          <w:tcPr>
            <w:tcW w:w="1274" w:type="dxa"/>
            <w:noWrap w:val="0"/>
            <w:vAlign w:val="top"/>
          </w:tcPr>
          <w:p w14:paraId="09482E2F">
            <w:pPr>
              <w:spacing w:line="300" w:lineRule="auto"/>
              <w:ind w:left="94" w:leftChars="45"/>
              <w:rPr>
                <w:rFonts w:hint="eastAsia" w:ascii="宋体" w:hAnsi="宋体" w:eastAsia="宋体" w:cs="宋体"/>
                <w:color w:val="auto"/>
                <w:sz w:val="24"/>
              </w:rPr>
            </w:pPr>
          </w:p>
        </w:tc>
        <w:tc>
          <w:tcPr>
            <w:tcW w:w="1650" w:type="dxa"/>
            <w:noWrap w:val="0"/>
            <w:vAlign w:val="top"/>
          </w:tcPr>
          <w:p w14:paraId="7ECAEE64">
            <w:pPr>
              <w:spacing w:line="300" w:lineRule="auto"/>
              <w:ind w:left="94" w:leftChars="45"/>
              <w:rPr>
                <w:rFonts w:hint="eastAsia" w:ascii="宋体" w:hAnsi="宋体" w:eastAsia="宋体" w:cs="宋体"/>
                <w:color w:val="auto"/>
                <w:sz w:val="24"/>
              </w:rPr>
            </w:pPr>
          </w:p>
        </w:tc>
        <w:tc>
          <w:tcPr>
            <w:tcW w:w="1276" w:type="dxa"/>
            <w:noWrap w:val="0"/>
            <w:vAlign w:val="top"/>
          </w:tcPr>
          <w:p w14:paraId="7B284915">
            <w:pPr>
              <w:spacing w:line="300" w:lineRule="auto"/>
              <w:ind w:left="94" w:leftChars="45"/>
              <w:rPr>
                <w:rFonts w:hint="eastAsia" w:ascii="宋体" w:hAnsi="宋体" w:eastAsia="宋体" w:cs="宋体"/>
                <w:color w:val="auto"/>
                <w:sz w:val="24"/>
              </w:rPr>
            </w:pPr>
          </w:p>
        </w:tc>
      </w:tr>
      <w:tr w14:paraId="2A597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3A48BF4C">
            <w:pPr>
              <w:spacing w:line="300" w:lineRule="auto"/>
              <w:ind w:left="94" w:leftChars="45"/>
              <w:rPr>
                <w:rFonts w:hint="eastAsia" w:ascii="宋体" w:hAnsi="宋体" w:eastAsia="宋体" w:cs="宋体"/>
                <w:color w:val="auto"/>
                <w:sz w:val="24"/>
              </w:rPr>
            </w:pPr>
          </w:p>
          <w:p w14:paraId="57BA6FC7">
            <w:pPr>
              <w:spacing w:line="300" w:lineRule="auto"/>
              <w:ind w:left="94" w:leftChars="45"/>
              <w:rPr>
                <w:rFonts w:hint="eastAsia" w:ascii="宋体" w:hAnsi="宋体" w:eastAsia="宋体" w:cs="宋体"/>
                <w:color w:val="auto"/>
                <w:sz w:val="24"/>
              </w:rPr>
            </w:pPr>
          </w:p>
        </w:tc>
        <w:tc>
          <w:tcPr>
            <w:tcW w:w="1483" w:type="dxa"/>
            <w:noWrap w:val="0"/>
            <w:vAlign w:val="top"/>
          </w:tcPr>
          <w:p w14:paraId="76522418">
            <w:pPr>
              <w:spacing w:line="300" w:lineRule="auto"/>
              <w:ind w:left="94" w:leftChars="45"/>
              <w:rPr>
                <w:rFonts w:hint="eastAsia" w:ascii="宋体" w:hAnsi="宋体" w:eastAsia="宋体" w:cs="宋体"/>
                <w:color w:val="auto"/>
                <w:sz w:val="24"/>
              </w:rPr>
            </w:pPr>
          </w:p>
        </w:tc>
        <w:tc>
          <w:tcPr>
            <w:tcW w:w="1274" w:type="dxa"/>
            <w:noWrap w:val="0"/>
            <w:vAlign w:val="top"/>
          </w:tcPr>
          <w:p w14:paraId="7C57C1E1">
            <w:pPr>
              <w:spacing w:line="300" w:lineRule="auto"/>
              <w:ind w:left="94" w:leftChars="45"/>
              <w:rPr>
                <w:rFonts w:hint="eastAsia" w:ascii="宋体" w:hAnsi="宋体" w:eastAsia="宋体" w:cs="宋体"/>
                <w:color w:val="auto"/>
                <w:sz w:val="24"/>
              </w:rPr>
            </w:pPr>
          </w:p>
        </w:tc>
        <w:tc>
          <w:tcPr>
            <w:tcW w:w="1650" w:type="dxa"/>
            <w:noWrap w:val="0"/>
            <w:vAlign w:val="top"/>
          </w:tcPr>
          <w:p w14:paraId="161D3B7C">
            <w:pPr>
              <w:spacing w:line="300" w:lineRule="auto"/>
              <w:ind w:left="94" w:leftChars="45"/>
              <w:rPr>
                <w:rFonts w:hint="eastAsia" w:ascii="宋体" w:hAnsi="宋体" w:eastAsia="宋体" w:cs="宋体"/>
                <w:color w:val="auto"/>
                <w:sz w:val="24"/>
              </w:rPr>
            </w:pPr>
          </w:p>
        </w:tc>
        <w:tc>
          <w:tcPr>
            <w:tcW w:w="1276" w:type="dxa"/>
            <w:noWrap w:val="0"/>
            <w:vAlign w:val="top"/>
          </w:tcPr>
          <w:p w14:paraId="65670CE2">
            <w:pPr>
              <w:spacing w:line="300" w:lineRule="auto"/>
              <w:ind w:left="94" w:leftChars="45"/>
              <w:rPr>
                <w:rFonts w:hint="eastAsia" w:ascii="宋体" w:hAnsi="宋体" w:eastAsia="宋体" w:cs="宋体"/>
                <w:color w:val="auto"/>
                <w:sz w:val="24"/>
              </w:rPr>
            </w:pPr>
          </w:p>
        </w:tc>
      </w:tr>
      <w:tr w14:paraId="2BD42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64CEE251">
            <w:pPr>
              <w:spacing w:line="300" w:lineRule="auto"/>
              <w:ind w:left="94" w:leftChars="45"/>
              <w:rPr>
                <w:rFonts w:hint="eastAsia" w:ascii="宋体" w:hAnsi="宋体" w:eastAsia="宋体" w:cs="宋体"/>
                <w:color w:val="auto"/>
                <w:sz w:val="24"/>
              </w:rPr>
            </w:pPr>
          </w:p>
          <w:p w14:paraId="75F84A07">
            <w:pPr>
              <w:spacing w:line="300" w:lineRule="auto"/>
              <w:ind w:left="94" w:leftChars="45"/>
              <w:rPr>
                <w:rFonts w:hint="eastAsia" w:ascii="宋体" w:hAnsi="宋体" w:eastAsia="宋体" w:cs="宋体"/>
                <w:color w:val="auto"/>
                <w:sz w:val="24"/>
              </w:rPr>
            </w:pPr>
          </w:p>
        </w:tc>
        <w:tc>
          <w:tcPr>
            <w:tcW w:w="1483" w:type="dxa"/>
            <w:noWrap w:val="0"/>
            <w:vAlign w:val="top"/>
          </w:tcPr>
          <w:p w14:paraId="640F0DF3">
            <w:pPr>
              <w:spacing w:line="300" w:lineRule="auto"/>
              <w:ind w:left="94" w:leftChars="45"/>
              <w:rPr>
                <w:rFonts w:hint="eastAsia" w:ascii="宋体" w:hAnsi="宋体" w:eastAsia="宋体" w:cs="宋体"/>
                <w:color w:val="auto"/>
                <w:sz w:val="24"/>
              </w:rPr>
            </w:pPr>
          </w:p>
        </w:tc>
        <w:tc>
          <w:tcPr>
            <w:tcW w:w="1274" w:type="dxa"/>
            <w:noWrap w:val="0"/>
            <w:vAlign w:val="top"/>
          </w:tcPr>
          <w:p w14:paraId="5F38EACB">
            <w:pPr>
              <w:spacing w:line="300" w:lineRule="auto"/>
              <w:ind w:left="94" w:leftChars="45"/>
              <w:rPr>
                <w:rFonts w:hint="eastAsia" w:ascii="宋体" w:hAnsi="宋体" w:eastAsia="宋体" w:cs="宋体"/>
                <w:color w:val="auto"/>
                <w:sz w:val="24"/>
              </w:rPr>
            </w:pPr>
          </w:p>
        </w:tc>
        <w:tc>
          <w:tcPr>
            <w:tcW w:w="1650" w:type="dxa"/>
            <w:noWrap w:val="0"/>
            <w:vAlign w:val="top"/>
          </w:tcPr>
          <w:p w14:paraId="5C4B7358">
            <w:pPr>
              <w:spacing w:line="300" w:lineRule="auto"/>
              <w:ind w:left="94" w:leftChars="45"/>
              <w:rPr>
                <w:rFonts w:hint="eastAsia" w:ascii="宋体" w:hAnsi="宋体" w:eastAsia="宋体" w:cs="宋体"/>
                <w:color w:val="auto"/>
                <w:sz w:val="24"/>
              </w:rPr>
            </w:pPr>
          </w:p>
        </w:tc>
        <w:tc>
          <w:tcPr>
            <w:tcW w:w="1276" w:type="dxa"/>
            <w:noWrap w:val="0"/>
            <w:vAlign w:val="top"/>
          </w:tcPr>
          <w:p w14:paraId="3614E53A">
            <w:pPr>
              <w:spacing w:line="300" w:lineRule="auto"/>
              <w:ind w:left="94" w:leftChars="45"/>
              <w:rPr>
                <w:rFonts w:hint="eastAsia" w:ascii="宋体" w:hAnsi="宋体" w:eastAsia="宋体" w:cs="宋体"/>
                <w:color w:val="auto"/>
                <w:sz w:val="24"/>
              </w:rPr>
            </w:pPr>
          </w:p>
        </w:tc>
      </w:tr>
      <w:tr w14:paraId="444DF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411F57BB">
            <w:pPr>
              <w:spacing w:line="300" w:lineRule="auto"/>
              <w:ind w:left="94" w:leftChars="45"/>
              <w:rPr>
                <w:rFonts w:hint="eastAsia" w:ascii="宋体" w:hAnsi="宋体" w:eastAsia="宋体" w:cs="宋体"/>
                <w:color w:val="auto"/>
                <w:sz w:val="24"/>
              </w:rPr>
            </w:pPr>
          </w:p>
          <w:p w14:paraId="0B3FDF55">
            <w:pPr>
              <w:spacing w:line="300" w:lineRule="auto"/>
              <w:ind w:left="94" w:leftChars="45"/>
              <w:rPr>
                <w:rFonts w:hint="eastAsia" w:ascii="宋体" w:hAnsi="宋体" w:eastAsia="宋体" w:cs="宋体"/>
                <w:color w:val="auto"/>
                <w:sz w:val="24"/>
              </w:rPr>
            </w:pPr>
          </w:p>
        </w:tc>
        <w:tc>
          <w:tcPr>
            <w:tcW w:w="1483" w:type="dxa"/>
            <w:noWrap w:val="0"/>
            <w:vAlign w:val="top"/>
          </w:tcPr>
          <w:p w14:paraId="60682DC7">
            <w:pPr>
              <w:spacing w:line="300" w:lineRule="auto"/>
              <w:ind w:left="94" w:leftChars="45"/>
              <w:rPr>
                <w:rFonts w:hint="eastAsia" w:ascii="宋体" w:hAnsi="宋体" w:eastAsia="宋体" w:cs="宋体"/>
                <w:color w:val="auto"/>
                <w:sz w:val="24"/>
              </w:rPr>
            </w:pPr>
          </w:p>
        </w:tc>
        <w:tc>
          <w:tcPr>
            <w:tcW w:w="1274" w:type="dxa"/>
            <w:noWrap w:val="0"/>
            <w:vAlign w:val="top"/>
          </w:tcPr>
          <w:p w14:paraId="7D1F489E">
            <w:pPr>
              <w:spacing w:line="300" w:lineRule="auto"/>
              <w:ind w:left="94" w:leftChars="45"/>
              <w:rPr>
                <w:rFonts w:hint="eastAsia" w:ascii="宋体" w:hAnsi="宋体" w:eastAsia="宋体" w:cs="宋体"/>
                <w:color w:val="auto"/>
                <w:sz w:val="24"/>
              </w:rPr>
            </w:pPr>
          </w:p>
        </w:tc>
        <w:tc>
          <w:tcPr>
            <w:tcW w:w="1650" w:type="dxa"/>
            <w:noWrap w:val="0"/>
            <w:vAlign w:val="top"/>
          </w:tcPr>
          <w:p w14:paraId="33015F98">
            <w:pPr>
              <w:spacing w:line="300" w:lineRule="auto"/>
              <w:ind w:left="94" w:leftChars="45"/>
              <w:rPr>
                <w:rFonts w:hint="eastAsia" w:ascii="宋体" w:hAnsi="宋体" w:eastAsia="宋体" w:cs="宋体"/>
                <w:color w:val="auto"/>
                <w:sz w:val="24"/>
              </w:rPr>
            </w:pPr>
          </w:p>
        </w:tc>
        <w:tc>
          <w:tcPr>
            <w:tcW w:w="1276" w:type="dxa"/>
            <w:noWrap w:val="0"/>
            <w:vAlign w:val="top"/>
          </w:tcPr>
          <w:p w14:paraId="7AA66DF6">
            <w:pPr>
              <w:spacing w:line="300" w:lineRule="auto"/>
              <w:ind w:left="94" w:leftChars="45"/>
              <w:rPr>
                <w:rFonts w:hint="eastAsia" w:ascii="宋体" w:hAnsi="宋体" w:eastAsia="宋体" w:cs="宋体"/>
                <w:color w:val="auto"/>
                <w:sz w:val="24"/>
              </w:rPr>
            </w:pPr>
          </w:p>
        </w:tc>
      </w:tr>
      <w:tr w14:paraId="0CC6F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7A23B386">
            <w:pPr>
              <w:spacing w:line="300" w:lineRule="auto"/>
              <w:ind w:left="94" w:leftChars="45"/>
              <w:rPr>
                <w:rFonts w:hint="eastAsia" w:ascii="宋体" w:hAnsi="宋体" w:eastAsia="宋体" w:cs="宋体"/>
                <w:color w:val="auto"/>
                <w:sz w:val="24"/>
              </w:rPr>
            </w:pPr>
          </w:p>
          <w:p w14:paraId="46C49BAA">
            <w:pPr>
              <w:spacing w:line="300" w:lineRule="auto"/>
              <w:ind w:left="94" w:leftChars="45"/>
              <w:rPr>
                <w:rFonts w:hint="eastAsia" w:ascii="宋体" w:hAnsi="宋体" w:eastAsia="宋体" w:cs="宋体"/>
                <w:color w:val="auto"/>
                <w:sz w:val="24"/>
              </w:rPr>
            </w:pPr>
          </w:p>
        </w:tc>
        <w:tc>
          <w:tcPr>
            <w:tcW w:w="1483" w:type="dxa"/>
            <w:noWrap w:val="0"/>
            <w:vAlign w:val="top"/>
          </w:tcPr>
          <w:p w14:paraId="3B132572">
            <w:pPr>
              <w:spacing w:line="300" w:lineRule="auto"/>
              <w:ind w:left="94" w:leftChars="45"/>
              <w:rPr>
                <w:rFonts w:hint="eastAsia" w:ascii="宋体" w:hAnsi="宋体" w:eastAsia="宋体" w:cs="宋体"/>
                <w:color w:val="auto"/>
                <w:sz w:val="24"/>
              </w:rPr>
            </w:pPr>
          </w:p>
        </w:tc>
        <w:tc>
          <w:tcPr>
            <w:tcW w:w="1274" w:type="dxa"/>
            <w:noWrap w:val="0"/>
            <w:vAlign w:val="top"/>
          </w:tcPr>
          <w:p w14:paraId="1BFE00EC">
            <w:pPr>
              <w:spacing w:line="300" w:lineRule="auto"/>
              <w:ind w:left="94" w:leftChars="45"/>
              <w:rPr>
                <w:rFonts w:hint="eastAsia" w:ascii="宋体" w:hAnsi="宋体" w:eastAsia="宋体" w:cs="宋体"/>
                <w:color w:val="auto"/>
                <w:sz w:val="24"/>
              </w:rPr>
            </w:pPr>
          </w:p>
        </w:tc>
        <w:tc>
          <w:tcPr>
            <w:tcW w:w="1650" w:type="dxa"/>
            <w:noWrap w:val="0"/>
            <w:vAlign w:val="top"/>
          </w:tcPr>
          <w:p w14:paraId="60E79C6E">
            <w:pPr>
              <w:spacing w:line="300" w:lineRule="auto"/>
              <w:ind w:left="94" w:leftChars="45"/>
              <w:rPr>
                <w:rFonts w:hint="eastAsia" w:ascii="宋体" w:hAnsi="宋体" w:eastAsia="宋体" w:cs="宋体"/>
                <w:color w:val="auto"/>
                <w:sz w:val="24"/>
              </w:rPr>
            </w:pPr>
          </w:p>
        </w:tc>
        <w:tc>
          <w:tcPr>
            <w:tcW w:w="1276" w:type="dxa"/>
            <w:noWrap w:val="0"/>
            <w:vAlign w:val="top"/>
          </w:tcPr>
          <w:p w14:paraId="1C2A7653">
            <w:pPr>
              <w:spacing w:line="300" w:lineRule="auto"/>
              <w:ind w:left="94" w:leftChars="45"/>
              <w:rPr>
                <w:rFonts w:hint="eastAsia" w:ascii="宋体" w:hAnsi="宋体" w:eastAsia="宋体" w:cs="宋体"/>
                <w:color w:val="auto"/>
                <w:sz w:val="24"/>
              </w:rPr>
            </w:pPr>
          </w:p>
        </w:tc>
      </w:tr>
      <w:tr w14:paraId="5E9AE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495EAE9E">
            <w:pPr>
              <w:spacing w:line="300" w:lineRule="auto"/>
              <w:ind w:left="94" w:leftChars="45"/>
              <w:rPr>
                <w:rFonts w:hint="eastAsia" w:ascii="宋体" w:hAnsi="宋体" w:eastAsia="宋体" w:cs="宋体"/>
                <w:color w:val="auto"/>
                <w:sz w:val="24"/>
              </w:rPr>
            </w:pPr>
          </w:p>
          <w:p w14:paraId="152596A8">
            <w:pPr>
              <w:spacing w:line="300" w:lineRule="auto"/>
              <w:ind w:left="94" w:leftChars="45"/>
              <w:rPr>
                <w:rFonts w:hint="eastAsia" w:ascii="宋体" w:hAnsi="宋体" w:eastAsia="宋体" w:cs="宋体"/>
                <w:color w:val="auto"/>
                <w:sz w:val="24"/>
              </w:rPr>
            </w:pPr>
          </w:p>
        </w:tc>
        <w:tc>
          <w:tcPr>
            <w:tcW w:w="1483" w:type="dxa"/>
            <w:noWrap w:val="0"/>
            <w:vAlign w:val="top"/>
          </w:tcPr>
          <w:p w14:paraId="255CE7DA">
            <w:pPr>
              <w:spacing w:line="300" w:lineRule="auto"/>
              <w:ind w:left="94" w:leftChars="45"/>
              <w:rPr>
                <w:rFonts w:hint="eastAsia" w:ascii="宋体" w:hAnsi="宋体" w:eastAsia="宋体" w:cs="宋体"/>
                <w:color w:val="auto"/>
                <w:sz w:val="24"/>
              </w:rPr>
            </w:pPr>
          </w:p>
        </w:tc>
        <w:tc>
          <w:tcPr>
            <w:tcW w:w="1274" w:type="dxa"/>
            <w:noWrap w:val="0"/>
            <w:vAlign w:val="top"/>
          </w:tcPr>
          <w:p w14:paraId="15517F07">
            <w:pPr>
              <w:spacing w:line="300" w:lineRule="auto"/>
              <w:ind w:left="94" w:leftChars="45"/>
              <w:rPr>
                <w:rFonts w:hint="eastAsia" w:ascii="宋体" w:hAnsi="宋体" w:eastAsia="宋体" w:cs="宋体"/>
                <w:color w:val="auto"/>
                <w:sz w:val="24"/>
              </w:rPr>
            </w:pPr>
          </w:p>
        </w:tc>
        <w:tc>
          <w:tcPr>
            <w:tcW w:w="1650" w:type="dxa"/>
            <w:noWrap w:val="0"/>
            <w:vAlign w:val="top"/>
          </w:tcPr>
          <w:p w14:paraId="618A076B">
            <w:pPr>
              <w:spacing w:line="300" w:lineRule="auto"/>
              <w:ind w:left="94" w:leftChars="45"/>
              <w:rPr>
                <w:rFonts w:hint="eastAsia" w:ascii="宋体" w:hAnsi="宋体" w:eastAsia="宋体" w:cs="宋体"/>
                <w:color w:val="auto"/>
                <w:sz w:val="24"/>
              </w:rPr>
            </w:pPr>
          </w:p>
        </w:tc>
        <w:tc>
          <w:tcPr>
            <w:tcW w:w="1276" w:type="dxa"/>
            <w:noWrap w:val="0"/>
            <w:vAlign w:val="top"/>
          </w:tcPr>
          <w:p w14:paraId="2AA53CA5">
            <w:pPr>
              <w:spacing w:line="300" w:lineRule="auto"/>
              <w:ind w:left="94" w:leftChars="45"/>
              <w:rPr>
                <w:rFonts w:hint="eastAsia" w:ascii="宋体" w:hAnsi="宋体" w:eastAsia="宋体" w:cs="宋体"/>
                <w:color w:val="auto"/>
                <w:sz w:val="24"/>
              </w:rPr>
            </w:pPr>
          </w:p>
        </w:tc>
      </w:tr>
      <w:tr w14:paraId="40E1D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7E017DC0">
            <w:pPr>
              <w:spacing w:line="300" w:lineRule="auto"/>
              <w:ind w:left="94" w:leftChars="45"/>
              <w:rPr>
                <w:rFonts w:hint="eastAsia" w:ascii="宋体" w:hAnsi="宋体" w:eastAsia="宋体" w:cs="宋体"/>
                <w:color w:val="auto"/>
                <w:sz w:val="24"/>
              </w:rPr>
            </w:pPr>
          </w:p>
          <w:p w14:paraId="7BE48FC2">
            <w:pPr>
              <w:spacing w:line="300" w:lineRule="auto"/>
              <w:ind w:left="94" w:leftChars="45"/>
              <w:rPr>
                <w:rFonts w:hint="eastAsia" w:ascii="宋体" w:hAnsi="宋体" w:eastAsia="宋体" w:cs="宋体"/>
                <w:color w:val="auto"/>
                <w:sz w:val="24"/>
              </w:rPr>
            </w:pPr>
          </w:p>
        </w:tc>
        <w:tc>
          <w:tcPr>
            <w:tcW w:w="1483" w:type="dxa"/>
            <w:noWrap w:val="0"/>
            <w:vAlign w:val="top"/>
          </w:tcPr>
          <w:p w14:paraId="5ACB57A2">
            <w:pPr>
              <w:spacing w:line="300" w:lineRule="auto"/>
              <w:ind w:left="94" w:leftChars="45"/>
              <w:rPr>
                <w:rFonts w:hint="eastAsia" w:ascii="宋体" w:hAnsi="宋体" w:eastAsia="宋体" w:cs="宋体"/>
                <w:color w:val="auto"/>
                <w:sz w:val="24"/>
              </w:rPr>
            </w:pPr>
          </w:p>
        </w:tc>
        <w:tc>
          <w:tcPr>
            <w:tcW w:w="1274" w:type="dxa"/>
            <w:noWrap w:val="0"/>
            <w:vAlign w:val="top"/>
          </w:tcPr>
          <w:p w14:paraId="3FF8192D">
            <w:pPr>
              <w:spacing w:line="300" w:lineRule="auto"/>
              <w:ind w:left="94" w:leftChars="45"/>
              <w:rPr>
                <w:rFonts w:hint="eastAsia" w:ascii="宋体" w:hAnsi="宋体" w:eastAsia="宋体" w:cs="宋体"/>
                <w:color w:val="auto"/>
                <w:sz w:val="24"/>
              </w:rPr>
            </w:pPr>
          </w:p>
        </w:tc>
        <w:tc>
          <w:tcPr>
            <w:tcW w:w="1650" w:type="dxa"/>
            <w:noWrap w:val="0"/>
            <w:vAlign w:val="top"/>
          </w:tcPr>
          <w:p w14:paraId="10DDF4B2">
            <w:pPr>
              <w:spacing w:line="300" w:lineRule="auto"/>
              <w:ind w:left="94" w:leftChars="45"/>
              <w:rPr>
                <w:rFonts w:hint="eastAsia" w:ascii="宋体" w:hAnsi="宋体" w:eastAsia="宋体" w:cs="宋体"/>
                <w:color w:val="auto"/>
                <w:sz w:val="24"/>
              </w:rPr>
            </w:pPr>
          </w:p>
        </w:tc>
        <w:tc>
          <w:tcPr>
            <w:tcW w:w="1276" w:type="dxa"/>
            <w:noWrap w:val="0"/>
            <w:vAlign w:val="top"/>
          </w:tcPr>
          <w:p w14:paraId="1AB32204">
            <w:pPr>
              <w:spacing w:line="300" w:lineRule="auto"/>
              <w:ind w:left="94" w:leftChars="45"/>
              <w:rPr>
                <w:rFonts w:hint="eastAsia" w:ascii="宋体" w:hAnsi="宋体" w:eastAsia="宋体" w:cs="宋体"/>
                <w:color w:val="auto"/>
                <w:sz w:val="24"/>
              </w:rPr>
            </w:pPr>
          </w:p>
        </w:tc>
      </w:tr>
      <w:tr w14:paraId="10A89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3F5A6998">
            <w:pPr>
              <w:spacing w:line="300" w:lineRule="auto"/>
              <w:ind w:left="94" w:leftChars="45"/>
              <w:rPr>
                <w:rFonts w:hint="eastAsia" w:ascii="宋体" w:hAnsi="宋体" w:eastAsia="宋体" w:cs="宋体"/>
                <w:color w:val="auto"/>
                <w:sz w:val="24"/>
              </w:rPr>
            </w:pPr>
          </w:p>
          <w:p w14:paraId="63BC80FF">
            <w:pPr>
              <w:spacing w:line="300" w:lineRule="auto"/>
              <w:ind w:left="94" w:leftChars="45"/>
              <w:rPr>
                <w:rFonts w:hint="eastAsia" w:ascii="宋体" w:hAnsi="宋体" w:eastAsia="宋体" w:cs="宋体"/>
                <w:color w:val="auto"/>
                <w:sz w:val="24"/>
              </w:rPr>
            </w:pPr>
          </w:p>
        </w:tc>
        <w:tc>
          <w:tcPr>
            <w:tcW w:w="1483" w:type="dxa"/>
            <w:noWrap w:val="0"/>
            <w:vAlign w:val="top"/>
          </w:tcPr>
          <w:p w14:paraId="034F9043">
            <w:pPr>
              <w:spacing w:line="300" w:lineRule="auto"/>
              <w:ind w:left="94" w:leftChars="45"/>
              <w:rPr>
                <w:rFonts w:hint="eastAsia" w:ascii="宋体" w:hAnsi="宋体" w:eastAsia="宋体" w:cs="宋体"/>
                <w:color w:val="auto"/>
                <w:sz w:val="24"/>
              </w:rPr>
            </w:pPr>
          </w:p>
        </w:tc>
        <w:tc>
          <w:tcPr>
            <w:tcW w:w="1274" w:type="dxa"/>
            <w:noWrap w:val="0"/>
            <w:vAlign w:val="top"/>
          </w:tcPr>
          <w:p w14:paraId="644C4DAA">
            <w:pPr>
              <w:spacing w:line="300" w:lineRule="auto"/>
              <w:ind w:left="94" w:leftChars="45"/>
              <w:rPr>
                <w:rFonts w:hint="eastAsia" w:ascii="宋体" w:hAnsi="宋体" w:eastAsia="宋体" w:cs="宋体"/>
                <w:color w:val="auto"/>
                <w:sz w:val="24"/>
              </w:rPr>
            </w:pPr>
          </w:p>
        </w:tc>
        <w:tc>
          <w:tcPr>
            <w:tcW w:w="1650" w:type="dxa"/>
            <w:noWrap w:val="0"/>
            <w:vAlign w:val="top"/>
          </w:tcPr>
          <w:p w14:paraId="1C48397B">
            <w:pPr>
              <w:spacing w:line="300" w:lineRule="auto"/>
              <w:ind w:left="94" w:leftChars="45"/>
              <w:rPr>
                <w:rFonts w:hint="eastAsia" w:ascii="宋体" w:hAnsi="宋体" w:eastAsia="宋体" w:cs="宋体"/>
                <w:color w:val="auto"/>
                <w:sz w:val="24"/>
              </w:rPr>
            </w:pPr>
          </w:p>
        </w:tc>
        <w:tc>
          <w:tcPr>
            <w:tcW w:w="1276" w:type="dxa"/>
            <w:noWrap w:val="0"/>
            <w:vAlign w:val="top"/>
          </w:tcPr>
          <w:p w14:paraId="37683B31">
            <w:pPr>
              <w:spacing w:line="300" w:lineRule="auto"/>
              <w:ind w:left="94" w:leftChars="45"/>
              <w:rPr>
                <w:rFonts w:hint="eastAsia" w:ascii="宋体" w:hAnsi="宋体" w:eastAsia="宋体" w:cs="宋体"/>
                <w:color w:val="auto"/>
                <w:sz w:val="24"/>
              </w:rPr>
            </w:pPr>
          </w:p>
        </w:tc>
      </w:tr>
      <w:tr w14:paraId="569BA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37FDB4A5">
            <w:pPr>
              <w:spacing w:line="300" w:lineRule="auto"/>
              <w:ind w:left="94" w:leftChars="45"/>
              <w:rPr>
                <w:rFonts w:hint="eastAsia" w:ascii="宋体" w:hAnsi="宋体" w:eastAsia="宋体" w:cs="宋体"/>
                <w:color w:val="auto"/>
                <w:sz w:val="24"/>
              </w:rPr>
            </w:pPr>
          </w:p>
          <w:p w14:paraId="49420CA4">
            <w:pPr>
              <w:spacing w:line="300" w:lineRule="auto"/>
              <w:ind w:left="94" w:leftChars="45"/>
              <w:rPr>
                <w:rFonts w:hint="eastAsia" w:ascii="宋体" w:hAnsi="宋体" w:eastAsia="宋体" w:cs="宋体"/>
                <w:color w:val="auto"/>
                <w:sz w:val="24"/>
              </w:rPr>
            </w:pPr>
          </w:p>
        </w:tc>
        <w:tc>
          <w:tcPr>
            <w:tcW w:w="1483" w:type="dxa"/>
            <w:noWrap w:val="0"/>
            <w:vAlign w:val="top"/>
          </w:tcPr>
          <w:p w14:paraId="100139BE">
            <w:pPr>
              <w:spacing w:line="300" w:lineRule="auto"/>
              <w:ind w:left="94" w:leftChars="45"/>
              <w:rPr>
                <w:rFonts w:hint="eastAsia" w:ascii="宋体" w:hAnsi="宋体" w:eastAsia="宋体" w:cs="宋体"/>
                <w:color w:val="auto"/>
                <w:sz w:val="24"/>
              </w:rPr>
            </w:pPr>
          </w:p>
        </w:tc>
        <w:tc>
          <w:tcPr>
            <w:tcW w:w="1274" w:type="dxa"/>
            <w:noWrap w:val="0"/>
            <w:vAlign w:val="top"/>
          </w:tcPr>
          <w:p w14:paraId="74CBEDF8">
            <w:pPr>
              <w:spacing w:line="300" w:lineRule="auto"/>
              <w:ind w:left="94" w:leftChars="45"/>
              <w:rPr>
                <w:rFonts w:hint="eastAsia" w:ascii="宋体" w:hAnsi="宋体" w:eastAsia="宋体" w:cs="宋体"/>
                <w:color w:val="auto"/>
                <w:sz w:val="24"/>
              </w:rPr>
            </w:pPr>
          </w:p>
        </w:tc>
        <w:tc>
          <w:tcPr>
            <w:tcW w:w="1650" w:type="dxa"/>
            <w:noWrap w:val="0"/>
            <w:vAlign w:val="top"/>
          </w:tcPr>
          <w:p w14:paraId="64C58760">
            <w:pPr>
              <w:spacing w:line="300" w:lineRule="auto"/>
              <w:ind w:left="94" w:leftChars="45"/>
              <w:rPr>
                <w:rFonts w:hint="eastAsia" w:ascii="宋体" w:hAnsi="宋体" w:eastAsia="宋体" w:cs="宋体"/>
                <w:color w:val="auto"/>
                <w:sz w:val="24"/>
              </w:rPr>
            </w:pPr>
          </w:p>
        </w:tc>
        <w:tc>
          <w:tcPr>
            <w:tcW w:w="1276" w:type="dxa"/>
            <w:noWrap w:val="0"/>
            <w:vAlign w:val="top"/>
          </w:tcPr>
          <w:p w14:paraId="3798BA37">
            <w:pPr>
              <w:spacing w:line="300" w:lineRule="auto"/>
              <w:ind w:left="94" w:leftChars="45"/>
              <w:rPr>
                <w:rFonts w:hint="eastAsia" w:ascii="宋体" w:hAnsi="宋体" w:eastAsia="宋体" w:cs="宋体"/>
                <w:color w:val="auto"/>
                <w:sz w:val="24"/>
              </w:rPr>
            </w:pPr>
          </w:p>
        </w:tc>
      </w:tr>
      <w:tr w14:paraId="7D765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74C2197F">
            <w:pPr>
              <w:spacing w:line="300" w:lineRule="auto"/>
              <w:ind w:left="94" w:leftChars="45"/>
              <w:rPr>
                <w:rFonts w:hint="eastAsia" w:ascii="宋体" w:hAnsi="宋体" w:eastAsia="宋体" w:cs="宋体"/>
                <w:color w:val="auto"/>
                <w:sz w:val="24"/>
              </w:rPr>
            </w:pPr>
          </w:p>
          <w:p w14:paraId="19C1D2D6">
            <w:pPr>
              <w:spacing w:line="300" w:lineRule="auto"/>
              <w:ind w:left="94" w:leftChars="45"/>
              <w:rPr>
                <w:rFonts w:hint="eastAsia" w:ascii="宋体" w:hAnsi="宋体" w:eastAsia="宋体" w:cs="宋体"/>
                <w:color w:val="auto"/>
                <w:sz w:val="24"/>
              </w:rPr>
            </w:pPr>
          </w:p>
        </w:tc>
        <w:tc>
          <w:tcPr>
            <w:tcW w:w="1483" w:type="dxa"/>
            <w:noWrap w:val="0"/>
            <w:vAlign w:val="top"/>
          </w:tcPr>
          <w:p w14:paraId="0C2D59F9">
            <w:pPr>
              <w:spacing w:line="300" w:lineRule="auto"/>
              <w:ind w:left="94" w:leftChars="45"/>
              <w:rPr>
                <w:rFonts w:hint="eastAsia" w:ascii="宋体" w:hAnsi="宋体" w:eastAsia="宋体" w:cs="宋体"/>
                <w:color w:val="auto"/>
                <w:sz w:val="24"/>
              </w:rPr>
            </w:pPr>
          </w:p>
        </w:tc>
        <w:tc>
          <w:tcPr>
            <w:tcW w:w="1274" w:type="dxa"/>
            <w:noWrap w:val="0"/>
            <w:vAlign w:val="top"/>
          </w:tcPr>
          <w:p w14:paraId="1A5F72F7">
            <w:pPr>
              <w:spacing w:line="300" w:lineRule="auto"/>
              <w:ind w:left="94" w:leftChars="45"/>
              <w:rPr>
                <w:rFonts w:hint="eastAsia" w:ascii="宋体" w:hAnsi="宋体" w:eastAsia="宋体" w:cs="宋体"/>
                <w:color w:val="auto"/>
                <w:sz w:val="24"/>
              </w:rPr>
            </w:pPr>
          </w:p>
        </w:tc>
        <w:tc>
          <w:tcPr>
            <w:tcW w:w="1650" w:type="dxa"/>
            <w:noWrap w:val="0"/>
            <w:vAlign w:val="top"/>
          </w:tcPr>
          <w:p w14:paraId="69FCAA03">
            <w:pPr>
              <w:spacing w:line="300" w:lineRule="auto"/>
              <w:ind w:left="94" w:leftChars="45"/>
              <w:rPr>
                <w:rFonts w:hint="eastAsia" w:ascii="宋体" w:hAnsi="宋体" w:eastAsia="宋体" w:cs="宋体"/>
                <w:color w:val="auto"/>
                <w:sz w:val="24"/>
              </w:rPr>
            </w:pPr>
          </w:p>
        </w:tc>
        <w:tc>
          <w:tcPr>
            <w:tcW w:w="1276" w:type="dxa"/>
            <w:noWrap w:val="0"/>
            <w:vAlign w:val="top"/>
          </w:tcPr>
          <w:p w14:paraId="30836ACB">
            <w:pPr>
              <w:spacing w:line="300" w:lineRule="auto"/>
              <w:ind w:left="94" w:leftChars="45"/>
              <w:rPr>
                <w:rFonts w:hint="eastAsia" w:ascii="宋体" w:hAnsi="宋体" w:eastAsia="宋体" w:cs="宋体"/>
                <w:color w:val="auto"/>
                <w:sz w:val="24"/>
              </w:rPr>
            </w:pPr>
          </w:p>
        </w:tc>
      </w:tr>
      <w:tr w14:paraId="13ADA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148A7D2F">
            <w:pPr>
              <w:spacing w:line="300" w:lineRule="auto"/>
              <w:ind w:left="94" w:leftChars="45"/>
              <w:rPr>
                <w:rFonts w:hint="eastAsia" w:ascii="宋体" w:hAnsi="宋体" w:eastAsia="宋体" w:cs="宋体"/>
                <w:color w:val="auto"/>
                <w:sz w:val="24"/>
              </w:rPr>
            </w:pPr>
          </w:p>
          <w:p w14:paraId="67AC644F">
            <w:pPr>
              <w:spacing w:line="300" w:lineRule="auto"/>
              <w:ind w:left="94" w:leftChars="45"/>
              <w:rPr>
                <w:rFonts w:hint="eastAsia" w:ascii="宋体" w:hAnsi="宋体" w:eastAsia="宋体" w:cs="宋体"/>
                <w:color w:val="auto"/>
                <w:sz w:val="24"/>
              </w:rPr>
            </w:pPr>
          </w:p>
        </w:tc>
        <w:tc>
          <w:tcPr>
            <w:tcW w:w="1483" w:type="dxa"/>
            <w:noWrap w:val="0"/>
            <w:vAlign w:val="top"/>
          </w:tcPr>
          <w:p w14:paraId="77E02DC0">
            <w:pPr>
              <w:spacing w:line="300" w:lineRule="auto"/>
              <w:ind w:left="94" w:leftChars="45"/>
              <w:rPr>
                <w:rFonts w:hint="eastAsia" w:ascii="宋体" w:hAnsi="宋体" w:eastAsia="宋体" w:cs="宋体"/>
                <w:color w:val="auto"/>
                <w:sz w:val="24"/>
              </w:rPr>
            </w:pPr>
          </w:p>
        </w:tc>
        <w:tc>
          <w:tcPr>
            <w:tcW w:w="1274" w:type="dxa"/>
            <w:noWrap w:val="0"/>
            <w:vAlign w:val="top"/>
          </w:tcPr>
          <w:p w14:paraId="7D724825">
            <w:pPr>
              <w:spacing w:line="300" w:lineRule="auto"/>
              <w:ind w:left="94" w:leftChars="45"/>
              <w:rPr>
                <w:rFonts w:hint="eastAsia" w:ascii="宋体" w:hAnsi="宋体" w:eastAsia="宋体" w:cs="宋体"/>
                <w:color w:val="auto"/>
                <w:sz w:val="24"/>
              </w:rPr>
            </w:pPr>
          </w:p>
        </w:tc>
        <w:tc>
          <w:tcPr>
            <w:tcW w:w="1650" w:type="dxa"/>
            <w:noWrap w:val="0"/>
            <w:vAlign w:val="top"/>
          </w:tcPr>
          <w:p w14:paraId="1E27012D">
            <w:pPr>
              <w:spacing w:line="300" w:lineRule="auto"/>
              <w:ind w:left="94" w:leftChars="45"/>
              <w:rPr>
                <w:rFonts w:hint="eastAsia" w:ascii="宋体" w:hAnsi="宋体" w:eastAsia="宋体" w:cs="宋体"/>
                <w:color w:val="auto"/>
                <w:sz w:val="24"/>
              </w:rPr>
            </w:pPr>
          </w:p>
        </w:tc>
        <w:tc>
          <w:tcPr>
            <w:tcW w:w="1276" w:type="dxa"/>
            <w:noWrap w:val="0"/>
            <w:vAlign w:val="top"/>
          </w:tcPr>
          <w:p w14:paraId="17D06463">
            <w:pPr>
              <w:spacing w:line="300" w:lineRule="auto"/>
              <w:ind w:left="94" w:leftChars="45"/>
              <w:rPr>
                <w:rFonts w:hint="eastAsia" w:ascii="宋体" w:hAnsi="宋体" w:eastAsia="宋体" w:cs="宋体"/>
                <w:color w:val="auto"/>
                <w:sz w:val="24"/>
              </w:rPr>
            </w:pPr>
          </w:p>
        </w:tc>
      </w:tr>
      <w:tr w14:paraId="3E971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45228ADA">
            <w:pPr>
              <w:spacing w:line="300" w:lineRule="auto"/>
              <w:ind w:left="94" w:leftChars="45"/>
              <w:rPr>
                <w:rFonts w:hint="eastAsia" w:ascii="宋体" w:hAnsi="宋体" w:eastAsia="宋体" w:cs="宋体"/>
                <w:color w:val="auto"/>
                <w:sz w:val="24"/>
              </w:rPr>
            </w:pPr>
          </w:p>
          <w:p w14:paraId="56108715">
            <w:pPr>
              <w:spacing w:line="300" w:lineRule="auto"/>
              <w:ind w:left="94" w:leftChars="45"/>
              <w:rPr>
                <w:rFonts w:hint="eastAsia" w:ascii="宋体" w:hAnsi="宋体" w:eastAsia="宋体" w:cs="宋体"/>
                <w:color w:val="auto"/>
                <w:sz w:val="24"/>
              </w:rPr>
            </w:pPr>
          </w:p>
        </w:tc>
        <w:tc>
          <w:tcPr>
            <w:tcW w:w="1483" w:type="dxa"/>
            <w:noWrap w:val="0"/>
            <w:vAlign w:val="top"/>
          </w:tcPr>
          <w:p w14:paraId="49E4F7F0">
            <w:pPr>
              <w:spacing w:line="300" w:lineRule="auto"/>
              <w:ind w:left="94" w:leftChars="45"/>
              <w:rPr>
                <w:rFonts w:hint="eastAsia" w:ascii="宋体" w:hAnsi="宋体" w:eastAsia="宋体" w:cs="宋体"/>
                <w:color w:val="auto"/>
                <w:sz w:val="24"/>
              </w:rPr>
            </w:pPr>
          </w:p>
        </w:tc>
        <w:tc>
          <w:tcPr>
            <w:tcW w:w="1274" w:type="dxa"/>
            <w:noWrap w:val="0"/>
            <w:vAlign w:val="top"/>
          </w:tcPr>
          <w:p w14:paraId="66628F19">
            <w:pPr>
              <w:spacing w:line="300" w:lineRule="auto"/>
              <w:ind w:left="94" w:leftChars="45"/>
              <w:rPr>
                <w:rFonts w:hint="eastAsia" w:ascii="宋体" w:hAnsi="宋体" w:eastAsia="宋体" w:cs="宋体"/>
                <w:color w:val="auto"/>
                <w:sz w:val="24"/>
              </w:rPr>
            </w:pPr>
          </w:p>
        </w:tc>
        <w:tc>
          <w:tcPr>
            <w:tcW w:w="1650" w:type="dxa"/>
            <w:noWrap w:val="0"/>
            <w:vAlign w:val="top"/>
          </w:tcPr>
          <w:p w14:paraId="1C9268D7">
            <w:pPr>
              <w:spacing w:line="300" w:lineRule="auto"/>
              <w:ind w:left="94" w:leftChars="45"/>
              <w:rPr>
                <w:rFonts w:hint="eastAsia" w:ascii="宋体" w:hAnsi="宋体" w:eastAsia="宋体" w:cs="宋体"/>
                <w:color w:val="auto"/>
                <w:sz w:val="24"/>
              </w:rPr>
            </w:pPr>
          </w:p>
        </w:tc>
        <w:tc>
          <w:tcPr>
            <w:tcW w:w="1276" w:type="dxa"/>
            <w:noWrap w:val="0"/>
            <w:vAlign w:val="top"/>
          </w:tcPr>
          <w:p w14:paraId="0ACECBDE">
            <w:pPr>
              <w:spacing w:line="300" w:lineRule="auto"/>
              <w:ind w:left="94" w:leftChars="45"/>
              <w:rPr>
                <w:rFonts w:hint="eastAsia" w:ascii="宋体" w:hAnsi="宋体" w:eastAsia="宋体" w:cs="宋体"/>
                <w:color w:val="auto"/>
                <w:sz w:val="24"/>
              </w:rPr>
            </w:pPr>
          </w:p>
        </w:tc>
      </w:tr>
      <w:tr w14:paraId="1E951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3169" w:type="dxa"/>
            <w:noWrap w:val="0"/>
            <w:vAlign w:val="top"/>
          </w:tcPr>
          <w:p w14:paraId="2B4A918D">
            <w:pPr>
              <w:spacing w:line="300" w:lineRule="auto"/>
              <w:ind w:left="94" w:leftChars="45"/>
              <w:rPr>
                <w:rFonts w:hint="eastAsia" w:ascii="宋体" w:hAnsi="宋体" w:eastAsia="宋体" w:cs="宋体"/>
                <w:color w:val="auto"/>
                <w:sz w:val="24"/>
              </w:rPr>
            </w:pPr>
          </w:p>
          <w:p w14:paraId="6784535C">
            <w:pPr>
              <w:spacing w:line="300" w:lineRule="auto"/>
              <w:ind w:left="94" w:leftChars="45"/>
              <w:rPr>
                <w:rFonts w:hint="eastAsia" w:ascii="宋体" w:hAnsi="宋体" w:eastAsia="宋体" w:cs="宋体"/>
                <w:color w:val="auto"/>
                <w:sz w:val="24"/>
              </w:rPr>
            </w:pPr>
          </w:p>
        </w:tc>
        <w:tc>
          <w:tcPr>
            <w:tcW w:w="1483" w:type="dxa"/>
            <w:noWrap w:val="0"/>
            <w:vAlign w:val="top"/>
          </w:tcPr>
          <w:p w14:paraId="05F6278D">
            <w:pPr>
              <w:spacing w:line="300" w:lineRule="auto"/>
              <w:ind w:left="94" w:leftChars="45"/>
              <w:rPr>
                <w:rFonts w:hint="eastAsia" w:ascii="宋体" w:hAnsi="宋体" w:eastAsia="宋体" w:cs="宋体"/>
                <w:color w:val="auto"/>
                <w:sz w:val="24"/>
              </w:rPr>
            </w:pPr>
          </w:p>
        </w:tc>
        <w:tc>
          <w:tcPr>
            <w:tcW w:w="1274" w:type="dxa"/>
            <w:noWrap w:val="0"/>
            <w:vAlign w:val="top"/>
          </w:tcPr>
          <w:p w14:paraId="15B5343A">
            <w:pPr>
              <w:spacing w:line="300" w:lineRule="auto"/>
              <w:ind w:left="94" w:leftChars="45"/>
              <w:rPr>
                <w:rFonts w:hint="eastAsia" w:ascii="宋体" w:hAnsi="宋体" w:eastAsia="宋体" w:cs="宋体"/>
                <w:color w:val="auto"/>
                <w:sz w:val="24"/>
              </w:rPr>
            </w:pPr>
          </w:p>
        </w:tc>
        <w:tc>
          <w:tcPr>
            <w:tcW w:w="1650" w:type="dxa"/>
            <w:noWrap w:val="0"/>
            <w:vAlign w:val="top"/>
          </w:tcPr>
          <w:p w14:paraId="045A02FD">
            <w:pPr>
              <w:spacing w:line="300" w:lineRule="auto"/>
              <w:ind w:left="94" w:leftChars="45"/>
              <w:rPr>
                <w:rFonts w:hint="eastAsia" w:ascii="宋体" w:hAnsi="宋体" w:eastAsia="宋体" w:cs="宋体"/>
                <w:color w:val="auto"/>
                <w:sz w:val="24"/>
              </w:rPr>
            </w:pPr>
          </w:p>
        </w:tc>
        <w:tc>
          <w:tcPr>
            <w:tcW w:w="1276" w:type="dxa"/>
            <w:noWrap w:val="0"/>
            <w:vAlign w:val="top"/>
          </w:tcPr>
          <w:p w14:paraId="4B29388D">
            <w:pPr>
              <w:spacing w:line="300" w:lineRule="auto"/>
              <w:ind w:left="94" w:leftChars="45"/>
              <w:rPr>
                <w:rFonts w:hint="eastAsia" w:ascii="宋体" w:hAnsi="宋体" w:eastAsia="宋体" w:cs="宋体"/>
                <w:color w:val="auto"/>
                <w:sz w:val="24"/>
              </w:rPr>
            </w:pPr>
          </w:p>
        </w:tc>
      </w:tr>
    </w:tbl>
    <w:p w14:paraId="4A38711A">
      <w:pPr>
        <w:spacing w:line="300" w:lineRule="auto"/>
        <w:rPr>
          <w:rFonts w:hint="eastAsia" w:ascii="宋体" w:hAnsi="宋体" w:eastAsia="宋体" w:cs="宋体"/>
          <w:color w:val="auto"/>
          <w:sz w:val="24"/>
        </w:rPr>
      </w:pPr>
    </w:p>
    <w:p w14:paraId="00DA4305">
      <w:pPr>
        <w:pStyle w:val="24"/>
        <w:spacing w:line="380" w:lineRule="exact"/>
        <w:rPr>
          <w:rFonts w:hint="default" w:ascii="宋体" w:hAnsi="宋体" w:eastAsia="宋体" w:cs="宋体"/>
          <w:color w:val="auto"/>
          <w:szCs w:val="21"/>
          <w:lang w:val="en-US" w:eastAsia="zh-CN"/>
        </w:rPr>
      </w:pPr>
      <w:r>
        <w:rPr>
          <w:rFonts w:hint="eastAsia" w:ascii="宋体" w:hAnsi="宋体" w:eastAsia="宋体" w:cs="宋体"/>
          <w:color w:val="auto"/>
          <w:sz w:val="24"/>
        </w:rPr>
        <w:t xml:space="preserve">    [备注：在建业绩提供中标通知书和合同协议书复印件；已完成的业绩提供中标通知书或合同协议书和竣工验收证明复印件，以竣工验收证明时间为准。]。</w:t>
      </w:r>
    </w:p>
    <w:p w14:paraId="1DCC3B4F">
      <w:pPr>
        <w:pStyle w:val="24"/>
        <w:spacing w:line="380" w:lineRule="exact"/>
        <w:rPr>
          <w:rFonts w:hint="eastAsia" w:ascii="宋体" w:hAnsi="宋体" w:eastAsia="宋体" w:cs="宋体"/>
          <w:color w:val="auto"/>
          <w:szCs w:val="21"/>
        </w:rPr>
      </w:pPr>
    </w:p>
    <w:p w14:paraId="3361A8FE">
      <w:pPr>
        <w:pStyle w:val="5"/>
        <w:spacing w:line="300" w:lineRule="auto"/>
        <w:rPr>
          <w:rFonts w:hint="eastAsia" w:ascii="宋体" w:hAnsi="宋体" w:eastAsia="宋体" w:cs="宋体"/>
          <w:b w:val="0"/>
          <w:bCs w:val="0"/>
          <w:color w:val="auto"/>
        </w:rPr>
      </w:pPr>
      <w:bookmarkStart w:id="769" w:name="_Toc81461373"/>
      <w:bookmarkStart w:id="770" w:name="_Toc384892092"/>
      <w:bookmarkStart w:id="771" w:name="_Toc384891889"/>
      <w:bookmarkStart w:id="772" w:name="_Toc4045"/>
      <w:r>
        <w:rPr>
          <w:rFonts w:hint="eastAsia" w:ascii="宋体" w:hAnsi="宋体" w:eastAsia="宋体" w:cs="宋体"/>
          <w:b w:val="0"/>
          <w:bCs w:val="0"/>
          <w:color w:val="auto"/>
        </w:rPr>
        <w:t>（6）辅助说明资料</w:t>
      </w:r>
      <w:bookmarkEnd w:id="769"/>
      <w:bookmarkEnd w:id="770"/>
      <w:bookmarkEnd w:id="771"/>
      <w:bookmarkEnd w:id="772"/>
    </w:p>
    <w:p w14:paraId="7849EAFD">
      <w:pPr>
        <w:spacing w:line="300" w:lineRule="auto"/>
        <w:rPr>
          <w:rFonts w:hint="eastAsia" w:ascii="宋体" w:hAnsi="宋体" w:eastAsia="宋体" w:cs="宋体"/>
          <w:color w:val="auto"/>
          <w:sz w:val="24"/>
        </w:rPr>
      </w:pP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 xml:space="preserve">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3770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1" w:hRule="atLeast"/>
        </w:trPr>
        <w:tc>
          <w:tcPr>
            <w:tcW w:w="9558" w:type="dxa"/>
            <w:noWrap w:val="0"/>
            <w:vAlign w:val="top"/>
          </w:tcPr>
          <w:p w14:paraId="5B41D624">
            <w:pPr>
              <w:tabs>
                <w:tab w:val="left" w:pos="0"/>
              </w:tabs>
              <w:spacing w:line="300" w:lineRule="auto"/>
              <w:ind w:right="-212"/>
              <w:jc w:val="center"/>
              <w:rPr>
                <w:rFonts w:hint="eastAsia" w:ascii="宋体" w:hAnsi="宋体" w:eastAsia="宋体" w:cs="宋体"/>
                <w:color w:val="auto"/>
              </w:rPr>
            </w:pPr>
          </w:p>
          <w:p w14:paraId="4D514995">
            <w:pPr>
              <w:tabs>
                <w:tab w:val="left" w:pos="0"/>
              </w:tabs>
              <w:spacing w:line="300" w:lineRule="auto"/>
              <w:ind w:right="-212"/>
              <w:jc w:val="center"/>
              <w:rPr>
                <w:rFonts w:hint="eastAsia" w:ascii="宋体" w:hAnsi="宋体" w:eastAsia="宋体" w:cs="宋体"/>
                <w:color w:val="auto"/>
              </w:rPr>
            </w:pPr>
          </w:p>
          <w:p w14:paraId="7AD03199">
            <w:pPr>
              <w:tabs>
                <w:tab w:val="left" w:pos="0"/>
              </w:tabs>
              <w:spacing w:line="300" w:lineRule="auto"/>
              <w:ind w:right="-212"/>
              <w:jc w:val="center"/>
              <w:rPr>
                <w:rFonts w:hint="eastAsia" w:ascii="宋体" w:hAnsi="宋体" w:eastAsia="宋体" w:cs="宋体"/>
                <w:color w:val="auto"/>
              </w:rPr>
            </w:pPr>
          </w:p>
          <w:p w14:paraId="27D5A38E">
            <w:pPr>
              <w:tabs>
                <w:tab w:val="left" w:pos="0"/>
              </w:tabs>
              <w:spacing w:line="300" w:lineRule="auto"/>
              <w:ind w:right="-212"/>
              <w:jc w:val="center"/>
              <w:rPr>
                <w:rFonts w:hint="eastAsia" w:ascii="宋体" w:hAnsi="宋体" w:eastAsia="宋体" w:cs="宋体"/>
                <w:color w:val="auto"/>
              </w:rPr>
            </w:pPr>
          </w:p>
          <w:p w14:paraId="5E2C0C8D">
            <w:pPr>
              <w:tabs>
                <w:tab w:val="left" w:pos="0"/>
              </w:tabs>
              <w:spacing w:line="300" w:lineRule="auto"/>
              <w:ind w:right="-212"/>
              <w:jc w:val="center"/>
              <w:rPr>
                <w:rFonts w:hint="eastAsia" w:ascii="宋体" w:hAnsi="宋体" w:eastAsia="宋体" w:cs="宋体"/>
                <w:color w:val="auto"/>
              </w:rPr>
            </w:pPr>
          </w:p>
          <w:p w14:paraId="2201973F">
            <w:pPr>
              <w:tabs>
                <w:tab w:val="left" w:pos="0"/>
              </w:tabs>
              <w:spacing w:line="300" w:lineRule="auto"/>
              <w:ind w:right="-212"/>
              <w:jc w:val="center"/>
              <w:rPr>
                <w:rFonts w:hint="eastAsia" w:ascii="宋体" w:hAnsi="宋体" w:eastAsia="宋体" w:cs="宋体"/>
                <w:color w:val="auto"/>
              </w:rPr>
            </w:pPr>
          </w:p>
          <w:p w14:paraId="3F4A0AA2">
            <w:pPr>
              <w:tabs>
                <w:tab w:val="left" w:pos="0"/>
              </w:tabs>
              <w:spacing w:line="300" w:lineRule="auto"/>
              <w:ind w:right="-212"/>
              <w:jc w:val="center"/>
              <w:rPr>
                <w:rFonts w:hint="eastAsia" w:ascii="宋体" w:hAnsi="宋体" w:eastAsia="宋体" w:cs="宋体"/>
                <w:color w:val="auto"/>
              </w:rPr>
            </w:pPr>
          </w:p>
          <w:p w14:paraId="13120DE2">
            <w:pPr>
              <w:tabs>
                <w:tab w:val="left" w:pos="0"/>
              </w:tabs>
              <w:spacing w:line="300" w:lineRule="auto"/>
              <w:ind w:right="-212"/>
              <w:jc w:val="center"/>
              <w:rPr>
                <w:rFonts w:hint="eastAsia" w:ascii="宋体" w:hAnsi="宋体" w:eastAsia="宋体" w:cs="宋体"/>
                <w:color w:val="auto"/>
              </w:rPr>
            </w:pPr>
          </w:p>
          <w:p w14:paraId="0AE4E8D2">
            <w:pPr>
              <w:tabs>
                <w:tab w:val="left" w:pos="0"/>
              </w:tabs>
              <w:spacing w:line="300" w:lineRule="auto"/>
              <w:ind w:right="-212"/>
              <w:rPr>
                <w:rFonts w:hint="eastAsia" w:ascii="宋体" w:hAnsi="宋体" w:eastAsia="宋体" w:cs="宋体"/>
                <w:color w:val="auto"/>
              </w:rPr>
            </w:pPr>
          </w:p>
        </w:tc>
      </w:tr>
    </w:tbl>
    <w:p w14:paraId="3486DD74">
      <w:pPr>
        <w:pStyle w:val="20"/>
        <w:spacing w:before="120" w:line="300" w:lineRule="auto"/>
        <w:ind w:left="697" w:right="34" w:hanging="697"/>
        <w:rPr>
          <w:rFonts w:hint="eastAsia" w:ascii="宋体" w:hAnsi="宋体" w:eastAsia="宋体" w:cs="宋体"/>
          <w:color w:val="auto"/>
          <w:sz w:val="24"/>
          <w:szCs w:val="24"/>
        </w:rPr>
      </w:pPr>
      <w:r>
        <w:rPr>
          <w:rFonts w:hint="eastAsia" w:ascii="宋体" w:hAnsi="宋体" w:eastAsia="宋体" w:cs="宋体"/>
          <w:color w:val="auto"/>
          <w:sz w:val="24"/>
          <w:szCs w:val="24"/>
        </w:rPr>
        <w:t>注：1.辅助说明资料主要包括有关复印证明资料以及供应商认为有必要提供的资料。</w:t>
      </w:r>
    </w:p>
    <w:p w14:paraId="56A7292B">
      <w:pPr>
        <w:pStyle w:val="24"/>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2.项目管理班子配备情况辅助说明资料另附（与本响应文件一起装订）。</w:t>
      </w:r>
    </w:p>
    <w:p w14:paraId="3515DD2B">
      <w:pPr>
        <w:pStyle w:val="24"/>
        <w:spacing w:line="380" w:lineRule="exact"/>
        <w:rPr>
          <w:rFonts w:hint="eastAsia" w:ascii="宋体" w:hAnsi="宋体" w:eastAsia="宋体" w:cs="宋体"/>
          <w:color w:val="auto"/>
          <w:szCs w:val="21"/>
        </w:rPr>
      </w:pPr>
    </w:p>
    <w:p w14:paraId="66B98394">
      <w:pPr>
        <w:pStyle w:val="24"/>
        <w:spacing w:line="380" w:lineRule="exact"/>
        <w:rPr>
          <w:rFonts w:hint="eastAsia" w:ascii="宋体" w:hAnsi="宋体" w:eastAsia="宋体" w:cs="宋体"/>
          <w:color w:val="auto"/>
          <w:szCs w:val="21"/>
        </w:rPr>
      </w:pPr>
    </w:p>
    <w:p w14:paraId="759AA7D7">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宋体" w:hAnsi="宋体" w:eastAsia="宋体" w:cs="宋体"/>
          <w:b/>
          <w:bCs/>
          <w:color w:val="auto"/>
          <w:sz w:val="36"/>
          <w:szCs w:val="36"/>
        </w:rPr>
      </w:pPr>
    </w:p>
    <w:p w14:paraId="2F176CB2">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中小企业声明函（工程、服务）</w:t>
      </w:r>
    </w:p>
    <w:p w14:paraId="0289FC08">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rPr>
      </w:pPr>
    </w:p>
    <w:p w14:paraId="33F082B1">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本公司（联合体）郑重声明，根据《政府采购促进中小企业发展管理办法》（财库﹝2020﹞46 号）的规定，本公司</w:t>
      </w:r>
    </w:p>
    <w:p w14:paraId="2F9755A8">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23E36BC8">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（标的名称），属于（采购文件中明确的所属行业）；</w:t>
      </w:r>
    </w:p>
    <w:p w14:paraId="7E273B85">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 xml:space="preserve">承建（承接）企业为（企业名称），从业人员 </w:t>
      </w:r>
      <w:r>
        <w:rPr>
          <w:rFonts w:hint="eastAsia" w:ascii="宋体" w:hAnsi="宋体" w:eastAsia="宋体" w:cs="宋体"/>
          <w:b/>
          <w:bCs/>
          <w:color w:val="auto"/>
          <w:sz w:val="24"/>
        </w:rPr>
        <w:tab/>
      </w:r>
      <w:r>
        <w:rPr>
          <w:rFonts w:hint="eastAsia" w:ascii="宋体" w:hAnsi="宋体" w:eastAsia="宋体" w:cs="宋体"/>
          <w:b/>
          <w:bCs/>
          <w:color w:val="auto"/>
          <w:sz w:val="24"/>
        </w:rPr>
        <w:t xml:space="preserve">人，营业收入为 </w:t>
      </w:r>
      <w:r>
        <w:rPr>
          <w:rFonts w:hint="eastAsia" w:ascii="宋体" w:hAnsi="宋体" w:eastAsia="宋体" w:cs="宋体"/>
          <w:b/>
          <w:bCs/>
          <w:color w:val="auto"/>
          <w:sz w:val="24"/>
        </w:rPr>
        <w:tab/>
      </w:r>
      <w:r>
        <w:rPr>
          <w:rFonts w:hint="eastAsia" w:ascii="宋体" w:hAnsi="宋体" w:eastAsia="宋体" w:cs="宋体"/>
          <w:b/>
          <w:bCs/>
          <w:color w:val="auto"/>
          <w:sz w:val="24"/>
        </w:rPr>
        <w:t xml:space="preserve">万元，资产总额为 </w:t>
      </w:r>
      <w:r>
        <w:rPr>
          <w:rFonts w:hint="eastAsia" w:ascii="宋体" w:hAnsi="宋体" w:eastAsia="宋体" w:cs="宋体"/>
          <w:b/>
          <w:bCs/>
          <w:color w:val="auto"/>
          <w:sz w:val="24"/>
        </w:rPr>
        <w:tab/>
      </w:r>
      <w:r>
        <w:rPr>
          <w:rFonts w:hint="eastAsia" w:ascii="宋体" w:hAnsi="宋体" w:eastAsia="宋体" w:cs="宋体"/>
          <w:b/>
          <w:bCs/>
          <w:color w:val="auto"/>
          <w:sz w:val="24"/>
        </w:rPr>
        <w:t>万元</w:t>
      </w:r>
      <w:r>
        <w:rPr>
          <w:rFonts w:hint="eastAsia" w:ascii="宋体" w:hAnsi="宋体" w:eastAsia="宋体" w:cs="宋体"/>
          <w:b/>
          <w:bCs/>
          <w:color w:val="auto"/>
          <w:sz w:val="24"/>
        </w:rPr>
        <w:fldChar w:fldCharType="begin"/>
      </w:r>
      <w:r>
        <w:rPr>
          <w:rFonts w:hint="eastAsia" w:ascii="宋体" w:hAnsi="宋体" w:eastAsia="宋体" w:cs="宋体"/>
          <w:b/>
          <w:bCs/>
          <w:color w:val="auto"/>
          <w:sz w:val="24"/>
        </w:rPr>
        <w:instrText xml:space="preserve"> HYPERLINK \l "_bookmark1" </w:instrText>
      </w:r>
      <w:r>
        <w:rPr>
          <w:rFonts w:hint="eastAsia" w:ascii="宋体" w:hAnsi="宋体" w:eastAsia="宋体" w:cs="宋体"/>
          <w:b/>
          <w:bCs/>
          <w:color w:val="auto"/>
          <w:sz w:val="24"/>
        </w:rPr>
        <w:fldChar w:fldCharType="separate"/>
      </w:r>
      <w:r>
        <w:rPr>
          <w:rFonts w:hint="eastAsia" w:ascii="宋体" w:hAnsi="宋体" w:eastAsia="宋体" w:cs="宋体"/>
          <w:b/>
          <w:bCs/>
          <w:color w:val="auto"/>
          <w:sz w:val="24"/>
        </w:rPr>
        <w:t>1</w:t>
      </w:r>
      <w:r>
        <w:rPr>
          <w:rFonts w:hint="eastAsia" w:ascii="宋体" w:hAnsi="宋体" w:eastAsia="宋体" w:cs="宋体"/>
          <w:b/>
          <w:bCs/>
          <w:color w:val="auto"/>
          <w:sz w:val="24"/>
        </w:rPr>
        <w:fldChar w:fldCharType="end"/>
      </w:r>
      <w:r>
        <w:rPr>
          <w:rFonts w:hint="eastAsia" w:ascii="宋体" w:hAnsi="宋体" w:eastAsia="宋体" w:cs="宋体"/>
          <w:b/>
          <w:bCs/>
          <w:color w:val="auto"/>
          <w:sz w:val="24"/>
        </w:rPr>
        <w:t>，属于（中型企业、小型企业、微型企业）；</w:t>
      </w:r>
    </w:p>
    <w:p w14:paraId="3368078F">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 xml:space="preserve">（标的名称），属于（采购文件中明确的所属行业）；           承建（承接）企业为（企业名称），从业人员 </w:t>
      </w:r>
      <w:r>
        <w:rPr>
          <w:rFonts w:hint="eastAsia" w:ascii="宋体" w:hAnsi="宋体" w:eastAsia="宋体" w:cs="宋体"/>
          <w:b/>
          <w:bCs/>
          <w:color w:val="auto"/>
          <w:sz w:val="24"/>
        </w:rPr>
        <w:tab/>
      </w:r>
      <w:r>
        <w:rPr>
          <w:rFonts w:hint="eastAsia" w:ascii="宋体" w:hAnsi="宋体" w:eastAsia="宋体" w:cs="宋体"/>
          <w:b/>
          <w:bCs/>
          <w:color w:val="auto"/>
          <w:sz w:val="24"/>
        </w:rPr>
        <w:t xml:space="preserve">人，营业收入为 </w:t>
      </w:r>
      <w:r>
        <w:rPr>
          <w:rFonts w:hint="eastAsia" w:ascii="宋体" w:hAnsi="宋体" w:eastAsia="宋体" w:cs="宋体"/>
          <w:b/>
          <w:bCs/>
          <w:color w:val="auto"/>
          <w:sz w:val="24"/>
        </w:rPr>
        <w:tab/>
      </w:r>
      <w:r>
        <w:rPr>
          <w:rFonts w:hint="eastAsia" w:ascii="宋体" w:hAnsi="宋体" w:eastAsia="宋体" w:cs="宋体"/>
          <w:b/>
          <w:bCs/>
          <w:color w:val="auto"/>
          <w:sz w:val="24"/>
        </w:rPr>
        <w:t xml:space="preserve">万元，资产总额为 </w:t>
      </w:r>
      <w:r>
        <w:rPr>
          <w:rFonts w:hint="eastAsia" w:ascii="宋体" w:hAnsi="宋体" w:eastAsia="宋体" w:cs="宋体"/>
          <w:b/>
          <w:bCs/>
          <w:color w:val="auto"/>
          <w:sz w:val="24"/>
        </w:rPr>
        <w:tab/>
      </w:r>
      <w:r>
        <w:rPr>
          <w:rFonts w:hint="eastAsia" w:ascii="宋体" w:hAnsi="宋体" w:eastAsia="宋体" w:cs="宋体"/>
          <w:b/>
          <w:bCs/>
          <w:color w:val="auto"/>
          <w:sz w:val="24"/>
        </w:rPr>
        <w:t>万元，属于（中型企业、小型企业、微型企业）；</w:t>
      </w:r>
    </w:p>
    <w:p w14:paraId="20C38BED">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w:t>
      </w:r>
    </w:p>
    <w:p w14:paraId="160ADA39">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以上企业，不属于大企业的分支机构，不存在控股股东为大企业的情形，也不存在与大企业的负责人为同一人的情形。</w:t>
      </w:r>
    </w:p>
    <w:p w14:paraId="2249DA32">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本企业对上述声明内容的真实性负责。如有虚假，将依法承担相应责任。</w:t>
      </w:r>
    </w:p>
    <w:p w14:paraId="036E4479">
      <w:pPr>
        <w:spacing w:line="460" w:lineRule="exact"/>
        <w:rPr>
          <w:rFonts w:hint="eastAsia" w:ascii="宋体" w:hAnsi="宋体" w:eastAsia="宋体" w:cs="宋体"/>
          <w:color w:val="auto"/>
          <w:sz w:val="24"/>
        </w:rPr>
      </w:pPr>
      <w:r>
        <w:rPr>
          <w:rFonts w:hint="eastAsia" w:ascii="宋体" w:hAnsi="宋体" w:eastAsia="宋体" w:cs="宋体"/>
          <w:b/>
          <w:bCs/>
          <w:color w:val="auto"/>
          <w:sz w:val="24"/>
        </w:rPr>
        <w:t>企业名称（盖章）：日期：</w:t>
      </w:r>
      <w:r>
        <w:rPr>
          <w:rFonts w:hint="eastAsia" w:ascii="宋体" w:hAnsi="宋体" w:eastAsia="宋体" w:cs="宋体"/>
          <w:color w:val="auto"/>
          <w:sz w:val="24"/>
          <w:highlight w:val="none"/>
        </w:rPr>
        <w:t>：</w:t>
      </w:r>
    </w:p>
    <w:p w14:paraId="2D6B927E">
      <w:pPr>
        <w:pStyle w:val="17"/>
        <w:rPr>
          <w:rFonts w:hint="eastAsia" w:ascii="宋体" w:hAnsi="宋体" w:eastAsia="宋体" w:cs="宋体"/>
          <w:color w:val="auto"/>
          <w:sz w:val="24"/>
        </w:rPr>
      </w:pPr>
    </w:p>
    <w:p w14:paraId="477BFC81">
      <w:pPr>
        <w:pStyle w:val="17"/>
        <w:rPr>
          <w:rFonts w:hint="eastAsia" w:ascii="宋体" w:hAnsi="宋体" w:eastAsia="宋体" w:cs="宋体"/>
          <w:color w:val="auto"/>
          <w:sz w:val="24"/>
        </w:rPr>
      </w:pPr>
    </w:p>
    <w:p w14:paraId="2083380C">
      <w:pPr>
        <w:pStyle w:val="17"/>
        <w:rPr>
          <w:rFonts w:hint="eastAsia" w:ascii="宋体" w:hAnsi="宋体" w:eastAsia="宋体" w:cs="宋体"/>
          <w:color w:val="auto"/>
          <w:sz w:val="24"/>
        </w:rPr>
      </w:pPr>
    </w:p>
    <w:p w14:paraId="34E27679">
      <w:pPr>
        <w:pStyle w:val="17"/>
        <w:rPr>
          <w:rFonts w:hint="eastAsia" w:ascii="宋体" w:hAnsi="宋体" w:eastAsia="宋体" w:cs="宋体"/>
          <w:color w:val="auto"/>
          <w:sz w:val="24"/>
        </w:rPr>
      </w:pPr>
    </w:p>
    <w:p w14:paraId="7DD01BB0">
      <w:pPr>
        <w:pStyle w:val="17"/>
        <w:rPr>
          <w:rFonts w:hint="eastAsia" w:ascii="宋体" w:hAnsi="宋体" w:eastAsia="宋体" w:cs="宋体"/>
          <w:color w:val="auto"/>
          <w:sz w:val="24"/>
        </w:rPr>
      </w:pPr>
    </w:p>
    <w:p w14:paraId="5FC0F0DB">
      <w:pPr>
        <w:pStyle w:val="17"/>
        <w:rPr>
          <w:rFonts w:hint="eastAsia" w:ascii="宋体" w:hAnsi="宋体" w:eastAsia="宋体" w:cs="宋体"/>
          <w:color w:val="auto"/>
          <w:sz w:val="24"/>
        </w:rPr>
      </w:pPr>
    </w:p>
    <w:p w14:paraId="56ABB824">
      <w:pPr>
        <w:pStyle w:val="17"/>
        <w:rPr>
          <w:rFonts w:hint="eastAsia" w:ascii="宋体" w:hAnsi="宋体" w:eastAsia="宋体" w:cs="宋体"/>
          <w:color w:val="auto"/>
          <w:sz w:val="24"/>
        </w:rPr>
      </w:pPr>
    </w:p>
    <w:p w14:paraId="2E7CB6B7">
      <w:pPr>
        <w:pStyle w:val="17"/>
        <w:rPr>
          <w:rFonts w:hint="eastAsia" w:ascii="宋体" w:hAnsi="宋体" w:eastAsia="宋体" w:cs="宋体"/>
          <w:color w:val="auto"/>
          <w:sz w:val="24"/>
        </w:rPr>
      </w:pPr>
    </w:p>
    <w:p w14:paraId="6435AE71">
      <w:pPr>
        <w:pStyle w:val="17"/>
        <w:rPr>
          <w:rFonts w:hint="eastAsia" w:ascii="宋体" w:hAnsi="宋体" w:eastAsia="宋体" w:cs="宋体"/>
          <w:color w:val="auto"/>
          <w:sz w:val="24"/>
        </w:rPr>
      </w:pPr>
    </w:p>
    <w:p w14:paraId="10A85479">
      <w:pPr>
        <w:pStyle w:val="17"/>
        <w:rPr>
          <w:rFonts w:hint="eastAsia" w:ascii="宋体" w:hAnsi="宋体" w:eastAsia="宋体" w:cs="宋体"/>
          <w:color w:val="auto"/>
          <w:sz w:val="24"/>
        </w:rPr>
      </w:pPr>
    </w:p>
    <w:p w14:paraId="3B062CA1">
      <w:pPr>
        <w:pStyle w:val="17"/>
        <w:rPr>
          <w:rFonts w:hint="eastAsia" w:ascii="宋体" w:hAnsi="宋体" w:eastAsia="宋体" w:cs="宋体"/>
          <w:color w:val="auto"/>
          <w:sz w:val="24"/>
        </w:rPr>
      </w:pPr>
    </w:p>
    <w:p w14:paraId="3D56B9DE">
      <w:pPr>
        <w:pStyle w:val="17"/>
        <w:rPr>
          <w:rFonts w:hint="eastAsia" w:ascii="宋体" w:hAnsi="宋体" w:eastAsia="宋体" w:cs="宋体"/>
          <w:color w:val="auto"/>
          <w:sz w:val="24"/>
        </w:rPr>
      </w:pPr>
    </w:p>
    <w:p w14:paraId="691F071B">
      <w:pPr>
        <w:spacing w:after="156" w:line="400" w:lineRule="exact"/>
        <w:ind w:right="-285"/>
        <w:rPr>
          <w:rFonts w:hint="eastAsia" w:ascii="宋体" w:hAnsi="宋体" w:eastAsia="宋体" w:cs="宋体"/>
          <w:color w:val="auto"/>
          <w:sz w:val="18"/>
        </w:rPr>
      </w:pPr>
    </w:p>
    <w:p w14:paraId="3AEB4D69">
      <w:pPr>
        <w:spacing w:line="588" w:lineRule="exact"/>
        <w:jc w:val="center"/>
        <w:rPr>
          <w:rFonts w:hint="eastAsia" w:ascii="宋体" w:hAnsi="宋体" w:eastAsia="宋体" w:cs="宋体"/>
          <w:b/>
          <w:bCs/>
          <w:color w:val="auto"/>
          <w:spacing w:val="6"/>
          <w:sz w:val="28"/>
          <w:szCs w:val="28"/>
        </w:rPr>
      </w:pPr>
      <w:r>
        <w:rPr>
          <w:rFonts w:hint="eastAsia" w:ascii="宋体" w:hAnsi="宋体" w:eastAsia="宋体" w:cs="宋体"/>
          <w:b/>
          <w:bCs/>
          <w:color w:val="auto"/>
          <w:spacing w:val="6"/>
          <w:sz w:val="28"/>
          <w:szCs w:val="28"/>
        </w:rPr>
        <w:t>残疾人福利性单位声明函（如有）</w:t>
      </w:r>
    </w:p>
    <w:p w14:paraId="0DACA168">
      <w:pPr>
        <w:spacing w:line="588" w:lineRule="exact"/>
        <w:rPr>
          <w:rFonts w:hint="eastAsia" w:ascii="宋体" w:hAnsi="宋体" w:eastAsia="宋体" w:cs="宋体"/>
          <w:color w:val="auto"/>
          <w:spacing w:val="6"/>
          <w:sz w:val="30"/>
          <w:szCs w:val="30"/>
        </w:rPr>
      </w:pPr>
    </w:p>
    <w:p w14:paraId="38FF5F5E">
      <w:pPr>
        <w:spacing w:line="588"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B3C1543">
      <w:pPr>
        <w:spacing w:line="588" w:lineRule="exact"/>
        <w:ind w:firstLine="504" w:firstLineChars="200"/>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45C822B8">
      <w:pPr>
        <w:spacing w:line="588" w:lineRule="exact"/>
        <w:ind w:firstLine="504" w:firstLineChars="200"/>
        <w:rPr>
          <w:rFonts w:hint="eastAsia" w:ascii="宋体" w:hAnsi="宋体" w:eastAsia="宋体" w:cs="宋体"/>
          <w:color w:val="auto"/>
          <w:spacing w:val="6"/>
          <w:sz w:val="24"/>
          <w:szCs w:val="24"/>
        </w:rPr>
      </w:pPr>
    </w:p>
    <w:p w14:paraId="433277A3">
      <w:pPr>
        <w:spacing w:line="588" w:lineRule="exact"/>
        <w:ind w:firstLine="504" w:firstLineChars="200"/>
        <w:rPr>
          <w:rFonts w:hint="eastAsia" w:ascii="宋体" w:hAnsi="宋体" w:eastAsia="宋体" w:cs="宋体"/>
          <w:color w:val="auto"/>
          <w:spacing w:val="6"/>
          <w:sz w:val="24"/>
          <w:szCs w:val="24"/>
        </w:rPr>
      </w:pPr>
    </w:p>
    <w:p w14:paraId="13546246">
      <w:pPr>
        <w:tabs>
          <w:tab w:val="left" w:pos="4860"/>
        </w:tabs>
        <w:spacing w:line="588" w:lineRule="exact"/>
        <w:ind w:right="1560" w:firstLine="504" w:firstLineChars="20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单位名称（盖章）：</w:t>
      </w:r>
    </w:p>
    <w:p w14:paraId="13122BF3">
      <w:pPr>
        <w:tabs>
          <w:tab w:val="left" w:pos="4860"/>
        </w:tabs>
        <w:spacing w:line="588" w:lineRule="exact"/>
        <w:ind w:right="1560" w:firstLine="504" w:firstLineChars="200"/>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日  期：</w:t>
      </w:r>
    </w:p>
    <w:p w14:paraId="59356025">
      <w:pPr>
        <w:autoSpaceDE w:val="0"/>
        <w:autoSpaceDN w:val="0"/>
        <w:spacing w:line="300" w:lineRule="auto"/>
        <w:rPr>
          <w:rFonts w:hint="eastAsia" w:ascii="宋体" w:hAnsi="宋体" w:eastAsia="宋体" w:cs="宋体"/>
          <w:color w:val="auto"/>
        </w:rPr>
      </w:pPr>
    </w:p>
    <w:p w14:paraId="14C17D46">
      <w:pPr>
        <w:autoSpaceDE w:val="0"/>
        <w:autoSpaceDN w:val="0"/>
        <w:spacing w:line="300" w:lineRule="auto"/>
        <w:rPr>
          <w:rFonts w:hint="eastAsia" w:ascii="宋体" w:hAnsi="宋体" w:eastAsia="宋体" w:cs="宋体"/>
          <w:color w:val="auto"/>
        </w:rPr>
      </w:pPr>
    </w:p>
    <w:p w14:paraId="1EE15C7A">
      <w:pPr>
        <w:autoSpaceDE w:val="0"/>
        <w:autoSpaceDN w:val="0"/>
        <w:spacing w:line="300" w:lineRule="auto"/>
        <w:rPr>
          <w:rFonts w:hint="eastAsia" w:ascii="宋体" w:hAnsi="宋体" w:eastAsia="宋体" w:cs="宋体"/>
          <w:color w:val="auto"/>
        </w:rPr>
      </w:pPr>
    </w:p>
    <w:p w14:paraId="22F16E7C">
      <w:pPr>
        <w:autoSpaceDE w:val="0"/>
        <w:autoSpaceDN w:val="0"/>
        <w:spacing w:line="300" w:lineRule="auto"/>
        <w:rPr>
          <w:rFonts w:hint="eastAsia" w:ascii="宋体" w:hAnsi="宋体" w:eastAsia="宋体" w:cs="宋体"/>
          <w:color w:val="auto"/>
        </w:rPr>
      </w:pPr>
    </w:p>
    <w:p w14:paraId="5B28C732">
      <w:pPr>
        <w:autoSpaceDE w:val="0"/>
        <w:autoSpaceDN w:val="0"/>
        <w:spacing w:line="300" w:lineRule="auto"/>
        <w:rPr>
          <w:rFonts w:hint="eastAsia" w:ascii="宋体" w:hAnsi="宋体" w:eastAsia="宋体" w:cs="宋体"/>
          <w:color w:val="auto"/>
        </w:rPr>
      </w:pPr>
    </w:p>
    <w:p w14:paraId="4C51DE0F">
      <w:pPr>
        <w:autoSpaceDE w:val="0"/>
        <w:autoSpaceDN w:val="0"/>
        <w:spacing w:line="300" w:lineRule="auto"/>
        <w:rPr>
          <w:rFonts w:hint="eastAsia" w:ascii="宋体" w:hAnsi="宋体" w:eastAsia="宋体" w:cs="宋体"/>
          <w:color w:val="auto"/>
        </w:rPr>
      </w:pPr>
    </w:p>
    <w:p w14:paraId="3F755C47">
      <w:pPr>
        <w:autoSpaceDE w:val="0"/>
        <w:autoSpaceDN w:val="0"/>
        <w:spacing w:line="300" w:lineRule="auto"/>
        <w:rPr>
          <w:rFonts w:hint="eastAsia" w:ascii="宋体" w:hAnsi="宋体" w:eastAsia="宋体" w:cs="宋体"/>
          <w:color w:val="auto"/>
        </w:rPr>
      </w:pPr>
    </w:p>
    <w:p w14:paraId="4BD4C01B">
      <w:pPr>
        <w:autoSpaceDE w:val="0"/>
        <w:autoSpaceDN w:val="0"/>
        <w:spacing w:line="300" w:lineRule="auto"/>
        <w:rPr>
          <w:rFonts w:hint="eastAsia" w:ascii="宋体" w:hAnsi="宋体" w:eastAsia="宋体" w:cs="宋体"/>
          <w:color w:val="auto"/>
        </w:rPr>
      </w:pPr>
    </w:p>
    <w:p w14:paraId="3C5E636F">
      <w:pPr>
        <w:autoSpaceDE w:val="0"/>
        <w:autoSpaceDN w:val="0"/>
        <w:spacing w:line="300" w:lineRule="auto"/>
        <w:rPr>
          <w:rFonts w:hint="eastAsia" w:ascii="宋体" w:hAnsi="宋体" w:eastAsia="宋体" w:cs="宋体"/>
          <w:color w:val="auto"/>
        </w:rPr>
      </w:pPr>
    </w:p>
    <w:p w14:paraId="1986D1CD">
      <w:pPr>
        <w:autoSpaceDE w:val="0"/>
        <w:autoSpaceDN w:val="0"/>
        <w:spacing w:line="300" w:lineRule="auto"/>
        <w:rPr>
          <w:rFonts w:hint="eastAsia" w:ascii="宋体" w:hAnsi="宋体" w:eastAsia="宋体" w:cs="宋体"/>
          <w:color w:val="auto"/>
        </w:rPr>
      </w:pPr>
    </w:p>
    <w:p w14:paraId="5E77A281">
      <w:pPr>
        <w:pStyle w:val="24"/>
        <w:spacing w:line="380" w:lineRule="exact"/>
        <w:rPr>
          <w:rFonts w:hint="eastAsia" w:ascii="宋体" w:hAnsi="宋体" w:eastAsia="宋体" w:cs="宋体"/>
          <w:color w:val="auto"/>
          <w:szCs w:val="21"/>
        </w:rPr>
      </w:pPr>
    </w:p>
    <w:p w14:paraId="49EFA6E3">
      <w:pPr>
        <w:pStyle w:val="24"/>
        <w:spacing w:line="380" w:lineRule="exact"/>
        <w:rPr>
          <w:rFonts w:hint="eastAsia" w:ascii="宋体" w:hAnsi="宋体" w:eastAsia="宋体" w:cs="宋体"/>
          <w:color w:val="auto"/>
          <w:szCs w:val="21"/>
        </w:rPr>
      </w:pPr>
    </w:p>
    <w:p w14:paraId="566D39FD">
      <w:pPr>
        <w:pStyle w:val="24"/>
        <w:spacing w:line="380" w:lineRule="exact"/>
        <w:rPr>
          <w:rFonts w:hint="eastAsia" w:ascii="宋体" w:hAnsi="宋体" w:eastAsia="宋体" w:cs="宋体"/>
          <w:color w:val="auto"/>
          <w:szCs w:val="21"/>
        </w:rPr>
      </w:pPr>
    </w:p>
    <w:p w14:paraId="62CAF6C0">
      <w:pPr>
        <w:pStyle w:val="24"/>
        <w:spacing w:line="380" w:lineRule="exact"/>
        <w:rPr>
          <w:rFonts w:hint="eastAsia" w:ascii="宋体" w:hAnsi="宋体" w:eastAsia="宋体" w:cs="宋体"/>
          <w:color w:val="auto"/>
          <w:szCs w:val="21"/>
        </w:rPr>
      </w:pPr>
    </w:p>
    <w:p w14:paraId="3BA00B99">
      <w:pPr>
        <w:pStyle w:val="24"/>
        <w:spacing w:line="380" w:lineRule="exact"/>
        <w:rPr>
          <w:rFonts w:hint="eastAsia" w:ascii="宋体" w:hAnsi="宋体" w:eastAsia="宋体" w:cs="宋体"/>
          <w:color w:val="auto"/>
          <w:szCs w:val="21"/>
        </w:rPr>
      </w:pPr>
    </w:p>
    <w:p w14:paraId="61A797C2">
      <w:pPr>
        <w:pStyle w:val="24"/>
        <w:spacing w:line="380" w:lineRule="exact"/>
        <w:rPr>
          <w:rFonts w:hint="eastAsia" w:ascii="宋体" w:hAnsi="宋体" w:eastAsia="宋体" w:cs="宋体"/>
          <w:color w:val="auto"/>
          <w:szCs w:val="21"/>
        </w:rPr>
      </w:pPr>
    </w:p>
    <w:p w14:paraId="3308107F">
      <w:pPr>
        <w:pStyle w:val="24"/>
        <w:spacing w:line="380" w:lineRule="exact"/>
        <w:rPr>
          <w:rFonts w:hint="eastAsia" w:ascii="宋体" w:hAnsi="宋体" w:eastAsia="宋体" w:cs="宋体"/>
          <w:color w:val="auto"/>
          <w:szCs w:val="21"/>
        </w:rPr>
      </w:pPr>
    </w:p>
    <w:p w14:paraId="54D2CE1C">
      <w:pPr>
        <w:pStyle w:val="24"/>
        <w:spacing w:line="380" w:lineRule="exact"/>
        <w:rPr>
          <w:rFonts w:hint="eastAsia" w:ascii="宋体" w:hAnsi="宋体" w:eastAsia="宋体" w:cs="宋体"/>
          <w:color w:val="auto"/>
          <w:szCs w:val="21"/>
        </w:rPr>
      </w:pPr>
    </w:p>
    <w:p w14:paraId="7953240F">
      <w:pPr>
        <w:pStyle w:val="3"/>
        <w:rPr>
          <w:rFonts w:hint="eastAsia" w:ascii="宋体" w:hAnsi="宋体" w:eastAsia="宋体" w:cs="宋体"/>
          <w:color w:val="auto"/>
        </w:rPr>
      </w:pPr>
      <w:bookmarkStart w:id="773" w:name="_Toc18839"/>
      <w:r>
        <w:rPr>
          <w:rFonts w:hint="eastAsia" w:ascii="宋体" w:hAnsi="宋体" w:eastAsia="宋体" w:cs="宋体"/>
          <w:color w:val="auto"/>
        </w:rPr>
        <w:t>第七章  技术规范</w:t>
      </w:r>
      <w:bookmarkEnd w:id="773"/>
    </w:p>
    <w:p w14:paraId="27513FD4">
      <w:pPr>
        <w:spacing w:after="156" w:afterLines="50" w:line="400" w:lineRule="exact"/>
        <w:rPr>
          <w:rFonts w:hint="eastAsia" w:ascii="宋体" w:hAnsi="宋体" w:eastAsia="宋体" w:cs="宋体"/>
          <w:color w:val="auto"/>
          <w:sz w:val="32"/>
          <w:szCs w:val="32"/>
        </w:rPr>
      </w:pPr>
    </w:p>
    <w:p w14:paraId="791C9642">
      <w:pPr>
        <w:spacing w:line="420" w:lineRule="exact"/>
        <w:rPr>
          <w:rFonts w:hint="eastAsia" w:ascii="宋体" w:hAnsi="宋体" w:eastAsia="宋体" w:cs="宋体"/>
          <w:color w:val="auto"/>
          <w:sz w:val="28"/>
        </w:rPr>
      </w:pPr>
      <w:r>
        <w:rPr>
          <w:rFonts w:hint="eastAsia" w:ascii="宋体" w:hAnsi="宋体" w:eastAsia="宋体" w:cs="宋体"/>
          <w:color w:val="auto"/>
          <w:sz w:val="28"/>
        </w:rPr>
        <w:t>一、工程建设地点的现场条件：</w:t>
      </w:r>
    </w:p>
    <w:p w14:paraId="4A29FBFA">
      <w:pPr>
        <w:spacing w:line="420" w:lineRule="exact"/>
        <w:rPr>
          <w:rFonts w:hint="eastAsia" w:ascii="宋体" w:hAnsi="宋体" w:eastAsia="宋体" w:cs="宋体"/>
          <w:color w:val="auto"/>
        </w:rPr>
      </w:pPr>
      <w:r>
        <w:rPr>
          <w:rFonts w:hint="eastAsia" w:ascii="宋体" w:hAnsi="宋体" w:eastAsia="宋体" w:cs="宋体"/>
          <w:color w:val="auto"/>
        </w:rPr>
        <w:t>（一）现场自然条件</w:t>
      </w:r>
    </w:p>
    <w:p w14:paraId="4A1C539C">
      <w:pPr>
        <w:spacing w:line="420" w:lineRule="exact"/>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满足施工要求。</w:t>
      </w:r>
    </w:p>
    <w:p w14:paraId="1382A3BE">
      <w:pPr>
        <w:spacing w:line="420" w:lineRule="exact"/>
        <w:rPr>
          <w:rFonts w:hint="eastAsia" w:ascii="宋体" w:hAnsi="宋体" w:eastAsia="宋体" w:cs="宋体"/>
          <w:color w:val="auto"/>
        </w:rPr>
      </w:pPr>
      <w:r>
        <w:rPr>
          <w:rFonts w:hint="eastAsia" w:ascii="宋体" w:hAnsi="宋体" w:eastAsia="宋体" w:cs="宋体"/>
          <w:color w:val="auto"/>
        </w:rPr>
        <w:t>（二）现场施工条件</w:t>
      </w:r>
    </w:p>
    <w:p w14:paraId="4B8EF59F">
      <w:pPr>
        <w:spacing w:line="420" w:lineRule="exact"/>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符合施工要求。</w:t>
      </w:r>
    </w:p>
    <w:p w14:paraId="38ECB5D2">
      <w:pPr>
        <w:spacing w:line="420" w:lineRule="exact"/>
        <w:rPr>
          <w:rFonts w:hint="eastAsia" w:ascii="宋体" w:hAnsi="宋体" w:eastAsia="宋体" w:cs="宋体"/>
          <w:color w:val="auto"/>
          <w:sz w:val="28"/>
        </w:rPr>
      </w:pPr>
      <w:r>
        <w:rPr>
          <w:rFonts w:hint="eastAsia" w:ascii="宋体" w:hAnsi="宋体" w:eastAsia="宋体" w:cs="宋体"/>
          <w:color w:val="auto"/>
          <w:sz w:val="28"/>
        </w:rPr>
        <w:t>二、技术规范</w:t>
      </w:r>
    </w:p>
    <w:p w14:paraId="0424BA83">
      <w:pPr>
        <w:pStyle w:val="14"/>
        <w:spacing w:line="480" w:lineRule="auto"/>
        <w:ind w:firstLineChars="200"/>
        <w:rPr>
          <w:rFonts w:hint="eastAsia" w:ascii="宋体" w:hAnsi="宋体" w:eastAsia="宋体" w:cs="宋体"/>
          <w:color w:val="auto"/>
          <w:sz w:val="21"/>
          <w:szCs w:val="21"/>
        </w:rPr>
      </w:pPr>
      <w:r>
        <w:rPr>
          <w:rFonts w:hint="eastAsia" w:ascii="宋体" w:hAnsi="宋体" w:eastAsia="宋体" w:cs="宋体"/>
          <w:color w:val="auto"/>
          <w:sz w:val="28"/>
          <w:szCs w:val="28"/>
        </w:rPr>
        <w:t>本工程的技术规范采用国家现行的有关规范、标准和规定，工程建设性标准强制性条文，同时也要严格执行</w:t>
      </w:r>
      <w:r>
        <w:rPr>
          <w:rFonts w:hint="eastAsia" w:ascii="宋体" w:hAnsi="宋体" w:cs="宋体"/>
          <w:color w:val="auto"/>
          <w:sz w:val="28"/>
          <w:szCs w:val="28"/>
          <w:lang w:val="en-US" w:eastAsia="zh-CN"/>
        </w:rPr>
        <w:t>建筑工程</w:t>
      </w:r>
      <w:r>
        <w:rPr>
          <w:rFonts w:hint="eastAsia" w:ascii="宋体" w:hAnsi="宋体" w:eastAsia="宋体" w:cs="宋体"/>
          <w:color w:val="auto"/>
          <w:sz w:val="28"/>
          <w:szCs w:val="28"/>
        </w:rPr>
        <w:t>和各专业相关的现行标准和技术规范。</w:t>
      </w:r>
    </w:p>
    <w:p w14:paraId="6B699628">
      <w:pPr>
        <w:pStyle w:val="14"/>
        <w:spacing w:line="480" w:lineRule="auto"/>
        <w:ind w:firstLineChars="200"/>
        <w:rPr>
          <w:rFonts w:hint="eastAsia" w:ascii="宋体" w:hAnsi="宋体" w:eastAsia="宋体" w:cs="宋体"/>
          <w:color w:val="auto"/>
        </w:rPr>
      </w:pPr>
      <w:r>
        <w:rPr>
          <w:rFonts w:hint="eastAsia" w:ascii="宋体" w:hAnsi="宋体" w:eastAsia="宋体" w:cs="宋体"/>
          <w:color w:val="auto"/>
          <w:sz w:val="21"/>
          <w:szCs w:val="21"/>
        </w:rPr>
        <w:br w:type="page"/>
      </w:r>
    </w:p>
    <w:p w14:paraId="5DDA279E">
      <w:pPr>
        <w:pStyle w:val="3"/>
        <w:spacing w:line="360" w:lineRule="auto"/>
        <w:rPr>
          <w:rFonts w:hint="eastAsia" w:ascii="宋体" w:hAnsi="宋体" w:eastAsia="宋体" w:cs="宋体"/>
          <w:color w:val="auto"/>
        </w:rPr>
      </w:pPr>
      <w:bookmarkStart w:id="774" w:name="_Toc28204"/>
      <w:r>
        <w:rPr>
          <w:rFonts w:hint="eastAsia" w:ascii="宋体" w:hAnsi="宋体" w:eastAsia="宋体" w:cs="宋体"/>
          <w:color w:val="auto"/>
        </w:rPr>
        <w:t>第八章  图纸及工程量清单（另附）</w:t>
      </w:r>
      <w:bookmarkEnd w:id="774"/>
    </w:p>
    <w:p w14:paraId="2431B26A">
      <w:pPr>
        <w:pStyle w:val="3"/>
        <w:spacing w:line="360" w:lineRule="auto"/>
        <w:jc w:val="both"/>
        <w:rPr>
          <w:rFonts w:hint="eastAsia" w:ascii="宋体" w:hAnsi="宋体" w:eastAsia="宋体" w:cs="宋体"/>
          <w:b/>
          <w:color w:val="auto"/>
          <w:szCs w:val="21"/>
        </w:rPr>
      </w:pPr>
    </w:p>
    <w:sectPr>
      <w:footerReference r:id="rId13" w:type="first"/>
      <w:footerReference r:id="rId12" w:type="default"/>
      <w:pgSz w:w="11906" w:h="16838"/>
      <w:pgMar w:top="1304" w:right="964" w:bottom="850" w:left="798" w:header="851" w:footer="737" w:gutter="284"/>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
    <w:altName w:val="宋体"/>
    <w:panose1 w:val="02010609000101010101"/>
    <w:charset w:val="86"/>
    <w:family w:val="modern"/>
    <w:pitch w:val="default"/>
    <w:sig w:usb0="00000000" w:usb1="00000000" w:usb2="00000010" w:usb3="00000000" w:csb0="00040000" w:csb1="00000000"/>
  </w:font>
  <w:font w:name="汉仪字典宋简">
    <w:altName w:val="宋体"/>
    <w:panose1 w:val="02010609000101010101"/>
    <w:charset w:val="86"/>
    <w:family w:val="modern"/>
    <w:pitch w:val="default"/>
    <w:sig w:usb0="00000000" w:usb1="00000000" w:usb2="00000012"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DC7B7">
    <w:pPr>
      <w:pStyle w:val="2"/>
      <w:jc w:val="center"/>
    </w:pPr>
  </w:p>
  <w:p w14:paraId="63747D8F">
    <w:pPr>
      <w:pStyle w:val="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8FBC3">
    <w:pPr>
      <w:pStyle w:val="2"/>
      <w:framePr w:wrap="around" w:vAnchor="text" w:hAnchor="margin" w:xAlign="right" w:y="1"/>
      <w:rPr>
        <w:rStyle w:val="48"/>
      </w:rPr>
    </w:pPr>
    <w:r>
      <w:fldChar w:fldCharType="begin"/>
    </w:r>
    <w:r>
      <w:rPr>
        <w:rStyle w:val="48"/>
      </w:rPr>
      <w:instrText xml:space="preserve">PAGE  </w:instrText>
    </w:r>
    <w:r>
      <w:fldChar w:fldCharType="separate"/>
    </w:r>
    <w:r>
      <w:fldChar w:fldCharType="end"/>
    </w:r>
  </w:p>
  <w:p w14:paraId="6706F445">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2ADD0">
    <w:pPr>
      <w:pStyle w:val="2"/>
      <w:tabs>
        <w:tab w:val="left" w:pos="5431"/>
        <w:tab w:val="clear" w:pos="4153"/>
      </w:tabs>
      <w:rPr>
        <w:rFonts w:hint="eastAsia" w:eastAsia="宋体"/>
        <w:lang w:eastAsia="zh-CN"/>
      </w:rPr>
    </w:pPr>
    <w:r>
      <w:rPr>
        <w:sz w:val="18"/>
      </w:rPr>
      <w:pict>
        <v:shape id="_x0000_s11273" o:spid="_x0000_s112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4422E503">
                <w:pPr>
                  <w:pStyle w:val="2"/>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BD20">
    <w:pPr>
      <w:pStyle w:val="2"/>
      <w:framePr w:wrap="around" w:vAnchor="text" w:hAnchor="margin" w:xAlign="center" w:y="1"/>
      <w:rPr>
        <w:rStyle w:val="48"/>
      </w:rPr>
    </w:pPr>
    <w:r>
      <w:fldChar w:fldCharType="begin"/>
    </w:r>
    <w:r>
      <w:rPr>
        <w:rStyle w:val="48"/>
      </w:rPr>
      <w:instrText xml:space="preserve">PAGE  </w:instrText>
    </w:r>
    <w:r>
      <w:fldChar w:fldCharType="end"/>
    </w:r>
  </w:p>
  <w:p w14:paraId="30969458">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8D3E7">
    <w:pPr>
      <w:pStyle w:val="2"/>
    </w:pPr>
    <w:r>
      <w:rPr>
        <w:sz w:val="18"/>
      </w:rPr>
      <w:pict>
        <v:shape id="_x0000_s11274" o:spid="_x0000_s1127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14:paraId="751453A9">
                <w:pPr>
                  <w:pStyle w:val="2"/>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44284">
    <w:pPr>
      <w:pStyle w:val="2"/>
      <w:jc w:val="center"/>
    </w:pPr>
    <w:r>
      <w:rPr>
        <w:sz w:val="18"/>
      </w:rPr>
      <w:pict>
        <v:shape id="_x0000_s11275" o:spid="_x0000_s1127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14:paraId="0D799F31">
                <w:pPr>
                  <w:pStyle w:val="2"/>
                </w:pPr>
                <w:r>
                  <w:fldChar w:fldCharType="begin"/>
                </w:r>
                <w:r>
                  <w:instrText xml:space="preserve"> PAGE  \* MERGEFORMAT </w:instrText>
                </w:r>
                <w:r>
                  <w:fldChar w:fldCharType="separate"/>
                </w:r>
                <w:r>
                  <w:t>1</w:t>
                </w:r>
                <w:r>
                  <w:fldChar w:fldCharType="end"/>
                </w:r>
              </w:p>
            </w:txbxContent>
          </v:textbox>
        </v:shape>
      </w:pict>
    </w:r>
  </w:p>
  <w:p w14:paraId="13D6A5A2">
    <w:pPr>
      <w:pStyle w:val="2"/>
      <w:jc w:val="cente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2596">
    <w:pPr>
      <w:pStyle w:val="2"/>
    </w:pPr>
    <w:r>
      <w:pict>
        <v:shape id="_x0000_s11272" o:spid="_x0000_s1127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71CA49BA">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34AAB">
    <w:pPr>
      <w:pStyle w:val="19"/>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sz w:val="18"/>
        <w:szCs w:val="18"/>
        <w:highlight w:val="none"/>
        <w:u w:val="single"/>
      </w:rPr>
    </w:pPr>
    <w:r>
      <w:rPr>
        <w:rFonts w:hint="eastAsia" w:ascii="宋体" w:hAnsi="宋体" w:eastAsia="宋体" w:cs="宋体"/>
        <w:i w:val="0"/>
        <w:iCs w:val="0"/>
        <w:caps w:val="0"/>
        <w:color w:val="000000" w:themeColor="text1"/>
        <w:spacing w:val="0"/>
        <w:sz w:val="20"/>
        <w:szCs w:val="20"/>
        <w:u w:val="none"/>
        <w:lang w:val="en-US" w:eastAsia="zh-CN"/>
      </w:rPr>
      <w:t>名称：</w:t>
    </w:r>
    <w:r>
      <w:rPr>
        <w:rFonts w:hint="eastAsia" w:ascii="宋体" w:hAnsi="宋体" w:eastAsia="宋体" w:cs="宋体"/>
        <w:i w:val="0"/>
        <w:iCs w:val="0"/>
        <w:caps w:val="0"/>
        <w:color w:val="000000" w:themeColor="text1"/>
        <w:spacing w:val="0"/>
        <w:sz w:val="20"/>
        <w:szCs w:val="20"/>
        <w:u w:val="none"/>
      </w:rPr>
      <w:t>加尤镇高速公路沿线（央里村坡脚屯）人居环境基础设施提升建设项目</w:t>
    </w:r>
    <w:r>
      <w:rPr>
        <w:rFonts w:hint="eastAsia" w:cs="宋体"/>
        <w:i w:val="0"/>
        <w:iCs w:val="0"/>
        <w:caps w:val="0"/>
        <w:color w:val="000000" w:themeColor="text1"/>
        <w:spacing w:val="0"/>
        <w:sz w:val="20"/>
        <w:szCs w:val="20"/>
        <w:u w:val="none"/>
        <w:lang w:val="en-US" w:eastAsia="zh-CN"/>
      </w:rPr>
      <w:t xml:space="preserve">  </w:t>
    </w:r>
    <w:r>
      <w:rPr>
        <w:rFonts w:hint="eastAsia" w:ascii="宋体" w:hAnsi="宋体" w:eastAsia="宋体" w:cs="宋体"/>
        <w:i w:val="0"/>
        <w:iCs w:val="0"/>
        <w:caps w:val="0"/>
        <w:color w:val="000000" w:themeColor="text1"/>
        <w:spacing w:val="0"/>
        <w:sz w:val="20"/>
        <w:szCs w:val="20"/>
        <w:u w:val="none"/>
        <w:lang w:val="en-US" w:eastAsia="zh-CN"/>
      </w:rPr>
      <w:t>编号：BSZC2022-C2-270057-ZPGJ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BA3F">
    <w:pPr>
      <w:pStyle w:val="29"/>
      <w:pBdr>
        <w:bottom w:val="none" w:color="auto" w:sz="0" w:space="1"/>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81306">
    <w:pPr>
      <w:pStyle w:val="29"/>
      <w:tabs>
        <w:tab w:val="right" w:pos="9240"/>
        <w:tab w:val="clear" w:pos="8306"/>
      </w:tabs>
      <w:ind w:left="0" w:leftChars="0" w:firstLine="0" w:firstLineChars="0"/>
      <w:jc w:val="left"/>
      <w:rPr>
        <w:rFonts w:hint="default" w:ascii="宋体" w:hAnsi="宋体" w:eastAsia="宋体" w:cs="宋体"/>
        <w:i w:val="0"/>
        <w:iCs w:val="0"/>
        <w:caps w:val="0"/>
        <w:color w:val="000000" w:themeColor="text1"/>
        <w:spacing w:val="0"/>
        <w:sz w:val="20"/>
        <w:szCs w:val="20"/>
        <w:u w:val="none"/>
        <w:lang w:val="en-US" w:eastAsia="zh-CN"/>
      </w:rPr>
    </w:pPr>
    <w:r>
      <w:rPr>
        <w:rFonts w:hint="eastAsia" w:ascii="宋体" w:hAnsi="宋体" w:cs="宋体"/>
        <w:i w:val="0"/>
        <w:iCs w:val="0"/>
        <w:caps w:val="0"/>
        <w:color w:val="000000" w:themeColor="text1"/>
        <w:spacing w:val="0"/>
        <w:sz w:val="22"/>
        <w:szCs w:val="22"/>
        <w:u w:val="none"/>
        <w:lang w:val="en-US" w:eastAsia="zh-CN"/>
      </w:rPr>
      <w:t xml:space="preserve">逻楼镇祥福村宏福屯至大洞村岩脚屯道路修建及护栏安装项目      </w:t>
    </w:r>
    <w:r>
      <w:rPr>
        <w:rFonts w:hint="eastAsia" w:ascii="宋体" w:hAnsi="宋体" w:eastAsia="宋体" w:cs="宋体"/>
        <w:i w:val="0"/>
        <w:iCs w:val="0"/>
        <w:caps w:val="0"/>
        <w:color w:val="000000" w:themeColor="text1"/>
        <w:spacing w:val="0"/>
        <w:sz w:val="22"/>
        <w:szCs w:val="22"/>
        <w:u w:val="none"/>
        <w:lang w:val="en-US" w:eastAsia="zh-CN"/>
      </w:rPr>
      <w:t xml:space="preserve"> </w:t>
    </w:r>
    <w:r>
      <w:rPr>
        <w:rFonts w:hint="eastAsia" w:ascii="宋体" w:hAnsi="宋体" w:cs="宋体"/>
        <w:i w:val="0"/>
        <w:iCs w:val="0"/>
        <w:caps w:val="0"/>
        <w:color w:val="000000" w:themeColor="text1"/>
        <w:spacing w:val="0"/>
        <w:sz w:val="22"/>
        <w:szCs w:val="22"/>
        <w:u w:val="none"/>
        <w:lang w:val="en-US" w:eastAsia="zh-CN"/>
      </w:rPr>
      <w:t xml:space="preserve">    BSZC2026-C2-270096-GXSQ</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47E6E">
    <w:pPr>
      <w:pStyle w:val="29"/>
      <w:jc w:val="left"/>
      <w:rPr>
        <w:rFonts w:hint="default"/>
        <w:color w:val="000000" w:themeColor="text1"/>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decimal"/>
      <w:lvlText w:val="(%1)"/>
      <w:lvlJc w:val="left"/>
      <w:pPr>
        <w:tabs>
          <w:tab w:val="left" w:pos="960"/>
        </w:tabs>
        <w:ind w:left="960" w:hanging="480"/>
      </w:pPr>
      <w:rPr>
        <w:rFonts w:hint="eastAsia"/>
      </w:rPr>
    </w:lvl>
    <w:lvl w:ilvl="1" w:tentative="0">
      <w:start w:val="1"/>
      <w:numFmt w:val="japaneseCounting"/>
      <w:lvlText w:val="%2、"/>
      <w:lvlJc w:val="left"/>
      <w:pPr>
        <w:tabs>
          <w:tab w:val="left" w:pos="1380"/>
        </w:tabs>
        <w:ind w:left="1380" w:hanging="4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6EDD6596"/>
    <w:multiLevelType w:val="singleLevel"/>
    <w:tmpl w:val="6EDD6596"/>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5,6,7,8,9,10,11"/>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A4YTY3YjNmYWNhZDQ1NzlmYWJiNzA5YmUzNDc5ZWIifQ=="/>
  </w:docVars>
  <w:rsids>
    <w:rsidRoot w:val="00172A27"/>
    <w:rsid w:val="00000F38"/>
    <w:rsid w:val="000023CD"/>
    <w:rsid w:val="0000241D"/>
    <w:rsid w:val="000029B3"/>
    <w:rsid w:val="00010E37"/>
    <w:rsid w:val="00013C67"/>
    <w:rsid w:val="00016146"/>
    <w:rsid w:val="00025A08"/>
    <w:rsid w:val="000269D9"/>
    <w:rsid w:val="0003657B"/>
    <w:rsid w:val="0003756B"/>
    <w:rsid w:val="00040821"/>
    <w:rsid w:val="00042B57"/>
    <w:rsid w:val="000464F5"/>
    <w:rsid w:val="00047B8C"/>
    <w:rsid w:val="00047E86"/>
    <w:rsid w:val="0005182F"/>
    <w:rsid w:val="00052489"/>
    <w:rsid w:val="000541C4"/>
    <w:rsid w:val="00061FB9"/>
    <w:rsid w:val="0006763C"/>
    <w:rsid w:val="0007443E"/>
    <w:rsid w:val="00075689"/>
    <w:rsid w:val="00080116"/>
    <w:rsid w:val="00087420"/>
    <w:rsid w:val="000951B0"/>
    <w:rsid w:val="000A3407"/>
    <w:rsid w:val="000A4036"/>
    <w:rsid w:val="000B4521"/>
    <w:rsid w:val="000B5204"/>
    <w:rsid w:val="000B659B"/>
    <w:rsid w:val="000C115D"/>
    <w:rsid w:val="000C2BDD"/>
    <w:rsid w:val="000C346C"/>
    <w:rsid w:val="000C4357"/>
    <w:rsid w:val="000C63CC"/>
    <w:rsid w:val="000D1181"/>
    <w:rsid w:val="000D3539"/>
    <w:rsid w:val="000D7EC2"/>
    <w:rsid w:val="000E21B5"/>
    <w:rsid w:val="000E54D5"/>
    <w:rsid w:val="000E704F"/>
    <w:rsid w:val="000F28D4"/>
    <w:rsid w:val="000F5985"/>
    <w:rsid w:val="00100DB7"/>
    <w:rsid w:val="00100F12"/>
    <w:rsid w:val="00106DEC"/>
    <w:rsid w:val="001070CB"/>
    <w:rsid w:val="0011191A"/>
    <w:rsid w:val="00113758"/>
    <w:rsid w:val="00114702"/>
    <w:rsid w:val="0011499D"/>
    <w:rsid w:val="0012050B"/>
    <w:rsid w:val="00120CA8"/>
    <w:rsid w:val="00121C9C"/>
    <w:rsid w:val="0013223F"/>
    <w:rsid w:val="00132841"/>
    <w:rsid w:val="00134C02"/>
    <w:rsid w:val="00143C43"/>
    <w:rsid w:val="00150833"/>
    <w:rsid w:val="0015251B"/>
    <w:rsid w:val="001608D0"/>
    <w:rsid w:val="0016154B"/>
    <w:rsid w:val="001642F4"/>
    <w:rsid w:val="0016459F"/>
    <w:rsid w:val="0016675D"/>
    <w:rsid w:val="001714B6"/>
    <w:rsid w:val="0017408F"/>
    <w:rsid w:val="001756B0"/>
    <w:rsid w:val="001769B3"/>
    <w:rsid w:val="00176FD4"/>
    <w:rsid w:val="001814D1"/>
    <w:rsid w:val="00187E3E"/>
    <w:rsid w:val="00194852"/>
    <w:rsid w:val="001A1450"/>
    <w:rsid w:val="001A6EC8"/>
    <w:rsid w:val="001B050D"/>
    <w:rsid w:val="001B4D53"/>
    <w:rsid w:val="001B6473"/>
    <w:rsid w:val="001C1178"/>
    <w:rsid w:val="001C3010"/>
    <w:rsid w:val="001C30BB"/>
    <w:rsid w:val="001C4A2E"/>
    <w:rsid w:val="001D0492"/>
    <w:rsid w:val="001D0627"/>
    <w:rsid w:val="001D0691"/>
    <w:rsid w:val="001D0ABE"/>
    <w:rsid w:val="001D13C7"/>
    <w:rsid w:val="001D75C2"/>
    <w:rsid w:val="001E0A7C"/>
    <w:rsid w:val="001E6C21"/>
    <w:rsid w:val="001F1291"/>
    <w:rsid w:val="001F24BD"/>
    <w:rsid w:val="001F49A7"/>
    <w:rsid w:val="001F5EAB"/>
    <w:rsid w:val="00206FD3"/>
    <w:rsid w:val="00210D01"/>
    <w:rsid w:val="0021161D"/>
    <w:rsid w:val="00211D6E"/>
    <w:rsid w:val="00227458"/>
    <w:rsid w:val="00234B7F"/>
    <w:rsid w:val="002363A5"/>
    <w:rsid w:val="0023733A"/>
    <w:rsid w:val="00243018"/>
    <w:rsid w:val="00243771"/>
    <w:rsid w:val="00243A4A"/>
    <w:rsid w:val="00243F6D"/>
    <w:rsid w:val="002455AE"/>
    <w:rsid w:val="00250C4B"/>
    <w:rsid w:val="00251323"/>
    <w:rsid w:val="00255E4D"/>
    <w:rsid w:val="00257EB2"/>
    <w:rsid w:val="00262943"/>
    <w:rsid w:val="00273EB3"/>
    <w:rsid w:val="00274628"/>
    <w:rsid w:val="00283139"/>
    <w:rsid w:val="00285790"/>
    <w:rsid w:val="00287256"/>
    <w:rsid w:val="00294976"/>
    <w:rsid w:val="00294980"/>
    <w:rsid w:val="002A2E47"/>
    <w:rsid w:val="002A4D83"/>
    <w:rsid w:val="002C0060"/>
    <w:rsid w:val="002C2F98"/>
    <w:rsid w:val="002C3A1D"/>
    <w:rsid w:val="002C3B4A"/>
    <w:rsid w:val="002D2865"/>
    <w:rsid w:val="002E1E84"/>
    <w:rsid w:val="002E4C16"/>
    <w:rsid w:val="002F02C8"/>
    <w:rsid w:val="002F0922"/>
    <w:rsid w:val="002F7CC8"/>
    <w:rsid w:val="003014D5"/>
    <w:rsid w:val="003036CE"/>
    <w:rsid w:val="0030658C"/>
    <w:rsid w:val="00325CAE"/>
    <w:rsid w:val="00327208"/>
    <w:rsid w:val="00342459"/>
    <w:rsid w:val="0036499E"/>
    <w:rsid w:val="00364DF3"/>
    <w:rsid w:val="00365CD9"/>
    <w:rsid w:val="00366977"/>
    <w:rsid w:val="00375592"/>
    <w:rsid w:val="003825E1"/>
    <w:rsid w:val="00390506"/>
    <w:rsid w:val="00390AE1"/>
    <w:rsid w:val="00391719"/>
    <w:rsid w:val="003933C9"/>
    <w:rsid w:val="00397003"/>
    <w:rsid w:val="003979F8"/>
    <w:rsid w:val="003A089C"/>
    <w:rsid w:val="003A2958"/>
    <w:rsid w:val="003A30A2"/>
    <w:rsid w:val="003B1707"/>
    <w:rsid w:val="003B5692"/>
    <w:rsid w:val="003C0CD6"/>
    <w:rsid w:val="003C1FDA"/>
    <w:rsid w:val="003C2912"/>
    <w:rsid w:val="003D0D61"/>
    <w:rsid w:val="003D7D20"/>
    <w:rsid w:val="003E05E8"/>
    <w:rsid w:val="003E4AA6"/>
    <w:rsid w:val="003E62B9"/>
    <w:rsid w:val="003F5573"/>
    <w:rsid w:val="003F5752"/>
    <w:rsid w:val="00415CBC"/>
    <w:rsid w:val="00421531"/>
    <w:rsid w:val="0042590D"/>
    <w:rsid w:val="0043412F"/>
    <w:rsid w:val="00437563"/>
    <w:rsid w:val="00444CBD"/>
    <w:rsid w:val="00444E5A"/>
    <w:rsid w:val="00471B3E"/>
    <w:rsid w:val="00476513"/>
    <w:rsid w:val="00480F19"/>
    <w:rsid w:val="00483B25"/>
    <w:rsid w:val="0049050C"/>
    <w:rsid w:val="004916B8"/>
    <w:rsid w:val="004A7509"/>
    <w:rsid w:val="004B5CB1"/>
    <w:rsid w:val="004B78DE"/>
    <w:rsid w:val="004C320B"/>
    <w:rsid w:val="004D0146"/>
    <w:rsid w:val="004D67D0"/>
    <w:rsid w:val="004E63B0"/>
    <w:rsid w:val="004F49C3"/>
    <w:rsid w:val="004F601B"/>
    <w:rsid w:val="00500C7B"/>
    <w:rsid w:val="00503308"/>
    <w:rsid w:val="00503884"/>
    <w:rsid w:val="005069CC"/>
    <w:rsid w:val="00506D92"/>
    <w:rsid w:val="00507B1F"/>
    <w:rsid w:val="0051278A"/>
    <w:rsid w:val="00512FE4"/>
    <w:rsid w:val="00516628"/>
    <w:rsid w:val="0051715D"/>
    <w:rsid w:val="00522182"/>
    <w:rsid w:val="00524987"/>
    <w:rsid w:val="00525D94"/>
    <w:rsid w:val="005265AD"/>
    <w:rsid w:val="00527E76"/>
    <w:rsid w:val="00533680"/>
    <w:rsid w:val="00541DA9"/>
    <w:rsid w:val="00543C8E"/>
    <w:rsid w:val="005542A8"/>
    <w:rsid w:val="00565A61"/>
    <w:rsid w:val="00567308"/>
    <w:rsid w:val="00577C7C"/>
    <w:rsid w:val="005839C4"/>
    <w:rsid w:val="00583DB7"/>
    <w:rsid w:val="00590A86"/>
    <w:rsid w:val="00594415"/>
    <w:rsid w:val="0059497F"/>
    <w:rsid w:val="00596582"/>
    <w:rsid w:val="005A03CB"/>
    <w:rsid w:val="005A1C9D"/>
    <w:rsid w:val="005A2715"/>
    <w:rsid w:val="005A5F89"/>
    <w:rsid w:val="005D1540"/>
    <w:rsid w:val="005D6E75"/>
    <w:rsid w:val="005D7BBA"/>
    <w:rsid w:val="005E05F9"/>
    <w:rsid w:val="005E25E2"/>
    <w:rsid w:val="005E3D0C"/>
    <w:rsid w:val="005E6027"/>
    <w:rsid w:val="005E7FDB"/>
    <w:rsid w:val="005F188E"/>
    <w:rsid w:val="005F24D3"/>
    <w:rsid w:val="005F5E3C"/>
    <w:rsid w:val="00601DC3"/>
    <w:rsid w:val="00605502"/>
    <w:rsid w:val="00607B9A"/>
    <w:rsid w:val="00616D07"/>
    <w:rsid w:val="00617C25"/>
    <w:rsid w:val="00622BB8"/>
    <w:rsid w:val="00631891"/>
    <w:rsid w:val="0063792A"/>
    <w:rsid w:val="00641D1C"/>
    <w:rsid w:val="006430A9"/>
    <w:rsid w:val="0064523D"/>
    <w:rsid w:val="0064640F"/>
    <w:rsid w:val="006519F4"/>
    <w:rsid w:val="00653979"/>
    <w:rsid w:val="00656570"/>
    <w:rsid w:val="0066005E"/>
    <w:rsid w:val="00660BFB"/>
    <w:rsid w:val="00663645"/>
    <w:rsid w:val="0067068C"/>
    <w:rsid w:val="00676132"/>
    <w:rsid w:val="00677E52"/>
    <w:rsid w:val="006812C2"/>
    <w:rsid w:val="00686475"/>
    <w:rsid w:val="006916F8"/>
    <w:rsid w:val="00694BD4"/>
    <w:rsid w:val="00697030"/>
    <w:rsid w:val="006975C3"/>
    <w:rsid w:val="006A03F9"/>
    <w:rsid w:val="006A3470"/>
    <w:rsid w:val="006A44DA"/>
    <w:rsid w:val="006A7F95"/>
    <w:rsid w:val="006B6EBF"/>
    <w:rsid w:val="006C3EB9"/>
    <w:rsid w:val="006C6D7B"/>
    <w:rsid w:val="006C7FAB"/>
    <w:rsid w:val="006D2A69"/>
    <w:rsid w:val="006D2DD4"/>
    <w:rsid w:val="006D408D"/>
    <w:rsid w:val="006E0CD4"/>
    <w:rsid w:val="006E2491"/>
    <w:rsid w:val="006E2DB0"/>
    <w:rsid w:val="006F18D0"/>
    <w:rsid w:val="006F3205"/>
    <w:rsid w:val="006F6B4D"/>
    <w:rsid w:val="00704965"/>
    <w:rsid w:val="00705828"/>
    <w:rsid w:val="0070660B"/>
    <w:rsid w:val="007108B3"/>
    <w:rsid w:val="007109A8"/>
    <w:rsid w:val="00714029"/>
    <w:rsid w:val="007156A6"/>
    <w:rsid w:val="00724323"/>
    <w:rsid w:val="00734A75"/>
    <w:rsid w:val="007410E0"/>
    <w:rsid w:val="00745EFD"/>
    <w:rsid w:val="00747627"/>
    <w:rsid w:val="00752517"/>
    <w:rsid w:val="0075587E"/>
    <w:rsid w:val="00757530"/>
    <w:rsid w:val="00757AE7"/>
    <w:rsid w:val="00763CEE"/>
    <w:rsid w:val="00767ACF"/>
    <w:rsid w:val="0077089B"/>
    <w:rsid w:val="00770C0F"/>
    <w:rsid w:val="00772B43"/>
    <w:rsid w:val="00773CD4"/>
    <w:rsid w:val="00774C0C"/>
    <w:rsid w:val="0079531B"/>
    <w:rsid w:val="007B4D35"/>
    <w:rsid w:val="007B77A8"/>
    <w:rsid w:val="007C0460"/>
    <w:rsid w:val="007C19A1"/>
    <w:rsid w:val="007C236C"/>
    <w:rsid w:val="007C4B46"/>
    <w:rsid w:val="007C58BE"/>
    <w:rsid w:val="007D74AF"/>
    <w:rsid w:val="007E0A56"/>
    <w:rsid w:val="007E1337"/>
    <w:rsid w:val="007E2E98"/>
    <w:rsid w:val="007E5949"/>
    <w:rsid w:val="008013E7"/>
    <w:rsid w:val="0080630D"/>
    <w:rsid w:val="0081195B"/>
    <w:rsid w:val="00817549"/>
    <w:rsid w:val="00817DCB"/>
    <w:rsid w:val="00823ACA"/>
    <w:rsid w:val="00830AB6"/>
    <w:rsid w:val="00842DBA"/>
    <w:rsid w:val="00844AC0"/>
    <w:rsid w:val="00853D28"/>
    <w:rsid w:val="0085553D"/>
    <w:rsid w:val="00857523"/>
    <w:rsid w:val="00857A20"/>
    <w:rsid w:val="008603CA"/>
    <w:rsid w:val="00866C16"/>
    <w:rsid w:val="00867C88"/>
    <w:rsid w:val="008718A9"/>
    <w:rsid w:val="008720CD"/>
    <w:rsid w:val="00881E61"/>
    <w:rsid w:val="00890806"/>
    <w:rsid w:val="008B12C0"/>
    <w:rsid w:val="008B50AF"/>
    <w:rsid w:val="008B5408"/>
    <w:rsid w:val="008B6DB7"/>
    <w:rsid w:val="008B7E80"/>
    <w:rsid w:val="008C1888"/>
    <w:rsid w:val="008C354E"/>
    <w:rsid w:val="008C4321"/>
    <w:rsid w:val="008C6C2D"/>
    <w:rsid w:val="008C766D"/>
    <w:rsid w:val="008D1B8A"/>
    <w:rsid w:val="008D1D3E"/>
    <w:rsid w:val="008D522C"/>
    <w:rsid w:val="008D5DE7"/>
    <w:rsid w:val="008E7EE2"/>
    <w:rsid w:val="008F0F22"/>
    <w:rsid w:val="008F4CA8"/>
    <w:rsid w:val="008F4F37"/>
    <w:rsid w:val="0090090E"/>
    <w:rsid w:val="00901B6F"/>
    <w:rsid w:val="009072A4"/>
    <w:rsid w:val="00911B8E"/>
    <w:rsid w:val="00912078"/>
    <w:rsid w:val="00921CDB"/>
    <w:rsid w:val="00923254"/>
    <w:rsid w:val="00925991"/>
    <w:rsid w:val="00926631"/>
    <w:rsid w:val="00941A45"/>
    <w:rsid w:val="00943069"/>
    <w:rsid w:val="009462FA"/>
    <w:rsid w:val="00946536"/>
    <w:rsid w:val="00946F75"/>
    <w:rsid w:val="009536DA"/>
    <w:rsid w:val="00953750"/>
    <w:rsid w:val="00954F59"/>
    <w:rsid w:val="00965F5E"/>
    <w:rsid w:val="00973166"/>
    <w:rsid w:val="00974FDA"/>
    <w:rsid w:val="009755CB"/>
    <w:rsid w:val="009813A0"/>
    <w:rsid w:val="009813EB"/>
    <w:rsid w:val="009822BE"/>
    <w:rsid w:val="009841F4"/>
    <w:rsid w:val="0098423F"/>
    <w:rsid w:val="0099311D"/>
    <w:rsid w:val="009A0472"/>
    <w:rsid w:val="009A0712"/>
    <w:rsid w:val="009A2834"/>
    <w:rsid w:val="009A4658"/>
    <w:rsid w:val="009A5468"/>
    <w:rsid w:val="009A5636"/>
    <w:rsid w:val="009A7305"/>
    <w:rsid w:val="009C0D6C"/>
    <w:rsid w:val="009C3F14"/>
    <w:rsid w:val="009C4B13"/>
    <w:rsid w:val="009C5C23"/>
    <w:rsid w:val="009C7756"/>
    <w:rsid w:val="009C7944"/>
    <w:rsid w:val="009C7AFD"/>
    <w:rsid w:val="009D1389"/>
    <w:rsid w:val="009D74B4"/>
    <w:rsid w:val="009D7826"/>
    <w:rsid w:val="009E0471"/>
    <w:rsid w:val="009E5BC8"/>
    <w:rsid w:val="009F3E12"/>
    <w:rsid w:val="00A0281E"/>
    <w:rsid w:val="00A02D3E"/>
    <w:rsid w:val="00A034FE"/>
    <w:rsid w:val="00A12308"/>
    <w:rsid w:val="00A16955"/>
    <w:rsid w:val="00A172D8"/>
    <w:rsid w:val="00A20889"/>
    <w:rsid w:val="00A248E1"/>
    <w:rsid w:val="00A2741D"/>
    <w:rsid w:val="00A27AAD"/>
    <w:rsid w:val="00A35084"/>
    <w:rsid w:val="00A4576B"/>
    <w:rsid w:val="00A46C15"/>
    <w:rsid w:val="00A53142"/>
    <w:rsid w:val="00A54ABD"/>
    <w:rsid w:val="00A553C4"/>
    <w:rsid w:val="00A65BA7"/>
    <w:rsid w:val="00A71C3D"/>
    <w:rsid w:val="00A80B45"/>
    <w:rsid w:val="00A824F4"/>
    <w:rsid w:val="00AA1CFF"/>
    <w:rsid w:val="00AA29B5"/>
    <w:rsid w:val="00AA7CF8"/>
    <w:rsid w:val="00AB5DB7"/>
    <w:rsid w:val="00AD013D"/>
    <w:rsid w:val="00AD09E2"/>
    <w:rsid w:val="00AD3B17"/>
    <w:rsid w:val="00AD4632"/>
    <w:rsid w:val="00AE6EAD"/>
    <w:rsid w:val="00AE7F21"/>
    <w:rsid w:val="00AF38E2"/>
    <w:rsid w:val="00AF7C51"/>
    <w:rsid w:val="00B14BD5"/>
    <w:rsid w:val="00B22918"/>
    <w:rsid w:val="00B24539"/>
    <w:rsid w:val="00B24603"/>
    <w:rsid w:val="00B26463"/>
    <w:rsid w:val="00B27416"/>
    <w:rsid w:val="00B279BC"/>
    <w:rsid w:val="00B309A6"/>
    <w:rsid w:val="00B32BBB"/>
    <w:rsid w:val="00B36DD9"/>
    <w:rsid w:val="00B51F35"/>
    <w:rsid w:val="00B60B36"/>
    <w:rsid w:val="00B64A1F"/>
    <w:rsid w:val="00B65770"/>
    <w:rsid w:val="00B66AF9"/>
    <w:rsid w:val="00B71C37"/>
    <w:rsid w:val="00B762AD"/>
    <w:rsid w:val="00B81943"/>
    <w:rsid w:val="00B83032"/>
    <w:rsid w:val="00B855DF"/>
    <w:rsid w:val="00B91C0F"/>
    <w:rsid w:val="00B93A85"/>
    <w:rsid w:val="00B95E3D"/>
    <w:rsid w:val="00BA2628"/>
    <w:rsid w:val="00BA54EB"/>
    <w:rsid w:val="00BA5C40"/>
    <w:rsid w:val="00BB0A05"/>
    <w:rsid w:val="00BB3521"/>
    <w:rsid w:val="00BB7245"/>
    <w:rsid w:val="00BC5921"/>
    <w:rsid w:val="00BC707C"/>
    <w:rsid w:val="00BD505F"/>
    <w:rsid w:val="00BD66AF"/>
    <w:rsid w:val="00BE3FC2"/>
    <w:rsid w:val="00BF4734"/>
    <w:rsid w:val="00BF6A07"/>
    <w:rsid w:val="00BF6CA8"/>
    <w:rsid w:val="00BF7461"/>
    <w:rsid w:val="00C035A2"/>
    <w:rsid w:val="00C068C9"/>
    <w:rsid w:val="00C10719"/>
    <w:rsid w:val="00C115F4"/>
    <w:rsid w:val="00C223E0"/>
    <w:rsid w:val="00C2465F"/>
    <w:rsid w:val="00C2488C"/>
    <w:rsid w:val="00C3368E"/>
    <w:rsid w:val="00C3414E"/>
    <w:rsid w:val="00C4164C"/>
    <w:rsid w:val="00C5250E"/>
    <w:rsid w:val="00C52EFE"/>
    <w:rsid w:val="00C65321"/>
    <w:rsid w:val="00C65492"/>
    <w:rsid w:val="00C6719A"/>
    <w:rsid w:val="00C73841"/>
    <w:rsid w:val="00C80CC0"/>
    <w:rsid w:val="00C90BAB"/>
    <w:rsid w:val="00C979F1"/>
    <w:rsid w:val="00CA015A"/>
    <w:rsid w:val="00CA78D8"/>
    <w:rsid w:val="00CB530F"/>
    <w:rsid w:val="00CC2291"/>
    <w:rsid w:val="00CC75EA"/>
    <w:rsid w:val="00CD41EC"/>
    <w:rsid w:val="00CD53F8"/>
    <w:rsid w:val="00CD5BB2"/>
    <w:rsid w:val="00CD63A4"/>
    <w:rsid w:val="00CD675F"/>
    <w:rsid w:val="00CE2184"/>
    <w:rsid w:val="00CE32A3"/>
    <w:rsid w:val="00CE53C1"/>
    <w:rsid w:val="00CF1216"/>
    <w:rsid w:val="00CF3034"/>
    <w:rsid w:val="00CF3159"/>
    <w:rsid w:val="00CF43E6"/>
    <w:rsid w:val="00CF61F9"/>
    <w:rsid w:val="00D00BE9"/>
    <w:rsid w:val="00D06DF7"/>
    <w:rsid w:val="00D146E8"/>
    <w:rsid w:val="00D214EE"/>
    <w:rsid w:val="00D22A5C"/>
    <w:rsid w:val="00D24A19"/>
    <w:rsid w:val="00D324C6"/>
    <w:rsid w:val="00D33F80"/>
    <w:rsid w:val="00D34E18"/>
    <w:rsid w:val="00D4270B"/>
    <w:rsid w:val="00D44E97"/>
    <w:rsid w:val="00D46883"/>
    <w:rsid w:val="00D47AE8"/>
    <w:rsid w:val="00D50223"/>
    <w:rsid w:val="00D51000"/>
    <w:rsid w:val="00D516F6"/>
    <w:rsid w:val="00D62B31"/>
    <w:rsid w:val="00D630AB"/>
    <w:rsid w:val="00D63B44"/>
    <w:rsid w:val="00D63F3F"/>
    <w:rsid w:val="00D73F8E"/>
    <w:rsid w:val="00D75AA8"/>
    <w:rsid w:val="00D77B64"/>
    <w:rsid w:val="00D83769"/>
    <w:rsid w:val="00D92DBB"/>
    <w:rsid w:val="00D93895"/>
    <w:rsid w:val="00D93D06"/>
    <w:rsid w:val="00DA4289"/>
    <w:rsid w:val="00DA439B"/>
    <w:rsid w:val="00DA6F48"/>
    <w:rsid w:val="00DB28E2"/>
    <w:rsid w:val="00DC109B"/>
    <w:rsid w:val="00DD1EFA"/>
    <w:rsid w:val="00DE2687"/>
    <w:rsid w:val="00DE2A2D"/>
    <w:rsid w:val="00DE3548"/>
    <w:rsid w:val="00DE5C8D"/>
    <w:rsid w:val="00DF0DA0"/>
    <w:rsid w:val="00DF2831"/>
    <w:rsid w:val="00DF4826"/>
    <w:rsid w:val="00DF77BA"/>
    <w:rsid w:val="00E005A4"/>
    <w:rsid w:val="00E02E41"/>
    <w:rsid w:val="00E06998"/>
    <w:rsid w:val="00E1441D"/>
    <w:rsid w:val="00E15C4D"/>
    <w:rsid w:val="00E23AA1"/>
    <w:rsid w:val="00E316E8"/>
    <w:rsid w:val="00E372F5"/>
    <w:rsid w:val="00E423EA"/>
    <w:rsid w:val="00E5037D"/>
    <w:rsid w:val="00E51B54"/>
    <w:rsid w:val="00E62ECB"/>
    <w:rsid w:val="00E755E9"/>
    <w:rsid w:val="00E76F50"/>
    <w:rsid w:val="00E81B7A"/>
    <w:rsid w:val="00E8688B"/>
    <w:rsid w:val="00EA2FCF"/>
    <w:rsid w:val="00EA35BE"/>
    <w:rsid w:val="00EA4D3E"/>
    <w:rsid w:val="00EB363D"/>
    <w:rsid w:val="00EB4613"/>
    <w:rsid w:val="00EC06AF"/>
    <w:rsid w:val="00EC1476"/>
    <w:rsid w:val="00ED4191"/>
    <w:rsid w:val="00ED575E"/>
    <w:rsid w:val="00EE14D9"/>
    <w:rsid w:val="00EE6562"/>
    <w:rsid w:val="00EE7F96"/>
    <w:rsid w:val="00EF6014"/>
    <w:rsid w:val="00F00207"/>
    <w:rsid w:val="00F02992"/>
    <w:rsid w:val="00F04A1C"/>
    <w:rsid w:val="00F05B90"/>
    <w:rsid w:val="00F10EE6"/>
    <w:rsid w:val="00F11D86"/>
    <w:rsid w:val="00F22744"/>
    <w:rsid w:val="00F30685"/>
    <w:rsid w:val="00F34A61"/>
    <w:rsid w:val="00F42E12"/>
    <w:rsid w:val="00F46710"/>
    <w:rsid w:val="00F5692F"/>
    <w:rsid w:val="00F64102"/>
    <w:rsid w:val="00F66F3A"/>
    <w:rsid w:val="00F75276"/>
    <w:rsid w:val="00F812A8"/>
    <w:rsid w:val="00F9197B"/>
    <w:rsid w:val="00F92D04"/>
    <w:rsid w:val="00FA06CE"/>
    <w:rsid w:val="00FA21F2"/>
    <w:rsid w:val="00FB2347"/>
    <w:rsid w:val="00FB2883"/>
    <w:rsid w:val="00FB4BD4"/>
    <w:rsid w:val="00FC3ADD"/>
    <w:rsid w:val="00FC5955"/>
    <w:rsid w:val="00FC5A48"/>
    <w:rsid w:val="00FD09D8"/>
    <w:rsid w:val="00FE0316"/>
    <w:rsid w:val="00FE25A1"/>
    <w:rsid w:val="00FE6E37"/>
    <w:rsid w:val="00FF164A"/>
    <w:rsid w:val="00FF26F5"/>
    <w:rsid w:val="00FF2B88"/>
    <w:rsid w:val="00FF39B3"/>
    <w:rsid w:val="01F17501"/>
    <w:rsid w:val="025F682B"/>
    <w:rsid w:val="028765D9"/>
    <w:rsid w:val="02C5276D"/>
    <w:rsid w:val="02D55CA5"/>
    <w:rsid w:val="02D647D5"/>
    <w:rsid w:val="035B2FD9"/>
    <w:rsid w:val="03635085"/>
    <w:rsid w:val="03AA333C"/>
    <w:rsid w:val="041A73AF"/>
    <w:rsid w:val="043A7A8F"/>
    <w:rsid w:val="04656FC2"/>
    <w:rsid w:val="04B017B9"/>
    <w:rsid w:val="04E907EE"/>
    <w:rsid w:val="05056ECB"/>
    <w:rsid w:val="058A61E4"/>
    <w:rsid w:val="059C6CEE"/>
    <w:rsid w:val="05DD7FBE"/>
    <w:rsid w:val="062261F6"/>
    <w:rsid w:val="06254319"/>
    <w:rsid w:val="06770FA6"/>
    <w:rsid w:val="06855E21"/>
    <w:rsid w:val="06DD1728"/>
    <w:rsid w:val="07355B0F"/>
    <w:rsid w:val="08083AA8"/>
    <w:rsid w:val="084F65C7"/>
    <w:rsid w:val="08876DEA"/>
    <w:rsid w:val="0892152B"/>
    <w:rsid w:val="089543F6"/>
    <w:rsid w:val="089C324C"/>
    <w:rsid w:val="09041FA8"/>
    <w:rsid w:val="092976B8"/>
    <w:rsid w:val="09381684"/>
    <w:rsid w:val="095B4731"/>
    <w:rsid w:val="0975471D"/>
    <w:rsid w:val="0992395E"/>
    <w:rsid w:val="09B86991"/>
    <w:rsid w:val="0A154C9B"/>
    <w:rsid w:val="0A2D1AB7"/>
    <w:rsid w:val="0A595E17"/>
    <w:rsid w:val="0AAF1AAA"/>
    <w:rsid w:val="0B380B10"/>
    <w:rsid w:val="0B684625"/>
    <w:rsid w:val="0B687E56"/>
    <w:rsid w:val="0BCC546F"/>
    <w:rsid w:val="0C2303B6"/>
    <w:rsid w:val="0C78324E"/>
    <w:rsid w:val="0D185585"/>
    <w:rsid w:val="0D466B4A"/>
    <w:rsid w:val="0D946614"/>
    <w:rsid w:val="0DA30290"/>
    <w:rsid w:val="0DF163B5"/>
    <w:rsid w:val="0E170224"/>
    <w:rsid w:val="0F3271C5"/>
    <w:rsid w:val="0FFD0540"/>
    <w:rsid w:val="10213877"/>
    <w:rsid w:val="10535FA4"/>
    <w:rsid w:val="10817822"/>
    <w:rsid w:val="10B84070"/>
    <w:rsid w:val="1102640C"/>
    <w:rsid w:val="125A1AB9"/>
    <w:rsid w:val="12877E78"/>
    <w:rsid w:val="12CC690A"/>
    <w:rsid w:val="13393BB1"/>
    <w:rsid w:val="134621E5"/>
    <w:rsid w:val="13A22584"/>
    <w:rsid w:val="13B14526"/>
    <w:rsid w:val="14102A24"/>
    <w:rsid w:val="141802FB"/>
    <w:rsid w:val="14514F01"/>
    <w:rsid w:val="145D563E"/>
    <w:rsid w:val="146E34FA"/>
    <w:rsid w:val="14BC294F"/>
    <w:rsid w:val="15070ADC"/>
    <w:rsid w:val="15433CFD"/>
    <w:rsid w:val="15454878"/>
    <w:rsid w:val="157C703F"/>
    <w:rsid w:val="15A86A0F"/>
    <w:rsid w:val="15B5003C"/>
    <w:rsid w:val="15CC1985"/>
    <w:rsid w:val="15CD5F82"/>
    <w:rsid w:val="162C198F"/>
    <w:rsid w:val="165B5B02"/>
    <w:rsid w:val="16A72CF7"/>
    <w:rsid w:val="16D4192B"/>
    <w:rsid w:val="16FF0F47"/>
    <w:rsid w:val="17067453"/>
    <w:rsid w:val="172077CB"/>
    <w:rsid w:val="175F3880"/>
    <w:rsid w:val="17AE4DCD"/>
    <w:rsid w:val="17C43994"/>
    <w:rsid w:val="17D6710A"/>
    <w:rsid w:val="17DB00B0"/>
    <w:rsid w:val="18084AFE"/>
    <w:rsid w:val="182F418B"/>
    <w:rsid w:val="18665888"/>
    <w:rsid w:val="18CB465D"/>
    <w:rsid w:val="19126E3E"/>
    <w:rsid w:val="19251A0B"/>
    <w:rsid w:val="19B001AC"/>
    <w:rsid w:val="19EB749B"/>
    <w:rsid w:val="19F323AF"/>
    <w:rsid w:val="1A14083D"/>
    <w:rsid w:val="1A163B6E"/>
    <w:rsid w:val="1A3B4E5A"/>
    <w:rsid w:val="1AB11EB1"/>
    <w:rsid w:val="1AC52DC9"/>
    <w:rsid w:val="1AC72F62"/>
    <w:rsid w:val="1AEF056C"/>
    <w:rsid w:val="1AF37A06"/>
    <w:rsid w:val="1AF7270F"/>
    <w:rsid w:val="1B0162F1"/>
    <w:rsid w:val="1B584E74"/>
    <w:rsid w:val="1B667399"/>
    <w:rsid w:val="1B733E18"/>
    <w:rsid w:val="1BD64D4B"/>
    <w:rsid w:val="1BDA1ACC"/>
    <w:rsid w:val="1C174462"/>
    <w:rsid w:val="1C5068A8"/>
    <w:rsid w:val="1C571B5F"/>
    <w:rsid w:val="1CB3441C"/>
    <w:rsid w:val="1CC34345"/>
    <w:rsid w:val="1CCE3D7B"/>
    <w:rsid w:val="1CFA3745"/>
    <w:rsid w:val="1D08295B"/>
    <w:rsid w:val="1D132117"/>
    <w:rsid w:val="1D3F4DED"/>
    <w:rsid w:val="1D416508"/>
    <w:rsid w:val="1D720EDA"/>
    <w:rsid w:val="1D845A31"/>
    <w:rsid w:val="1DAB1C24"/>
    <w:rsid w:val="1DCE5EE8"/>
    <w:rsid w:val="1E056AC2"/>
    <w:rsid w:val="1E0B320F"/>
    <w:rsid w:val="1E7D00C1"/>
    <w:rsid w:val="1E8754B1"/>
    <w:rsid w:val="1E9A54CE"/>
    <w:rsid w:val="1ECB728D"/>
    <w:rsid w:val="1EF6721C"/>
    <w:rsid w:val="1F347CBA"/>
    <w:rsid w:val="1F4533EF"/>
    <w:rsid w:val="1F540B1A"/>
    <w:rsid w:val="1FC6034A"/>
    <w:rsid w:val="20151107"/>
    <w:rsid w:val="202D7422"/>
    <w:rsid w:val="20642908"/>
    <w:rsid w:val="20764D5A"/>
    <w:rsid w:val="20B652A7"/>
    <w:rsid w:val="20D93916"/>
    <w:rsid w:val="20F35AFD"/>
    <w:rsid w:val="217261D7"/>
    <w:rsid w:val="225423BA"/>
    <w:rsid w:val="227D23ED"/>
    <w:rsid w:val="23141EC0"/>
    <w:rsid w:val="23372DB6"/>
    <w:rsid w:val="233F5B6C"/>
    <w:rsid w:val="234A67DC"/>
    <w:rsid w:val="238828E7"/>
    <w:rsid w:val="239A6401"/>
    <w:rsid w:val="239D39F7"/>
    <w:rsid w:val="239E20FE"/>
    <w:rsid w:val="23B237B4"/>
    <w:rsid w:val="23BA3FF7"/>
    <w:rsid w:val="240314C8"/>
    <w:rsid w:val="24392BE7"/>
    <w:rsid w:val="246D2045"/>
    <w:rsid w:val="25C44B46"/>
    <w:rsid w:val="25EF7B35"/>
    <w:rsid w:val="262710A8"/>
    <w:rsid w:val="26941ADC"/>
    <w:rsid w:val="26CB0AEE"/>
    <w:rsid w:val="26EC26AC"/>
    <w:rsid w:val="27401B78"/>
    <w:rsid w:val="27692517"/>
    <w:rsid w:val="27A01646"/>
    <w:rsid w:val="286B30FC"/>
    <w:rsid w:val="28A87475"/>
    <w:rsid w:val="28CF0FC3"/>
    <w:rsid w:val="28D079DE"/>
    <w:rsid w:val="28DD7617"/>
    <w:rsid w:val="28FF5728"/>
    <w:rsid w:val="29826579"/>
    <w:rsid w:val="29CD51A4"/>
    <w:rsid w:val="29D104E0"/>
    <w:rsid w:val="29EA23A3"/>
    <w:rsid w:val="29EB412F"/>
    <w:rsid w:val="2A0F22F0"/>
    <w:rsid w:val="2A1E1B25"/>
    <w:rsid w:val="2A4910DF"/>
    <w:rsid w:val="2A4A5280"/>
    <w:rsid w:val="2A682610"/>
    <w:rsid w:val="2A7F3839"/>
    <w:rsid w:val="2A8B0E0D"/>
    <w:rsid w:val="2AED61E8"/>
    <w:rsid w:val="2B093902"/>
    <w:rsid w:val="2B174ED9"/>
    <w:rsid w:val="2B1A5498"/>
    <w:rsid w:val="2B836D72"/>
    <w:rsid w:val="2B9B375C"/>
    <w:rsid w:val="2B9C1A58"/>
    <w:rsid w:val="2BE42370"/>
    <w:rsid w:val="2C3A4ED7"/>
    <w:rsid w:val="2C4D43AF"/>
    <w:rsid w:val="2C7F66F1"/>
    <w:rsid w:val="2CB12C03"/>
    <w:rsid w:val="2D46187A"/>
    <w:rsid w:val="2D855015"/>
    <w:rsid w:val="2DB757FE"/>
    <w:rsid w:val="2DBE1D3C"/>
    <w:rsid w:val="2E3D5392"/>
    <w:rsid w:val="2E596B47"/>
    <w:rsid w:val="2E972374"/>
    <w:rsid w:val="2F0A1AF0"/>
    <w:rsid w:val="2F0D5684"/>
    <w:rsid w:val="2F557B44"/>
    <w:rsid w:val="2F6E78E9"/>
    <w:rsid w:val="2F757116"/>
    <w:rsid w:val="2F7E3206"/>
    <w:rsid w:val="2F87706B"/>
    <w:rsid w:val="2FAD0899"/>
    <w:rsid w:val="2FFB4F0A"/>
    <w:rsid w:val="30074E3A"/>
    <w:rsid w:val="308C0F93"/>
    <w:rsid w:val="30973C4C"/>
    <w:rsid w:val="30BC4F6A"/>
    <w:rsid w:val="313C59EB"/>
    <w:rsid w:val="313D2D69"/>
    <w:rsid w:val="318D78A5"/>
    <w:rsid w:val="31B91294"/>
    <w:rsid w:val="3215261C"/>
    <w:rsid w:val="322B579D"/>
    <w:rsid w:val="325E0686"/>
    <w:rsid w:val="32886326"/>
    <w:rsid w:val="33142A2E"/>
    <w:rsid w:val="335347E3"/>
    <w:rsid w:val="3362418E"/>
    <w:rsid w:val="33E7323F"/>
    <w:rsid w:val="34F2292A"/>
    <w:rsid w:val="352B62C0"/>
    <w:rsid w:val="35301E82"/>
    <w:rsid w:val="353A189B"/>
    <w:rsid w:val="35806611"/>
    <w:rsid w:val="35982470"/>
    <w:rsid w:val="35B77397"/>
    <w:rsid w:val="35BD18FA"/>
    <w:rsid w:val="35FC5F84"/>
    <w:rsid w:val="363E6CE1"/>
    <w:rsid w:val="367F5495"/>
    <w:rsid w:val="36AC0562"/>
    <w:rsid w:val="36D8206A"/>
    <w:rsid w:val="36E52B5A"/>
    <w:rsid w:val="37105BFE"/>
    <w:rsid w:val="380B117A"/>
    <w:rsid w:val="38DE159D"/>
    <w:rsid w:val="392410CF"/>
    <w:rsid w:val="393A32B9"/>
    <w:rsid w:val="398A46C5"/>
    <w:rsid w:val="39C06505"/>
    <w:rsid w:val="3A0E2665"/>
    <w:rsid w:val="3A1E7B4F"/>
    <w:rsid w:val="3A4F026B"/>
    <w:rsid w:val="3A6870E2"/>
    <w:rsid w:val="3AC936BE"/>
    <w:rsid w:val="3ACD2C61"/>
    <w:rsid w:val="3ACF2574"/>
    <w:rsid w:val="3B1657D0"/>
    <w:rsid w:val="3BCD79B7"/>
    <w:rsid w:val="3C210159"/>
    <w:rsid w:val="3C892785"/>
    <w:rsid w:val="3C923C00"/>
    <w:rsid w:val="3CA45358"/>
    <w:rsid w:val="3CC4668D"/>
    <w:rsid w:val="3CD27CAF"/>
    <w:rsid w:val="3CFC0A27"/>
    <w:rsid w:val="3D00146B"/>
    <w:rsid w:val="3D4C3E31"/>
    <w:rsid w:val="3D5C1341"/>
    <w:rsid w:val="3D5D7F8A"/>
    <w:rsid w:val="3D737738"/>
    <w:rsid w:val="3D7C4FB6"/>
    <w:rsid w:val="3DCB31C1"/>
    <w:rsid w:val="3DEA57E7"/>
    <w:rsid w:val="3E1F2A64"/>
    <w:rsid w:val="3E424715"/>
    <w:rsid w:val="3ECF5177"/>
    <w:rsid w:val="3EE93C14"/>
    <w:rsid w:val="3EEA2F2A"/>
    <w:rsid w:val="3EF5050D"/>
    <w:rsid w:val="3F1C2BEE"/>
    <w:rsid w:val="3F4926FA"/>
    <w:rsid w:val="3F5E6050"/>
    <w:rsid w:val="3F5F4D7F"/>
    <w:rsid w:val="3FBA506B"/>
    <w:rsid w:val="3FBA5FCE"/>
    <w:rsid w:val="3FD23423"/>
    <w:rsid w:val="40247A79"/>
    <w:rsid w:val="40262795"/>
    <w:rsid w:val="403416C5"/>
    <w:rsid w:val="403F7D25"/>
    <w:rsid w:val="409C50D1"/>
    <w:rsid w:val="40F41D3C"/>
    <w:rsid w:val="41030CC4"/>
    <w:rsid w:val="415F1B6C"/>
    <w:rsid w:val="41D3504E"/>
    <w:rsid w:val="41DB278B"/>
    <w:rsid w:val="41EA4AB2"/>
    <w:rsid w:val="42347E17"/>
    <w:rsid w:val="4253202A"/>
    <w:rsid w:val="435E5C7D"/>
    <w:rsid w:val="43746B40"/>
    <w:rsid w:val="439F1CD4"/>
    <w:rsid w:val="43F71B64"/>
    <w:rsid w:val="442D0BF4"/>
    <w:rsid w:val="443B38E7"/>
    <w:rsid w:val="4451187E"/>
    <w:rsid w:val="44725709"/>
    <w:rsid w:val="44977FA7"/>
    <w:rsid w:val="44D80F70"/>
    <w:rsid w:val="44FE10E7"/>
    <w:rsid w:val="453B71E9"/>
    <w:rsid w:val="456C7DA5"/>
    <w:rsid w:val="46457359"/>
    <w:rsid w:val="46660841"/>
    <w:rsid w:val="4687382B"/>
    <w:rsid w:val="46895251"/>
    <w:rsid w:val="46D34CE4"/>
    <w:rsid w:val="46F36FA8"/>
    <w:rsid w:val="46FC7B14"/>
    <w:rsid w:val="470F62DC"/>
    <w:rsid w:val="475835C5"/>
    <w:rsid w:val="47AD78F7"/>
    <w:rsid w:val="47B43B4A"/>
    <w:rsid w:val="47C43225"/>
    <w:rsid w:val="47CF01D3"/>
    <w:rsid w:val="47FA70BE"/>
    <w:rsid w:val="486E5274"/>
    <w:rsid w:val="4883712C"/>
    <w:rsid w:val="48AA7B51"/>
    <w:rsid w:val="48AB2646"/>
    <w:rsid w:val="49245160"/>
    <w:rsid w:val="495C442E"/>
    <w:rsid w:val="49611992"/>
    <w:rsid w:val="499E4F3A"/>
    <w:rsid w:val="49CC78DB"/>
    <w:rsid w:val="49F4624D"/>
    <w:rsid w:val="4A2C2B7E"/>
    <w:rsid w:val="4A3B6D2F"/>
    <w:rsid w:val="4A737697"/>
    <w:rsid w:val="4AA914DB"/>
    <w:rsid w:val="4AFD7F69"/>
    <w:rsid w:val="4B0913CC"/>
    <w:rsid w:val="4B212104"/>
    <w:rsid w:val="4B32133D"/>
    <w:rsid w:val="4B5863CB"/>
    <w:rsid w:val="4BC15658"/>
    <w:rsid w:val="4BED164F"/>
    <w:rsid w:val="4BF55C26"/>
    <w:rsid w:val="4C55277B"/>
    <w:rsid w:val="4C795B05"/>
    <w:rsid w:val="4D1D72E0"/>
    <w:rsid w:val="4D646F52"/>
    <w:rsid w:val="4D9A58D2"/>
    <w:rsid w:val="4DBB0DC6"/>
    <w:rsid w:val="4E140400"/>
    <w:rsid w:val="4E2D0AAB"/>
    <w:rsid w:val="4E5018E0"/>
    <w:rsid w:val="4E6D2C0B"/>
    <w:rsid w:val="4E6F4BA5"/>
    <w:rsid w:val="4E7F4B61"/>
    <w:rsid w:val="4EDB2C34"/>
    <w:rsid w:val="4F024553"/>
    <w:rsid w:val="4F0E67C1"/>
    <w:rsid w:val="4F5E4E5E"/>
    <w:rsid w:val="4F6F5FB3"/>
    <w:rsid w:val="4FE54C40"/>
    <w:rsid w:val="50014B84"/>
    <w:rsid w:val="50653CA1"/>
    <w:rsid w:val="50C16977"/>
    <w:rsid w:val="50CE47B9"/>
    <w:rsid w:val="50E13C2D"/>
    <w:rsid w:val="513C6BFC"/>
    <w:rsid w:val="5143132B"/>
    <w:rsid w:val="517B032B"/>
    <w:rsid w:val="5188373F"/>
    <w:rsid w:val="51913169"/>
    <w:rsid w:val="51A14978"/>
    <w:rsid w:val="51CB0A00"/>
    <w:rsid w:val="51E00D79"/>
    <w:rsid w:val="523B444D"/>
    <w:rsid w:val="52711408"/>
    <w:rsid w:val="52E567EF"/>
    <w:rsid w:val="537D1D33"/>
    <w:rsid w:val="5396725B"/>
    <w:rsid w:val="53D25CC0"/>
    <w:rsid w:val="546D6705"/>
    <w:rsid w:val="55136D40"/>
    <w:rsid w:val="556D5BD2"/>
    <w:rsid w:val="55A526D2"/>
    <w:rsid w:val="55C75E6F"/>
    <w:rsid w:val="55D00329"/>
    <w:rsid w:val="55F8673A"/>
    <w:rsid w:val="55FC2335"/>
    <w:rsid w:val="56197BC0"/>
    <w:rsid w:val="56326156"/>
    <w:rsid w:val="567E2CE7"/>
    <w:rsid w:val="56895194"/>
    <w:rsid w:val="56CA0AF8"/>
    <w:rsid w:val="56FC4022"/>
    <w:rsid w:val="56FF3222"/>
    <w:rsid w:val="5752216A"/>
    <w:rsid w:val="57526AAE"/>
    <w:rsid w:val="57B53161"/>
    <w:rsid w:val="57B746DD"/>
    <w:rsid w:val="57D157BB"/>
    <w:rsid w:val="586B2DCD"/>
    <w:rsid w:val="58AC0B29"/>
    <w:rsid w:val="592777C7"/>
    <w:rsid w:val="59776C67"/>
    <w:rsid w:val="59AF0BD3"/>
    <w:rsid w:val="59B7224B"/>
    <w:rsid w:val="59C253EF"/>
    <w:rsid w:val="59C91069"/>
    <w:rsid w:val="59EA35DF"/>
    <w:rsid w:val="59F317B1"/>
    <w:rsid w:val="5A6501D4"/>
    <w:rsid w:val="5A9120FE"/>
    <w:rsid w:val="5AD06B50"/>
    <w:rsid w:val="5AD26EC1"/>
    <w:rsid w:val="5B212035"/>
    <w:rsid w:val="5B265C59"/>
    <w:rsid w:val="5B41641E"/>
    <w:rsid w:val="5B4E67B0"/>
    <w:rsid w:val="5B696F22"/>
    <w:rsid w:val="5BF44080"/>
    <w:rsid w:val="5C630240"/>
    <w:rsid w:val="5C7D1751"/>
    <w:rsid w:val="5CB74F1A"/>
    <w:rsid w:val="5CCD61CB"/>
    <w:rsid w:val="5D197EA1"/>
    <w:rsid w:val="5D1B7B5A"/>
    <w:rsid w:val="5D626100"/>
    <w:rsid w:val="5DCF7882"/>
    <w:rsid w:val="5E480E6F"/>
    <w:rsid w:val="5EA95FDC"/>
    <w:rsid w:val="5ECF4EE1"/>
    <w:rsid w:val="5EF54451"/>
    <w:rsid w:val="5F035FEE"/>
    <w:rsid w:val="5F335DCF"/>
    <w:rsid w:val="5F476A6C"/>
    <w:rsid w:val="5F9309F1"/>
    <w:rsid w:val="60356D90"/>
    <w:rsid w:val="609A51C9"/>
    <w:rsid w:val="60B64669"/>
    <w:rsid w:val="60D54BC6"/>
    <w:rsid w:val="60E9072A"/>
    <w:rsid w:val="60FB54EE"/>
    <w:rsid w:val="610D3DCE"/>
    <w:rsid w:val="614047CB"/>
    <w:rsid w:val="615D7E70"/>
    <w:rsid w:val="617D6DA2"/>
    <w:rsid w:val="61E567AC"/>
    <w:rsid w:val="61F37D5E"/>
    <w:rsid w:val="623076FC"/>
    <w:rsid w:val="6233562A"/>
    <w:rsid w:val="626B4FED"/>
    <w:rsid w:val="62E46B89"/>
    <w:rsid w:val="63442DE9"/>
    <w:rsid w:val="63443474"/>
    <w:rsid w:val="637864A7"/>
    <w:rsid w:val="63A545CA"/>
    <w:rsid w:val="640D7FC1"/>
    <w:rsid w:val="64454915"/>
    <w:rsid w:val="64987F7E"/>
    <w:rsid w:val="64D37F68"/>
    <w:rsid w:val="657B2CC7"/>
    <w:rsid w:val="65C07D76"/>
    <w:rsid w:val="65EF3A55"/>
    <w:rsid w:val="662D41EE"/>
    <w:rsid w:val="66961FA2"/>
    <w:rsid w:val="66A53EB7"/>
    <w:rsid w:val="6710329A"/>
    <w:rsid w:val="671F1551"/>
    <w:rsid w:val="67454786"/>
    <w:rsid w:val="6761251C"/>
    <w:rsid w:val="67633A3C"/>
    <w:rsid w:val="67645933"/>
    <w:rsid w:val="67802BB5"/>
    <w:rsid w:val="67874559"/>
    <w:rsid w:val="679B5989"/>
    <w:rsid w:val="67AD32BD"/>
    <w:rsid w:val="68890E72"/>
    <w:rsid w:val="68C4297B"/>
    <w:rsid w:val="68CA0265"/>
    <w:rsid w:val="68CB656E"/>
    <w:rsid w:val="68D07031"/>
    <w:rsid w:val="68EE0351"/>
    <w:rsid w:val="691B12FC"/>
    <w:rsid w:val="69230108"/>
    <w:rsid w:val="69296A7E"/>
    <w:rsid w:val="69703F44"/>
    <w:rsid w:val="699A10F5"/>
    <w:rsid w:val="69BF1E78"/>
    <w:rsid w:val="6A182370"/>
    <w:rsid w:val="6A54784B"/>
    <w:rsid w:val="6A8370F3"/>
    <w:rsid w:val="6A956106"/>
    <w:rsid w:val="6AAC30D0"/>
    <w:rsid w:val="6B122B76"/>
    <w:rsid w:val="6B2372B5"/>
    <w:rsid w:val="6B4952B6"/>
    <w:rsid w:val="6B744253"/>
    <w:rsid w:val="6B8027BB"/>
    <w:rsid w:val="6B8D4ACE"/>
    <w:rsid w:val="6BA72765"/>
    <w:rsid w:val="6BCD7796"/>
    <w:rsid w:val="6BD90D3E"/>
    <w:rsid w:val="6C896C87"/>
    <w:rsid w:val="6CC96D0C"/>
    <w:rsid w:val="6CF83795"/>
    <w:rsid w:val="6D416466"/>
    <w:rsid w:val="6D531FE4"/>
    <w:rsid w:val="6D5D7E03"/>
    <w:rsid w:val="6DD37ADC"/>
    <w:rsid w:val="6E41545A"/>
    <w:rsid w:val="6EAF0FB3"/>
    <w:rsid w:val="6EC6204A"/>
    <w:rsid w:val="6F0505B7"/>
    <w:rsid w:val="6F306778"/>
    <w:rsid w:val="6F474AA1"/>
    <w:rsid w:val="6F4A2296"/>
    <w:rsid w:val="6F685D4C"/>
    <w:rsid w:val="6FC37383"/>
    <w:rsid w:val="701A3041"/>
    <w:rsid w:val="704948B9"/>
    <w:rsid w:val="7097702E"/>
    <w:rsid w:val="70AC01C0"/>
    <w:rsid w:val="70AD0128"/>
    <w:rsid w:val="70C470CE"/>
    <w:rsid w:val="70CD7EBD"/>
    <w:rsid w:val="70D4589D"/>
    <w:rsid w:val="70DF5650"/>
    <w:rsid w:val="71755934"/>
    <w:rsid w:val="71DF1439"/>
    <w:rsid w:val="720F41D0"/>
    <w:rsid w:val="72140F08"/>
    <w:rsid w:val="722535E8"/>
    <w:rsid w:val="723B594F"/>
    <w:rsid w:val="72411326"/>
    <w:rsid w:val="726E1FEA"/>
    <w:rsid w:val="72996A9D"/>
    <w:rsid w:val="73237019"/>
    <w:rsid w:val="73384935"/>
    <w:rsid w:val="735C6566"/>
    <w:rsid w:val="73745421"/>
    <w:rsid w:val="73771543"/>
    <w:rsid w:val="739B79BF"/>
    <w:rsid w:val="73ED79F5"/>
    <w:rsid w:val="73F95E95"/>
    <w:rsid w:val="741C475E"/>
    <w:rsid w:val="74C02F5A"/>
    <w:rsid w:val="74F26E7B"/>
    <w:rsid w:val="75081F71"/>
    <w:rsid w:val="750C7615"/>
    <w:rsid w:val="750F3A2A"/>
    <w:rsid w:val="758E3465"/>
    <w:rsid w:val="75DC45F5"/>
    <w:rsid w:val="75F27729"/>
    <w:rsid w:val="75F6688B"/>
    <w:rsid w:val="762966DD"/>
    <w:rsid w:val="76382CB6"/>
    <w:rsid w:val="76720157"/>
    <w:rsid w:val="76BD3033"/>
    <w:rsid w:val="76CF50FC"/>
    <w:rsid w:val="76F36731"/>
    <w:rsid w:val="77405AA2"/>
    <w:rsid w:val="77B73EC0"/>
    <w:rsid w:val="77F570D1"/>
    <w:rsid w:val="780F2216"/>
    <w:rsid w:val="781E251C"/>
    <w:rsid w:val="78327E4E"/>
    <w:rsid w:val="78453D77"/>
    <w:rsid w:val="78AD3857"/>
    <w:rsid w:val="78DD03B5"/>
    <w:rsid w:val="7945294C"/>
    <w:rsid w:val="798B4900"/>
    <w:rsid w:val="79A041E5"/>
    <w:rsid w:val="79AB443B"/>
    <w:rsid w:val="79B24EE9"/>
    <w:rsid w:val="79B66637"/>
    <w:rsid w:val="79E56003"/>
    <w:rsid w:val="79E80D17"/>
    <w:rsid w:val="79ED32F3"/>
    <w:rsid w:val="7A023666"/>
    <w:rsid w:val="7A61721D"/>
    <w:rsid w:val="7A774EBC"/>
    <w:rsid w:val="7AA515D3"/>
    <w:rsid w:val="7AF44B1C"/>
    <w:rsid w:val="7B6B02A2"/>
    <w:rsid w:val="7B7B6561"/>
    <w:rsid w:val="7BEC1DBA"/>
    <w:rsid w:val="7CC003F4"/>
    <w:rsid w:val="7D3B5AD2"/>
    <w:rsid w:val="7DAB229C"/>
    <w:rsid w:val="7DCC7841"/>
    <w:rsid w:val="7E5E2FF0"/>
    <w:rsid w:val="7EAB0FD1"/>
    <w:rsid w:val="7EB357CF"/>
    <w:rsid w:val="7EB459BE"/>
    <w:rsid w:val="7EC60677"/>
    <w:rsid w:val="7EDB2C04"/>
    <w:rsid w:val="7EFF3207"/>
    <w:rsid w:val="7F526C83"/>
    <w:rsid w:val="7F895F0B"/>
    <w:rsid w:val="7F8F12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9"/>
    <w:qFormat/>
    <w:uiPriority w:val="0"/>
    <w:pPr>
      <w:keepNext/>
      <w:widowControl/>
      <w:spacing w:line="400" w:lineRule="exact"/>
      <w:jc w:val="center"/>
      <w:outlineLvl w:val="0"/>
    </w:pPr>
    <w:rPr>
      <w:rFonts w:ascii="黑体" w:eastAsia="黑体"/>
      <w:kern w:val="0"/>
      <w:sz w:val="32"/>
      <w:szCs w:val="32"/>
    </w:rPr>
  </w:style>
  <w:style w:type="paragraph" w:styleId="4">
    <w:name w:val="heading 2"/>
    <w:basedOn w:val="1"/>
    <w:next w:val="1"/>
    <w:link w:val="60"/>
    <w:qFormat/>
    <w:uiPriority w:val="0"/>
    <w:pPr>
      <w:keepNext/>
      <w:keepLines/>
      <w:spacing w:line="400" w:lineRule="exact"/>
      <w:jc w:val="center"/>
      <w:outlineLvl w:val="1"/>
    </w:pPr>
    <w:rPr>
      <w:rFonts w:ascii="Arial" w:hAnsi="Arial" w:eastAsia="黑体"/>
      <w:bCs/>
      <w:sz w:val="30"/>
      <w:szCs w:val="30"/>
    </w:rPr>
  </w:style>
  <w:style w:type="paragraph" w:styleId="5">
    <w:name w:val="heading 3"/>
    <w:basedOn w:val="1"/>
    <w:next w:val="1"/>
    <w:link w:val="61"/>
    <w:qFormat/>
    <w:uiPriority w:val="0"/>
    <w:pPr>
      <w:keepNext/>
      <w:keepLines/>
      <w:spacing w:line="400" w:lineRule="exact"/>
      <w:jc w:val="center"/>
      <w:outlineLvl w:val="2"/>
    </w:pPr>
    <w:rPr>
      <w:rFonts w:hint="eastAsia" w:ascii="黑体" w:hAnsi="宋体" w:eastAsia="黑体"/>
      <w:bCs/>
      <w:kern w:val="0"/>
      <w:sz w:val="28"/>
      <w:szCs w:val="28"/>
    </w:rPr>
  </w:style>
  <w:style w:type="paragraph" w:styleId="6">
    <w:name w:val="heading 4"/>
    <w:basedOn w:val="1"/>
    <w:next w:val="1"/>
    <w:link w:val="62"/>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1"/>
    <w:link w:val="63"/>
    <w:qFormat/>
    <w:uiPriority w:val="0"/>
    <w:pPr>
      <w:keepNext/>
      <w:keepLines/>
      <w:spacing w:before="280" w:after="290" w:line="376" w:lineRule="auto"/>
      <w:outlineLvl w:val="4"/>
    </w:pPr>
    <w:rPr>
      <w:b/>
      <w:bCs/>
      <w:sz w:val="28"/>
      <w:szCs w:val="28"/>
    </w:rPr>
  </w:style>
  <w:style w:type="paragraph" w:styleId="8">
    <w:name w:val="heading 6"/>
    <w:basedOn w:val="1"/>
    <w:next w:val="1"/>
    <w:link w:val="64"/>
    <w:qFormat/>
    <w:uiPriority w:val="0"/>
    <w:pPr>
      <w:keepNext/>
      <w:keepLines/>
      <w:widowControl/>
      <w:spacing w:before="240" w:beforeLines="0" w:after="64" w:afterLines="0" w:line="319" w:lineRule="auto"/>
      <w:jc w:val="left"/>
      <w:outlineLvl w:val="5"/>
    </w:pPr>
    <w:rPr>
      <w:rFonts w:ascii="Arial" w:hAnsi="Arial" w:eastAsia="黑体"/>
      <w:b/>
      <w:bCs/>
      <w:kern w:val="0"/>
      <w:sz w:val="24"/>
    </w:rPr>
  </w:style>
  <w:style w:type="paragraph" w:styleId="9">
    <w:name w:val="heading 7"/>
    <w:basedOn w:val="1"/>
    <w:next w:val="1"/>
    <w:link w:val="65"/>
    <w:qFormat/>
    <w:uiPriority w:val="0"/>
    <w:pPr>
      <w:keepNext/>
      <w:keepLines/>
      <w:widowControl/>
      <w:spacing w:before="240" w:beforeLines="0" w:after="64" w:afterLines="0" w:line="319" w:lineRule="auto"/>
      <w:jc w:val="left"/>
      <w:outlineLvl w:val="6"/>
    </w:pPr>
    <w:rPr>
      <w:b/>
      <w:bCs/>
      <w:kern w:val="0"/>
      <w:sz w:val="24"/>
    </w:rPr>
  </w:style>
  <w:style w:type="paragraph" w:styleId="10">
    <w:name w:val="heading 8"/>
    <w:basedOn w:val="1"/>
    <w:next w:val="1"/>
    <w:link w:val="66"/>
    <w:qFormat/>
    <w:uiPriority w:val="0"/>
    <w:pPr>
      <w:keepNext/>
      <w:keepLines/>
      <w:widowControl/>
      <w:spacing w:before="240" w:beforeLines="0" w:after="64" w:afterLines="0" w:line="319" w:lineRule="auto"/>
      <w:jc w:val="left"/>
      <w:outlineLvl w:val="7"/>
    </w:pPr>
    <w:rPr>
      <w:rFonts w:ascii="Arial" w:hAnsi="Arial" w:eastAsia="黑体"/>
      <w:kern w:val="0"/>
      <w:sz w:val="24"/>
    </w:rPr>
  </w:style>
  <w:style w:type="paragraph" w:styleId="11">
    <w:name w:val="heading 9"/>
    <w:basedOn w:val="1"/>
    <w:next w:val="1"/>
    <w:link w:val="67"/>
    <w:qFormat/>
    <w:uiPriority w:val="0"/>
    <w:pPr>
      <w:keepNext/>
      <w:keepLines/>
      <w:widowControl/>
      <w:spacing w:before="240" w:beforeLines="0" w:after="64" w:afterLines="0" w:line="319" w:lineRule="auto"/>
      <w:jc w:val="left"/>
      <w:outlineLvl w:val="8"/>
    </w:pPr>
    <w:rPr>
      <w:rFonts w:ascii="Arial" w:hAnsi="Arial" w:eastAsia="黑体"/>
      <w:kern w:val="0"/>
      <w:szCs w:val="21"/>
    </w:rPr>
  </w:style>
  <w:style w:type="character" w:default="1" w:styleId="46">
    <w:name w:val="Default Paragraph Font"/>
    <w:qFormat/>
    <w:uiPriority w:val="0"/>
  </w:style>
  <w:style w:type="table" w:default="1" w:styleId="44">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76"/>
    <w:qFormat/>
    <w:uiPriority w:val="0"/>
    <w:pPr>
      <w:tabs>
        <w:tab w:val="center" w:pos="4153"/>
        <w:tab w:val="right" w:pos="8306"/>
      </w:tabs>
      <w:snapToGrid w:val="0"/>
      <w:jc w:val="left"/>
    </w:pPr>
    <w:rPr>
      <w:sz w:val="18"/>
      <w:szCs w:val="18"/>
    </w:rPr>
  </w:style>
  <w:style w:type="paragraph" w:styleId="12">
    <w:name w:val="toc 7"/>
    <w:basedOn w:val="1"/>
    <w:next w:val="1"/>
    <w:qFormat/>
    <w:uiPriority w:val="39"/>
    <w:pPr>
      <w:ind w:left="1260"/>
      <w:jc w:val="left"/>
    </w:pPr>
    <w:rPr>
      <w:sz w:val="18"/>
      <w:szCs w:val="18"/>
    </w:rPr>
  </w:style>
  <w:style w:type="paragraph" w:styleId="13">
    <w:name w:val="index 8"/>
    <w:basedOn w:val="1"/>
    <w:next w:val="1"/>
    <w:unhideWhenUsed/>
    <w:qFormat/>
    <w:uiPriority w:val="99"/>
    <w:pPr>
      <w:ind w:left="1400" w:leftChars="1400"/>
    </w:pPr>
  </w:style>
  <w:style w:type="paragraph" w:styleId="14">
    <w:name w:val="Normal Indent"/>
    <w:basedOn w:val="1"/>
    <w:qFormat/>
    <w:uiPriority w:val="0"/>
    <w:pPr>
      <w:widowControl/>
      <w:ind w:firstLine="420"/>
      <w:jc w:val="left"/>
    </w:pPr>
    <w:rPr>
      <w:sz w:val="20"/>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8"/>
    <w:qFormat/>
    <w:uiPriority w:val="0"/>
    <w:pPr>
      <w:shd w:val="clear" w:color="auto" w:fill="000080"/>
    </w:pPr>
    <w:rPr>
      <w:shd w:val="clear" w:color="auto" w:fill="000080"/>
    </w:rPr>
  </w:style>
  <w:style w:type="paragraph" w:styleId="17">
    <w:name w:val="annotation text"/>
    <w:basedOn w:val="1"/>
    <w:link w:val="69"/>
    <w:qFormat/>
    <w:uiPriority w:val="0"/>
    <w:pPr>
      <w:jc w:val="left"/>
    </w:pPr>
  </w:style>
  <w:style w:type="paragraph" w:styleId="18">
    <w:name w:val="Body Text"/>
    <w:basedOn w:val="1"/>
    <w:link w:val="70"/>
    <w:qFormat/>
    <w:uiPriority w:val="0"/>
    <w:pPr>
      <w:jc w:val="center"/>
    </w:pPr>
    <w:rPr>
      <w:sz w:val="52"/>
    </w:rPr>
  </w:style>
  <w:style w:type="paragraph" w:styleId="19">
    <w:name w:val="Body Text Indent"/>
    <w:basedOn w:val="1"/>
    <w:link w:val="71"/>
    <w:qFormat/>
    <w:uiPriority w:val="0"/>
    <w:pPr>
      <w:spacing w:line="440" w:lineRule="exact"/>
      <w:ind w:firstLine="419" w:firstLineChars="196"/>
    </w:pPr>
    <w:rPr>
      <w:rFonts w:ascii="宋体" w:hAnsi="宋体"/>
      <w:spacing w:val="2"/>
    </w:rPr>
  </w:style>
  <w:style w:type="paragraph" w:styleId="20">
    <w:name w:val="Block Text"/>
    <w:basedOn w:val="1"/>
    <w:qFormat/>
    <w:uiPriority w:val="0"/>
    <w:pPr>
      <w:adjustRightInd w:val="0"/>
      <w:ind w:left="420" w:right="33"/>
      <w:jc w:val="left"/>
      <w:textAlignment w:val="baseline"/>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3"/>
    <w:link w:val="72"/>
    <w:qFormat/>
    <w:uiPriority w:val="0"/>
    <w:rPr>
      <w:rFonts w:ascii="宋体" w:hAnsi="Courier New" w:eastAsia="宋体"/>
      <w:kern w:val="2"/>
      <w:sz w:val="21"/>
      <w:lang w:val="en-US" w:eastAsia="zh-CN" w:bidi="ar-SA"/>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73"/>
    <w:qFormat/>
    <w:uiPriority w:val="0"/>
    <w:pPr>
      <w:ind w:left="100" w:leftChars="2500"/>
    </w:pPr>
  </w:style>
  <w:style w:type="paragraph" w:styleId="27">
    <w:name w:val="Body Text Indent 2"/>
    <w:basedOn w:val="1"/>
    <w:link w:val="74"/>
    <w:qFormat/>
    <w:uiPriority w:val="0"/>
    <w:pPr>
      <w:spacing w:line="420" w:lineRule="exact"/>
      <w:ind w:firstLine="409" w:firstLineChars="195"/>
    </w:pPr>
  </w:style>
  <w:style w:type="paragraph" w:styleId="28">
    <w:name w:val="Balloon Text"/>
    <w:basedOn w:val="1"/>
    <w:link w:val="75"/>
    <w:qFormat/>
    <w:uiPriority w:val="0"/>
    <w:rPr>
      <w:sz w:val="18"/>
      <w:szCs w:val="18"/>
    </w:rPr>
  </w:style>
  <w:style w:type="paragraph" w:styleId="29">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beforeLines="0" w:after="120" w:afterLines="0"/>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Subtitle"/>
    <w:basedOn w:val="1"/>
    <w:next w:val="1"/>
    <w:link w:val="78"/>
    <w:qFormat/>
    <w:uiPriority w:val="0"/>
    <w:pPr>
      <w:spacing w:before="240" w:after="60" w:line="312" w:lineRule="auto"/>
      <w:jc w:val="center"/>
      <w:outlineLvl w:val="1"/>
    </w:pPr>
    <w:rPr>
      <w:rFonts w:ascii="Cambria" w:hAnsi="Cambria"/>
      <w:b/>
      <w:bCs/>
      <w:kern w:val="28"/>
      <w:sz w:val="32"/>
      <w:szCs w:val="32"/>
    </w:rPr>
  </w:style>
  <w:style w:type="paragraph" w:styleId="33">
    <w:name w:val="List"/>
    <w:basedOn w:val="1"/>
    <w:qFormat/>
    <w:uiPriority w:val="0"/>
    <w:pPr>
      <w:spacing w:line="340" w:lineRule="exact"/>
    </w:pPr>
    <w:rPr>
      <w:rFonts w:eastAsia="楷体_GB2312"/>
      <w:sz w:val="24"/>
      <w:szCs w:val="20"/>
    </w:rPr>
  </w:style>
  <w:style w:type="paragraph" w:styleId="34">
    <w:name w:val="footnote text"/>
    <w:basedOn w:val="1"/>
    <w:link w:val="79"/>
    <w:qFormat/>
    <w:uiPriority w:val="0"/>
    <w:pPr>
      <w:adjustRightInd w:val="0"/>
      <w:spacing w:line="312" w:lineRule="atLeast"/>
      <w:jc w:val="left"/>
      <w:textAlignment w:val="baseline"/>
    </w:pPr>
    <w:rPr>
      <w:kern w:val="0"/>
      <w:sz w:val="18"/>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spacing w:line="480" w:lineRule="exact"/>
      <w:ind w:firstLine="420" w:firstLineChars="200"/>
    </w:pPr>
    <w:rPr>
      <w:rFonts w:ascii="宋体" w:hAnsi="Courier New" w:cs="Courier New"/>
    </w:rPr>
  </w:style>
  <w:style w:type="paragraph" w:styleId="37">
    <w:name w:val="toc 2"/>
    <w:basedOn w:val="1"/>
    <w:next w:val="1"/>
    <w:qFormat/>
    <w:uiPriority w:val="39"/>
    <w:pPr>
      <w:ind w:left="210"/>
      <w:jc w:val="left"/>
    </w:pPr>
    <w:rPr>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qFormat/>
    <w:uiPriority w:val="0"/>
    <w:pPr>
      <w:spacing w:line="280" w:lineRule="exact"/>
      <w:jc w:val="center"/>
    </w:pPr>
  </w:style>
  <w:style w:type="paragraph" w:styleId="4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1">
    <w:name w:val="Title"/>
    <w:basedOn w:val="1"/>
    <w:next w:val="1"/>
    <w:link w:val="80"/>
    <w:qFormat/>
    <w:uiPriority w:val="0"/>
    <w:pPr>
      <w:spacing w:before="240" w:after="60"/>
      <w:jc w:val="center"/>
      <w:outlineLvl w:val="0"/>
    </w:pPr>
    <w:rPr>
      <w:rFonts w:ascii="Cambria" w:hAnsi="Cambria"/>
      <w:b/>
      <w:bCs/>
      <w:sz w:val="32"/>
      <w:szCs w:val="32"/>
    </w:rPr>
  </w:style>
  <w:style w:type="paragraph" w:styleId="42">
    <w:name w:val="annotation subject"/>
    <w:basedOn w:val="17"/>
    <w:next w:val="17"/>
    <w:link w:val="81"/>
    <w:qFormat/>
    <w:uiPriority w:val="0"/>
    <w:rPr>
      <w:b/>
      <w:bCs/>
    </w:rPr>
  </w:style>
  <w:style w:type="paragraph" w:styleId="43">
    <w:name w:val="Body Text First Indent 2"/>
    <w:basedOn w:val="1"/>
    <w:qFormat/>
    <w:uiPriority w:val="0"/>
    <w:pPr>
      <w:ind w:firstLine="210"/>
    </w:pPr>
    <w:rPr>
      <w:rFonts w:ascii="Times New Roman" w:hAnsi="Times New Roman" w:cs="Times New Roman"/>
    </w:rPr>
  </w:style>
  <w:style w:type="table" w:styleId="45">
    <w:name w:val="Table Grid"/>
    <w:basedOn w:val="4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bCs/>
    </w:rPr>
  </w:style>
  <w:style w:type="character" w:styleId="48">
    <w:name w:val="page number"/>
    <w:basedOn w:val="46"/>
    <w:qFormat/>
    <w:uiPriority w:val="0"/>
    <w:rPr>
      <w:rFonts w:ascii="Arial" w:hAnsi="Arial" w:eastAsia="黑体"/>
      <w:kern w:val="2"/>
      <w:sz w:val="21"/>
      <w:szCs w:val="21"/>
      <w:lang w:val="en-US" w:eastAsia="zh-CN" w:bidi="ar-SA"/>
    </w:rPr>
  </w:style>
  <w:style w:type="character" w:styleId="49">
    <w:name w:val="FollowedHyperlink"/>
    <w:basedOn w:val="46"/>
    <w:qFormat/>
    <w:uiPriority w:val="0"/>
    <w:rPr>
      <w:color w:val="333333"/>
      <w:u w:val="none"/>
    </w:rPr>
  </w:style>
  <w:style w:type="character" w:styleId="50">
    <w:name w:val="Emphasis"/>
    <w:qFormat/>
    <w:uiPriority w:val="0"/>
    <w:rPr>
      <w:i/>
      <w:iCs/>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basedOn w:val="46"/>
    <w:qFormat/>
    <w:uiPriority w:val="99"/>
    <w:rPr>
      <w:color w:val="333333"/>
      <w:u w:val="none"/>
    </w:rPr>
  </w:style>
  <w:style w:type="character" w:styleId="55">
    <w:name w:val="HTML Code"/>
    <w:qFormat/>
    <w:uiPriority w:val="0"/>
    <w:rPr>
      <w:rFonts w:ascii="Courier New" w:hAnsi="Courier New"/>
      <w:sz w:val="20"/>
    </w:rPr>
  </w:style>
  <w:style w:type="character" w:styleId="56">
    <w:name w:val="annotation reference"/>
    <w:basedOn w:val="46"/>
    <w:qFormat/>
    <w:uiPriority w:val="0"/>
    <w:rPr>
      <w:sz w:val="21"/>
      <w:szCs w:val="21"/>
    </w:rPr>
  </w:style>
  <w:style w:type="character" w:styleId="57">
    <w:name w:val="HTML Cite"/>
    <w:qFormat/>
    <w:uiPriority w:val="0"/>
  </w:style>
  <w:style w:type="character" w:styleId="58">
    <w:name w:val="HTML Sample"/>
    <w:basedOn w:val="46"/>
    <w:qFormat/>
    <w:uiPriority w:val="0"/>
    <w:rPr>
      <w:rFonts w:ascii="Courier New" w:hAnsi="Courier New"/>
    </w:rPr>
  </w:style>
  <w:style w:type="character" w:customStyle="1" w:styleId="59">
    <w:name w:val="标题 1 Char"/>
    <w:basedOn w:val="46"/>
    <w:link w:val="3"/>
    <w:qFormat/>
    <w:uiPriority w:val="0"/>
    <w:rPr>
      <w:rFonts w:ascii="黑体" w:eastAsia="黑体"/>
      <w:sz w:val="32"/>
      <w:szCs w:val="32"/>
    </w:rPr>
  </w:style>
  <w:style w:type="character" w:customStyle="1" w:styleId="60">
    <w:name w:val="标题 2 Char"/>
    <w:basedOn w:val="46"/>
    <w:link w:val="4"/>
    <w:qFormat/>
    <w:uiPriority w:val="0"/>
    <w:rPr>
      <w:rFonts w:ascii="Arial" w:hAnsi="Arial" w:eastAsia="黑体"/>
      <w:bCs/>
      <w:kern w:val="2"/>
      <w:sz w:val="30"/>
      <w:szCs w:val="30"/>
    </w:rPr>
  </w:style>
  <w:style w:type="character" w:customStyle="1" w:styleId="61">
    <w:name w:val="标题 3 Char"/>
    <w:basedOn w:val="46"/>
    <w:link w:val="5"/>
    <w:qFormat/>
    <w:uiPriority w:val="0"/>
    <w:rPr>
      <w:rFonts w:ascii="黑体" w:hAnsi="宋体" w:eastAsia="黑体"/>
      <w:bCs/>
      <w:sz w:val="28"/>
      <w:szCs w:val="28"/>
    </w:rPr>
  </w:style>
  <w:style w:type="character" w:customStyle="1" w:styleId="62">
    <w:name w:val="标题 4 Char"/>
    <w:basedOn w:val="46"/>
    <w:link w:val="6"/>
    <w:qFormat/>
    <w:uiPriority w:val="0"/>
    <w:rPr>
      <w:rFonts w:ascii="Cambria" w:hAnsi="Cambria" w:eastAsia="宋体" w:cs="Times New Roman"/>
      <w:b/>
      <w:bCs/>
      <w:kern w:val="2"/>
      <w:sz w:val="28"/>
      <w:szCs w:val="28"/>
    </w:rPr>
  </w:style>
  <w:style w:type="character" w:customStyle="1" w:styleId="63">
    <w:name w:val="标题 5 Char"/>
    <w:basedOn w:val="46"/>
    <w:link w:val="7"/>
    <w:qFormat/>
    <w:uiPriority w:val="0"/>
    <w:rPr>
      <w:b/>
      <w:bCs/>
      <w:kern w:val="2"/>
      <w:sz w:val="28"/>
      <w:szCs w:val="28"/>
    </w:rPr>
  </w:style>
  <w:style w:type="character" w:customStyle="1" w:styleId="64">
    <w:name w:val="标题 6 Char"/>
    <w:basedOn w:val="46"/>
    <w:link w:val="8"/>
    <w:qFormat/>
    <w:uiPriority w:val="0"/>
    <w:rPr>
      <w:rFonts w:ascii="Arial" w:hAnsi="Arial" w:eastAsia="黑体"/>
      <w:b/>
      <w:bCs/>
      <w:sz w:val="24"/>
      <w:szCs w:val="24"/>
    </w:rPr>
  </w:style>
  <w:style w:type="character" w:customStyle="1" w:styleId="65">
    <w:name w:val="标题 7 Char"/>
    <w:basedOn w:val="46"/>
    <w:link w:val="9"/>
    <w:qFormat/>
    <w:uiPriority w:val="0"/>
    <w:rPr>
      <w:b/>
      <w:bCs/>
      <w:sz w:val="24"/>
      <w:szCs w:val="24"/>
    </w:rPr>
  </w:style>
  <w:style w:type="character" w:customStyle="1" w:styleId="66">
    <w:name w:val="标题 8 Char"/>
    <w:basedOn w:val="46"/>
    <w:link w:val="10"/>
    <w:qFormat/>
    <w:uiPriority w:val="0"/>
    <w:rPr>
      <w:rFonts w:ascii="Arial" w:hAnsi="Arial" w:eastAsia="黑体"/>
      <w:sz w:val="24"/>
      <w:szCs w:val="24"/>
    </w:rPr>
  </w:style>
  <w:style w:type="character" w:customStyle="1" w:styleId="67">
    <w:name w:val="标题 9 Char"/>
    <w:basedOn w:val="46"/>
    <w:link w:val="11"/>
    <w:qFormat/>
    <w:uiPriority w:val="0"/>
    <w:rPr>
      <w:rFonts w:ascii="Arial" w:hAnsi="Arial" w:eastAsia="黑体"/>
      <w:sz w:val="21"/>
      <w:szCs w:val="21"/>
    </w:rPr>
  </w:style>
  <w:style w:type="character" w:customStyle="1" w:styleId="68">
    <w:name w:val="文档结构图 Char"/>
    <w:link w:val="16"/>
    <w:qFormat/>
    <w:uiPriority w:val="0"/>
    <w:rPr>
      <w:kern w:val="2"/>
      <w:sz w:val="21"/>
      <w:szCs w:val="24"/>
      <w:shd w:val="clear" w:color="auto" w:fill="000080"/>
    </w:rPr>
  </w:style>
  <w:style w:type="character" w:customStyle="1" w:styleId="69">
    <w:name w:val="批注文字 Char3"/>
    <w:basedOn w:val="46"/>
    <w:link w:val="17"/>
    <w:qFormat/>
    <w:uiPriority w:val="0"/>
    <w:rPr>
      <w:kern w:val="2"/>
      <w:sz w:val="21"/>
      <w:szCs w:val="24"/>
    </w:rPr>
  </w:style>
  <w:style w:type="character" w:customStyle="1" w:styleId="70">
    <w:name w:val="正文文本 Char"/>
    <w:link w:val="18"/>
    <w:qFormat/>
    <w:uiPriority w:val="0"/>
    <w:rPr>
      <w:kern w:val="2"/>
      <w:sz w:val="52"/>
      <w:szCs w:val="24"/>
    </w:rPr>
  </w:style>
  <w:style w:type="character" w:customStyle="1" w:styleId="71">
    <w:name w:val="正文文本缩进 Char"/>
    <w:link w:val="19"/>
    <w:qFormat/>
    <w:uiPriority w:val="0"/>
    <w:rPr>
      <w:rFonts w:ascii="宋体" w:hAnsi="宋体" w:cs="Courier New"/>
      <w:spacing w:val="2"/>
      <w:kern w:val="2"/>
      <w:sz w:val="21"/>
      <w:szCs w:val="24"/>
    </w:rPr>
  </w:style>
  <w:style w:type="character" w:customStyle="1" w:styleId="72">
    <w:name w:val="纯文本 Char"/>
    <w:basedOn w:val="46"/>
    <w:link w:val="24"/>
    <w:qFormat/>
    <w:uiPriority w:val="0"/>
    <w:rPr>
      <w:rFonts w:ascii="宋体" w:hAnsi="Courier New" w:eastAsia="宋体"/>
      <w:kern w:val="2"/>
      <w:sz w:val="21"/>
      <w:lang w:val="en-US" w:eastAsia="zh-CN" w:bidi="ar-SA"/>
    </w:rPr>
  </w:style>
  <w:style w:type="character" w:customStyle="1" w:styleId="73">
    <w:name w:val="日期 Char"/>
    <w:link w:val="26"/>
    <w:qFormat/>
    <w:uiPriority w:val="0"/>
    <w:rPr>
      <w:kern w:val="2"/>
      <w:sz w:val="21"/>
      <w:szCs w:val="24"/>
    </w:rPr>
  </w:style>
  <w:style w:type="character" w:customStyle="1" w:styleId="74">
    <w:name w:val="正文文本缩进 2 Char"/>
    <w:link w:val="27"/>
    <w:qFormat/>
    <w:uiPriority w:val="0"/>
    <w:rPr>
      <w:kern w:val="2"/>
      <w:sz w:val="21"/>
      <w:szCs w:val="24"/>
    </w:rPr>
  </w:style>
  <w:style w:type="character" w:customStyle="1" w:styleId="75">
    <w:name w:val="批注框文本 Char"/>
    <w:link w:val="28"/>
    <w:qFormat/>
    <w:uiPriority w:val="0"/>
    <w:rPr>
      <w:kern w:val="2"/>
      <w:sz w:val="18"/>
      <w:szCs w:val="18"/>
    </w:rPr>
  </w:style>
  <w:style w:type="character" w:customStyle="1" w:styleId="76">
    <w:name w:val="页脚 Char"/>
    <w:basedOn w:val="46"/>
    <w:link w:val="2"/>
    <w:qFormat/>
    <w:uiPriority w:val="0"/>
    <w:rPr>
      <w:kern w:val="2"/>
      <w:sz w:val="18"/>
      <w:szCs w:val="18"/>
    </w:rPr>
  </w:style>
  <w:style w:type="character" w:customStyle="1" w:styleId="77">
    <w:name w:val="页眉 Char"/>
    <w:link w:val="29"/>
    <w:qFormat/>
    <w:uiPriority w:val="0"/>
    <w:rPr>
      <w:kern w:val="2"/>
      <w:sz w:val="18"/>
      <w:szCs w:val="18"/>
    </w:rPr>
  </w:style>
  <w:style w:type="character" w:customStyle="1" w:styleId="78">
    <w:name w:val="副标题 Char"/>
    <w:link w:val="32"/>
    <w:qFormat/>
    <w:uiPriority w:val="0"/>
    <w:rPr>
      <w:rFonts w:ascii="Cambria" w:hAnsi="Cambria"/>
      <w:b/>
      <w:bCs/>
      <w:kern w:val="28"/>
      <w:sz w:val="32"/>
      <w:szCs w:val="32"/>
    </w:rPr>
  </w:style>
  <w:style w:type="character" w:customStyle="1" w:styleId="79">
    <w:name w:val="脚注文本 Char"/>
    <w:link w:val="34"/>
    <w:qFormat/>
    <w:uiPriority w:val="0"/>
    <w:rPr>
      <w:sz w:val="18"/>
    </w:rPr>
  </w:style>
  <w:style w:type="character" w:customStyle="1" w:styleId="80">
    <w:name w:val="标题 Char"/>
    <w:link w:val="41"/>
    <w:qFormat/>
    <w:uiPriority w:val="0"/>
    <w:rPr>
      <w:rFonts w:ascii="Cambria" w:hAnsi="Cambria"/>
      <w:b/>
      <w:bCs/>
      <w:kern w:val="2"/>
      <w:sz w:val="32"/>
      <w:szCs w:val="32"/>
    </w:rPr>
  </w:style>
  <w:style w:type="character" w:customStyle="1" w:styleId="81">
    <w:name w:val="批注主题 Char"/>
    <w:link w:val="42"/>
    <w:qFormat/>
    <w:uiPriority w:val="0"/>
    <w:rPr>
      <w:b/>
      <w:bCs/>
      <w:kern w:val="2"/>
      <w:sz w:val="21"/>
      <w:szCs w:val="24"/>
    </w:rPr>
  </w:style>
  <w:style w:type="character" w:customStyle="1" w:styleId="82">
    <w:name w:val="font41"/>
    <w:basedOn w:val="46"/>
    <w:qFormat/>
    <w:uiPriority w:val="0"/>
    <w:rPr>
      <w:rFonts w:hint="eastAsia" w:ascii="宋体" w:hAnsi="宋体" w:eastAsia="宋体" w:cs="宋体"/>
      <w:color w:val="000000"/>
      <w:sz w:val="28"/>
      <w:szCs w:val="28"/>
      <w:u w:val="single"/>
    </w:rPr>
  </w:style>
  <w:style w:type="character" w:customStyle="1" w:styleId="83">
    <w:name w:val="Heading 1 Char"/>
    <w:qFormat/>
    <w:uiPriority w:val="0"/>
    <w:rPr>
      <w:rFonts w:eastAsia="宋体"/>
      <w:b/>
      <w:bCs/>
      <w:kern w:val="44"/>
      <w:sz w:val="32"/>
      <w:szCs w:val="44"/>
      <w:lang w:val="en-US" w:eastAsia="zh-CN" w:bidi="ar-SA"/>
    </w:rPr>
  </w:style>
  <w:style w:type="character" w:customStyle="1" w:styleId="84">
    <w:name w:val="textcontents"/>
    <w:qFormat/>
    <w:uiPriority w:val="0"/>
    <w:rPr>
      <w:rFonts w:cs="Times New Roman"/>
    </w:rPr>
  </w:style>
  <w:style w:type="character" w:customStyle="1" w:styleId="85">
    <w:name w:val="标题 Char3"/>
    <w:basedOn w:val="46"/>
    <w:qFormat/>
    <w:uiPriority w:val="10"/>
    <w:rPr>
      <w:rFonts w:ascii="Cambria" w:hAnsi="Cambria" w:cs="Times New Roman"/>
      <w:b/>
      <w:bCs/>
      <w:kern w:val="2"/>
      <w:sz w:val="32"/>
      <w:szCs w:val="32"/>
    </w:rPr>
  </w:style>
  <w:style w:type="character" w:customStyle="1" w:styleId="86">
    <w:name w:val="文档结构图 Char1"/>
    <w:qFormat/>
    <w:uiPriority w:val="0"/>
    <w:rPr>
      <w:rFonts w:ascii="宋体" w:hAnsi="Times New Roman" w:eastAsia="宋体" w:cs="Times New Roman"/>
      <w:sz w:val="18"/>
      <w:szCs w:val="18"/>
    </w:rPr>
  </w:style>
  <w:style w:type="character" w:customStyle="1" w:styleId="87">
    <w:name w:val="_Style 86"/>
    <w:qFormat/>
    <w:uiPriority w:val="0"/>
    <w:rPr>
      <w:b/>
      <w:bCs/>
      <w:i/>
      <w:iCs/>
      <w:color w:val="4F81BD"/>
    </w:rPr>
  </w:style>
  <w:style w:type="character" w:customStyle="1" w:styleId="88">
    <w:name w:val="明显引用 Char"/>
    <w:link w:val="89"/>
    <w:qFormat/>
    <w:uiPriority w:val="0"/>
    <w:rPr>
      <w:b/>
      <w:bCs/>
      <w:i/>
      <w:iCs/>
      <w:color w:val="4F81BD"/>
    </w:rPr>
  </w:style>
  <w:style w:type="paragraph" w:styleId="89">
    <w:name w:val="Intense Quote"/>
    <w:basedOn w:val="1"/>
    <w:next w:val="1"/>
    <w:link w:val="8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0">
    <w:name w:val="Date Char"/>
    <w:qFormat/>
    <w:uiPriority w:val="0"/>
    <w:rPr>
      <w:rFonts w:eastAsia="宋体"/>
      <w:kern w:val="2"/>
      <w:sz w:val="21"/>
      <w:szCs w:val="24"/>
      <w:lang w:val="en-US" w:eastAsia="zh-CN" w:bidi="ar-SA"/>
    </w:rPr>
  </w:style>
  <w:style w:type="character" w:customStyle="1" w:styleId="91">
    <w:name w:val="Heading 5 Char"/>
    <w:qFormat/>
    <w:uiPriority w:val="0"/>
    <w:rPr>
      <w:rFonts w:eastAsia="宋体"/>
      <w:b/>
      <w:bCs/>
      <w:kern w:val="2"/>
      <w:sz w:val="28"/>
      <w:szCs w:val="28"/>
      <w:lang w:val="en-US" w:eastAsia="zh-CN" w:bidi="ar-SA"/>
    </w:rPr>
  </w:style>
  <w:style w:type="character" w:customStyle="1" w:styleId="92">
    <w:name w:val="Header Char"/>
    <w:qFormat/>
    <w:uiPriority w:val="0"/>
    <w:rPr>
      <w:rFonts w:eastAsia="宋体"/>
      <w:kern w:val="2"/>
      <w:sz w:val="18"/>
      <w:szCs w:val="18"/>
      <w:lang w:val="en-US" w:eastAsia="zh-CN" w:bidi="ar-SA"/>
    </w:rPr>
  </w:style>
  <w:style w:type="character" w:customStyle="1" w:styleId="93">
    <w:name w:val="Char Char6"/>
    <w:qFormat/>
    <w:uiPriority w:val="0"/>
    <w:rPr>
      <w:rFonts w:eastAsia="宋体"/>
      <w:b/>
      <w:bCs/>
      <w:kern w:val="44"/>
      <w:sz w:val="32"/>
      <w:szCs w:val="44"/>
      <w:lang w:val="en-US" w:eastAsia="zh-CN" w:bidi="ar-SA"/>
    </w:rPr>
  </w:style>
  <w:style w:type="character" w:customStyle="1" w:styleId="94">
    <w:name w:val="Char Char181"/>
    <w:qFormat/>
    <w:uiPriority w:val="0"/>
    <w:rPr>
      <w:b/>
      <w:bCs/>
      <w:kern w:val="44"/>
      <w:sz w:val="44"/>
      <w:szCs w:val="44"/>
    </w:rPr>
  </w:style>
  <w:style w:type="character" w:customStyle="1" w:styleId="95">
    <w:name w:val="font31"/>
    <w:basedOn w:val="46"/>
    <w:qFormat/>
    <w:uiPriority w:val="0"/>
    <w:rPr>
      <w:rFonts w:ascii="Arial" w:hAnsi="Arial" w:cs="Arial"/>
      <w:color w:val="000000"/>
      <w:sz w:val="28"/>
      <w:szCs w:val="28"/>
      <w:u w:val="none"/>
    </w:rPr>
  </w:style>
  <w:style w:type="character" w:customStyle="1" w:styleId="96">
    <w:name w:val="Char Char20"/>
    <w:qFormat/>
    <w:uiPriority w:val="0"/>
    <w:rPr>
      <w:rFonts w:ascii="Times New Roman" w:hAnsi="Times New Roman" w:eastAsia="宋体" w:cs="Times New Roman"/>
      <w:b/>
      <w:bCs/>
      <w:sz w:val="24"/>
      <w:szCs w:val="32"/>
    </w:rPr>
  </w:style>
  <w:style w:type="character" w:customStyle="1" w:styleId="97">
    <w:name w:val="批注框文本 Char1"/>
    <w:qFormat/>
    <w:uiPriority w:val="0"/>
    <w:rPr>
      <w:rFonts w:ascii="Times New Roman" w:hAnsi="Times New Roman" w:eastAsia="宋体" w:cs="Times New Roman"/>
      <w:sz w:val="18"/>
      <w:szCs w:val="18"/>
    </w:rPr>
  </w:style>
  <w:style w:type="character" w:customStyle="1" w:styleId="98">
    <w:name w:val="文档结构图 Char2"/>
    <w:basedOn w:val="46"/>
    <w:qFormat/>
    <w:uiPriority w:val="99"/>
    <w:rPr>
      <w:rFonts w:ascii="宋体"/>
      <w:kern w:val="2"/>
      <w:sz w:val="18"/>
      <w:szCs w:val="18"/>
    </w:rPr>
  </w:style>
  <w:style w:type="character" w:customStyle="1" w:styleId="99">
    <w:name w:val="font11"/>
    <w:basedOn w:val="46"/>
    <w:qFormat/>
    <w:uiPriority w:val="0"/>
    <w:rPr>
      <w:rFonts w:hint="eastAsia" w:ascii="宋体" w:hAnsi="宋体" w:eastAsia="宋体" w:cs="宋体"/>
      <w:color w:val="000000"/>
      <w:sz w:val="28"/>
      <w:szCs w:val="28"/>
      <w:u w:val="none"/>
    </w:rPr>
  </w:style>
  <w:style w:type="character" w:customStyle="1" w:styleId="100">
    <w:name w:val="Comment Text Char"/>
    <w:qFormat/>
    <w:uiPriority w:val="0"/>
    <w:rPr>
      <w:rFonts w:cs="Times New Roman"/>
      <w:sz w:val="24"/>
      <w:szCs w:val="24"/>
    </w:rPr>
  </w:style>
  <w:style w:type="character" w:customStyle="1" w:styleId="101">
    <w:name w:val="Char Char23"/>
    <w:qFormat/>
    <w:uiPriority w:val="0"/>
    <w:rPr>
      <w:rFonts w:eastAsia="宋体"/>
      <w:b/>
      <w:bCs/>
      <w:kern w:val="44"/>
      <w:sz w:val="32"/>
      <w:szCs w:val="44"/>
      <w:lang w:val="en-US" w:eastAsia="zh-CN" w:bidi="ar-SA"/>
    </w:rPr>
  </w:style>
  <w:style w:type="character" w:customStyle="1" w:styleId="102">
    <w:name w:val="Balloon Text Char"/>
    <w:qFormat/>
    <w:uiPriority w:val="0"/>
    <w:rPr>
      <w:sz w:val="18"/>
      <w:lang w:bidi="ar-SA"/>
    </w:rPr>
  </w:style>
  <w:style w:type="character" w:customStyle="1" w:styleId="103">
    <w:name w:val="Char Char91"/>
    <w:qFormat/>
    <w:uiPriority w:val="0"/>
    <w:rPr>
      <w:rFonts w:eastAsia="宋体"/>
      <w:b/>
      <w:bCs/>
      <w:kern w:val="44"/>
      <w:sz w:val="32"/>
      <w:szCs w:val="44"/>
      <w:lang w:val="en-US" w:eastAsia="zh-CN" w:bidi="ar-SA"/>
    </w:rPr>
  </w:style>
  <w:style w:type="character" w:customStyle="1" w:styleId="104">
    <w:name w:val="current"/>
    <w:qFormat/>
    <w:uiPriority w:val="0"/>
    <w:rPr>
      <w:color w:val="FFFFFF"/>
      <w:bdr w:val="single" w:color="028BD3" w:sz="6" w:space="0"/>
      <w:shd w:val="clear" w:color="auto" w:fill="028BD3"/>
    </w:rPr>
  </w:style>
  <w:style w:type="character" w:customStyle="1" w:styleId="105">
    <w:name w:val="_Style 104"/>
    <w:qFormat/>
    <w:uiPriority w:val="0"/>
    <w:rPr>
      <w:smallCaps/>
      <w:color w:val="C0504D"/>
      <w:u w:val="single"/>
    </w:rPr>
  </w:style>
  <w:style w:type="character" w:customStyle="1" w:styleId="106">
    <w:name w:val="副标题 Char1"/>
    <w:basedOn w:val="46"/>
    <w:qFormat/>
    <w:uiPriority w:val="11"/>
    <w:rPr>
      <w:rFonts w:ascii="Cambria" w:hAnsi="Cambria" w:cs="Times New Roman"/>
      <w:b/>
      <w:bCs/>
      <w:kern w:val="28"/>
      <w:sz w:val="32"/>
      <w:szCs w:val="32"/>
    </w:rPr>
  </w:style>
  <w:style w:type="character" w:customStyle="1" w:styleId="107">
    <w:name w:val="Footer Char"/>
    <w:qFormat/>
    <w:uiPriority w:val="0"/>
    <w:rPr>
      <w:rFonts w:eastAsia="宋体"/>
      <w:kern w:val="2"/>
      <w:sz w:val="18"/>
      <w:szCs w:val="18"/>
      <w:lang w:val="en-US" w:eastAsia="zh-CN" w:bidi="ar-SA"/>
    </w:rPr>
  </w:style>
  <w:style w:type="character" w:customStyle="1" w:styleId="108">
    <w:name w:val="Heading 3 Char"/>
    <w:qFormat/>
    <w:uiPriority w:val="0"/>
    <w:rPr>
      <w:rFonts w:cs="Times New Roman"/>
      <w:b/>
      <w:bCs/>
      <w:kern w:val="2"/>
      <w:sz w:val="32"/>
      <w:szCs w:val="32"/>
    </w:rPr>
  </w:style>
  <w:style w:type="character" w:customStyle="1" w:styleId="109">
    <w:name w:val="_Style 108"/>
    <w:qFormat/>
    <w:uiPriority w:val="0"/>
    <w:rPr>
      <w:b/>
      <w:bCs/>
      <w:smallCaps/>
      <w:color w:val="C0504D"/>
      <w:spacing w:val="5"/>
      <w:u w:val="single"/>
    </w:rPr>
  </w:style>
  <w:style w:type="character" w:customStyle="1" w:styleId="110">
    <w:name w:val="引用 Char2"/>
    <w:basedOn w:val="46"/>
    <w:qFormat/>
    <w:uiPriority w:val="29"/>
    <w:rPr>
      <w:i/>
      <w:iCs/>
      <w:color w:val="000000"/>
      <w:kern w:val="2"/>
      <w:sz w:val="21"/>
      <w:szCs w:val="24"/>
    </w:rPr>
  </w:style>
  <w:style w:type="character" w:customStyle="1" w:styleId="111">
    <w:name w:val="Comment Subject Char"/>
    <w:qFormat/>
    <w:uiPriority w:val="0"/>
    <w:rPr>
      <w:b/>
      <w:sz w:val="24"/>
      <w:lang w:bidi="ar-SA"/>
    </w:rPr>
  </w:style>
  <w:style w:type="character" w:customStyle="1" w:styleId="112">
    <w:name w:val="标题 Char2"/>
    <w:qFormat/>
    <w:uiPriority w:val="0"/>
    <w:rPr>
      <w:rFonts w:ascii="Cambria" w:hAnsi="Cambria" w:eastAsia="宋体" w:cs="Times New Roman"/>
      <w:b/>
      <w:bCs/>
      <w:sz w:val="32"/>
      <w:szCs w:val="32"/>
    </w:rPr>
  </w:style>
  <w:style w:type="character" w:customStyle="1" w:styleId="113">
    <w:name w:val="Char Char19"/>
    <w:qFormat/>
    <w:uiPriority w:val="0"/>
    <w:rPr>
      <w:rFonts w:ascii="Arial" w:hAnsi="Arial" w:eastAsia="宋体" w:cs="Times New Roman"/>
      <w:b/>
      <w:bCs/>
      <w:szCs w:val="28"/>
    </w:rPr>
  </w:style>
  <w:style w:type="character" w:customStyle="1" w:styleId="114">
    <w:name w:val="批注主题 Char2"/>
    <w:basedOn w:val="69"/>
    <w:qFormat/>
    <w:uiPriority w:val="99"/>
  </w:style>
  <w:style w:type="character" w:customStyle="1" w:styleId="115">
    <w:name w:val="纯文本 Char1"/>
    <w:qFormat/>
    <w:uiPriority w:val="0"/>
    <w:rPr>
      <w:rFonts w:ascii="宋体" w:hAnsi="Courier New" w:eastAsia="宋体" w:cs="Courier New"/>
      <w:szCs w:val="21"/>
    </w:rPr>
  </w:style>
  <w:style w:type="character" w:customStyle="1" w:styleId="116">
    <w:name w:val="批注文字 Char1"/>
    <w:qFormat/>
    <w:uiPriority w:val="0"/>
    <w:rPr>
      <w:rFonts w:ascii="Times New Roman" w:hAnsi="Times New Roman" w:eastAsia="宋体" w:cs="Times New Roman"/>
      <w:szCs w:val="24"/>
    </w:rPr>
  </w:style>
  <w:style w:type="character" w:customStyle="1" w:styleId="117">
    <w:name w:val="Char Char24"/>
    <w:qFormat/>
    <w:uiPriority w:val="0"/>
    <w:rPr>
      <w:rFonts w:eastAsia="宋体"/>
      <w:b/>
      <w:bCs/>
      <w:kern w:val="44"/>
      <w:sz w:val="32"/>
      <w:szCs w:val="44"/>
      <w:lang w:val="en-US" w:eastAsia="zh-CN" w:bidi="ar-SA"/>
    </w:rPr>
  </w:style>
  <w:style w:type="character" w:customStyle="1" w:styleId="118">
    <w:name w:val="明显引用 Char1"/>
    <w:qFormat/>
    <w:uiPriority w:val="0"/>
    <w:rPr>
      <w:rFonts w:ascii="Times New Roman" w:hAnsi="Times New Roman" w:eastAsia="宋体" w:cs="Times New Roman"/>
      <w:b/>
      <w:bCs/>
      <w:i/>
      <w:iCs/>
      <w:color w:val="4F81BD"/>
      <w:szCs w:val="24"/>
    </w:rPr>
  </w:style>
  <w:style w:type="character" w:customStyle="1" w:styleId="119">
    <w:name w:val="明显引用 Char2"/>
    <w:basedOn w:val="46"/>
    <w:qFormat/>
    <w:uiPriority w:val="30"/>
    <w:rPr>
      <w:b/>
      <w:bCs/>
      <w:i/>
      <w:iCs/>
      <w:color w:val="4F81BD"/>
      <w:kern w:val="2"/>
      <w:sz w:val="21"/>
      <w:szCs w:val="24"/>
    </w:rPr>
  </w:style>
  <w:style w:type="character" w:customStyle="1" w:styleId="120">
    <w:name w:val="bsharetext"/>
    <w:basedOn w:val="46"/>
    <w:qFormat/>
    <w:uiPriority w:val="0"/>
  </w:style>
  <w:style w:type="character" w:customStyle="1" w:styleId="121">
    <w:name w:val="批注文字 Char"/>
    <w:qFormat/>
    <w:uiPriority w:val="0"/>
    <w:rPr>
      <w:kern w:val="2"/>
      <w:sz w:val="21"/>
      <w:szCs w:val="24"/>
    </w:rPr>
  </w:style>
  <w:style w:type="character" w:customStyle="1" w:styleId="122">
    <w:name w:val="标题5 Char Char"/>
    <w:link w:val="123"/>
    <w:qFormat/>
    <w:uiPriority w:val="0"/>
    <w:rPr>
      <w:rFonts w:ascii="Arial" w:hAnsi="Arial"/>
      <w:b/>
      <w:bCs/>
      <w:sz w:val="24"/>
      <w:szCs w:val="32"/>
    </w:rPr>
  </w:style>
  <w:style w:type="paragraph" w:customStyle="1" w:styleId="123">
    <w:name w:val="标题5"/>
    <w:basedOn w:val="5"/>
    <w:link w:val="122"/>
    <w:qFormat/>
    <w:uiPriority w:val="0"/>
    <w:pPr>
      <w:spacing w:before="260" w:after="260" w:line="413" w:lineRule="auto"/>
      <w:jc w:val="both"/>
    </w:pPr>
    <w:rPr>
      <w:rFonts w:hint="default" w:ascii="Arial" w:hAnsi="Arial" w:eastAsia="宋体"/>
      <w:b/>
      <w:sz w:val="24"/>
      <w:szCs w:val="32"/>
    </w:rPr>
  </w:style>
  <w:style w:type="character" w:customStyle="1" w:styleId="124">
    <w:name w:val="Heading 4 Char"/>
    <w:qFormat/>
    <w:uiPriority w:val="0"/>
    <w:rPr>
      <w:rFonts w:ascii="Arial" w:hAnsi="Arial" w:eastAsia="宋体"/>
      <w:b/>
      <w:bCs/>
      <w:kern w:val="2"/>
      <w:sz w:val="21"/>
      <w:szCs w:val="28"/>
      <w:lang w:val="en-US" w:eastAsia="zh-CN" w:bidi="ar-SA"/>
    </w:rPr>
  </w:style>
  <w:style w:type="character" w:customStyle="1" w:styleId="125">
    <w:name w:val="Plain Text Char"/>
    <w:qFormat/>
    <w:uiPriority w:val="0"/>
    <w:rPr>
      <w:rFonts w:ascii="宋体" w:hAnsi="Courier New" w:eastAsia="宋体"/>
      <w:sz w:val="24"/>
      <w:lang w:bidi="ar-SA"/>
    </w:rPr>
  </w:style>
  <w:style w:type="character" w:customStyle="1" w:styleId="126">
    <w:name w:val="日期 Char1"/>
    <w:qFormat/>
    <w:uiPriority w:val="0"/>
    <w:rPr>
      <w:rFonts w:ascii="Times New Roman" w:hAnsi="Times New Roman" w:eastAsia="宋体" w:cs="Times New Roman"/>
      <w:szCs w:val="24"/>
    </w:rPr>
  </w:style>
  <w:style w:type="character" w:customStyle="1" w:styleId="127">
    <w:name w:val="_Style 126"/>
    <w:qFormat/>
    <w:uiPriority w:val="0"/>
    <w:rPr>
      <w:b/>
      <w:bCs/>
      <w:smallCaps/>
      <w:spacing w:val="5"/>
    </w:rPr>
  </w:style>
  <w:style w:type="character" w:customStyle="1" w:styleId="128">
    <w:name w:val="标题4 Char Char"/>
    <w:link w:val="129"/>
    <w:qFormat/>
    <w:uiPriority w:val="0"/>
    <w:rPr>
      <w:rFonts w:ascii="Arial" w:hAnsi="Arial"/>
      <w:b/>
      <w:bCs/>
      <w:sz w:val="24"/>
      <w:szCs w:val="32"/>
    </w:rPr>
  </w:style>
  <w:style w:type="paragraph" w:customStyle="1" w:styleId="129">
    <w:name w:val="标题4"/>
    <w:basedOn w:val="4"/>
    <w:next w:val="21"/>
    <w:link w:val="128"/>
    <w:qFormat/>
    <w:uiPriority w:val="0"/>
    <w:pPr>
      <w:spacing w:before="60" w:after="60" w:line="413" w:lineRule="auto"/>
      <w:jc w:val="both"/>
    </w:pPr>
    <w:rPr>
      <w:rFonts w:eastAsia="宋体"/>
      <w:b/>
      <w:kern w:val="0"/>
      <w:sz w:val="24"/>
      <w:szCs w:val="32"/>
    </w:rPr>
  </w:style>
  <w:style w:type="character" w:customStyle="1" w:styleId="130">
    <w:name w:val="Document Map Char"/>
    <w:qFormat/>
    <w:uiPriority w:val="0"/>
    <w:rPr>
      <w:rFonts w:eastAsia="宋体"/>
      <w:kern w:val="2"/>
      <w:sz w:val="21"/>
      <w:szCs w:val="24"/>
      <w:lang w:val="en-US" w:eastAsia="zh-CN" w:bidi="ar-SA"/>
    </w:rPr>
  </w:style>
  <w:style w:type="character" w:customStyle="1" w:styleId="131">
    <w:name w:val="Body Text Indent 2 Char"/>
    <w:qFormat/>
    <w:uiPriority w:val="0"/>
    <w:rPr>
      <w:rFonts w:eastAsia="宋体"/>
      <w:kern w:val="2"/>
      <w:sz w:val="21"/>
      <w:szCs w:val="24"/>
      <w:lang w:val="en-US" w:eastAsia="zh-CN" w:bidi="ar-SA"/>
    </w:rPr>
  </w:style>
  <w:style w:type="character" w:customStyle="1" w:styleId="132">
    <w:name w:val="Char Char9"/>
    <w:qFormat/>
    <w:uiPriority w:val="0"/>
    <w:rPr>
      <w:rFonts w:eastAsia="宋体"/>
      <w:b/>
      <w:bCs/>
      <w:kern w:val="44"/>
      <w:sz w:val="32"/>
      <w:szCs w:val="44"/>
      <w:lang w:val="en-US" w:eastAsia="zh-CN" w:bidi="ar-SA"/>
    </w:rPr>
  </w:style>
  <w:style w:type="character" w:customStyle="1" w:styleId="133">
    <w:name w:val="_Style 132"/>
    <w:qFormat/>
    <w:uiPriority w:val="0"/>
    <w:rPr>
      <w:i/>
      <w:iCs/>
      <w:color w:val="808080"/>
    </w:rPr>
  </w:style>
  <w:style w:type="character" w:customStyle="1" w:styleId="134">
    <w:name w:val="Char Char22"/>
    <w:qFormat/>
    <w:uiPriority w:val="0"/>
    <w:rPr>
      <w:rFonts w:ascii="Times New Roman" w:hAnsi="Times New Roman" w:eastAsia="宋体" w:cs="Times New Roman"/>
      <w:b/>
      <w:bCs/>
      <w:kern w:val="44"/>
      <w:sz w:val="32"/>
      <w:szCs w:val="44"/>
    </w:rPr>
  </w:style>
  <w:style w:type="character" w:customStyle="1" w:styleId="135">
    <w:name w:val="Char Char21"/>
    <w:qFormat/>
    <w:uiPriority w:val="0"/>
    <w:rPr>
      <w:rFonts w:ascii="Arial" w:hAnsi="Arial" w:eastAsia="黑体" w:cs="Times New Roman"/>
      <w:b/>
      <w:bCs/>
      <w:sz w:val="32"/>
      <w:szCs w:val="32"/>
    </w:rPr>
  </w:style>
  <w:style w:type="character" w:customStyle="1" w:styleId="136">
    <w:name w:val="引用 Char1"/>
    <w:qFormat/>
    <w:uiPriority w:val="0"/>
    <w:rPr>
      <w:rFonts w:ascii="Times New Roman" w:hAnsi="Times New Roman" w:eastAsia="宋体" w:cs="Times New Roman"/>
      <w:i/>
      <w:iCs/>
      <w:color w:val="000000"/>
      <w:szCs w:val="24"/>
    </w:rPr>
  </w:style>
  <w:style w:type="character" w:customStyle="1" w:styleId="137">
    <w:name w:val="Body Text Indent Char"/>
    <w:qFormat/>
    <w:uiPriority w:val="0"/>
    <w:rPr>
      <w:rFonts w:ascii="宋体" w:hAnsi="宋体" w:eastAsia="宋体"/>
      <w:kern w:val="2"/>
      <w:sz w:val="21"/>
      <w:lang w:val="en-US" w:eastAsia="zh-CN" w:bidi="ar-SA"/>
    </w:rPr>
  </w:style>
  <w:style w:type="character" w:customStyle="1" w:styleId="138">
    <w:name w:val="正文文本 Char1"/>
    <w:qFormat/>
    <w:uiPriority w:val="0"/>
    <w:rPr>
      <w:kern w:val="2"/>
      <w:sz w:val="21"/>
      <w:szCs w:val="22"/>
    </w:rPr>
  </w:style>
  <w:style w:type="character" w:customStyle="1" w:styleId="139">
    <w:name w:val="批注文字 Char Char"/>
    <w:qFormat/>
    <w:uiPriority w:val="0"/>
    <w:rPr>
      <w:rFonts w:ascii="宋体" w:hAnsi="Times New Roman" w:eastAsia="宋体" w:cs="Times New Roman"/>
      <w:sz w:val="28"/>
      <w:szCs w:val="20"/>
    </w:rPr>
  </w:style>
  <w:style w:type="character" w:customStyle="1" w:styleId="140">
    <w:name w:val="Comment Text Char1"/>
    <w:qFormat/>
    <w:uiPriority w:val="0"/>
    <w:rPr>
      <w:sz w:val="24"/>
      <w:lang w:bidi="ar-SA"/>
    </w:rPr>
  </w:style>
  <w:style w:type="character" w:customStyle="1" w:styleId="141">
    <w:name w:val="引用 Char"/>
    <w:link w:val="142"/>
    <w:qFormat/>
    <w:uiPriority w:val="0"/>
    <w:rPr>
      <w:i/>
      <w:iCs/>
      <w:color w:val="000000"/>
    </w:rPr>
  </w:style>
  <w:style w:type="paragraph" w:styleId="142">
    <w:name w:val="Quote"/>
    <w:basedOn w:val="1"/>
    <w:next w:val="1"/>
    <w:link w:val="141"/>
    <w:qFormat/>
    <w:uiPriority w:val="0"/>
    <w:rPr>
      <w:i/>
      <w:iCs/>
      <w:color w:val="000000"/>
      <w:kern w:val="0"/>
      <w:sz w:val="20"/>
      <w:szCs w:val="20"/>
    </w:rPr>
  </w:style>
  <w:style w:type="character" w:customStyle="1" w:styleId="143">
    <w:name w:val="Char Char18"/>
    <w:qFormat/>
    <w:uiPriority w:val="0"/>
    <w:rPr>
      <w:rFonts w:ascii="Times New Roman" w:hAnsi="Times New Roman" w:eastAsia="宋体" w:cs="Times New Roman"/>
      <w:b/>
      <w:bCs/>
      <w:sz w:val="28"/>
      <w:szCs w:val="28"/>
    </w:rPr>
  </w:style>
  <w:style w:type="character" w:customStyle="1" w:styleId="144">
    <w:name w:val="disabled"/>
    <w:qFormat/>
    <w:uiPriority w:val="0"/>
    <w:rPr>
      <w:vanish/>
    </w:rPr>
  </w:style>
  <w:style w:type="character" w:customStyle="1" w:styleId="145">
    <w:name w:val="Title Char"/>
    <w:qFormat/>
    <w:uiPriority w:val="0"/>
    <w:rPr>
      <w:rFonts w:ascii="Cambria" w:hAnsi="Cambria"/>
      <w:b/>
      <w:sz w:val="32"/>
      <w:lang w:bidi="ar-SA"/>
    </w:rPr>
  </w:style>
  <w:style w:type="character" w:customStyle="1" w:styleId="146">
    <w:name w:val="Footnote Text Char"/>
    <w:qFormat/>
    <w:uiPriority w:val="0"/>
    <w:rPr>
      <w:rFonts w:eastAsia="宋体"/>
      <w:sz w:val="18"/>
      <w:lang w:val="en-US" w:eastAsia="zh-CN" w:bidi="ar-SA"/>
    </w:rPr>
  </w:style>
  <w:style w:type="character" w:customStyle="1" w:styleId="147">
    <w:name w:val="脚注文本 Char1"/>
    <w:basedOn w:val="46"/>
    <w:qFormat/>
    <w:uiPriority w:val="99"/>
    <w:rPr>
      <w:kern w:val="2"/>
      <w:sz w:val="18"/>
      <w:szCs w:val="18"/>
    </w:rPr>
  </w:style>
  <w:style w:type="character" w:customStyle="1" w:styleId="148">
    <w:name w:val="批注文字 Char2"/>
    <w:qFormat/>
    <w:uiPriority w:val="0"/>
    <w:rPr>
      <w:kern w:val="2"/>
      <w:sz w:val="21"/>
      <w:szCs w:val="24"/>
      <w:lang w:bidi="ar-SA"/>
    </w:rPr>
  </w:style>
  <w:style w:type="character" w:customStyle="1" w:styleId="149">
    <w:name w:val="Heading 3 Char1"/>
    <w:qFormat/>
    <w:uiPriority w:val="0"/>
    <w:rPr>
      <w:rFonts w:eastAsia="宋体"/>
      <w:b/>
      <w:bCs/>
      <w:kern w:val="2"/>
      <w:sz w:val="24"/>
      <w:szCs w:val="32"/>
      <w:lang w:val="en-US" w:eastAsia="zh-CN" w:bidi="ar-SA"/>
    </w:rPr>
  </w:style>
  <w:style w:type="character" w:customStyle="1" w:styleId="150">
    <w:name w:val="Heading 2 Char"/>
    <w:qFormat/>
    <w:uiPriority w:val="0"/>
    <w:rPr>
      <w:rFonts w:ascii="Arial" w:hAnsi="Arial" w:eastAsia="黑体"/>
      <w:b/>
      <w:bCs/>
      <w:kern w:val="2"/>
      <w:sz w:val="32"/>
      <w:szCs w:val="32"/>
      <w:lang w:val="en-US" w:eastAsia="zh-CN" w:bidi="ar-SA"/>
    </w:rPr>
  </w:style>
  <w:style w:type="character" w:customStyle="1" w:styleId="151">
    <w:name w:val="批注主题 Char1"/>
    <w:qFormat/>
    <w:uiPriority w:val="0"/>
    <w:rPr>
      <w:rFonts w:ascii="Times New Roman" w:hAnsi="Times New Roman" w:eastAsia="宋体" w:cs="Times New Roman"/>
      <w:b/>
      <w:bCs/>
      <w:szCs w:val="24"/>
    </w:rPr>
  </w:style>
  <w:style w:type="character" w:customStyle="1" w:styleId="152">
    <w:name w:val=" Char Char2"/>
    <w:qFormat/>
    <w:locked/>
    <w:uiPriority w:val="0"/>
    <w:rPr>
      <w:rFonts w:ascii="宋体" w:hAnsi="Courier New" w:eastAsia="宋体"/>
      <w:kern w:val="2"/>
      <w:sz w:val="21"/>
      <w:lang w:val="en-US" w:eastAsia="zh-CN" w:bidi="ar-SA"/>
    </w:rPr>
  </w:style>
  <w:style w:type="character" w:customStyle="1" w:styleId="153">
    <w:name w:val="标题 Char1"/>
    <w:qFormat/>
    <w:uiPriority w:val="0"/>
    <w:rPr>
      <w:rFonts w:ascii="Cambria" w:hAnsi="Cambria" w:eastAsia="宋体" w:cs="Times New Roman"/>
      <w:b/>
      <w:bCs/>
      <w:sz w:val="32"/>
      <w:szCs w:val="32"/>
    </w:rPr>
  </w:style>
  <w:style w:type="paragraph" w:customStyle="1" w:styleId="154">
    <w:name w:val="Char Char Char Char Char Char1 Char"/>
    <w:basedOn w:val="1"/>
    <w:qFormat/>
    <w:uiPriority w:val="0"/>
    <w:pPr>
      <w:widowControl/>
      <w:spacing w:after="160" w:afterLines="0" w:line="240" w:lineRule="exact"/>
      <w:jc w:val="left"/>
    </w:pPr>
  </w:style>
  <w:style w:type="paragraph" w:customStyle="1" w:styleId="1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57">
    <w:name w:val="Char1"/>
    <w:basedOn w:val="1"/>
    <w:qFormat/>
    <w:uiPriority w:val="0"/>
    <w:pPr>
      <w:widowControl/>
      <w:spacing w:after="160" w:line="240" w:lineRule="exact"/>
      <w:jc w:val="left"/>
    </w:pPr>
  </w:style>
  <w:style w:type="paragraph" w:customStyle="1" w:styleId="158">
    <w:name w:val="样式 标题 3 + (中文) 黑体 小四 非加粗 段前: 7.8 磅 段后: 0 磅 行距: 固定值 20 磅"/>
    <w:basedOn w:val="5"/>
    <w:qFormat/>
    <w:uiPriority w:val="0"/>
    <w:pPr>
      <w:jc w:val="both"/>
    </w:pPr>
    <w:rPr>
      <w:rFonts w:hint="default" w:ascii="Times New Roman" w:hAnsi="Times New Roman" w:cs="宋体"/>
      <w:bCs w:val="0"/>
      <w:kern w:val="2"/>
      <w:sz w:val="21"/>
      <w:szCs w:val="20"/>
    </w:rPr>
  </w:style>
  <w:style w:type="paragraph" w:customStyle="1" w:styleId="159">
    <w:name w:val="样式 样式 样式 样式 汉仪中宋简 (符号) 宋体 首行缩进:  2 字符 + 首行缩进:  2 字符 + 首行缩进:  2 字..."/>
    <w:basedOn w:val="1"/>
    <w:qFormat/>
    <w:uiPriority w:val="0"/>
    <w:pPr>
      <w:spacing w:line="440" w:lineRule="exact"/>
      <w:ind w:firstLine="488" w:firstLineChars="200"/>
    </w:pPr>
    <w:rPr>
      <w:rFonts w:ascii="汉仪中宋简" w:hAnsi="宋体" w:eastAsia="汉仪字典宋简"/>
      <w:b/>
      <w:spacing w:val="2"/>
      <w:sz w:val="24"/>
      <w:szCs w:val="20"/>
    </w:rPr>
  </w:style>
  <w:style w:type="paragraph" w:customStyle="1" w:styleId="160">
    <w:name w:val=" Char1 Char Char Char"/>
    <w:basedOn w:val="1"/>
    <w:qFormat/>
    <w:uiPriority w:val="0"/>
    <w:pPr>
      <w:ind w:left="420" w:hanging="420"/>
    </w:pPr>
    <w:rPr>
      <w:sz w:val="24"/>
    </w:rPr>
  </w:style>
  <w:style w:type="paragraph" w:customStyle="1" w:styleId="16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标题 3_0_0"/>
    <w:basedOn w:val="163"/>
    <w:next w:val="163"/>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163">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列出段落1"/>
    <w:basedOn w:val="1"/>
    <w:qFormat/>
    <w:uiPriority w:val="0"/>
    <w:pPr>
      <w:ind w:firstLine="420" w:firstLineChars="200"/>
    </w:pPr>
    <w:rPr>
      <w:rFonts w:ascii="Calibri" w:hAnsi="Calibri"/>
      <w:szCs w:val="22"/>
    </w:rPr>
  </w:style>
  <w:style w:type="paragraph" w:customStyle="1" w:styleId="165">
    <w:name w:val="默认段落字体 Para Char Char Char Char Char Char Char Char Char Char"/>
    <w:basedOn w:val="1"/>
    <w:qFormat/>
    <w:uiPriority w:val="0"/>
    <w:rPr>
      <w:rFonts w:ascii="Tahoma" w:hAnsi="Tahoma"/>
      <w:sz w:val="24"/>
      <w:u w:val="single"/>
    </w:rPr>
  </w:style>
  <w:style w:type="paragraph" w:customStyle="1" w:styleId="166">
    <w:name w:val="样式5"/>
    <w:basedOn w:val="1"/>
    <w:qFormat/>
    <w:uiPriority w:val="0"/>
    <w:pPr>
      <w:spacing w:line="440" w:lineRule="exact"/>
    </w:pPr>
    <w:rPr>
      <w:rFonts w:ascii="汉仪中宋简" w:hAnsi="宋体" w:eastAsia="黑体"/>
      <w:sz w:val="28"/>
      <w:szCs w:val="21"/>
    </w:rPr>
  </w:style>
  <w:style w:type="paragraph" w:customStyle="1" w:styleId="16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 Char Char Char Char Char Char1 Char"/>
    <w:basedOn w:val="1"/>
    <w:qFormat/>
    <w:uiPriority w:val="0"/>
    <w:pPr>
      <w:widowControl/>
      <w:spacing w:after="160" w:afterLines="0" w:line="240" w:lineRule="exact"/>
      <w:jc w:val="left"/>
    </w:pPr>
  </w:style>
  <w:style w:type="paragraph" w:customStyle="1" w:styleId="16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0">
    <w:name w:val="列表段落1"/>
    <w:basedOn w:val="1"/>
    <w:qFormat/>
    <w:uiPriority w:val="1"/>
    <w:pPr>
      <w:ind w:left="229" w:firstLine="420"/>
    </w:pPr>
  </w:style>
  <w:style w:type="paragraph" w:customStyle="1" w:styleId="171">
    <w:name w:val="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172">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3">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4">
    <w:name w:val="样式 样式16 + 首行缩进:  2 字符"/>
    <w:basedOn w:val="1"/>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175">
    <w:name w:val="Default Paragraph Font Para Char Char Char Char Char Char"/>
    <w:basedOn w:val="1"/>
    <w:qFormat/>
    <w:uiPriority w:val="0"/>
    <w:pPr>
      <w:widowControl/>
      <w:spacing w:after="160" w:afterLines="0" w:line="240" w:lineRule="exact"/>
      <w:jc w:val="left"/>
    </w:pPr>
  </w:style>
  <w:style w:type="paragraph" w:styleId="176">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7">
    <w:name w:val="Char"/>
    <w:basedOn w:val="1"/>
    <w:qFormat/>
    <w:uiPriority w:val="0"/>
    <w:pPr>
      <w:widowControl/>
      <w:spacing w:line="500" w:lineRule="exact"/>
      <w:outlineLvl w:val="2"/>
    </w:pPr>
  </w:style>
  <w:style w:type="paragraph" w:customStyle="1" w:styleId="178">
    <w:name w:val="2-2ji"/>
    <w:basedOn w:val="4"/>
    <w:qFormat/>
    <w:uiPriority w:val="0"/>
    <w:pPr>
      <w:spacing w:line="360" w:lineRule="auto"/>
    </w:pPr>
    <w:rPr>
      <w:rFonts w:ascii="宋体" w:hAnsi="宋体" w:eastAsia="宋体"/>
      <w:b/>
      <w:sz w:val="36"/>
      <w:szCs w:val="24"/>
    </w:rPr>
  </w:style>
  <w:style w:type="paragraph" w:customStyle="1" w:styleId="179">
    <w:name w:val="正文_4"/>
    <w:qFormat/>
    <w:uiPriority w:val="0"/>
    <w:pPr>
      <w:widowControl w:val="0"/>
      <w:jc w:val="both"/>
    </w:pPr>
    <w:rPr>
      <w:rFonts w:ascii="Calibri" w:hAnsi="Calibri" w:eastAsia="宋体" w:cs="Times New Roman"/>
      <w:kern w:val="2"/>
      <w:sz w:val="21"/>
      <w:szCs w:val="21"/>
      <w:lang w:val="en-US" w:eastAsia="zh-CN" w:bidi="ar-SA"/>
    </w:rPr>
  </w:style>
  <w:style w:type="paragraph" w:customStyle="1" w:styleId="180">
    <w:name w:val="_Style 179"/>
    <w:basedOn w:val="3"/>
    <w:next w:val="1"/>
    <w:qFormat/>
    <w:uiPriority w:val="0"/>
    <w:pPr>
      <w:keepLines/>
      <w:widowControl w:val="0"/>
      <w:spacing w:before="340" w:after="330" w:line="576" w:lineRule="auto"/>
      <w:jc w:val="both"/>
      <w:outlineLvl w:val="9"/>
    </w:pPr>
    <w:rPr>
      <w:rFonts w:ascii="Calibri" w:hAnsi="Calibri"/>
      <w:b/>
      <w:bCs/>
      <w:kern w:val="44"/>
      <w:sz w:val="44"/>
      <w:szCs w:val="44"/>
    </w:rPr>
  </w:style>
  <w:style w:type="paragraph" w:customStyle="1" w:styleId="18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82">
    <w:name w:val="_Style 37"/>
    <w:basedOn w:val="1"/>
    <w:next w:val="1"/>
    <w:qFormat/>
    <w:uiPriority w:val="0"/>
  </w:style>
  <w:style w:type="paragraph" w:customStyle="1" w:styleId="183">
    <w:name w:val="Char Char Char Char Char Char Char"/>
    <w:basedOn w:val="1"/>
    <w:qFormat/>
    <w:uiPriority w:val="0"/>
    <w:pPr>
      <w:widowControl/>
      <w:spacing w:after="160" w:line="240" w:lineRule="exact"/>
      <w:jc w:val="left"/>
    </w:pPr>
  </w:style>
  <w:style w:type="paragraph" w:customStyle="1" w:styleId="184">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样式17"/>
    <w:basedOn w:val="1"/>
    <w:qFormat/>
    <w:uiPriority w:val="0"/>
    <w:pPr>
      <w:spacing w:line="500" w:lineRule="exact"/>
      <w:ind w:firstLine="200" w:firstLineChars="200"/>
    </w:pPr>
    <w:rPr>
      <w:rFonts w:ascii="汉仪中宋简" w:hAnsi="宋体" w:eastAsia="汉仪字典宋简"/>
      <w:b/>
      <w:spacing w:val="2"/>
      <w:sz w:val="24"/>
      <w:szCs w:val="20"/>
    </w:rPr>
  </w:style>
  <w:style w:type="paragraph" w:customStyle="1" w:styleId="188">
    <w:name w:val="1"/>
    <w:basedOn w:val="1"/>
    <w:next w:val="24"/>
    <w:qFormat/>
    <w:uiPriority w:val="0"/>
    <w:rPr>
      <w:rFonts w:ascii="宋体" w:hAnsi="Courier New"/>
      <w:szCs w:val="20"/>
    </w:rPr>
  </w:style>
  <w:style w:type="paragraph" w:styleId="189">
    <w:name w:val="List Paragraph"/>
    <w:basedOn w:val="1"/>
    <w:qFormat/>
    <w:uiPriority w:val="0"/>
    <w:pPr>
      <w:ind w:firstLine="420" w:firstLineChars="200"/>
    </w:pPr>
    <w:rPr>
      <w:rFonts w:ascii="Calibri" w:hAnsi="Calibri"/>
      <w:szCs w:val="22"/>
    </w:rPr>
  </w:style>
  <w:style w:type="paragraph" w:customStyle="1" w:styleId="190">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91">
    <w:name w:val="p0"/>
    <w:basedOn w:val="1"/>
    <w:qFormat/>
    <w:uiPriority w:val="0"/>
    <w:pPr>
      <w:widowControl/>
    </w:pPr>
    <w:rPr>
      <w:rFonts w:ascii="Calibri" w:hAnsi="Calibri" w:cs="宋体"/>
      <w:kern w:val="0"/>
      <w:szCs w:val="21"/>
    </w:rPr>
  </w:style>
  <w:style w:type="paragraph" w:customStyle="1" w:styleId="192">
    <w:name w:val="样式 正文001 + 首行缩进:  2 字符1"/>
    <w:basedOn w:val="1"/>
    <w:qFormat/>
    <w:uiPriority w:val="0"/>
    <w:pPr>
      <w:spacing w:before="60" w:line="460" w:lineRule="exact"/>
      <w:ind w:firstLine="480" w:firstLineChars="200"/>
    </w:pPr>
    <w:rPr>
      <w:rFonts w:ascii="宋体" w:hAnsi="宋体"/>
      <w:sz w:val="24"/>
      <w:szCs w:val="22"/>
    </w:rPr>
  </w:style>
  <w:style w:type="paragraph" w:customStyle="1" w:styleId="193">
    <w:name w:val="_Style 192"/>
    <w:qFormat/>
    <w:uiPriority w:val="0"/>
    <w:rPr>
      <w:rFonts w:ascii="Calibri" w:hAnsi="Calibri" w:eastAsia="宋体" w:cs="Times New Roman"/>
      <w:kern w:val="2"/>
      <w:sz w:val="21"/>
      <w:szCs w:val="24"/>
      <w:lang w:val="en-US" w:eastAsia="zh-CN" w:bidi="ar-SA"/>
    </w:rPr>
  </w:style>
  <w:style w:type="paragraph" w:customStyle="1" w:styleId="194">
    <w:name w:val="样式 标题 2 + Times New Roman 四号 非加粗 段前: 5 磅 段后: 0 磅 行距: 固定值 20..."/>
    <w:basedOn w:val="4"/>
    <w:qFormat/>
    <w:uiPriority w:val="0"/>
    <w:pPr>
      <w:spacing w:before="100"/>
      <w:jc w:val="both"/>
    </w:pPr>
    <w:rPr>
      <w:rFonts w:ascii="Times New Roman" w:hAnsi="Times New Roman" w:cs="宋体"/>
      <w:bCs w:val="0"/>
      <w:kern w:val="0"/>
      <w:sz w:val="28"/>
      <w:szCs w:val="20"/>
    </w:rPr>
  </w:style>
  <w:style w:type="paragraph" w:customStyle="1" w:styleId="195">
    <w:name w:val="样式1"/>
    <w:basedOn w:val="1"/>
    <w:next w:val="6"/>
    <w:qFormat/>
    <w:uiPriority w:val="0"/>
    <w:pPr>
      <w:spacing w:line="360" w:lineRule="auto"/>
      <w:ind w:firstLine="420" w:firstLineChars="200"/>
    </w:pPr>
    <w:rPr>
      <w:rFonts w:ascii="宋体" w:hAnsi="宋体"/>
      <w:szCs w:val="21"/>
    </w:rPr>
  </w:style>
  <w:style w:type="paragraph" w:customStyle="1" w:styleId="196">
    <w:name w:val="表格文字"/>
    <w:basedOn w:val="1"/>
    <w:qFormat/>
    <w:uiPriority w:val="99"/>
    <w:pPr>
      <w:spacing w:before="25" w:after="25"/>
      <w:ind w:firstLine="315" w:firstLineChars="150"/>
      <w:jc w:val="left"/>
    </w:pPr>
    <w:rPr>
      <w:bCs/>
      <w:color w:val="000000"/>
      <w:szCs w:val="21"/>
    </w:rPr>
  </w:style>
  <w:style w:type="paragraph" w:customStyle="1" w:styleId="197">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198">
    <w:name w:val="Body text|1"/>
    <w:basedOn w:val="1"/>
    <w:qFormat/>
    <w:uiPriority w:val="0"/>
    <w:pPr>
      <w:widowControl w:val="0"/>
      <w:shd w:val="clear" w:color="auto" w:fill="auto"/>
      <w:spacing w:line="410" w:lineRule="auto"/>
      <w:ind w:firstLine="40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273" textRotate="1"/>
    <customShpInfo spid="_x0000_s11274" textRotate="1"/>
    <customShpInfo spid="_x0000_s11275" textRotate="1"/>
    <customShpInfo spid="_x0000_s11272" textRotate="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wit</Company>
  <Pages>90</Pages>
  <Words>10014</Words>
  <Characters>10985</Characters>
  <Lines>399</Lines>
  <Paragraphs>112</Paragraphs>
  <TotalTime>0</TotalTime>
  <ScaleCrop>false</ScaleCrop>
  <LinksUpToDate>false</LinksUpToDate>
  <CharactersWithSpaces>11207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2019-02-12T08:10:00Z</dcterms:created>
  <dc:creator>user</dc:creator>
  <cp:lastModifiedBy>lenovo</cp:lastModifiedBy>
  <cp:lastPrinted>2022-03-17T08:51:00Z</cp:lastPrinted>
  <dcterms:modified xsi:type="dcterms:W3CDTF">2026-07-03T11:02:23Z</dcterms:modified>
  <dc:title>女子劳教工程</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6D346499F0A6464AA24D9CDA057ED5DD</vt:lpwstr>
  </property>
  <property fmtid="{D5CDD505-2E9C-101B-9397-08002B2CF9AE}" pid="4" name="KSOTemplateDocerSaveRecord">
    <vt:lpwstr>eyJoZGlkIjoiMTYzZWNkOGU2M2MzYTRhM2ZkY2M3NjZkMjQ2YjYwOTEifQ==</vt:lpwstr>
  </property>
</Properties>
</file>