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86043">
      <w:pPr>
        <w:spacing w:before="167" w:beforeLines="50" w:line="360" w:lineRule="auto"/>
        <w:jc w:val="center"/>
        <w:rPr>
          <w:rFonts w:ascii="宋体" w:hAnsi="宋体"/>
          <w:color w:val="000000" w:themeColor="text1"/>
          <w:sz w:val="52"/>
          <w:szCs w:val="52"/>
          <w:highlight w:val="none"/>
          <w14:textFill>
            <w14:solidFill>
              <w14:schemeClr w14:val="tx1"/>
            </w14:solidFill>
          </w14:textFill>
        </w:rPr>
      </w:pPr>
      <w:bookmarkStart w:id="343" w:name="_GoBack"/>
      <w:r>
        <w:rPr>
          <w:rFonts w:hint="eastAsia" w:ascii="仿宋_GB2312" w:hAnsi="宋体" w:eastAsia="仿宋_GB2312"/>
          <w:b/>
          <w:color w:val="000000" w:themeColor="text1"/>
          <w:sz w:val="48"/>
          <w:szCs w:val="48"/>
          <w:highlight w:val="none"/>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-793750</wp:posOffset>
            </wp:positionH>
            <wp:positionV relativeFrom="paragraph">
              <wp:posOffset>-793750</wp:posOffset>
            </wp:positionV>
            <wp:extent cx="7595870" cy="10745470"/>
            <wp:effectExtent l="0" t="0" r="5080" b="17780"/>
            <wp:wrapNone/>
            <wp:docPr id="1" name="图片 1" descr="img-2606161102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260616110230-0001"/>
                    <pic:cNvPicPr>
                      <a:picLocks noChangeAspect="1"/>
                    </pic:cNvPicPr>
                  </pic:nvPicPr>
                  <pic:blipFill>
                    <a:blip r:embed="rId10"/>
                    <a:stretch>
                      <a:fillRect/>
                    </a:stretch>
                  </pic:blipFill>
                  <pic:spPr>
                    <a:xfrm>
                      <a:off x="0" y="0"/>
                      <a:ext cx="7595870" cy="10745470"/>
                    </a:xfrm>
                    <a:prstGeom prst="rect">
                      <a:avLst/>
                    </a:prstGeom>
                  </pic:spPr>
                </pic:pic>
              </a:graphicData>
            </a:graphic>
          </wp:anchor>
        </w:drawing>
      </w:r>
      <w:bookmarkEnd w:id="343"/>
      <w:r>
        <w:rPr>
          <w:rFonts w:hint="eastAsia" w:ascii="宋体" w:hAnsi="宋体"/>
          <w:color w:val="000000" w:themeColor="text1"/>
          <w:sz w:val="52"/>
          <w:szCs w:val="52"/>
          <w:highlight w:val="none"/>
          <w14:textFill>
            <w14:solidFill>
              <w14:schemeClr w14:val="tx1"/>
            </w14:solidFill>
          </w14:textFill>
        </w:rPr>
        <w:t>南宁市政府采购</w:t>
      </w:r>
    </w:p>
    <w:p w14:paraId="12F0F405">
      <w:pPr>
        <w:spacing w:before="167" w:beforeLines="50" w:line="360" w:lineRule="auto"/>
        <w:jc w:val="center"/>
        <w:rPr>
          <w:rFonts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公开招标文件（服务类）</w:t>
      </w:r>
    </w:p>
    <w:p w14:paraId="28F1353F">
      <w:pPr>
        <w:spacing w:before="167" w:beforeLines="50" w:line="360" w:lineRule="auto"/>
        <w:jc w:val="center"/>
        <w:rPr>
          <w:rFonts w:hint="eastAsia" w:ascii="仿宋_GB2312" w:hAnsi="宋体" w:eastAsia="仿宋_GB2312"/>
          <w:b/>
          <w:color w:val="000000" w:themeColor="text1"/>
          <w:sz w:val="48"/>
          <w:szCs w:val="48"/>
          <w:highlight w:val="none"/>
          <w:lang w:eastAsia="zh-CN"/>
          <w14:textFill>
            <w14:solidFill>
              <w14:schemeClr w14:val="tx1"/>
            </w14:solidFill>
          </w14:textFill>
        </w:rPr>
      </w:pPr>
    </w:p>
    <w:p w14:paraId="37E0C710">
      <w:pPr>
        <w:spacing w:before="167" w:beforeLines="50" w:line="360" w:lineRule="auto"/>
        <w:jc w:val="center"/>
        <w:rPr>
          <w:rFonts w:ascii="仿宋_GB2312" w:hAnsi="宋体" w:eastAsia="仿宋_GB2312"/>
          <w:b/>
          <w:color w:val="000000" w:themeColor="text1"/>
          <w:sz w:val="48"/>
          <w:szCs w:val="48"/>
          <w:highlight w:val="none"/>
          <w14:textFill>
            <w14:solidFill>
              <w14:schemeClr w14:val="tx1"/>
            </w14:solidFill>
          </w14:textFill>
        </w:rPr>
      </w:pPr>
    </w:p>
    <w:p w14:paraId="111FB01C">
      <w:pPr>
        <w:snapToGrid w:val="0"/>
        <w:spacing w:before="167" w:beforeLines="50" w:line="360" w:lineRule="auto"/>
        <w:jc w:val="center"/>
        <w:rPr>
          <w:rFonts w:ascii="华文新魏" w:hAnsi="宋体" w:eastAsia="华文新魏"/>
          <w:color w:val="000000" w:themeColor="text1"/>
          <w:sz w:val="72"/>
          <w:szCs w:val="72"/>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招 标 文 件</w:t>
      </w:r>
    </w:p>
    <w:p w14:paraId="156504F7">
      <w:pPr>
        <w:snapToGrid w:val="0"/>
        <w:spacing w:before="167" w:beforeLines="50" w:line="360" w:lineRule="auto"/>
        <w:jc w:val="center"/>
        <w:rPr>
          <w:rFonts w:ascii="仿宋_GB2312" w:hAnsi="宋体" w:eastAsia="仿宋_GB2312"/>
          <w:color w:val="000000" w:themeColor="text1"/>
          <w:sz w:val="30"/>
          <w:szCs w:val="72"/>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t>（全流程电子化评标）</w:t>
      </w:r>
    </w:p>
    <w:p w14:paraId="221DD405">
      <w:pPr>
        <w:snapToGrid w:val="0"/>
        <w:spacing w:before="167" w:beforeLines="50" w:line="360" w:lineRule="auto"/>
        <w:rPr>
          <w:rFonts w:ascii="仿宋_GB2312" w:hAnsi="宋体" w:eastAsia="仿宋_GB2312"/>
          <w:color w:val="000000" w:themeColor="text1"/>
          <w:sz w:val="30"/>
          <w:szCs w:val="72"/>
          <w:highlight w:val="none"/>
          <w14:textFill>
            <w14:solidFill>
              <w14:schemeClr w14:val="tx1"/>
            </w14:solidFill>
          </w14:textFill>
        </w:rPr>
      </w:pPr>
    </w:p>
    <w:p w14:paraId="4BBF48D3">
      <w:pPr>
        <w:pStyle w:val="13"/>
        <w:snapToGrid w:val="0"/>
        <w:spacing w:before="50" w:after="120" w:line="360" w:lineRule="auto"/>
        <w:ind w:firstLine="1193" w:firstLineChars="396"/>
        <w:rPr>
          <w:rFonts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：横州市人民医院保安服务项目</w:t>
      </w:r>
    </w:p>
    <w:p w14:paraId="593972C2">
      <w:pPr>
        <w:snapToGrid w:val="0"/>
        <w:spacing w:before="167" w:beforeLines="50" w:line="360" w:lineRule="auto"/>
        <w:ind w:firstLine="1145" w:firstLineChars="400"/>
        <w:rPr>
          <w:rFonts w:ascii="仿宋_GB2312" w:hAnsi="宋体" w:eastAsia="仿宋_GB2312"/>
          <w:b/>
          <w:color w:val="000000" w:themeColor="text1"/>
          <w:sz w:val="30"/>
          <w:szCs w:val="48"/>
          <w:highlight w:val="none"/>
          <w14:textFill>
            <w14:solidFill>
              <w14:schemeClr w14:val="tx1"/>
            </w14:solidFill>
          </w14:textFill>
        </w:rPr>
      </w:pP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w w:val="95"/>
          <w:sz w:val="30"/>
          <w:szCs w:val="30"/>
          <w:highlight w:val="none"/>
          <w14:textFill>
            <w14:solidFill>
              <w14:schemeClr w14:val="tx1"/>
            </w14:solidFill>
          </w14:textFill>
        </w:rPr>
        <w:t>：</w:t>
      </w:r>
      <w:r>
        <w:rPr>
          <w:rFonts w:hint="eastAsia" w:ascii="仿宋_GB2312" w:hAnsi="宋体" w:eastAsia="仿宋_GB2312"/>
          <w:b/>
          <w:color w:val="000000" w:themeColor="text1"/>
          <w:sz w:val="30"/>
          <w:szCs w:val="48"/>
          <w:highlight w:val="none"/>
          <w14:textFill>
            <w14:solidFill>
              <w14:schemeClr w14:val="tx1"/>
            </w14:solidFill>
          </w14:textFill>
        </w:rPr>
        <w:t xml:space="preserve"> NNZC2026-G3-270037-GXJT</w:t>
      </w:r>
    </w:p>
    <w:p w14:paraId="392FEDBB">
      <w:pPr>
        <w:snapToGrid w:val="0"/>
        <w:spacing w:before="167" w:beforeLines="50" w:line="360" w:lineRule="auto"/>
        <w:ind w:firstLine="1205" w:firstLineChars="400"/>
        <w:rPr>
          <w:rFonts w:ascii="仿宋_GB2312" w:hAnsi="宋体" w:eastAsia="仿宋_GB2312"/>
          <w:b/>
          <w:color w:val="000000" w:themeColor="text1"/>
          <w:sz w:val="30"/>
          <w:szCs w:val="48"/>
          <w:highlight w:val="none"/>
          <w14:textFill>
            <w14:solidFill>
              <w14:schemeClr w14:val="tx1"/>
            </w14:solidFill>
          </w14:textFill>
        </w:rPr>
      </w:pPr>
      <w:r>
        <w:rPr>
          <w:rFonts w:hint="eastAsia" w:ascii="仿宋_GB2312" w:hAnsi="宋体" w:eastAsia="仿宋_GB2312"/>
          <w:b/>
          <w:color w:val="000000" w:themeColor="text1"/>
          <w:sz w:val="30"/>
          <w:szCs w:val="48"/>
          <w:highlight w:val="none"/>
          <w14:textFill>
            <w14:solidFill>
              <w14:schemeClr w14:val="tx1"/>
            </w14:solidFill>
          </w14:textFill>
        </w:rPr>
        <w:t>项目所属区划：</w:t>
      </w:r>
      <w:r>
        <w:rPr>
          <w:rFonts w:hint="eastAsia" w:ascii="仿宋_GB2312" w:hAnsi="宋体" w:eastAsia="仿宋_GB2312"/>
          <w:b/>
          <w:color w:val="000000" w:themeColor="text1"/>
          <w:sz w:val="30"/>
          <w:szCs w:val="48"/>
          <w:highlight w:val="none"/>
          <w:u w:val="single"/>
          <w14:textFill>
            <w14:solidFill>
              <w14:schemeClr w14:val="tx1"/>
            </w14:solidFill>
          </w14:textFill>
        </w:rPr>
        <w:t xml:space="preserve">  横州市  </w:t>
      </w:r>
    </w:p>
    <w:p w14:paraId="43111EA3">
      <w:pPr>
        <w:pStyle w:val="13"/>
        <w:snapToGrid w:val="0"/>
        <w:spacing w:before="50" w:after="120" w:line="360" w:lineRule="auto"/>
        <w:ind w:firstLine="1125" w:firstLineChars="393"/>
        <w:rPr>
          <w:rFonts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采 购 人： </w:t>
      </w:r>
      <w:bookmarkStart w:id="0" w:name="PO_3000001866_PM026"/>
      <w:r>
        <w:rPr>
          <w:rFonts w:hint="eastAsia" w:ascii="仿宋_GB2312" w:hAnsi="宋体" w:eastAsia="仿宋_GB2312"/>
          <w:b/>
          <w:bCs/>
          <w:color w:val="000000" w:themeColor="text1"/>
          <w:w w:val="95"/>
          <w:sz w:val="30"/>
          <w:szCs w:val="30"/>
          <w:highlight w:val="none"/>
          <w14:textFill>
            <w14:solidFill>
              <w14:schemeClr w14:val="tx1"/>
            </w14:solidFill>
          </w14:textFill>
        </w:rPr>
        <w:t>横州市人民医院</w:t>
      </w:r>
      <w:bookmarkEnd w:id="0"/>
    </w:p>
    <w:p w14:paraId="19660248">
      <w:pPr>
        <w:pStyle w:val="13"/>
        <w:snapToGrid w:val="0"/>
        <w:spacing w:before="50" w:after="120" w:line="360" w:lineRule="auto"/>
        <w:ind w:firstLine="1125" w:firstLineChars="393"/>
        <w:rPr>
          <w:rFonts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采购代理机构：</w:t>
      </w:r>
      <w:bookmarkStart w:id="1" w:name="PO_3000001866_PM031"/>
      <w:r>
        <w:rPr>
          <w:rFonts w:hint="eastAsia" w:ascii="仿宋_GB2312" w:hAnsi="宋体" w:eastAsia="仿宋_GB2312"/>
          <w:b/>
          <w:bCs/>
          <w:color w:val="000000" w:themeColor="text1"/>
          <w:w w:val="95"/>
          <w:sz w:val="30"/>
          <w:szCs w:val="30"/>
          <w:highlight w:val="none"/>
          <w14:textFill>
            <w14:solidFill>
              <w14:schemeClr w14:val="tx1"/>
            </w14:solidFill>
          </w14:textFill>
        </w:rPr>
        <w:t>广西建通工程咨询有限责任公司</w:t>
      </w:r>
      <w:bookmarkEnd w:id="1"/>
    </w:p>
    <w:p w14:paraId="6F2C340A">
      <w:pPr>
        <w:pStyle w:val="13"/>
        <w:snapToGrid w:val="0"/>
        <w:spacing w:before="50" w:after="120" w:line="360" w:lineRule="auto"/>
        <w:ind w:firstLine="841" w:firstLineChars="294"/>
        <w:rPr>
          <w:rFonts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              2026年</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6</w:t>
      </w:r>
      <w:r>
        <w:rPr>
          <w:rFonts w:hint="eastAsia" w:ascii="仿宋_GB2312" w:hAnsi="宋体" w:eastAsia="仿宋_GB2312"/>
          <w:b/>
          <w:bCs/>
          <w:color w:val="000000" w:themeColor="text1"/>
          <w:w w:val="95"/>
          <w:sz w:val="30"/>
          <w:szCs w:val="30"/>
          <w:highlight w:val="none"/>
          <w14:textFill>
            <w14:solidFill>
              <w14:schemeClr w14:val="tx1"/>
            </w14:solidFill>
          </w14:textFill>
        </w:rPr>
        <w:t>月</w:t>
      </w:r>
      <w:r>
        <w:rPr>
          <w:rFonts w:hint="eastAsia" w:ascii="仿宋_GB2312" w:hAnsi="宋体" w:eastAsia="仿宋_GB2312"/>
          <w:b/>
          <w:bCs/>
          <w:color w:val="000000" w:themeColor="text1"/>
          <w:w w:val="95"/>
          <w:sz w:val="30"/>
          <w:szCs w:val="30"/>
          <w:highlight w:val="none"/>
          <w:lang w:val="en-US" w:eastAsia="zh-CN"/>
          <w14:textFill>
            <w14:solidFill>
              <w14:schemeClr w14:val="tx1"/>
            </w14:solidFill>
          </w14:textFill>
        </w:rPr>
        <w:t>16</w:t>
      </w:r>
      <w:r>
        <w:rPr>
          <w:rFonts w:hint="eastAsia" w:ascii="仿宋_GB2312" w:hAnsi="宋体" w:eastAsia="仿宋_GB2312"/>
          <w:b/>
          <w:bCs/>
          <w:color w:val="000000" w:themeColor="text1"/>
          <w:w w:val="95"/>
          <w:sz w:val="30"/>
          <w:szCs w:val="30"/>
          <w:highlight w:val="none"/>
          <w14:textFill>
            <w14:solidFill>
              <w14:schemeClr w14:val="tx1"/>
            </w14:solidFill>
          </w14:textFill>
        </w:rPr>
        <w:t>日</w:t>
      </w:r>
    </w:p>
    <w:p w14:paraId="2D5A684A">
      <w:pPr>
        <w:widowControl/>
        <w:spacing w:line="360" w:lineRule="auto"/>
        <w:jc w:val="left"/>
        <w:rPr>
          <w:rFonts w:ascii="仿宋_GB2312" w:hAnsi="宋体" w:eastAsia="仿宋_GB2312"/>
          <w:b/>
          <w:bCs/>
          <w:color w:val="000000" w:themeColor="text1"/>
          <w:w w:val="95"/>
          <w:sz w:val="30"/>
          <w:szCs w:val="30"/>
          <w:highlight w:val="none"/>
          <w14:textFill>
            <w14:solidFill>
              <w14:schemeClr w14:val="tx1"/>
            </w14:solidFill>
          </w14:textFill>
        </w:rPr>
        <w:sectPr>
          <w:headerReference r:id="rId3" w:type="default"/>
          <w:pgSz w:w="11905" w:h="16838"/>
          <w:pgMar w:top="1247" w:right="1247" w:bottom="1247" w:left="1247" w:header="720" w:footer="720" w:gutter="0"/>
          <w:pgNumType w:start="1"/>
          <w:cols w:space="0" w:num="1"/>
          <w:docGrid w:type="lines" w:linePitch="334" w:charSpace="0"/>
        </w:sectPr>
      </w:pPr>
    </w:p>
    <w:p w14:paraId="28D4AB1D">
      <w:pPr>
        <w:pStyle w:val="13"/>
        <w:jc w:val="center"/>
        <w:rPr>
          <w:rFonts w:ascii="Times New Roman" w:hAnsi="Times New Roman"/>
          <w:b/>
          <w:color w:val="000000" w:themeColor="text1"/>
          <w:sz w:val="40"/>
          <w:szCs w:val="40"/>
          <w:highlight w:val="none"/>
          <w14:textFill>
            <w14:solidFill>
              <w14:schemeClr w14:val="tx1"/>
            </w14:solidFill>
          </w14:textFill>
        </w:rPr>
      </w:pPr>
      <w:r>
        <w:rPr>
          <w:rFonts w:hint="eastAsia" w:ascii="Times New Roman" w:hAnsi="Times New Roman"/>
          <w:b/>
          <w:color w:val="000000" w:themeColor="text1"/>
          <w:sz w:val="40"/>
          <w:szCs w:val="40"/>
          <w:highlight w:val="none"/>
          <w14:textFill>
            <w14:solidFill>
              <w14:schemeClr w14:val="tx1"/>
            </w14:solidFill>
          </w14:textFill>
        </w:rPr>
        <w:t>目</w:t>
      </w:r>
      <w:r>
        <w:rPr>
          <w:rFonts w:ascii="Times New Roman" w:hAnsi="Times New Roman"/>
          <w:b/>
          <w:color w:val="000000" w:themeColor="text1"/>
          <w:sz w:val="40"/>
          <w:szCs w:val="40"/>
          <w:highlight w:val="none"/>
          <w14:textFill>
            <w14:solidFill>
              <w14:schemeClr w14:val="tx1"/>
            </w14:solidFill>
          </w14:textFill>
        </w:rPr>
        <w:t xml:space="preserve">     </w:t>
      </w:r>
      <w:r>
        <w:rPr>
          <w:rFonts w:hint="eastAsia" w:ascii="Times New Roman" w:hAnsi="Times New Roman"/>
          <w:b/>
          <w:color w:val="000000" w:themeColor="text1"/>
          <w:sz w:val="40"/>
          <w:szCs w:val="40"/>
          <w:highlight w:val="none"/>
          <w14:textFill>
            <w14:solidFill>
              <w14:schemeClr w14:val="tx1"/>
            </w14:solidFill>
          </w14:textFill>
        </w:rPr>
        <w:t>录</w:t>
      </w:r>
    </w:p>
    <w:p w14:paraId="5D6FE69F">
      <w:pPr>
        <w:pStyle w:val="16"/>
        <w:tabs>
          <w:tab w:val="right" w:leader="dot" w:pos="9411"/>
        </w:tabs>
        <w:rPr>
          <w:color w:val="000000" w:themeColor="text1"/>
          <w:sz w:val="24"/>
          <w:szCs w:val="24"/>
          <w:highlight w:val="none"/>
          <w14:textFill>
            <w14:solidFill>
              <w14:schemeClr w14:val="tx1"/>
            </w14:solidFill>
          </w14:textFill>
        </w:rPr>
      </w:pPr>
      <w:r>
        <w:rPr>
          <w:rFonts w:hAnsi="宋体"/>
          <w:b w:val="0"/>
          <w:bCs w:val="0"/>
          <w:caps w:val="0"/>
          <w:color w:val="000000" w:themeColor="text1"/>
          <w:sz w:val="32"/>
          <w:szCs w:val="32"/>
          <w:highlight w:val="none"/>
          <w14:textFill>
            <w14:solidFill>
              <w14:schemeClr w14:val="tx1"/>
            </w14:solidFill>
          </w14:textFill>
        </w:rPr>
        <w:fldChar w:fldCharType="begin"/>
      </w:r>
      <w:r>
        <w:rPr>
          <w:rFonts w:hAnsi="宋体"/>
          <w:b w:val="0"/>
          <w:bCs w:val="0"/>
          <w:caps w:val="0"/>
          <w:color w:val="000000" w:themeColor="text1"/>
          <w:sz w:val="32"/>
          <w:szCs w:val="32"/>
          <w:highlight w:val="none"/>
          <w14:textFill>
            <w14:solidFill>
              <w14:schemeClr w14:val="tx1"/>
            </w14:solidFill>
          </w14:textFill>
        </w:rPr>
        <w:instrText xml:space="preserve"> TOC \o "1-3" \h \z \u </w:instrText>
      </w:r>
      <w:r>
        <w:rPr>
          <w:rFonts w:hAnsi="宋体"/>
          <w:b w:val="0"/>
          <w:bCs w:val="0"/>
          <w:caps w:val="0"/>
          <w:color w:val="000000" w:themeColor="text1"/>
          <w:sz w:val="32"/>
          <w:szCs w:val="3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"_Toc1856"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 w:val="24"/>
          <w:szCs w:val="24"/>
          <w:highlight w:val="none"/>
          <w14:textFill>
            <w14:solidFill>
              <w14:schemeClr w14:val="tx1"/>
            </w14:solidFill>
          </w14:textFill>
        </w:rPr>
        <w:t>第一章  招标公告</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_Toc1856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78B9286">
      <w:pPr>
        <w:pStyle w:val="16"/>
        <w:tabs>
          <w:tab w:val="right" w:leader="dot" w:pos="9411"/>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"_Toc3395"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 w:val="24"/>
          <w:szCs w:val="24"/>
          <w:highlight w:val="none"/>
          <w14:textFill>
            <w14:solidFill>
              <w14:schemeClr w14:val="tx1"/>
            </w14:solidFill>
          </w14:textFill>
        </w:rPr>
        <w:t>第二章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采购需求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_Toc3395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987D2E8">
      <w:pPr>
        <w:pStyle w:val="16"/>
        <w:tabs>
          <w:tab w:val="right" w:leader="dot" w:pos="9411"/>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"_Toc6922"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 w:val="24"/>
          <w:szCs w:val="24"/>
          <w:highlight w:val="none"/>
          <w14:textFill>
            <w14:solidFill>
              <w14:schemeClr w14:val="tx1"/>
            </w14:solidFill>
          </w14:textFill>
        </w:rPr>
        <w:t>第三章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投标人须知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_Toc6922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17</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6C28521">
      <w:pPr>
        <w:pStyle w:val="16"/>
        <w:tabs>
          <w:tab w:val="right" w:leader="dot" w:pos="9411"/>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"_Toc13134"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 w:val="24"/>
          <w:szCs w:val="24"/>
          <w:highlight w:val="none"/>
          <w14:textFill>
            <w14:solidFill>
              <w14:schemeClr w14:val="tx1"/>
            </w14:solidFill>
          </w14:textFill>
        </w:rPr>
        <w:t>第四章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评标方法及评分标准</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_Toc13134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93AE271">
      <w:pPr>
        <w:pStyle w:val="16"/>
        <w:tabs>
          <w:tab w:val="right" w:leader="dot" w:pos="9411"/>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"_Toc7379"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 w:val="24"/>
          <w:szCs w:val="24"/>
          <w:highlight w:val="none"/>
          <w14:textFill>
            <w14:solidFill>
              <w14:schemeClr w14:val="tx1"/>
            </w14:solidFill>
          </w14:textFill>
        </w:rPr>
        <w:t>第五章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拟签订的合同文本</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_Toc7379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51289C2">
      <w:pPr>
        <w:pStyle w:val="16"/>
        <w:tabs>
          <w:tab w:val="right" w:leader="dot" w:pos="9411"/>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"_Toc19871"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 w:val="24"/>
          <w:szCs w:val="24"/>
          <w:highlight w:val="none"/>
          <w14:textFill>
            <w14:solidFill>
              <w14:schemeClr w14:val="tx1"/>
            </w14:solidFill>
          </w14:textFill>
        </w:rPr>
        <w:t>第六章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投标文件格式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_Toc19871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65</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1FB9095">
      <w:pPr>
        <w:pStyle w:val="16"/>
        <w:tabs>
          <w:tab w:val="right" w:leader="dot" w:pos="9411"/>
        </w:tabs>
        <w:rPr>
          <w:rFonts w:hAnsi="宋体"/>
          <w:color w:val="000000" w:themeColor="text1"/>
          <w:sz w:val="24"/>
          <w:szCs w:val="3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"_Toc16078" </w:instrText>
      </w:r>
      <w:r>
        <w:rPr>
          <w:color w:val="000000" w:themeColor="text1"/>
          <w:highlight w:val="none"/>
          <w14:textFill>
            <w14:solidFill>
              <w14:schemeClr w14:val="tx1"/>
            </w14:solidFill>
          </w14:textFill>
        </w:rPr>
        <w:fldChar w:fldCharType="separate"/>
      </w:r>
      <w:r>
        <w:rPr>
          <w:rFonts w:hint="eastAsia" w:ascii="Times New Roman" w:hAnsi="Times New Roman"/>
          <w:color w:val="000000" w:themeColor="text1"/>
          <w:sz w:val="24"/>
          <w:szCs w:val="24"/>
          <w:highlight w:val="none"/>
          <w14:textFill>
            <w14:solidFill>
              <w14:schemeClr w14:val="tx1"/>
            </w14:solidFill>
          </w14:textFill>
        </w:rPr>
        <w:t>第七章</w:t>
      </w:r>
      <w:r>
        <w:rPr>
          <w:rFonts w:ascii="Times New Roman" w:hAnsi="Times New Roman"/>
          <w:color w:val="000000" w:themeColor="text1"/>
          <w:sz w:val="24"/>
          <w:szCs w:val="24"/>
          <w:highlight w:val="none"/>
          <w14:textFill>
            <w14:solidFill>
              <w14:schemeClr w14:val="tx1"/>
            </w14:solidFill>
          </w14:textFill>
        </w:rPr>
        <w:t xml:space="preserve"> </w:t>
      </w:r>
      <w:r>
        <w:rPr>
          <w:rFonts w:hint="eastAsia" w:ascii="Times New Roman" w:hAnsi="Times New Roman"/>
          <w:color w:val="000000" w:themeColor="text1"/>
          <w:sz w:val="24"/>
          <w:szCs w:val="24"/>
          <w:highlight w:val="none"/>
          <w14:textFill>
            <w14:solidFill>
              <w14:schemeClr w14:val="tx1"/>
            </w14:solidFill>
          </w14:textFill>
        </w:rPr>
        <w:t>质疑、投诉证明材料格式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_Toc16078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102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27C4559">
      <w:pPr>
        <w:pStyle w:val="18"/>
        <w:tabs>
          <w:tab w:val="right" w:leader="dot" w:pos="9411"/>
        </w:tabs>
        <w:rPr>
          <w:color w:val="000000" w:themeColor="text1"/>
          <w:highlight w:val="none"/>
          <w14:textFill>
            <w14:solidFill>
              <w14:schemeClr w14:val="tx1"/>
            </w14:solidFill>
          </w14:textFill>
        </w:rPr>
      </w:pPr>
      <w:r>
        <w:rPr>
          <w:rFonts w:hAnsi="宋体"/>
          <w:caps/>
          <w:color w:val="000000" w:themeColor="text1"/>
          <w:sz w:val="24"/>
          <w:szCs w:val="32"/>
          <w:highlight w:val="none"/>
          <w:u w:val="single"/>
          <w14:textFill>
            <w14:solidFill>
              <w14:schemeClr w14:val="tx1"/>
            </w14:solidFill>
          </w14:textFill>
        </w:rPr>
        <w:fldChar w:fldCharType="end"/>
      </w:r>
      <w:bookmarkStart w:id="2" w:name="_Toc532545041"/>
    </w:p>
    <w:p w14:paraId="7F48B5A7">
      <w:pPr>
        <w:pStyle w:val="13"/>
        <w:jc w:val="center"/>
        <w:outlineLvl w:val="0"/>
        <w:rPr>
          <w:rFonts w:ascii="Times New Roman" w:hAnsi="Times New Roman"/>
          <w:b/>
          <w:color w:val="000000" w:themeColor="text1"/>
          <w:sz w:val="36"/>
          <w:highlight w:val="none"/>
          <w14:textFill>
            <w14:solidFill>
              <w14:schemeClr w14:val="tx1"/>
            </w14:solidFill>
          </w14:textFill>
        </w:rPr>
        <w:sectPr>
          <w:footerReference r:id="rId4" w:type="default"/>
          <w:pgSz w:w="11905" w:h="16838"/>
          <w:pgMar w:top="1247" w:right="1247" w:bottom="1247" w:left="1247" w:header="720" w:footer="720" w:gutter="0"/>
          <w:pgNumType w:start="1"/>
          <w:cols w:space="0" w:num="1"/>
          <w:docGrid w:type="lines" w:linePitch="334" w:charSpace="0"/>
        </w:sectPr>
      </w:pPr>
      <w:bookmarkStart w:id="3" w:name="_Toc1856"/>
    </w:p>
    <w:p w14:paraId="0D35D8B7">
      <w:pPr>
        <w:pStyle w:val="13"/>
        <w:jc w:val="center"/>
        <w:outlineLvl w:val="0"/>
        <w:rPr>
          <w:rFonts w:hAnsi="宋体"/>
          <w:b/>
          <w:color w:val="000000" w:themeColor="text1"/>
          <w:sz w:val="36"/>
          <w:szCs w:val="36"/>
          <w:highlight w:val="none"/>
          <w14:textFill>
            <w14:solidFill>
              <w14:schemeClr w14:val="tx1"/>
            </w14:solidFill>
          </w14:textFill>
        </w:rPr>
      </w:pPr>
      <w:r>
        <w:rPr>
          <w:rFonts w:hint="eastAsia" w:ascii="Times New Roman" w:hAnsi="Times New Roman"/>
          <w:b/>
          <w:color w:val="000000" w:themeColor="text1"/>
          <w:sz w:val="36"/>
          <w:highlight w:val="none"/>
          <w14:textFill>
            <w14:solidFill>
              <w14:schemeClr w14:val="tx1"/>
            </w14:solidFill>
          </w14:textFill>
        </w:rPr>
        <w:t>第一章  招标公告</w:t>
      </w:r>
      <w:bookmarkEnd w:id="2"/>
      <w:bookmarkEnd w:id="3"/>
    </w:p>
    <w:p w14:paraId="277AF81D">
      <w:pPr>
        <w:pStyle w:val="13"/>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公开招标公告</w:t>
      </w:r>
    </w:p>
    <w:p w14:paraId="2DB47553">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项目概况</w:t>
      </w:r>
    </w:p>
    <w:p w14:paraId="735CCF3B">
      <w:pPr>
        <w:pBdr>
          <w:top w:val="single" w:color="auto" w:sz="4" w:space="1"/>
          <w:left w:val="single" w:color="auto" w:sz="4" w:space="4"/>
          <w:bottom w:val="single" w:color="auto" w:sz="4" w:space="1"/>
          <w:right w:val="single" w:color="auto" w:sz="4" w:space="4"/>
        </w:pBdr>
        <w:spacing w:line="360" w:lineRule="auto"/>
        <w:ind w:firstLine="600" w:firstLineChars="250"/>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横州市人民医院保安服务项目  </w:t>
      </w:r>
      <w:r>
        <w:rPr>
          <w:rFonts w:hint="eastAsia" w:ascii="宋体" w:hAnsi="宋体" w:cs="宋体"/>
          <w:color w:val="000000" w:themeColor="text1"/>
          <w:sz w:val="24"/>
          <w:highlight w:val="none"/>
          <w14:textFill>
            <w14:solidFill>
              <w14:schemeClr w14:val="tx1"/>
            </w14:solidFill>
          </w14:textFill>
        </w:rPr>
        <w:t>招标项目的潜在投标人应在广西政府采购云平台（https://www.gcy.zfcg.gxzf.gov.cn/）获取（下载）招标文件，并于</w:t>
      </w:r>
      <w:bookmarkStart w:id="4" w:name="PO_3000001866_PM015"/>
      <w:r>
        <w:rPr>
          <w:rFonts w:hint="eastAsia" w:ascii="宋体" w:hAnsi="宋体" w:cs="宋体"/>
          <w:color w:val="000000" w:themeColor="text1"/>
          <w:sz w:val="24"/>
          <w:highlight w:val="none"/>
          <w:u w:val="single"/>
          <w14:textFill>
            <w14:solidFill>
              <w14:schemeClr w14:val="tx1"/>
            </w14:solidFill>
          </w14:textFill>
        </w:rPr>
        <w:t>2026年</w:t>
      </w:r>
      <w:r>
        <w:rPr>
          <w:rFonts w:hint="eastAsia" w:ascii="宋体" w:hAnsi="宋体" w:cs="宋体"/>
          <w:color w:val="000000" w:themeColor="text1"/>
          <w:sz w:val="24"/>
          <w:highlight w:val="none"/>
          <w:u w:val="single"/>
          <w:lang w:val="en-US" w:eastAsia="zh-CN"/>
          <w14:textFill>
            <w14:solidFill>
              <w14:schemeClr w14:val="tx1"/>
            </w14:solidFill>
          </w14:textFill>
        </w:rPr>
        <w:t>7</w:t>
      </w:r>
      <w:r>
        <w:rPr>
          <w:rFonts w:hint="eastAsia" w:ascii="宋体" w:hAnsi="宋体" w:cs="宋体"/>
          <w:color w:val="000000" w:themeColor="text1"/>
          <w:sz w:val="24"/>
          <w:highlight w:val="none"/>
          <w:u w:val="single"/>
          <w14:textFill>
            <w14:solidFill>
              <w14:schemeClr w14:val="tx1"/>
            </w14:solidFill>
          </w14:textFill>
        </w:rPr>
        <w:t>月</w:t>
      </w:r>
      <w:r>
        <w:rPr>
          <w:rFonts w:hint="eastAsia" w:ascii="宋体" w:hAnsi="宋体" w:cs="宋体"/>
          <w:color w:val="000000" w:themeColor="text1"/>
          <w:sz w:val="24"/>
          <w:highlight w:val="none"/>
          <w:u w:val="single"/>
          <w:lang w:val="en-US" w:eastAsia="zh-CN"/>
          <w14:textFill>
            <w14:solidFill>
              <w14:schemeClr w14:val="tx1"/>
            </w14:solidFill>
          </w14:textFill>
        </w:rPr>
        <w:t>7</w:t>
      </w:r>
      <w:r>
        <w:rPr>
          <w:rFonts w:hint="eastAsia" w:ascii="宋体" w:hAnsi="宋体" w:cs="宋体"/>
          <w:color w:val="000000" w:themeColor="text1"/>
          <w:sz w:val="24"/>
          <w:highlight w:val="none"/>
          <w:u w:val="single"/>
          <w14:textFill>
            <w14:solidFill>
              <w14:schemeClr w14:val="tx1"/>
            </w14:solidFill>
          </w14:textFill>
        </w:rPr>
        <w:t>日09:30:00</w:t>
      </w:r>
      <w:bookmarkEnd w:id="4"/>
      <w:r>
        <w:rPr>
          <w:rFonts w:hint="eastAsia" w:ascii="宋体" w:hAnsi="宋体" w:cs="宋体"/>
          <w:bCs/>
          <w:color w:val="000000" w:themeColor="text1"/>
          <w:sz w:val="24"/>
          <w:highlight w:val="none"/>
          <w14:textFill>
            <w14:solidFill>
              <w14:schemeClr w14:val="tx1"/>
            </w14:solidFill>
          </w14:textFill>
        </w:rPr>
        <w:t>（北京时间）前</w:t>
      </w:r>
      <w:r>
        <w:rPr>
          <w:rFonts w:hint="eastAsia" w:ascii="宋体" w:hAnsi="宋体" w:cs="宋体"/>
          <w:color w:val="000000" w:themeColor="text1"/>
          <w:sz w:val="24"/>
          <w:highlight w:val="none"/>
          <w14:textFill>
            <w14:solidFill>
              <w14:schemeClr w14:val="tx1"/>
            </w14:solidFill>
          </w14:textFill>
        </w:rPr>
        <w:t>递交（上传）投标文件。</w:t>
      </w:r>
    </w:p>
    <w:p w14:paraId="304FC156">
      <w:pPr>
        <w:spacing w:line="360" w:lineRule="auto"/>
        <w:rPr>
          <w:rFonts w:ascii="黑体" w:hAnsi="黑体" w:eastAsia="黑体"/>
          <w:b/>
          <w:bCs/>
          <w:color w:val="000000" w:themeColor="text1"/>
          <w:sz w:val="24"/>
          <w:highlight w:val="none"/>
          <w14:textFill>
            <w14:solidFill>
              <w14:schemeClr w14:val="tx1"/>
            </w14:solidFill>
          </w14:textFill>
        </w:rPr>
      </w:pPr>
      <w:bookmarkStart w:id="5" w:name="_Toc35393790"/>
      <w:bookmarkStart w:id="6" w:name="_Toc28359079"/>
      <w:bookmarkStart w:id="7" w:name="_Toc28359002"/>
      <w:bookmarkStart w:id="8" w:name="_Toc35393621"/>
      <w:bookmarkStart w:id="9" w:name="_Hlk24379207"/>
      <w:r>
        <w:rPr>
          <w:rFonts w:hint="eastAsia" w:ascii="黑体" w:hAnsi="黑体" w:eastAsia="黑体"/>
          <w:b/>
          <w:bCs/>
          <w:color w:val="000000" w:themeColor="text1"/>
          <w:sz w:val="24"/>
          <w:highlight w:val="none"/>
          <w14:textFill>
            <w14:solidFill>
              <w14:schemeClr w14:val="tx1"/>
            </w14:solidFill>
          </w14:textFill>
        </w:rPr>
        <w:t>一、项目基本情况</w:t>
      </w:r>
      <w:bookmarkEnd w:id="5"/>
      <w:bookmarkEnd w:id="6"/>
      <w:bookmarkEnd w:id="7"/>
      <w:bookmarkEnd w:id="8"/>
    </w:p>
    <w:p w14:paraId="614706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项目编号：NNZC2026-G3-270037-GXJT</w:t>
      </w:r>
    </w:p>
    <w:p w14:paraId="0ED0614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采购计划文号：HZZC2026-G3-00883</w:t>
      </w:r>
    </w:p>
    <w:p w14:paraId="03162AC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项目名称：横州市人民医院保安服务项目</w:t>
      </w:r>
    </w:p>
    <w:bookmarkEnd w:id="9"/>
    <w:p w14:paraId="18CE7C80">
      <w:pPr>
        <w:spacing w:line="360" w:lineRule="auto"/>
        <w:ind w:firstLine="420" w:firstLineChars="20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r>
        <w:rPr>
          <w:rFonts w:hint="eastAsia" w:ascii="宋体" w:hAnsi="宋体"/>
          <w:color w:val="000000" w:themeColor="text1"/>
          <w:szCs w:val="21"/>
          <w:highlight w:val="none"/>
          <w:u w:val="single"/>
          <w14:textFill>
            <w14:solidFill>
              <w14:schemeClr w14:val="tx1"/>
            </w14:solidFill>
          </w14:textFill>
        </w:rPr>
        <w:t xml:space="preserve"> 3837600.00 </w:t>
      </w:r>
      <w:r>
        <w:rPr>
          <w:rFonts w:hint="eastAsia" w:ascii="宋体" w:hAnsi="宋体"/>
          <w:color w:val="000000" w:themeColor="text1"/>
          <w:szCs w:val="21"/>
          <w:highlight w:val="none"/>
          <w14:textFill>
            <w14:solidFill>
              <w14:schemeClr w14:val="tx1"/>
            </w14:solidFill>
          </w14:textFill>
        </w:rPr>
        <w:t>元</w:t>
      </w:r>
    </w:p>
    <w:p w14:paraId="7FEEE42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r>
        <w:rPr>
          <w:rFonts w:hint="eastAsia" w:ascii="宋体" w:hAnsi="宋体"/>
          <w:color w:val="000000" w:themeColor="text1"/>
          <w:szCs w:val="21"/>
          <w:highlight w:val="none"/>
          <w:u w:val="single"/>
          <w14:textFill>
            <w14:solidFill>
              <w14:schemeClr w14:val="tx1"/>
            </w14:solidFill>
          </w14:textFill>
        </w:rPr>
        <w:t xml:space="preserve"> 3837600.00 </w:t>
      </w:r>
      <w:r>
        <w:rPr>
          <w:rFonts w:hint="eastAsia" w:ascii="宋体" w:hAnsi="宋体"/>
          <w:color w:val="000000" w:themeColor="text1"/>
          <w:szCs w:val="21"/>
          <w:highlight w:val="none"/>
          <w14:textFill>
            <w14:solidFill>
              <w14:schemeClr w14:val="tx1"/>
            </w14:solidFill>
          </w14:textFill>
        </w:rPr>
        <w:t>元</w:t>
      </w:r>
    </w:p>
    <w:p w14:paraId="743873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采购需求： </w:t>
      </w:r>
    </w:p>
    <w:tbl>
      <w:tblPr>
        <w:tblStyle w:val="22"/>
        <w:tblW w:w="95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0"/>
        <w:gridCol w:w="2614"/>
        <w:gridCol w:w="750"/>
        <w:gridCol w:w="690"/>
        <w:gridCol w:w="4813"/>
      </w:tblGrid>
      <w:tr w14:paraId="47B32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650" w:type="dxa"/>
            <w:tcBorders>
              <w:top w:val="single" w:color="auto" w:sz="4" w:space="0"/>
              <w:left w:val="single" w:color="auto" w:sz="4" w:space="0"/>
              <w:bottom w:val="single" w:color="auto" w:sz="4" w:space="0"/>
              <w:right w:val="single" w:color="auto" w:sz="4" w:space="0"/>
            </w:tcBorders>
            <w:vAlign w:val="center"/>
          </w:tcPr>
          <w:p w14:paraId="2D2AB0E9">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614" w:type="dxa"/>
            <w:tcBorders>
              <w:top w:val="single" w:color="auto" w:sz="4" w:space="0"/>
              <w:left w:val="single" w:color="auto" w:sz="4" w:space="0"/>
              <w:bottom w:val="single" w:color="auto" w:sz="4" w:space="0"/>
              <w:right w:val="single" w:color="auto" w:sz="4" w:space="0"/>
            </w:tcBorders>
            <w:vAlign w:val="center"/>
          </w:tcPr>
          <w:p w14:paraId="25173645">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标的的名称</w:t>
            </w:r>
          </w:p>
        </w:tc>
        <w:tc>
          <w:tcPr>
            <w:tcW w:w="750" w:type="dxa"/>
            <w:tcBorders>
              <w:top w:val="single" w:color="auto" w:sz="4" w:space="0"/>
              <w:left w:val="single" w:color="auto" w:sz="4" w:space="0"/>
              <w:bottom w:val="single" w:color="auto" w:sz="4" w:space="0"/>
              <w:right w:val="single" w:color="auto" w:sz="4" w:space="0"/>
            </w:tcBorders>
            <w:vAlign w:val="center"/>
          </w:tcPr>
          <w:p w14:paraId="05FAD451">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单位</w:t>
            </w:r>
          </w:p>
        </w:tc>
        <w:tc>
          <w:tcPr>
            <w:tcW w:w="690" w:type="dxa"/>
            <w:tcBorders>
              <w:top w:val="single" w:color="auto" w:sz="4" w:space="0"/>
              <w:left w:val="single" w:color="auto" w:sz="4" w:space="0"/>
              <w:bottom w:val="single" w:color="auto" w:sz="4" w:space="0"/>
              <w:right w:val="single" w:color="auto" w:sz="4" w:space="0"/>
            </w:tcBorders>
            <w:vAlign w:val="center"/>
          </w:tcPr>
          <w:p w14:paraId="46D3A461">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4813" w:type="dxa"/>
            <w:tcBorders>
              <w:top w:val="single" w:color="auto" w:sz="4" w:space="0"/>
              <w:left w:val="single" w:color="auto" w:sz="4" w:space="0"/>
              <w:bottom w:val="single" w:color="auto" w:sz="4" w:space="0"/>
              <w:right w:val="single" w:color="auto" w:sz="4" w:space="0"/>
            </w:tcBorders>
            <w:vAlign w:val="center"/>
          </w:tcPr>
          <w:p w14:paraId="20DC5B31">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简要服务要求或者技术需求</w:t>
            </w:r>
          </w:p>
        </w:tc>
      </w:tr>
      <w:tr w14:paraId="35056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650" w:type="dxa"/>
            <w:tcBorders>
              <w:top w:val="single" w:color="auto" w:sz="4" w:space="0"/>
              <w:left w:val="single" w:color="auto" w:sz="4" w:space="0"/>
              <w:bottom w:val="single" w:color="auto" w:sz="4" w:space="0"/>
              <w:right w:val="single" w:color="auto" w:sz="4" w:space="0"/>
            </w:tcBorders>
            <w:vAlign w:val="center"/>
          </w:tcPr>
          <w:p w14:paraId="5991562B">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01</w:t>
            </w:r>
          </w:p>
        </w:tc>
        <w:tc>
          <w:tcPr>
            <w:tcW w:w="2614" w:type="dxa"/>
            <w:tcBorders>
              <w:top w:val="single" w:color="auto" w:sz="4" w:space="0"/>
              <w:left w:val="single" w:color="auto" w:sz="4" w:space="0"/>
              <w:bottom w:val="single" w:color="auto" w:sz="4" w:space="0"/>
              <w:right w:val="single" w:color="auto" w:sz="4" w:space="0"/>
            </w:tcBorders>
            <w:vAlign w:val="center"/>
          </w:tcPr>
          <w:p w14:paraId="73825F07">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横州市人民医院保安服务项目</w:t>
            </w:r>
          </w:p>
        </w:tc>
        <w:tc>
          <w:tcPr>
            <w:tcW w:w="750" w:type="dxa"/>
            <w:tcBorders>
              <w:top w:val="single" w:color="auto" w:sz="4" w:space="0"/>
              <w:left w:val="single" w:color="auto" w:sz="4" w:space="0"/>
              <w:bottom w:val="single" w:color="auto" w:sz="4" w:space="0"/>
              <w:right w:val="single" w:color="auto" w:sz="4" w:space="0"/>
            </w:tcBorders>
            <w:vAlign w:val="center"/>
          </w:tcPr>
          <w:p w14:paraId="414D1677">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w:t>
            </w:r>
          </w:p>
        </w:tc>
        <w:tc>
          <w:tcPr>
            <w:tcW w:w="690" w:type="dxa"/>
            <w:tcBorders>
              <w:top w:val="single" w:color="auto" w:sz="4" w:space="0"/>
              <w:left w:val="single" w:color="auto" w:sz="4" w:space="0"/>
              <w:bottom w:val="single" w:color="auto" w:sz="4" w:space="0"/>
              <w:right w:val="single" w:color="auto" w:sz="4" w:space="0"/>
            </w:tcBorders>
            <w:vAlign w:val="center"/>
          </w:tcPr>
          <w:p w14:paraId="1D67F1BB">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4813" w:type="dxa"/>
            <w:tcBorders>
              <w:top w:val="single" w:color="auto" w:sz="4" w:space="0"/>
              <w:left w:val="single" w:color="auto" w:sz="4" w:space="0"/>
              <w:bottom w:val="single" w:color="auto" w:sz="4" w:space="0"/>
              <w:right w:val="single" w:color="auto" w:sz="4" w:space="0"/>
            </w:tcBorders>
            <w:vAlign w:val="center"/>
          </w:tcPr>
          <w:p w14:paraId="7B355EA0">
            <w:pPr>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一、服务范围及服务内容：</w:t>
            </w:r>
          </w:p>
          <w:p w14:paraId="7372C53E">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供应商在采购人以下区域投入相应的人员及其他资源，为采购人提供治安防范服务：</w:t>
            </w:r>
          </w:p>
          <w:p w14:paraId="64E71B7B">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（1）医院医疗区：内科大楼、外科大楼、科研综合大楼、综合楼、门急诊医技大楼、体检楼、高压氧楼、放疗楼、发热楼等。....</w:t>
            </w:r>
          </w:p>
          <w:p w14:paraId="7EA4F493">
            <w:pPr>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具体内容详见招标文件第二章采购需求</w:t>
            </w:r>
          </w:p>
        </w:tc>
      </w:tr>
    </w:tbl>
    <w:p w14:paraId="3BD8E39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合同履行期限（服务期限）：自合同签订之日起3年。</w:t>
      </w:r>
    </w:p>
    <w:p w14:paraId="73F348E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本项目是否接受联合体投标：□是/☑否。</w:t>
      </w:r>
    </w:p>
    <w:p w14:paraId="254D982C">
      <w:pPr>
        <w:spacing w:line="360" w:lineRule="auto"/>
        <w:rPr>
          <w:rFonts w:ascii="黑体" w:hAnsi="黑体" w:eastAsia="黑体"/>
          <w:b/>
          <w:bCs/>
          <w:color w:val="000000" w:themeColor="text1"/>
          <w:sz w:val="24"/>
          <w:highlight w:val="none"/>
          <w14:textFill>
            <w14:solidFill>
              <w14:schemeClr w14:val="tx1"/>
            </w14:solidFill>
          </w14:textFill>
        </w:rPr>
      </w:pPr>
      <w:bookmarkStart w:id="10" w:name="_Toc28359003"/>
      <w:bookmarkStart w:id="11" w:name="_Toc35393791"/>
      <w:bookmarkStart w:id="12" w:name="_Toc28359080"/>
      <w:bookmarkStart w:id="13" w:name="_Toc35393622"/>
      <w:r>
        <w:rPr>
          <w:rFonts w:hint="eastAsia" w:ascii="黑体" w:hAnsi="黑体" w:eastAsia="黑体"/>
          <w:b/>
          <w:bCs/>
          <w:color w:val="000000" w:themeColor="text1"/>
          <w:sz w:val="24"/>
          <w:highlight w:val="none"/>
          <w14:textFill>
            <w14:solidFill>
              <w14:schemeClr w14:val="tx1"/>
            </w14:solidFill>
          </w14:textFill>
        </w:rPr>
        <w:t>二、投标人的资格要求：</w:t>
      </w:r>
      <w:bookmarkEnd w:id="10"/>
      <w:bookmarkEnd w:id="11"/>
      <w:bookmarkEnd w:id="12"/>
      <w:bookmarkEnd w:id="13"/>
    </w:p>
    <w:p w14:paraId="1EE7F8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40CDB2A4">
      <w:pPr>
        <w:spacing w:line="360" w:lineRule="auto"/>
        <w:ind w:firstLine="420" w:firstLineChars="200"/>
        <w:rPr>
          <w:rFonts w:ascii="宋体" w:hAnsi="宋体"/>
          <w:color w:val="000000" w:themeColor="text1"/>
          <w:szCs w:val="21"/>
          <w:highlight w:val="none"/>
          <w14:textFill>
            <w14:solidFill>
              <w14:schemeClr w14:val="tx1"/>
            </w14:solidFill>
          </w14:textFill>
        </w:rPr>
      </w:pPr>
      <w:bookmarkStart w:id="14" w:name="_Toc28359081"/>
      <w:bookmarkStart w:id="15" w:name="_Toc28359004"/>
      <w:r>
        <w:rPr>
          <w:rFonts w:hint="eastAsia" w:ascii="宋体" w:hAnsi="宋体"/>
          <w:color w:val="000000" w:themeColor="text1"/>
          <w:szCs w:val="21"/>
          <w:highlight w:val="none"/>
          <w14:textFill>
            <w14:solidFill>
              <w14:schemeClr w14:val="tx1"/>
            </w14:solidFill>
          </w14:textFill>
        </w:rPr>
        <w:t>2.落实政府采购政策需满足的资格要求：</w:t>
      </w:r>
    </w:p>
    <w:p w14:paraId="032854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□专门面向中小企业采购的项目（供应商应为中小微企业、监狱企业、残疾人福利性单位）</w:t>
      </w:r>
    </w:p>
    <w:p w14:paraId="10C384B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☑非专门面向中小企业采购的项目</w:t>
      </w:r>
    </w:p>
    <w:p w14:paraId="51EA043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3.本项目的特定资格要求：供应商必须具备公安机关颁发的有效的《保安服务许可证》。</w:t>
      </w:r>
    </w:p>
    <w:p w14:paraId="08C586CC">
      <w:pPr>
        <w:snapToGrid w:val="0"/>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本项目的特定条件：无</w:t>
      </w:r>
    </w:p>
    <w:p w14:paraId="4F81888E">
      <w:pPr>
        <w:snapToGrid w:val="0"/>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20385B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A73C702">
      <w:pPr>
        <w:spacing w:line="360" w:lineRule="auto"/>
        <w:rPr>
          <w:rFonts w:ascii="黑体" w:hAnsi="黑体" w:eastAsia="黑体"/>
          <w:b/>
          <w:bCs/>
          <w:color w:val="000000" w:themeColor="text1"/>
          <w:sz w:val="24"/>
          <w:highlight w:val="none"/>
          <w14:textFill>
            <w14:solidFill>
              <w14:schemeClr w14:val="tx1"/>
            </w14:solidFill>
          </w14:textFill>
        </w:rPr>
      </w:pPr>
      <w:bookmarkStart w:id="16" w:name="_Toc35393792"/>
      <w:bookmarkStart w:id="17" w:name="_Toc35393623"/>
      <w:r>
        <w:rPr>
          <w:rFonts w:hint="eastAsia" w:ascii="黑体" w:hAnsi="黑体" w:eastAsia="黑体"/>
          <w:b/>
          <w:bCs/>
          <w:color w:val="000000" w:themeColor="text1"/>
          <w:sz w:val="24"/>
          <w:highlight w:val="none"/>
          <w14:textFill>
            <w14:solidFill>
              <w14:schemeClr w14:val="tx1"/>
            </w14:solidFill>
          </w14:textFill>
        </w:rPr>
        <w:t>三、获取招标文件</w:t>
      </w:r>
      <w:bookmarkEnd w:id="14"/>
      <w:bookmarkEnd w:id="15"/>
      <w:bookmarkEnd w:id="16"/>
      <w:bookmarkEnd w:id="17"/>
    </w:p>
    <w:p w14:paraId="32C1FE88">
      <w:pPr>
        <w:snapToGrid w:val="0"/>
        <w:spacing w:line="360" w:lineRule="auto"/>
        <w:ind w:firstLine="472" w:firstLineChars="225"/>
        <w:rPr>
          <w:rFonts w:ascii="宋体" w:hAnsi="宋体"/>
          <w:color w:val="000000" w:themeColor="text1"/>
          <w:szCs w:val="21"/>
          <w:highlight w:val="none"/>
          <w14:textFill>
            <w14:solidFill>
              <w14:schemeClr w14:val="tx1"/>
            </w14:solidFill>
          </w14:textFill>
        </w:rPr>
      </w:pPr>
      <w:bookmarkStart w:id="18" w:name="_Toc28359082"/>
      <w:bookmarkStart w:id="19" w:name="_Toc28359005"/>
      <w:bookmarkStart w:id="20" w:name="_Toc35393793"/>
      <w:bookmarkStart w:id="21" w:name="_Toc35393624"/>
      <w:r>
        <w:rPr>
          <w:rFonts w:hint="eastAsia" w:ascii="宋体" w:hAnsi="宋体"/>
          <w:color w:val="000000" w:themeColor="text1"/>
          <w:szCs w:val="21"/>
          <w:highlight w:val="none"/>
          <w14:textFill>
            <w14:solidFill>
              <w14:schemeClr w14:val="tx1"/>
            </w14:solidFill>
          </w14:textFill>
        </w:rPr>
        <w:t>时间：自公告发布之日起</w:t>
      </w:r>
      <w:r>
        <w:rPr>
          <w:rFonts w:hint="eastAsia" w:ascii="宋体" w:hAnsi="宋体" w:cs="宋体"/>
          <w:color w:val="000000" w:themeColor="text1"/>
          <w:szCs w:val="21"/>
          <w:highlight w:val="none"/>
          <w14:textFill>
            <w14:solidFill>
              <w14:schemeClr w14:val="tx1"/>
            </w14:solidFill>
          </w14:textFill>
        </w:rPr>
        <w:t>至投标截止时间止</w:t>
      </w:r>
      <w:r>
        <w:rPr>
          <w:rFonts w:hint="eastAsia" w:ascii="宋体" w:hAnsi="宋体"/>
          <w:color w:val="000000" w:themeColor="text1"/>
          <w:szCs w:val="21"/>
          <w:highlight w:val="none"/>
          <w14:textFill>
            <w14:solidFill>
              <w14:schemeClr w14:val="tx1"/>
            </w14:solidFill>
          </w14:textFill>
        </w:rPr>
        <w:t>。</w:t>
      </w:r>
    </w:p>
    <w:p w14:paraId="7A1D6911">
      <w:pPr>
        <w:spacing w:line="360" w:lineRule="auto"/>
        <w:ind w:firstLine="420" w:firstLineChars="200"/>
        <w:rPr>
          <w:rFonts w:ascii="黑体" w:hAnsi="黑体" w:eastAsia="黑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方式：网上下载。本项目不发放纸质文件，供应商可自行在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52EE0D9C">
      <w:pPr>
        <w:snapToGrid w:val="0"/>
        <w:spacing w:line="360" w:lineRule="auto"/>
        <w:ind w:firstLine="472" w:firstLineChars="22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售价：0元。</w:t>
      </w:r>
    </w:p>
    <w:p w14:paraId="098D4004">
      <w:pPr>
        <w:spacing w:line="360" w:lineRule="auto"/>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w:t>
      </w:r>
      <w:bookmarkEnd w:id="18"/>
      <w:bookmarkEnd w:id="19"/>
      <w:r>
        <w:rPr>
          <w:rFonts w:hint="eastAsia" w:ascii="黑体" w:hAnsi="黑体" w:eastAsia="黑体"/>
          <w:b/>
          <w:bCs/>
          <w:color w:val="000000" w:themeColor="text1"/>
          <w:sz w:val="24"/>
          <w:highlight w:val="none"/>
          <w14:textFill>
            <w14:solidFill>
              <w14:schemeClr w14:val="tx1"/>
            </w14:solidFill>
          </w14:textFill>
        </w:rPr>
        <w:t>截止时间、开标时间和地点</w:t>
      </w:r>
      <w:bookmarkEnd w:id="20"/>
      <w:bookmarkEnd w:id="21"/>
    </w:p>
    <w:p w14:paraId="6C3DBC5C">
      <w:pPr>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1.提交投标文件截止时间和开标时间：</w:t>
      </w:r>
      <w:bookmarkStart w:id="22" w:name="PO_3000001866_PM015_1"/>
      <w:r>
        <w:rPr>
          <w:rFonts w:hint="eastAsia" w:ascii="宋体" w:hAnsi="宋体"/>
          <w:bCs/>
          <w:color w:val="000000" w:themeColor="text1"/>
          <w:szCs w:val="21"/>
          <w:highlight w:val="none"/>
          <w:u w:val="single"/>
          <w14:textFill>
            <w14:solidFill>
              <w14:schemeClr w14:val="tx1"/>
            </w14:solidFill>
          </w14:textFill>
        </w:rPr>
        <w:t>2026年</w:t>
      </w:r>
      <w:r>
        <w:rPr>
          <w:rFonts w:hint="eastAsia" w:ascii="宋体" w:hAnsi="宋体"/>
          <w:bCs/>
          <w:color w:val="000000" w:themeColor="text1"/>
          <w:szCs w:val="21"/>
          <w:highlight w:val="none"/>
          <w:u w:val="single"/>
          <w:lang w:val="en-US" w:eastAsia="zh-CN"/>
          <w14:textFill>
            <w14:solidFill>
              <w14:schemeClr w14:val="tx1"/>
            </w14:solidFill>
          </w14:textFill>
        </w:rPr>
        <w:t>7</w:t>
      </w:r>
      <w:r>
        <w:rPr>
          <w:rFonts w:hint="eastAsia" w:ascii="宋体" w:hAnsi="宋体"/>
          <w:bCs/>
          <w:color w:val="000000" w:themeColor="text1"/>
          <w:szCs w:val="21"/>
          <w:highlight w:val="none"/>
          <w:u w:val="single"/>
          <w14:textFill>
            <w14:solidFill>
              <w14:schemeClr w14:val="tx1"/>
            </w14:solidFill>
          </w14:textFill>
        </w:rPr>
        <w:t>月</w:t>
      </w:r>
      <w:r>
        <w:rPr>
          <w:rFonts w:hint="eastAsia" w:ascii="宋体" w:hAnsi="宋体"/>
          <w:bCs/>
          <w:color w:val="000000" w:themeColor="text1"/>
          <w:szCs w:val="21"/>
          <w:highlight w:val="none"/>
          <w:u w:val="single"/>
          <w:lang w:val="en-US" w:eastAsia="zh-CN"/>
          <w14:textFill>
            <w14:solidFill>
              <w14:schemeClr w14:val="tx1"/>
            </w14:solidFill>
          </w14:textFill>
        </w:rPr>
        <w:t>7</w:t>
      </w:r>
      <w:r>
        <w:rPr>
          <w:rFonts w:hint="eastAsia" w:ascii="宋体" w:hAnsi="宋体"/>
          <w:bCs/>
          <w:color w:val="000000" w:themeColor="text1"/>
          <w:szCs w:val="21"/>
          <w:highlight w:val="none"/>
          <w:u w:val="single"/>
          <w14:textFill>
            <w14:solidFill>
              <w14:schemeClr w14:val="tx1"/>
            </w14:solidFill>
          </w14:textFill>
        </w:rPr>
        <w:t>日09:30:00</w:t>
      </w:r>
      <w:bookmarkEnd w:id="22"/>
      <w:r>
        <w:rPr>
          <w:rFonts w:hint="eastAsia" w:ascii="宋体" w:hAnsi="宋体"/>
          <w:bCs/>
          <w:color w:val="000000" w:themeColor="text1"/>
          <w:szCs w:val="21"/>
          <w:highlight w:val="none"/>
          <w14:textFill>
            <w14:solidFill>
              <w14:schemeClr w14:val="tx1"/>
            </w14:solidFill>
          </w14:textFill>
        </w:rPr>
        <w:t>（北京时间）</w:t>
      </w:r>
    </w:p>
    <w:p w14:paraId="310375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2.投标和开标地点：</w:t>
      </w:r>
    </w:p>
    <w:p w14:paraId="02FA6287">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提交方式：本项目为南宁市全流程电子化项目，通过广西政府采购云平台（https://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b/>
          <w:color w:val="000000" w:themeColor="text1"/>
          <w:szCs w:val="21"/>
          <w:highlight w:val="none"/>
          <w14:textFill>
            <w14:solidFill>
              <w14:schemeClr w14:val="tx1"/>
            </w14:solidFill>
          </w14:textFill>
        </w:rPr>
        <w:t>供应商在广西政府采购云平台提交电子版投标文件时，请填写参加远程开标活动经办人联系方式，</w:t>
      </w:r>
      <w:r>
        <w:rPr>
          <w:rFonts w:hint="eastAsia" w:ascii="宋体" w:hAnsi="宋体"/>
          <w:color w:val="000000" w:themeColor="text1"/>
          <w:szCs w:val="21"/>
          <w:highlight w:val="none"/>
          <w14:textFill>
            <w14:solidFill>
              <w14:schemeClr w14:val="tx1"/>
            </w14:solidFill>
          </w14:textFill>
        </w:rPr>
        <w:t>电子投标具体操作流程详见本公告附件3。</w:t>
      </w:r>
    </w:p>
    <w:p w14:paraId="72BF5018">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投标截止时间之前，完成电子交易平台上的CA数字证书办理（申领流程见本公告附件2）及投标文件的提交。完成CA数字证书办理预计7日左右，投标人只需办理其中一家CA数字证书及签章，建议各投标人抓紧时间办理。</w:t>
      </w:r>
    </w:p>
    <w:p w14:paraId="06AA7559">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387115A5">
      <w:pPr>
        <w:spacing w:line="360" w:lineRule="auto"/>
        <w:ind w:firstLine="420" w:firstLineChars="200"/>
        <w:rPr>
          <w:rFonts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2175215E">
      <w:pPr>
        <w:widowControl/>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（4）开标地点：本次招标将于</w:t>
      </w:r>
      <w:bookmarkStart w:id="23" w:name="PO_3000001866_PM015_2"/>
      <w:r>
        <w:rPr>
          <w:rFonts w:hint="eastAsia" w:ascii="宋体" w:hAnsi="宋体"/>
          <w:color w:val="000000" w:themeColor="text1"/>
          <w:szCs w:val="21"/>
          <w:highlight w:val="none"/>
          <w:u w:val="single"/>
          <w14:textFill>
            <w14:solidFill>
              <w14:schemeClr w14:val="tx1"/>
            </w14:solidFill>
          </w14:textFill>
        </w:rPr>
        <w:t>2026年</w:t>
      </w:r>
      <w:r>
        <w:rPr>
          <w:rFonts w:hint="eastAsia" w:ascii="宋体" w:hAnsi="宋体"/>
          <w:color w:val="000000" w:themeColor="text1"/>
          <w:szCs w:val="21"/>
          <w:highlight w:val="none"/>
          <w:u w:val="single"/>
          <w:lang w:val="en-US" w:eastAsia="zh-CN"/>
          <w14:textFill>
            <w14:solidFill>
              <w14:schemeClr w14:val="tx1"/>
            </w14:solidFill>
          </w14:textFill>
        </w:rPr>
        <w:t>7</w:t>
      </w:r>
      <w:r>
        <w:rPr>
          <w:rFonts w:hint="eastAsia" w:ascii="宋体" w:hAnsi="宋体"/>
          <w:color w:val="000000" w:themeColor="text1"/>
          <w:szCs w:val="21"/>
          <w:highlight w:val="none"/>
          <w:u w:val="single"/>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7</w:t>
      </w:r>
      <w:r>
        <w:rPr>
          <w:rFonts w:hint="eastAsia" w:ascii="宋体" w:hAnsi="宋体"/>
          <w:color w:val="000000" w:themeColor="text1"/>
          <w:szCs w:val="21"/>
          <w:highlight w:val="none"/>
          <w:u w:val="single"/>
          <w14:textFill>
            <w14:solidFill>
              <w14:schemeClr w14:val="tx1"/>
            </w14:solidFill>
          </w14:textFill>
        </w:rPr>
        <w:t>日  09:30:00</w:t>
      </w:r>
      <w:bookmarkEnd w:id="23"/>
      <w:r>
        <w:rPr>
          <w:rFonts w:hint="eastAsia" w:ascii="宋体" w:hAnsi="宋体"/>
          <w:color w:val="000000" w:themeColor="text1"/>
          <w:szCs w:val="21"/>
          <w:highlight w:val="none"/>
          <w14:textFill>
            <w14:solidFill>
              <w14:schemeClr w14:val="tx1"/>
            </w14:solidFill>
          </w14:textFill>
        </w:rPr>
        <w:t>在广西政府采购云平台电子开标大厅开标。</w:t>
      </w:r>
    </w:p>
    <w:p w14:paraId="5F74B084">
      <w:pPr>
        <w:snapToGrid w:val="0"/>
        <w:spacing w:line="360" w:lineRule="auto"/>
        <w:ind w:firstLine="420" w:firstLineChars="200"/>
        <w:rPr>
          <w:rStyle w:val="27"/>
          <w:color w:val="000000" w:themeColor="text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（5）CA证书在线解密：供应商投标时，</w:t>
      </w:r>
      <w:r>
        <w:rPr>
          <w:rFonts w:hint="eastAsia" w:ascii="宋体" w:hAnsi="宋体" w:cs="宋体"/>
          <w:b/>
          <w:color w:val="000000" w:themeColor="text1"/>
          <w:kern w:val="0"/>
          <w:szCs w:val="21"/>
          <w:highlight w:val="none"/>
          <w14:textFill>
            <w14:solidFill>
              <w14:schemeClr w14:val="tx1"/>
            </w14:solidFill>
          </w14:textFill>
        </w:rPr>
        <w:t>需携带制作投标文件时用来加密的有效数字证书（CA认证）</w:t>
      </w:r>
      <w:r>
        <w:rPr>
          <w:rFonts w:hint="eastAsia" w:ascii="宋体" w:hAnsi="宋体" w:cs="宋体"/>
          <w:color w:val="000000" w:themeColor="text1"/>
          <w:kern w:val="0"/>
          <w:szCs w:val="21"/>
          <w:highlight w:val="none"/>
          <w14:textFill>
            <w14:solidFill>
              <w14:schemeClr w14:val="tx1"/>
            </w14:solidFill>
          </w14:textFill>
        </w:rPr>
        <w:t>登录广西政府采购云平台电子开标大厅，现场按规定时间对加密的投标文件进行解密，未能按要求进行解密的，由此产生的后果由投标人自行承担。</w:t>
      </w:r>
    </w:p>
    <w:p w14:paraId="609B2956">
      <w:pPr>
        <w:spacing w:line="360" w:lineRule="auto"/>
        <w:rPr>
          <w:rFonts w:ascii="黑体" w:hAnsi="黑体" w:eastAsia="黑体"/>
          <w:b/>
          <w:bCs/>
          <w:color w:val="000000" w:themeColor="text1"/>
          <w:sz w:val="24"/>
          <w:highlight w:val="none"/>
          <w14:textFill>
            <w14:solidFill>
              <w14:schemeClr w14:val="tx1"/>
            </w14:solidFill>
          </w14:textFill>
        </w:rPr>
      </w:pPr>
      <w:bookmarkStart w:id="24" w:name="_Toc35393794"/>
      <w:bookmarkStart w:id="25" w:name="_Toc28359084"/>
      <w:bookmarkStart w:id="26" w:name="_Toc35393625"/>
      <w:bookmarkStart w:id="27" w:name="_Toc28359007"/>
      <w:r>
        <w:rPr>
          <w:rFonts w:hint="eastAsia" w:ascii="黑体" w:hAnsi="黑体" w:eastAsia="黑体"/>
          <w:b/>
          <w:bCs/>
          <w:color w:val="000000" w:themeColor="text1"/>
          <w:sz w:val="24"/>
          <w:highlight w:val="none"/>
          <w14:textFill>
            <w14:solidFill>
              <w14:schemeClr w14:val="tx1"/>
            </w14:solidFill>
          </w14:textFill>
        </w:rPr>
        <w:t>五、公告期限</w:t>
      </w:r>
      <w:bookmarkEnd w:id="24"/>
      <w:bookmarkEnd w:id="25"/>
      <w:bookmarkEnd w:id="26"/>
      <w:bookmarkEnd w:id="27"/>
    </w:p>
    <w:p w14:paraId="3E5608EB">
      <w:pPr>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672FB8F5">
      <w:pPr>
        <w:spacing w:line="360" w:lineRule="auto"/>
        <w:rPr>
          <w:rFonts w:ascii="黑体" w:hAnsi="黑体" w:eastAsia="黑体"/>
          <w:b/>
          <w:bCs/>
          <w:color w:val="000000" w:themeColor="text1"/>
          <w:sz w:val="24"/>
          <w:highlight w:val="none"/>
          <w14:textFill>
            <w14:solidFill>
              <w14:schemeClr w14:val="tx1"/>
            </w14:solidFill>
          </w14:textFill>
        </w:rPr>
      </w:pPr>
      <w:bookmarkStart w:id="28" w:name="_Toc35393626"/>
      <w:bookmarkStart w:id="29" w:name="_Toc35393795"/>
      <w:r>
        <w:rPr>
          <w:rFonts w:hint="eastAsia" w:ascii="黑体" w:hAnsi="黑体" w:eastAsia="黑体"/>
          <w:b/>
          <w:bCs/>
          <w:color w:val="000000" w:themeColor="text1"/>
          <w:sz w:val="24"/>
          <w:highlight w:val="none"/>
          <w14:textFill>
            <w14:solidFill>
              <w14:schemeClr w14:val="tx1"/>
            </w14:solidFill>
          </w14:textFill>
        </w:rPr>
        <w:t>六、其他补充事宜</w:t>
      </w:r>
      <w:bookmarkEnd w:id="28"/>
      <w:bookmarkEnd w:id="29"/>
    </w:p>
    <w:p w14:paraId="6158E8C7">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1.投标保证金：本项目不收取投标保证金。</w:t>
      </w:r>
    </w:p>
    <w:p w14:paraId="078AC29A">
      <w:pPr>
        <w:spacing w:line="360" w:lineRule="auto"/>
        <w:ind w:firstLine="315" w:firstLineChars="150"/>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w:t>
      </w:r>
      <w:r>
        <w:rPr>
          <w:rFonts w:hint="eastAsia" w:ascii="宋体" w:hAnsi="宋体" w:cs="宋体"/>
          <w:color w:val="000000" w:themeColor="text1"/>
          <w:kern w:val="0"/>
          <w:szCs w:val="21"/>
          <w:highlight w:val="none"/>
          <w:u w:val="single"/>
          <w14:textFill>
            <w14:solidFill>
              <w14:schemeClr w14:val="tx1"/>
            </w14:solidFill>
          </w14:textFill>
        </w:rPr>
        <w:t>https://zfcg.gxzf.gov.cn/luban/detail?parentId=66485&amp;articleId=ann_SxOcD1P5jtyMY2knfEhJDtD5ndTMr3NGt5TILBJnhQo=&amp;utm=web-micro-app-back-front.4996c985.0.0.913b95303e4611f190a69db69574f096</w:t>
      </w:r>
    </w:p>
    <w:p w14:paraId="1F3546E5">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bookmarkStart w:id="30" w:name="_Hlk37429585"/>
      <w:r>
        <w:rPr>
          <w:rFonts w:hint="eastAsia" w:ascii="宋体" w:hAnsi="宋体" w:cs="宋体"/>
          <w:color w:val="000000" w:themeColor="text1"/>
          <w:kern w:val="0"/>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bookmarkStart w:id="31" w:name="_Hlk37429595"/>
      <w:r>
        <w:rPr>
          <w:rFonts w:hint="eastAsia" w:ascii="宋体" w:hAnsi="宋体" w:cs="宋体"/>
          <w:color w:val="000000" w:themeColor="text1"/>
          <w:kern w:val="0"/>
          <w:szCs w:val="21"/>
          <w:highlight w:val="none"/>
          <w14:textFill>
            <w14:solidFill>
              <w14:schemeClr w14:val="tx1"/>
            </w14:solidFill>
          </w14:textFill>
        </w:rPr>
        <w:t>网上查询地址</w:t>
      </w:r>
    </w:p>
    <w:bookmarkEnd w:id="30"/>
    <w:bookmarkEnd w:id="31"/>
    <w:p w14:paraId="0DE3D9B8">
      <w:pPr>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bookmarkStart w:id="32" w:name="_Hlk37429674"/>
      <w:r>
        <w:rPr>
          <w:rFonts w:hint="eastAsia" w:ascii="宋体" w:hAnsi="宋体" w:cs="宋体"/>
          <w:color w:val="000000" w:themeColor="text1"/>
          <w:kern w:val="0"/>
          <w:szCs w:val="21"/>
          <w:highlight w:val="none"/>
          <w14:textFill>
            <w14:solidFill>
              <w14:schemeClr w14:val="tx1"/>
            </w14:solidFill>
          </w14:textFill>
        </w:rPr>
        <w:t>中国政府采购网广西分网（广西政府采购网）（https://zfcg.gxzf.gov.cn），http://ggzy.jgswj.gxzf.gov.cn/nnggzy/[全国公共资源交易平台（广西·南宁）]；</w:t>
      </w:r>
    </w:p>
    <w:p w14:paraId="45741E16">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s="宋体"/>
          <w:color w:val="000000" w:themeColor="text1"/>
          <w:kern w:val="0"/>
          <w:szCs w:val="21"/>
          <w:highlight w:val="none"/>
          <w14:textFill>
            <w14:solidFill>
              <w14:schemeClr w14:val="tx1"/>
            </w14:solidFill>
          </w14:textFill>
        </w:rPr>
        <w:t>本项目需要落实的政府采购政策：</w:t>
      </w:r>
    </w:p>
    <w:bookmarkEnd w:id="32"/>
    <w:p w14:paraId="30847874">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14:paraId="2F7E13E7">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（2）政府采购支持采用本国产品的政策。</w:t>
      </w:r>
    </w:p>
    <w:p w14:paraId="690961C6">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（3）强制采购节能产品；优先采购节能产品、环境标志产品。</w:t>
      </w:r>
    </w:p>
    <w:p w14:paraId="5847EF0E">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（4）政府采购促进残疾人就业政策。</w:t>
      </w:r>
    </w:p>
    <w:p w14:paraId="4FBFDDAC">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（5）政府采购支持监狱企业发展。</w:t>
      </w:r>
    </w:p>
    <w:p w14:paraId="36186BAC">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（6）扶持不发达地区和少数民族地区政策。</w:t>
      </w:r>
    </w:p>
    <w:p w14:paraId="65A3B0F5">
      <w:pPr>
        <w:spacing w:line="360" w:lineRule="auto"/>
        <w:ind w:firstLine="315" w:firstLineChars="15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6D38E1CE">
      <w:pPr>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 若对项目采购电子交易系统操作有疑问，可登录广西政府采购云平台（https://www.gcy.zfcg.gxzf.gov.cn），点击右侧咨询小采，获取采小蜜智能服务管家帮助，或拨打政采云服务热线95763获取热线服务帮助。</w:t>
      </w:r>
    </w:p>
    <w:p w14:paraId="3A73627D">
      <w:pPr>
        <w:spacing w:line="360" w:lineRule="auto"/>
        <w:rPr>
          <w:rFonts w:ascii="黑体" w:hAnsi="黑体" w:eastAsia="黑体"/>
          <w:b/>
          <w:bCs/>
          <w:color w:val="000000" w:themeColor="text1"/>
          <w:sz w:val="24"/>
          <w:highlight w:val="none"/>
          <w14:textFill>
            <w14:solidFill>
              <w14:schemeClr w14:val="tx1"/>
            </w14:solidFill>
          </w14:textFill>
        </w:rPr>
      </w:pPr>
      <w:bookmarkStart w:id="33" w:name="_Toc35393796"/>
      <w:bookmarkStart w:id="34" w:name="_Toc28359008"/>
      <w:bookmarkStart w:id="35" w:name="_Toc28359085"/>
      <w:bookmarkStart w:id="36" w:name="_Toc35393627"/>
      <w:r>
        <w:rPr>
          <w:rFonts w:hint="eastAsia" w:ascii="黑体" w:hAnsi="黑体" w:eastAsia="黑体"/>
          <w:b/>
          <w:bCs/>
          <w:color w:val="000000" w:themeColor="text1"/>
          <w:sz w:val="24"/>
          <w:highlight w:val="none"/>
          <w14:textFill>
            <w14:solidFill>
              <w14:schemeClr w14:val="tx1"/>
            </w14:solidFill>
          </w14:textFill>
        </w:rPr>
        <w:t>七、对本次招标提出询问，请按以下方式联系。</w:t>
      </w:r>
      <w:bookmarkEnd w:id="33"/>
      <w:bookmarkEnd w:id="34"/>
      <w:bookmarkEnd w:id="35"/>
      <w:bookmarkEnd w:id="36"/>
    </w:p>
    <w:p w14:paraId="04710A96">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1.采购人信息</w:t>
      </w:r>
    </w:p>
    <w:p w14:paraId="4CF027A3">
      <w:pPr>
        <w:spacing w:line="360" w:lineRule="auto"/>
        <w:ind w:left="1041" w:leftChars="371" w:hanging="262" w:hangingChars="125"/>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bookmarkStart w:id="37" w:name="PO_3000001866_PM026_1"/>
      <w:r>
        <w:rPr>
          <w:rFonts w:hint="eastAsia" w:ascii="宋体" w:hAnsi="宋体"/>
          <w:color w:val="000000" w:themeColor="text1"/>
          <w:szCs w:val="21"/>
          <w:highlight w:val="none"/>
          <w:u w:val="single"/>
          <w14:textFill>
            <w14:solidFill>
              <w14:schemeClr w14:val="tx1"/>
            </w14:solidFill>
          </w14:textFill>
        </w:rPr>
        <w:t>横州市人民医院</w:t>
      </w:r>
      <w:bookmarkEnd w:id="37"/>
    </w:p>
    <w:p w14:paraId="5B609673">
      <w:pPr>
        <w:spacing w:line="360" w:lineRule="auto"/>
        <w:ind w:left="1041" w:leftChars="371" w:hanging="262" w:hangingChars="125"/>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bookmarkStart w:id="38" w:name="PO_3000001866_PM030"/>
      <w:r>
        <w:rPr>
          <w:rFonts w:hint="eastAsia" w:ascii="宋体" w:hAnsi="宋体"/>
          <w:color w:val="000000" w:themeColor="text1"/>
          <w:szCs w:val="21"/>
          <w:highlight w:val="none"/>
          <w:u w:val="single"/>
          <w14:textFill>
            <w14:solidFill>
              <w14:schemeClr w14:val="tx1"/>
            </w14:solidFill>
          </w14:textFill>
        </w:rPr>
        <w:t>横州市横州镇教育路141号</w:t>
      </w:r>
      <w:bookmarkEnd w:id="38"/>
    </w:p>
    <w:p w14:paraId="16B7B9D1">
      <w:pPr>
        <w:pStyle w:val="13"/>
        <w:spacing w:line="360" w:lineRule="auto"/>
        <w:ind w:firstLine="735" w:firstLineChars="35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项目联系人：</w:t>
      </w:r>
      <w:bookmarkStart w:id="39" w:name="PO_3000001866_PM027"/>
      <w:r>
        <w:rPr>
          <w:rFonts w:hint="eastAsia" w:hAnsi="宋体"/>
          <w:color w:val="000000" w:themeColor="text1"/>
          <w:highlight w:val="none"/>
          <w:u w:val="single"/>
          <w14:textFill>
            <w14:solidFill>
              <w14:schemeClr w14:val="tx1"/>
            </w14:solidFill>
          </w14:textFill>
        </w:rPr>
        <w:t>卢老师</w:t>
      </w:r>
      <w:bookmarkEnd w:id="39"/>
      <w:r>
        <w:rPr>
          <w:rFonts w:hint="eastAsia" w:hAnsi="宋体"/>
          <w:color w:val="000000" w:themeColor="text1"/>
          <w:highlight w:val="none"/>
          <w:u w:val="single"/>
          <w14:textFill>
            <w14:solidFill>
              <w14:schemeClr w14:val="tx1"/>
            </w14:solidFill>
          </w14:textFill>
        </w:rPr>
        <w:t>、彭老师</w:t>
      </w:r>
    </w:p>
    <w:p w14:paraId="57EAC332">
      <w:pPr>
        <w:spacing w:line="360" w:lineRule="auto"/>
        <w:ind w:left="1041" w:leftChars="371" w:hanging="262" w:hangingChars="125"/>
        <w:jc w:val="lef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40" w:name="PO_3000001866_PM028"/>
      <w:r>
        <w:rPr>
          <w:rFonts w:hint="eastAsia" w:ascii="宋体" w:hAnsi="宋体"/>
          <w:color w:val="000000" w:themeColor="text1"/>
          <w:szCs w:val="21"/>
          <w:highlight w:val="none"/>
          <w:u w:val="single"/>
          <w14:textFill>
            <w14:solidFill>
              <w14:schemeClr w14:val="tx1"/>
            </w14:solidFill>
          </w14:textFill>
        </w:rPr>
        <w:t>0771-5460211</w:t>
      </w:r>
      <w:bookmarkEnd w:id="40"/>
    </w:p>
    <w:p w14:paraId="0B346F9E">
      <w:pPr>
        <w:spacing w:line="360" w:lineRule="auto"/>
        <w:ind w:left="1041" w:leftChars="371" w:hanging="262" w:hangingChars="125"/>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4CF68F86">
      <w:pPr>
        <w:spacing w:line="360" w:lineRule="auto"/>
        <w:ind w:firstLine="735" w:firstLineChars="35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名称：</w:t>
      </w:r>
      <w:bookmarkStart w:id="41" w:name="PO_3000001866_PM031_1"/>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41"/>
    </w:p>
    <w:p w14:paraId="6C2D3B67">
      <w:pPr>
        <w:spacing w:line="360" w:lineRule="auto"/>
        <w:ind w:firstLine="735" w:firstLineChars="3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bookmarkStart w:id="42" w:name="PO_3000001866_PM035_1"/>
      <w:r>
        <w:rPr>
          <w:rFonts w:hint="eastAsia" w:ascii="宋体" w:hAnsi="宋体"/>
          <w:color w:val="000000" w:themeColor="text1"/>
          <w:szCs w:val="21"/>
          <w:highlight w:val="none"/>
          <w:u w:val="single"/>
          <w14:textFill>
            <w14:solidFill>
              <w14:schemeClr w14:val="tx1"/>
            </w14:solidFill>
          </w14:textFill>
        </w:rPr>
        <w:t>南宁市江南区金凯路26号广西建通中心12楼</w:t>
      </w:r>
      <w:bookmarkEnd w:id="42"/>
    </w:p>
    <w:p w14:paraId="578CBFE7">
      <w:pPr>
        <w:spacing w:line="360" w:lineRule="auto"/>
        <w:ind w:firstLine="735" w:firstLineChars="3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43" w:name="PO_3000001866_PM033"/>
      <w:r>
        <w:rPr>
          <w:rFonts w:hint="eastAsia" w:ascii="宋体" w:hAnsi="宋体"/>
          <w:color w:val="000000" w:themeColor="text1"/>
          <w:szCs w:val="21"/>
          <w:highlight w:val="none"/>
          <w:u w:val="single"/>
          <w14:textFill>
            <w14:solidFill>
              <w14:schemeClr w14:val="tx1"/>
            </w14:solidFill>
          </w14:textFill>
        </w:rPr>
        <w:t>0771-2863138</w:t>
      </w:r>
      <w:bookmarkEnd w:id="43"/>
    </w:p>
    <w:p w14:paraId="3B1A83CB">
      <w:pPr>
        <w:spacing w:line="360" w:lineRule="auto"/>
        <w:ind w:firstLine="735" w:firstLineChars="3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3.项目联系方式</w:t>
      </w:r>
    </w:p>
    <w:p w14:paraId="5B275AB6">
      <w:pPr>
        <w:spacing w:line="360" w:lineRule="auto"/>
        <w:ind w:firstLine="735" w:firstLineChars="3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项目联系人：</w:t>
      </w:r>
      <w:r>
        <w:rPr>
          <w:rFonts w:hint="eastAsia" w:ascii="宋体" w:hAnsi="宋体"/>
          <w:color w:val="000000" w:themeColor="text1"/>
          <w:szCs w:val="21"/>
          <w:highlight w:val="none"/>
          <w:u w:val="single"/>
          <w14:textFill>
            <w14:solidFill>
              <w14:schemeClr w14:val="tx1"/>
            </w14:solidFill>
          </w14:textFill>
        </w:rPr>
        <w:t xml:space="preserve">　曹聪、熊莎莎、杨幸声  </w:t>
      </w:r>
    </w:p>
    <w:p w14:paraId="7EC0774A">
      <w:pPr>
        <w:spacing w:line="360" w:lineRule="auto"/>
        <w:ind w:firstLine="735" w:firstLineChars="3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0771-2863138 </w:t>
      </w:r>
    </w:p>
    <w:p w14:paraId="06AFADAC">
      <w:pPr>
        <w:rPr>
          <w:rFonts w:ascii="宋体" w:hAnsi="宋体"/>
          <w:color w:val="000000" w:themeColor="text1"/>
          <w:szCs w:val="21"/>
          <w:highlight w:val="none"/>
          <w14:textFill>
            <w14:solidFill>
              <w14:schemeClr w14:val="tx1"/>
            </w14:solidFill>
          </w14:textFill>
        </w:rPr>
      </w:pPr>
    </w:p>
    <w:p w14:paraId="6D315FD7">
      <w:pPr>
        <w:pStyle w:val="8"/>
        <w:spacing w:line="360" w:lineRule="auto"/>
        <w:ind w:firstLine="420" w:firstLineChars="200"/>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 1.CA证书申请方式及操作指南下载地址（登录</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26"/>
          <w:color w:val="000000" w:themeColor="text1"/>
          <w:highlight w:val="none"/>
          <w14:textFill>
            <w14:solidFill>
              <w14:schemeClr w14:val="tx1"/>
            </w14:solidFill>
          </w14:textFill>
        </w:rPr>
        <w:t>http://nncz.nanning.gov.cn/</w:t>
      </w:r>
      <w:r>
        <w:rPr>
          <w:rStyle w:val="26"/>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（南宁市财政局官网）－业务专题－政府采购监督管理－资料下载－“广西政采云西部</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办理方式”或“南宁市政采云</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证书办理操作指南”</w:t>
      </w:r>
      <w:r>
        <w:rPr>
          <w:rFonts w:hint="eastAsia" w:ascii="宋体" w:hAnsi="宋体"/>
          <w:color w:val="000000" w:themeColor="text1"/>
          <w:szCs w:val="21"/>
          <w:highlight w:val="none"/>
          <w14:textFill>
            <w14:solidFill>
              <w14:schemeClr w14:val="tx1"/>
            </w14:solidFill>
          </w14:textFill>
        </w:rPr>
        <w:t>）</w:t>
      </w:r>
    </w:p>
    <w:p w14:paraId="5F79E3F6">
      <w:pPr>
        <w:pStyle w:val="8"/>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2.电子投标文件制作与投送教程（在此网址下载：</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26"/>
          <w:color w:val="000000" w:themeColor="text1"/>
          <w:highlight w:val="none"/>
          <w14:textFill>
            <w14:solidFill>
              <w14:schemeClr w14:val="tx1"/>
            </w14:solidFill>
          </w14:textFill>
        </w:rPr>
        <w:t>http://nncz.nanning.gov.cn/</w:t>
      </w:r>
      <w:r>
        <w:rPr>
          <w:rStyle w:val="26"/>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（南宁市财政局官网）－业务专题－政府采购监督管理－资料下载－南宁市政府采购项目全流程电子化交易操作指南</w:t>
      </w:r>
      <w:r>
        <w:rPr>
          <w:rFonts w:hint="eastAsia" w:ascii="宋体" w:hAnsi="宋体"/>
          <w:color w:val="000000" w:themeColor="text1"/>
          <w:szCs w:val="21"/>
          <w:highlight w:val="none"/>
          <w14:textFill>
            <w14:solidFill>
              <w14:schemeClr w14:val="tx1"/>
            </w14:solidFill>
          </w14:textFill>
        </w:rPr>
        <w:t>）</w:t>
      </w:r>
    </w:p>
    <w:p w14:paraId="5675A6A9">
      <w:pPr>
        <w:spacing w:line="360" w:lineRule="auto"/>
        <w:rPr>
          <w:rFonts w:ascii="宋体" w:hAnsi="宋体"/>
          <w:color w:val="000000" w:themeColor="text1"/>
          <w:szCs w:val="21"/>
          <w:highlight w:val="none"/>
          <w14:textFill>
            <w14:solidFill>
              <w14:schemeClr w14:val="tx1"/>
            </w14:solidFill>
          </w14:textFill>
        </w:rPr>
      </w:pPr>
    </w:p>
    <w:p w14:paraId="00A92F4A">
      <w:pPr>
        <w:spacing w:line="360" w:lineRule="auto"/>
        <w:jc w:val="right"/>
        <w:rPr>
          <w:rFonts w:ascii="宋体" w:hAnsi="宋体"/>
          <w:color w:val="000000" w:themeColor="text1"/>
          <w:szCs w:val="21"/>
          <w:highlight w:val="none"/>
          <w14:textFill>
            <w14:solidFill>
              <w14:schemeClr w14:val="tx1"/>
            </w14:solidFill>
          </w14:textFill>
        </w:rPr>
      </w:pPr>
      <w:bookmarkStart w:id="44" w:name="PO_3000001866_PM031_2"/>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44"/>
    </w:p>
    <w:p w14:paraId="5D2236A3">
      <w:pPr>
        <w:spacing w:line="360" w:lineRule="auto"/>
        <w:ind w:firstLine="210" w:firstLineChars="100"/>
        <w:jc w:val="right"/>
        <w:rPr>
          <w:rFonts w:ascii="宋体" w:hAnsi="宋体"/>
          <w:color w:val="000000" w:themeColor="text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2026</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lang w:val="en-US" w:eastAsia="zh-CN"/>
          <w14:textFill>
            <w14:solidFill>
              <w14:schemeClr w14:val="tx1"/>
            </w14:solidFill>
          </w14:textFill>
        </w:rPr>
        <w:t>16</w:t>
      </w:r>
      <w:r>
        <w:rPr>
          <w:rFonts w:hint="eastAsia" w:ascii="宋体" w:hAnsi="宋体"/>
          <w:color w:val="000000" w:themeColor="text1"/>
          <w:szCs w:val="21"/>
          <w:highlight w:val="none"/>
          <w14:textFill>
            <w14:solidFill>
              <w14:schemeClr w14:val="tx1"/>
            </w14:solidFill>
          </w14:textFill>
        </w:rPr>
        <w:t>日</w:t>
      </w:r>
    </w:p>
    <w:p w14:paraId="336EC6DB">
      <w:pPr>
        <w:widowControl/>
        <w:spacing w:line="360" w:lineRule="auto"/>
        <w:jc w:val="left"/>
        <w:rPr>
          <w:rFonts w:ascii="宋体" w:hAnsi="宋体" w:cs="宋体"/>
          <w:color w:val="000000" w:themeColor="text1"/>
          <w:sz w:val="24"/>
          <w:highlight w:val="none"/>
          <w:lang w:val="zh-CN"/>
          <w14:textFill>
            <w14:solidFill>
              <w14:schemeClr w14:val="tx1"/>
            </w14:solidFill>
          </w14:textFill>
        </w:rPr>
        <w:sectPr>
          <w:footerReference r:id="rId5" w:type="default"/>
          <w:pgSz w:w="11905" w:h="16838"/>
          <w:pgMar w:top="1247" w:right="1247" w:bottom="1247" w:left="1247" w:header="720" w:footer="720" w:gutter="0"/>
          <w:pgNumType w:start="1"/>
          <w:cols w:space="0" w:num="1"/>
          <w:docGrid w:type="lines" w:linePitch="334" w:charSpace="0"/>
        </w:sectPr>
      </w:pPr>
    </w:p>
    <w:p w14:paraId="0CB73E87">
      <w:pPr>
        <w:pStyle w:val="13"/>
        <w:jc w:val="center"/>
        <w:outlineLvl w:val="0"/>
        <w:rPr>
          <w:rFonts w:ascii="Times New Roman" w:hAnsi="Times New Roman"/>
          <w:b/>
          <w:color w:val="000000" w:themeColor="text1"/>
          <w:sz w:val="36"/>
          <w:highlight w:val="none"/>
          <w14:textFill>
            <w14:solidFill>
              <w14:schemeClr w14:val="tx1"/>
            </w14:solidFill>
          </w14:textFill>
        </w:rPr>
      </w:pPr>
      <w:bookmarkStart w:id="45" w:name="_Toc532545042"/>
      <w:bookmarkStart w:id="46" w:name="_Toc3395"/>
      <w:r>
        <w:rPr>
          <w:rFonts w:hint="eastAsia" w:ascii="Times New Roman" w:hAnsi="Times New Roman"/>
          <w:b/>
          <w:color w:val="000000" w:themeColor="text1"/>
          <w:sz w:val="36"/>
          <w:highlight w:val="none"/>
          <w14:textFill>
            <w14:solidFill>
              <w14:schemeClr w14:val="tx1"/>
            </w14:solidFill>
          </w14:textFill>
        </w:rPr>
        <w:t>第二章</w:t>
      </w:r>
      <w:r>
        <w:rPr>
          <w:rFonts w:ascii="Times New Roman" w:hAnsi="Times New Roman"/>
          <w:b/>
          <w:color w:val="000000" w:themeColor="text1"/>
          <w:sz w:val="36"/>
          <w:highlight w:val="none"/>
          <w14:textFill>
            <w14:solidFill>
              <w14:schemeClr w14:val="tx1"/>
            </w14:solidFill>
          </w14:textFill>
        </w:rPr>
        <w:t xml:space="preserve">  </w:t>
      </w:r>
      <w:bookmarkEnd w:id="45"/>
      <w:r>
        <w:rPr>
          <w:rFonts w:hint="eastAsia" w:ascii="Times New Roman" w:hAnsi="Times New Roman"/>
          <w:b/>
          <w:color w:val="000000" w:themeColor="text1"/>
          <w:sz w:val="36"/>
          <w:highlight w:val="none"/>
          <w14:textFill>
            <w14:solidFill>
              <w14:schemeClr w14:val="tx1"/>
            </w14:solidFill>
          </w14:textFill>
        </w:rPr>
        <w:t>采购需求</w:t>
      </w:r>
      <w:bookmarkEnd w:id="46"/>
    </w:p>
    <w:p w14:paraId="1E5B3DF9">
      <w:pPr>
        <w:adjustRightInd w:val="0"/>
        <w:spacing w:line="340" w:lineRule="exact"/>
        <w:rPr>
          <w:rFonts w:hAnsi="宋体"/>
          <w:b/>
          <w:color w:val="000000" w:themeColor="text1"/>
          <w:szCs w:val="21"/>
          <w:highlight w:val="none"/>
          <w14:textFill>
            <w14:solidFill>
              <w14:schemeClr w14:val="tx1"/>
            </w14:solidFill>
          </w14:textFill>
        </w:rPr>
      </w:pPr>
    </w:p>
    <w:p w14:paraId="16C5F388">
      <w:pPr>
        <w:adjustRightInd w:val="0"/>
        <w:spacing w:line="340" w:lineRule="exact"/>
        <w:rPr>
          <w:rFonts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说明：</w:t>
      </w:r>
    </w:p>
    <w:p w14:paraId="359D26BB">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color w:val="000000" w:themeColor="text1"/>
          <w:highlight w:val="none"/>
          <w14:textFill>
            <w14:solidFill>
              <w14:schemeClr w14:val="tx1"/>
            </w14:solidFill>
          </w14:textFill>
        </w:rPr>
        <w:t>为落实政府采购政策需满足的要求（根据项目实际情况填写内容）</w:t>
      </w:r>
    </w:p>
    <w:p w14:paraId="46745867">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4D8D07D4">
      <w:pPr>
        <w:spacing w:line="360" w:lineRule="auto"/>
        <w:ind w:firstLine="424" w:firstLineChars="202"/>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扫描件（加盖投标人电子公章），否则投标文件作无效处理。如本项目包含的货物属于品目清单内非标注“★”的产品时，应优先采购，具体详见“第四章 评标方法和评标标准”。</w:t>
      </w:r>
    </w:p>
    <w:p w14:paraId="79CB9BE2">
      <w:pPr>
        <w:spacing w:line="360" w:lineRule="auto"/>
        <w:ind w:firstLine="424" w:firstLineChars="202"/>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
          <w:color w:val="000000" w:themeColor="text1"/>
          <w:szCs w:val="21"/>
          <w:highlight w:val="none"/>
          <w14:textFill>
            <w14:solidFill>
              <w14:schemeClr w14:val="tx1"/>
            </w14:solidFill>
          </w14:textFill>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6F737FBB">
      <w:pPr>
        <w:numPr>
          <w:ilvl w:val="0"/>
          <w:numId w:val="1"/>
        </w:numPr>
        <w:spacing w:line="360" w:lineRule="auto"/>
        <w:ind w:firstLine="424" w:firstLineChars="202"/>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“实质性要求”是指招标文件中已经指明不满足则投标无效的条款，或者不能负偏离的条款，或者采购需求中带“▲”的条款。</w:t>
      </w:r>
    </w:p>
    <w:p w14:paraId="00CC38EE">
      <w:pPr>
        <w:numPr>
          <w:ilvl w:val="0"/>
          <w:numId w:val="1"/>
        </w:numPr>
        <w:spacing w:line="360" w:lineRule="auto"/>
        <w:ind w:firstLine="424" w:firstLineChars="202"/>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不需要投标人对采购需求响应为具体数值的，此采购需求的数值后将以◆号标注。</w:t>
      </w:r>
    </w:p>
    <w:p w14:paraId="59F01AB8">
      <w:pPr>
        <w:numPr>
          <w:ilvl w:val="0"/>
          <w:numId w:val="1"/>
        </w:numPr>
        <w:spacing w:line="360" w:lineRule="auto"/>
        <w:ind w:firstLine="424" w:firstLineChars="202"/>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如投标人投标产品存在侵犯他人的知识产权或者专利成果行为的，应承担相应法律责任。</w:t>
      </w:r>
    </w:p>
    <w:tbl>
      <w:tblPr>
        <w:tblStyle w:val="22"/>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45"/>
        <w:gridCol w:w="543"/>
        <w:gridCol w:w="510"/>
        <w:gridCol w:w="495"/>
        <w:gridCol w:w="525"/>
        <w:gridCol w:w="5985"/>
        <w:gridCol w:w="973"/>
      </w:tblGrid>
      <w:tr w14:paraId="2B869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6" w:hRule="atLeast"/>
          <w:jc w:val="center"/>
        </w:trPr>
        <w:tc>
          <w:tcPr>
            <w:tcW w:w="10121" w:type="dxa"/>
            <w:gridSpan w:val="8"/>
            <w:tcBorders>
              <w:top w:val="single" w:color="auto" w:sz="4" w:space="0"/>
              <w:left w:val="single" w:color="auto" w:sz="4" w:space="0"/>
              <w:bottom w:val="nil"/>
              <w:right w:val="single" w:color="auto" w:sz="4" w:space="0"/>
            </w:tcBorders>
            <w:vAlign w:val="center"/>
          </w:tcPr>
          <w:p w14:paraId="615E715A">
            <w:pPr>
              <w:spacing w:line="320" w:lineRule="exact"/>
              <w:jc w:val="center"/>
              <w:rPr>
                <w:rFonts w:ascii="宋体" w:hAnsi="宋体" w:cs="宋体"/>
                <w:b/>
                <w:color w:val="000000" w:themeColor="text1"/>
                <w:szCs w:val="21"/>
                <w:highlight w:val="none"/>
                <w14:textFill>
                  <w14:solidFill>
                    <w14:schemeClr w14:val="tx1"/>
                  </w14:solidFill>
                </w14:textFill>
              </w:rPr>
            </w:pPr>
            <w:r>
              <w:rPr>
                <w:rFonts w:hint="eastAsia" w:ascii="仿宋_GB2312" w:hAnsi="宋体" w:eastAsia="仿宋_GB2312" w:cs="Arial"/>
                <w:b/>
                <w:color w:val="000000" w:themeColor="text1"/>
                <w:sz w:val="32"/>
                <w:szCs w:val="32"/>
                <w:highlight w:val="none"/>
                <w14:textFill>
                  <w14:solidFill>
                    <w14:schemeClr w14:val="tx1"/>
                  </w14:solidFill>
                </w14:textFill>
              </w:rPr>
              <w:t>服务需求一览表</w:t>
            </w:r>
          </w:p>
        </w:tc>
      </w:tr>
      <w:tr w14:paraId="1C8435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633" w:type="dxa"/>
            <w:gridSpan w:val="3"/>
            <w:tcBorders>
              <w:top w:val="single" w:color="auto" w:sz="4" w:space="0"/>
              <w:left w:val="single" w:color="auto" w:sz="4" w:space="0"/>
              <w:bottom w:val="nil"/>
              <w:right w:val="single" w:color="auto" w:sz="4" w:space="0"/>
            </w:tcBorders>
            <w:vAlign w:val="center"/>
          </w:tcPr>
          <w:p w14:paraId="71B6E945">
            <w:pPr>
              <w:spacing w:line="320" w:lineRule="exact"/>
              <w:jc w:val="center"/>
              <w:rPr>
                <w:rFonts w:ascii="仿宋_GB2312" w:hAnsi="宋体" w:eastAsia="仿宋_GB2312" w:cs="Arial"/>
                <w:color w:val="000000" w:themeColor="text1"/>
                <w:sz w:val="28"/>
                <w:szCs w:val="28"/>
                <w:highlight w:val="none"/>
                <w14:textFill>
                  <w14:solidFill>
                    <w14:schemeClr w14:val="tx1"/>
                  </w14:solidFill>
                </w14:textFill>
              </w:rPr>
            </w:pPr>
            <w:r>
              <w:rPr>
                <w:rFonts w:hint="eastAsia" w:ascii="仿宋_GB2312" w:hAnsi="宋体" w:eastAsia="仿宋_GB2312" w:cs="Arial"/>
                <w:color w:val="000000" w:themeColor="text1"/>
                <w:sz w:val="28"/>
                <w:szCs w:val="28"/>
                <w:highlight w:val="none"/>
                <w14:textFill>
                  <w14:solidFill>
                    <w14:schemeClr w14:val="tx1"/>
                  </w14:solidFill>
                </w14:textFill>
              </w:rPr>
              <w:t>标段</w:t>
            </w:r>
          </w:p>
        </w:tc>
        <w:tc>
          <w:tcPr>
            <w:tcW w:w="8488" w:type="dxa"/>
            <w:gridSpan w:val="5"/>
            <w:tcBorders>
              <w:top w:val="single" w:color="auto" w:sz="4" w:space="0"/>
              <w:left w:val="single" w:color="auto" w:sz="4" w:space="0"/>
              <w:bottom w:val="nil"/>
              <w:right w:val="single" w:color="auto" w:sz="4" w:space="0"/>
            </w:tcBorders>
            <w:vAlign w:val="center"/>
          </w:tcPr>
          <w:p w14:paraId="361D43B8">
            <w:pPr>
              <w:spacing w:line="320" w:lineRule="exact"/>
              <w:jc w:val="left"/>
              <w:rPr>
                <w:rFonts w:hAnsi="宋体"/>
                <w:b/>
                <w:bCs/>
                <w:color w:val="000000" w:themeColor="text1"/>
                <w:sz w:val="28"/>
                <w:szCs w:val="28"/>
                <w:highlight w:val="none"/>
                <w14:textFill>
                  <w14:solidFill>
                    <w14:schemeClr w14:val="tx1"/>
                  </w14:solidFill>
                </w14:textFill>
              </w:rPr>
            </w:pPr>
            <w:r>
              <w:rPr>
                <w:rFonts w:hint="eastAsia" w:ascii="仿宋_GB2312" w:hAnsi="宋体" w:eastAsia="仿宋_GB2312" w:cs="Arial"/>
                <w:color w:val="000000" w:themeColor="text1"/>
                <w:sz w:val="28"/>
                <w:szCs w:val="28"/>
                <w:highlight w:val="none"/>
                <w14:textFill>
                  <w14:solidFill>
                    <w14:schemeClr w14:val="tx1"/>
                  </w14:solidFill>
                </w14:textFill>
              </w:rPr>
              <w:t>/</w:t>
            </w:r>
            <w:r>
              <w:rPr>
                <w:rFonts w:hint="eastAsia" w:hAnsi="宋体"/>
                <w:b/>
                <w:bCs/>
                <w:color w:val="000000" w:themeColor="text1"/>
                <w:sz w:val="28"/>
                <w:szCs w:val="28"/>
                <w:highlight w:val="none"/>
                <w14:textFill>
                  <w14:solidFill>
                    <w14:schemeClr w14:val="tx1"/>
                  </w14:solidFill>
                </w14:textFill>
              </w:rPr>
              <w:t>分标</w:t>
            </w:r>
          </w:p>
        </w:tc>
      </w:tr>
      <w:tr w14:paraId="794FF2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bottom w:val="single" w:color="auto" w:sz="4" w:space="0"/>
              <w:right w:val="single" w:color="auto" w:sz="4" w:space="0"/>
            </w:tcBorders>
            <w:vAlign w:val="center"/>
          </w:tcPr>
          <w:p w14:paraId="62157553">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采购清单及服务参数</w:t>
            </w:r>
          </w:p>
        </w:tc>
        <w:tc>
          <w:tcPr>
            <w:tcW w:w="545"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089195D">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053" w:type="dxa"/>
            <w:gridSpan w:val="2"/>
            <w:tcBorders>
              <w:top w:val="single" w:color="auto" w:sz="4" w:space="0"/>
              <w:left w:val="single" w:color="auto" w:sz="4" w:space="0"/>
              <w:bottom w:val="single" w:color="auto" w:sz="4" w:space="0"/>
              <w:right w:val="single" w:color="auto" w:sz="4" w:space="0"/>
            </w:tcBorders>
            <w:vAlign w:val="center"/>
          </w:tcPr>
          <w:p w14:paraId="3158AD3E">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采购服务名称</w:t>
            </w:r>
          </w:p>
        </w:tc>
        <w:tc>
          <w:tcPr>
            <w:tcW w:w="495" w:type="dxa"/>
            <w:tcBorders>
              <w:top w:val="single" w:color="auto" w:sz="4" w:space="0"/>
              <w:left w:val="single" w:color="auto" w:sz="4" w:space="0"/>
              <w:bottom w:val="single" w:color="auto" w:sz="4" w:space="0"/>
              <w:right w:val="single" w:color="auto" w:sz="4" w:space="0"/>
            </w:tcBorders>
            <w:vAlign w:val="center"/>
          </w:tcPr>
          <w:p w14:paraId="3D036289">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525" w:type="dxa"/>
            <w:tcBorders>
              <w:top w:val="single" w:color="auto" w:sz="4" w:space="0"/>
              <w:left w:val="single" w:color="auto" w:sz="4" w:space="0"/>
              <w:bottom w:val="single" w:color="auto" w:sz="4" w:space="0"/>
              <w:right w:val="single" w:color="auto" w:sz="4" w:space="0"/>
            </w:tcBorders>
            <w:vAlign w:val="center"/>
          </w:tcPr>
          <w:p w14:paraId="64400EF3">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5985" w:type="dxa"/>
            <w:tcBorders>
              <w:top w:val="single" w:color="auto" w:sz="4" w:space="0"/>
              <w:left w:val="single" w:color="auto" w:sz="4" w:space="0"/>
              <w:bottom w:val="single" w:color="auto" w:sz="4" w:space="0"/>
              <w:right w:val="single" w:color="auto" w:sz="4" w:space="0"/>
            </w:tcBorders>
            <w:vAlign w:val="center"/>
          </w:tcPr>
          <w:p w14:paraId="387163F3">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服务参数</w:t>
            </w:r>
          </w:p>
        </w:tc>
        <w:tc>
          <w:tcPr>
            <w:tcW w:w="973" w:type="dxa"/>
            <w:tcBorders>
              <w:top w:val="single" w:color="auto" w:sz="4" w:space="0"/>
              <w:left w:val="single" w:color="auto" w:sz="4" w:space="0"/>
              <w:bottom w:val="single" w:color="auto" w:sz="4" w:space="0"/>
              <w:right w:val="single" w:color="auto" w:sz="4" w:space="0"/>
            </w:tcBorders>
            <w:vAlign w:val="center"/>
          </w:tcPr>
          <w:p w14:paraId="75401649">
            <w:pPr>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中小企业划分标准所属行业名称（行业名称及划分见本章附件2）</w:t>
            </w:r>
          </w:p>
        </w:tc>
      </w:tr>
      <w:tr w14:paraId="2B974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545" w:type="dxa"/>
            <w:vMerge w:val="continue"/>
            <w:tcBorders>
              <w:top w:val="single" w:color="auto" w:sz="4" w:space="0"/>
              <w:left w:val="single" w:color="auto" w:sz="4" w:space="0"/>
              <w:bottom w:val="single" w:color="auto" w:sz="4" w:space="0"/>
              <w:right w:val="single" w:color="auto" w:sz="4" w:space="0"/>
            </w:tcBorders>
            <w:vAlign w:val="center"/>
          </w:tcPr>
          <w:p w14:paraId="76176A88">
            <w:pPr>
              <w:widowControl/>
              <w:jc w:val="left"/>
              <w:rPr>
                <w:rFonts w:ascii="宋体" w:hAnsi="宋体" w:cs="宋体"/>
                <w:color w:val="000000" w:themeColor="text1"/>
                <w:szCs w:val="21"/>
                <w:highlight w:val="none"/>
                <w14:textFill>
                  <w14:solidFill>
                    <w14:schemeClr w14:val="tx1"/>
                  </w14:solidFill>
                </w14:textFill>
              </w:rPr>
            </w:pPr>
          </w:p>
        </w:tc>
        <w:tc>
          <w:tcPr>
            <w:tcW w:w="545" w:type="dxa"/>
            <w:tcBorders>
              <w:top w:val="single" w:color="auto" w:sz="4" w:space="0"/>
              <w:left w:val="single" w:color="auto" w:sz="4" w:space="0"/>
              <w:bottom w:val="single" w:color="auto" w:sz="4" w:space="0"/>
              <w:right w:val="single" w:color="auto" w:sz="4" w:space="0"/>
            </w:tcBorders>
            <w:vAlign w:val="center"/>
          </w:tcPr>
          <w:p w14:paraId="404F19A0">
            <w:pPr>
              <w:spacing w:line="2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053" w:type="dxa"/>
            <w:gridSpan w:val="2"/>
            <w:tcBorders>
              <w:top w:val="single" w:color="auto" w:sz="4" w:space="0"/>
              <w:left w:val="single" w:color="auto" w:sz="4" w:space="0"/>
              <w:bottom w:val="single" w:color="auto" w:sz="4" w:space="0"/>
              <w:right w:val="single" w:color="auto" w:sz="4" w:space="0"/>
            </w:tcBorders>
            <w:vAlign w:val="center"/>
          </w:tcPr>
          <w:p w14:paraId="37B6B05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横州市人民医院保安服务项目</w:t>
            </w:r>
          </w:p>
        </w:tc>
        <w:tc>
          <w:tcPr>
            <w:tcW w:w="495" w:type="dxa"/>
            <w:tcBorders>
              <w:top w:val="single" w:color="auto" w:sz="4" w:space="0"/>
              <w:left w:val="single" w:color="auto" w:sz="4" w:space="0"/>
              <w:bottom w:val="single" w:color="auto" w:sz="4" w:space="0"/>
              <w:right w:val="single" w:color="auto" w:sz="4" w:space="0"/>
            </w:tcBorders>
            <w:vAlign w:val="center"/>
          </w:tcPr>
          <w:p w14:paraId="55F4C63A">
            <w:pPr>
              <w:spacing w:line="2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年</w:t>
            </w:r>
          </w:p>
        </w:tc>
        <w:tc>
          <w:tcPr>
            <w:tcW w:w="525" w:type="dxa"/>
            <w:tcBorders>
              <w:top w:val="single" w:color="auto" w:sz="4" w:space="0"/>
              <w:left w:val="single" w:color="auto" w:sz="4" w:space="0"/>
              <w:bottom w:val="single" w:color="auto" w:sz="4" w:space="0"/>
              <w:right w:val="single" w:color="auto" w:sz="4" w:space="0"/>
            </w:tcBorders>
            <w:vAlign w:val="center"/>
          </w:tcPr>
          <w:p w14:paraId="2A56F730">
            <w:pPr>
              <w:spacing w:line="26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5985" w:type="dxa"/>
            <w:tcBorders>
              <w:top w:val="single" w:color="auto" w:sz="4" w:space="0"/>
              <w:left w:val="single" w:color="auto" w:sz="4" w:space="0"/>
              <w:bottom w:val="single" w:color="auto" w:sz="4" w:space="0"/>
              <w:right w:val="single" w:color="auto" w:sz="4" w:space="0"/>
            </w:tcBorders>
          </w:tcPr>
          <w:p w14:paraId="0AE02A03">
            <w:pPr>
              <w:pStyle w:val="36"/>
              <w:ind w:firstLine="0" w:firstLineChars="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一、服务范围及服务内容：</w:t>
            </w:r>
          </w:p>
          <w:p w14:paraId="4B05BA87">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供应商在采购人以下区域投入相应的人员及其他资源，为采购人提供治安防范服务：</w:t>
            </w:r>
          </w:p>
          <w:p w14:paraId="60A8C71A">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（1）医院医疗区：内科大楼、外科大楼、科研综合大楼、综合楼、门急诊医技大楼、体检楼、高压氧楼、放疗楼、发热楼等。</w:t>
            </w:r>
          </w:p>
          <w:p w14:paraId="61DEBAF0">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（2）洪德医疗区；</w:t>
            </w:r>
          </w:p>
          <w:p w14:paraId="6ED95B79">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（3）宿舍区：新宿舍区，原卫校、江边宿舍区、旧检察院生活区等；</w:t>
            </w:r>
          </w:p>
          <w:p w14:paraId="051FBEF4">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（4）办公区和其他公共场所等。</w:t>
            </w:r>
          </w:p>
          <w:p w14:paraId="6932E103">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2.服务内容：</w:t>
            </w:r>
          </w:p>
          <w:p w14:paraId="730C81C5">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（1）维护医院内部公共秩序、公共安全，预防各类治安案件发生；</w:t>
            </w:r>
          </w:p>
          <w:p w14:paraId="1E39C5E0">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（2）防火、防盗、防破坏、防灾害事故及处理其他与安全稳定有关的事件（案件）；</w:t>
            </w:r>
          </w:p>
          <w:p w14:paraId="567265A8">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（3）接受和处理群众报警、求助；</w:t>
            </w:r>
          </w:p>
          <w:p w14:paraId="1542C145">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（4）大型活动节庆，节假日的安全保卫；</w:t>
            </w:r>
          </w:p>
          <w:p w14:paraId="79B91FA4">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（5）协助配合处置突发应急事件。</w:t>
            </w:r>
          </w:p>
          <w:p w14:paraId="07632B52">
            <w:pP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二、岗位设置及职责：</w:t>
            </w:r>
          </w:p>
          <w:p w14:paraId="35FA252A">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 岗位保安人员设置：大门岗1个（6人），门诊安检岗（含各楼层）1个（6人），120急救中心岗1个（3人），外科大楼大厅1个（3人），内科大楼大厅1个（3人），</w:t>
            </w:r>
            <w:r>
              <w:rPr>
                <w:rFonts w:hint="eastAsia"/>
                <w:color w:val="000000" w:themeColor="text1"/>
                <w:highlight w:val="none"/>
                <w14:textFill>
                  <w14:solidFill>
                    <w14:schemeClr w14:val="tx1"/>
                  </w14:solidFill>
                </w14:textFill>
              </w:rPr>
              <w:t>教学科研综合楼大厅</w:t>
            </w:r>
            <w:r>
              <w:rPr>
                <w:rFonts w:hint="eastAsia" w:ascii="宋体" w:hAnsi="宋体" w:cs="宋体"/>
                <w:color w:val="000000" w:themeColor="text1"/>
                <w:szCs w:val="21"/>
                <w:highlight w:val="none"/>
                <w14:textFill>
                  <w14:solidFill>
                    <w14:schemeClr w14:val="tx1"/>
                  </w14:solidFill>
                </w14:textFill>
              </w:rPr>
              <w:t>1个（3人），洪德医疗区门卫岗1个（3人），新宿舍区门卫岗1个（3人），原卫校门卫岗1个（3人），江边宿舍区门卫岗1个（3人），原检察院门卫岗1个（3人），管理岗：设置</w:t>
            </w:r>
            <w:r>
              <w:rPr>
                <w:rFonts w:hint="eastAsia"/>
                <w:color w:val="000000" w:themeColor="text1"/>
                <w:highlight w:val="none"/>
                <w14:textFill>
                  <w14:solidFill>
                    <w14:schemeClr w14:val="tx1"/>
                  </w14:solidFill>
                </w14:textFill>
              </w:rPr>
              <w:t>正副队长各1人</w:t>
            </w:r>
            <w:r>
              <w:rPr>
                <w:rFonts w:hint="eastAsia" w:ascii="宋体" w:hAnsi="宋体" w:cs="宋体"/>
                <w:color w:val="000000" w:themeColor="text1"/>
                <w:szCs w:val="21"/>
                <w:highlight w:val="none"/>
                <w14:textFill>
                  <w14:solidFill>
                    <w14:schemeClr w14:val="tx1"/>
                  </w14:solidFill>
                </w14:textFill>
              </w:rPr>
              <w:t>，共12个值班点。根据广西壮族自治区三级综合医院评审标准实施细则规定和公安部门要求，医院保安数量不低于在岗医务人员总数的3%或者20张床1名保安配备，由此，医院外聘保安至少为41名，均实行24小时轮流值班；其中，</w:t>
            </w:r>
            <w:r>
              <w:rPr>
                <w:rFonts w:hint="eastAsia"/>
                <w:color w:val="000000" w:themeColor="text1"/>
                <w:highlight w:val="none"/>
                <w14:textFill>
                  <w14:solidFill>
                    <w14:schemeClr w14:val="tx1"/>
                  </w14:solidFill>
                </w14:textFill>
              </w:rPr>
              <w:t>科研综合楼大厅</w:t>
            </w:r>
            <w:r>
              <w:rPr>
                <w:rFonts w:hint="eastAsia" w:ascii="宋体" w:hAnsi="宋体" w:cs="宋体"/>
                <w:color w:val="000000" w:themeColor="text1"/>
                <w:szCs w:val="21"/>
                <w:highlight w:val="none"/>
                <w14:textFill>
                  <w14:solidFill>
                    <w14:schemeClr w14:val="tx1"/>
                  </w14:solidFill>
                </w14:textFill>
              </w:rPr>
              <w:t>1个（3人）因科研综合楼未投入使用，暂定投入38人，如科研综合楼在中标人服务履行期内投入使用，中标人需补齐投入保安的人数。</w:t>
            </w:r>
          </w:p>
          <w:p w14:paraId="3EFE565F">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（二）岗位职责：</w:t>
            </w:r>
          </w:p>
          <w:p w14:paraId="472E75D7">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1.大门岗：主要对车辆、人员进出注意观察、询问，特别要注意对 车辆、人员出入时所夹带的物品检查，防止危险物品进入，杜绝大门乱占道、乱摆摊，协助车场值班人员做好进出车辆管理工作；负责道路疏通，保证120周边通道畅通，维护车辆秩序及区域内安全管理工作，负责工作区域卫生清洁和来人咨询登记工作，协助做好警务室和视频监控管理工作。</w:t>
            </w:r>
          </w:p>
          <w:p w14:paraId="743FC21F">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2.门诊安检岗：对进入医院的人员一律进行安检，严禁管制、限制物品携带入院，做好整个大楼楼层的巡查工作，发现各种可疑情况和抓获制止现行违法犯罪份子，应对及处理区域内的突发事件和意外事故。</w:t>
            </w:r>
          </w:p>
          <w:p w14:paraId="5F304669">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3.120急救中心岗：负责门诊区域安全秩序，确保医疗救护畅通无阻，做好其他协调工作，值班实行24小时轮班制度。</w:t>
            </w:r>
          </w:p>
          <w:p w14:paraId="2DC56D89">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4.内科、外科、</w:t>
            </w:r>
            <w:r>
              <w:rPr>
                <w:rFonts w:hint="eastAsia"/>
                <w:color w:val="000000" w:themeColor="text1"/>
                <w:highlight w:val="none"/>
                <w14:textFill>
                  <w14:solidFill>
                    <w14:schemeClr w14:val="tx1"/>
                  </w14:solidFill>
                </w14:textFill>
              </w:rPr>
              <w:t>教学科研综合楼大厅岗</w:t>
            </w:r>
            <w:r>
              <w:rPr>
                <w:rFonts w:hint="eastAsia" w:ascii="宋体" w:hAnsi="宋体" w:cs="宋体"/>
                <w:color w:val="000000" w:themeColor="text1"/>
                <w:szCs w:val="21"/>
                <w:highlight w:val="none"/>
                <w14:textFill>
                  <w14:solidFill>
                    <w14:schemeClr w14:val="tx1"/>
                  </w14:solidFill>
                </w14:textFill>
              </w:rPr>
              <w:t>：负责内外科、</w:t>
            </w:r>
            <w:r>
              <w:rPr>
                <w:rFonts w:hint="eastAsia"/>
                <w:color w:val="000000" w:themeColor="text1"/>
                <w:highlight w:val="none"/>
                <w14:textFill>
                  <w14:solidFill>
                    <w14:schemeClr w14:val="tx1"/>
                  </w14:solidFill>
                </w14:textFill>
              </w:rPr>
              <w:t>教学科研综合楼</w:t>
            </w:r>
            <w:r>
              <w:rPr>
                <w:rFonts w:hint="eastAsia" w:ascii="宋体" w:hAnsi="宋体" w:cs="宋体"/>
                <w:color w:val="000000" w:themeColor="text1"/>
                <w:szCs w:val="21"/>
                <w:highlight w:val="none"/>
                <w14:textFill>
                  <w14:solidFill>
                    <w14:schemeClr w14:val="tx1"/>
                  </w14:solidFill>
                </w14:textFill>
              </w:rPr>
              <w:t>区域安全秩序，切实做好防火监控，防火设施检查、防火巡查、门禁管理等工作，实行24小时轮班制度。</w:t>
            </w:r>
          </w:p>
          <w:p w14:paraId="6AEEA934">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5.洪德医疗区门卫岗、各宿舍区</w:t>
            </w:r>
            <w:r>
              <w:rPr>
                <w:rFonts w:hint="eastAsia"/>
                <w:color w:val="000000" w:themeColor="text1"/>
                <w:highlight w:val="none"/>
                <w14:textFill>
                  <w14:solidFill>
                    <w14:schemeClr w14:val="tx1"/>
                  </w14:solidFill>
                </w14:textFill>
              </w:rPr>
              <w:t>门卫岗、</w:t>
            </w:r>
            <w:r>
              <w:rPr>
                <w:rFonts w:hint="eastAsia" w:ascii="宋体" w:hAnsi="宋体" w:cs="宋体"/>
                <w:color w:val="000000" w:themeColor="text1"/>
                <w:szCs w:val="21"/>
                <w:highlight w:val="none"/>
                <w14:textFill>
                  <w14:solidFill>
                    <w14:schemeClr w14:val="tx1"/>
                  </w14:solidFill>
                </w14:textFill>
              </w:rPr>
              <w:t>原检察院门卫岗：负责区域内的安全秩序，对出入区域人员和车辆做好安全防范、检查，及时发现和处置各种可疑人员和违法情况。杜绝电瓶车飞线充电，同时做好门禁、监控管理，实行24小时轮流值班制度。</w:t>
            </w:r>
          </w:p>
          <w:p w14:paraId="6E2C83DB">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6.管理岗：保安队长1人，副队长1人全面负责安保工作，带队处置突发事件。</w:t>
            </w:r>
          </w:p>
          <w:p w14:paraId="44A06061">
            <w:pP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三、服务质量要求：</w:t>
            </w:r>
          </w:p>
          <w:p w14:paraId="6544D604">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（一）总体要求：</w:t>
            </w:r>
          </w:p>
          <w:p w14:paraId="19C6FD44">
            <w:pPr>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color w:val="000000" w:themeColor="text1"/>
                <w:highlight w:val="none"/>
                <w14:textFill>
                  <w14:solidFill>
                    <w14:schemeClr w14:val="tx1"/>
                  </w14:solidFill>
                </w14:textFill>
              </w:rPr>
              <w:t>投标人派驻的人员具有初中及以上学历，年龄18-55周岁，</w:t>
            </w:r>
            <w:r>
              <w:rPr>
                <w:rFonts w:hint="eastAsia" w:ascii="宋体" w:hAnsi="宋体" w:cs="宋体"/>
                <w:color w:val="000000" w:themeColor="text1"/>
                <w:szCs w:val="21"/>
                <w:highlight w:val="none"/>
                <w14:textFill>
                  <w14:solidFill>
                    <w14:schemeClr w14:val="tx1"/>
                  </w14:solidFill>
                </w14:textFill>
              </w:rPr>
              <w:t>至少有10人</w:t>
            </w:r>
            <w:r>
              <w:rPr>
                <w:rFonts w:hint="eastAsia"/>
                <w:color w:val="000000" w:themeColor="text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周岁</w:t>
            </w:r>
            <w:r>
              <w:rPr>
                <w:rFonts w:hint="eastAsia"/>
                <w:color w:val="000000" w:themeColor="text1"/>
                <w:highlight w:val="none"/>
                <w14:textFill>
                  <w14:solidFill>
                    <w14:schemeClr w14:val="tx1"/>
                  </w14:solidFill>
                </w14:textFill>
              </w:rPr>
              <w:t>以下，提升应急处置能力。身高160cm及以上，退伍军人优先，身体健康没有缺陷（入职提供身体健康报告），人员上岗时须提供公安机关核发的有效《中华人民共和国保安员证》及居民身份证，采购人现场核验。愿意为采购人保安工作服务，有较强的工作责任心，服从命令、听从指挥，不畏犯罪分子和恐怖分子威胁，甘于奉献的精神。</w:t>
            </w:r>
          </w:p>
          <w:p w14:paraId="13C7E9ED">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内部管理要规范，规章制度健全，有严格明确的考勤及奖罚制度，能够经常开展对保安人员的法制教育、日常训练和应急演练，不断提高从业人员处置各种突发情况的能力和意识，能够坚决完成采购人要求的工作任务。</w:t>
            </w:r>
          </w:p>
          <w:p w14:paraId="4C09010B">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color w:val="000000" w:themeColor="text1"/>
                <w:highlight w:val="none"/>
                <w14:textFill>
                  <w14:solidFill>
                    <w14:schemeClr w14:val="tx1"/>
                  </w14:solidFill>
                </w14:textFill>
              </w:rPr>
              <w:t>确保采购人医疗区、宿舍区和重点防火、要害部位的安全，做到</w:t>
            </w:r>
            <w:r>
              <w:rPr>
                <w:rFonts w:hint="eastAsia" w:ascii="宋体" w:hAnsi="宋体" w:cs="宋体"/>
                <w:color w:val="000000" w:themeColor="text1"/>
                <w:szCs w:val="21"/>
                <w:highlight w:val="none"/>
                <w14:textFill>
                  <w14:solidFill>
                    <w14:schemeClr w14:val="tx1"/>
                  </w14:solidFill>
                </w14:textFill>
              </w:rPr>
              <w:t>防火、防盗、防突发性事件、防治安群体事件的发生。当发生火灾、治安刑事等突发情况时，保安队有扑救火灾、控制局势发展和保护人身安全及事发现场的责任，投标人领导层保证在15分钟内亲自带队和派出足够的保安力量到现场进行处置，必要时协助采购人妥善处理后续调查情况。</w:t>
            </w:r>
          </w:p>
          <w:p w14:paraId="00C68BCE">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4.落实《</w:t>
            </w:r>
            <w:r>
              <w:rPr>
                <w:rFonts w:hint="eastAsia"/>
                <w:color w:val="000000" w:themeColor="text1"/>
                <w:highlight w:val="none"/>
                <w14:textFill>
                  <w14:solidFill>
                    <w14:schemeClr w14:val="tx1"/>
                  </w14:solidFill>
                </w14:textFill>
              </w:rPr>
              <w:t>企业事业单位内部治安保卫条例</w:t>
            </w:r>
            <w:r>
              <w:rPr>
                <w:rFonts w:hint="eastAsia" w:ascii="宋体" w:hAnsi="宋体" w:cs="宋体"/>
                <w:color w:val="000000" w:themeColor="text1"/>
                <w:szCs w:val="21"/>
                <w:highlight w:val="none"/>
                <w14:textFill>
                  <w14:solidFill>
                    <w14:schemeClr w14:val="tx1"/>
                  </w14:solidFill>
                </w14:textFill>
              </w:rPr>
              <w:t>》，确保采购人医护人员人身和财产安全，特别是有针对性地采取切实可靠的安保措施，发生问题能迅速反应，3分钟内及时到位处置，维护和保障医护人员和患者人身财产安全，减少避免采购人人员和财产损失。</w:t>
            </w:r>
          </w:p>
          <w:p w14:paraId="38D8A91A">
            <w:pPr>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5.投标人应确保合同规定范围内的在岗人员，不得擅自减少，如因伤病、因公、因事</w:t>
            </w:r>
          </w:p>
          <w:p w14:paraId="59182745">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等原因，投标人应做到及时调剂补齐人员，不能缺岗或影响值班备勤工作。</w:t>
            </w:r>
          </w:p>
          <w:p w14:paraId="44CDFC0F">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color w:val="000000" w:themeColor="text1"/>
                <w:highlight w:val="none"/>
                <w14:textFill>
                  <w14:solidFill>
                    <w14:schemeClr w14:val="tx1"/>
                  </w14:solidFill>
                </w14:textFill>
              </w:rPr>
              <w:t>采购人领导及保卫部门有权要求投标人调换不合格队员。投标人应确定2名工作积极负责、正确履职的人员作为派驻的正副队长，负责保安队员日常管理工作，并做到能与采购人积极配合，发生问题能及时</w:t>
            </w:r>
            <w:r>
              <w:rPr>
                <w:rFonts w:hint="eastAsia" w:ascii="宋体" w:hAnsi="宋体" w:cs="宋体"/>
                <w:color w:val="000000" w:themeColor="text1"/>
                <w:szCs w:val="21"/>
                <w:highlight w:val="none"/>
                <w14:textFill>
                  <w14:solidFill>
                    <w14:schemeClr w14:val="tx1"/>
                  </w14:solidFill>
                </w14:textFill>
              </w:rPr>
              <w:t>到场</w:t>
            </w:r>
            <w:r>
              <w:rPr>
                <w:rFonts w:hint="eastAsia"/>
                <w:color w:val="000000" w:themeColor="text1"/>
                <w:highlight w:val="none"/>
                <w14:textFill>
                  <w14:solidFill>
                    <w14:schemeClr w14:val="tx1"/>
                  </w14:solidFill>
                </w14:textFill>
              </w:rPr>
              <w:t>处理。</w:t>
            </w:r>
          </w:p>
          <w:p w14:paraId="57A5C3B7">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7.投标人应定期对派驻医院的保安人员进行监督考核，虚心听取各方面的意见，不断改进工作，提高服务质量，更好地为用户服务。</w:t>
            </w:r>
          </w:p>
          <w:p w14:paraId="122EB36E">
            <w:pPr>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（二）着装：</w:t>
            </w:r>
            <w:r>
              <w:rPr>
                <w:rFonts w:hint="eastAsia"/>
                <w:color w:val="000000" w:themeColor="text1"/>
                <w:highlight w:val="none"/>
                <w14:textFill>
                  <w14:solidFill>
                    <w14:schemeClr w14:val="tx1"/>
                  </w14:solidFill>
                </w14:textFill>
              </w:rPr>
              <w:t>全体值勤人员上班期间</w:t>
            </w:r>
            <w:r>
              <w:rPr>
                <w:rFonts w:hint="eastAsia" w:ascii="宋体" w:hAnsi="宋体" w:cs="宋体"/>
                <w:color w:val="000000" w:themeColor="text1"/>
                <w:szCs w:val="21"/>
                <w:highlight w:val="none"/>
                <w14:textFill>
                  <w14:solidFill>
                    <w14:schemeClr w14:val="tx1"/>
                  </w14:solidFill>
                </w14:textFill>
              </w:rPr>
              <w:t>必须</w:t>
            </w:r>
            <w:r>
              <w:rPr>
                <w:rFonts w:hint="eastAsia"/>
                <w:color w:val="000000" w:themeColor="text1"/>
                <w:highlight w:val="none"/>
                <w14:textFill>
                  <w14:solidFill>
                    <w14:schemeClr w14:val="tx1"/>
                  </w14:solidFill>
                </w14:textFill>
              </w:rPr>
              <w:t>着投标人统一配发制服，佩戴肩章、服饰及工作牌，着装要卫生整洁，凡是有纽扣的必须扣系（上衣风紧扣夏季除外），服装上下不得混穿，按季节通知着装。</w:t>
            </w:r>
          </w:p>
          <w:p w14:paraId="083E1D68">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形象：值班人员上班期间，要保持昂扬的精神状态，坐有坐相（不能趴在桌子上或仰躺），站有站相（没有具体工作活动，保持跨立或立正、稍息姿势）。上班期间严禁边值勤边吃东西，严禁值班喝酒、赌博、娱乐、嬉笑、打闹或做与工作要求不相符的事情。指挥车辆或疏导车辆要有明确的手势。</w:t>
            </w:r>
          </w:p>
          <w:p w14:paraId="7EE7B61D">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礼节、礼貌：保安人员在值勤过程中，要言语文明、礼貌待客、态度和蔼、举止端正，遇到采购人领导巡查应主动打招呼，服装配齐后统一实行举手礼，在室内值勤人员要起立问好，在室外值勤人员立正行举手礼，领导离开时，应请示领导有什么指示。上级领导到院检查指导工作，监控和车场值班人员提前做好车位预留，值班人员遇到领导莅临时应行举手礼并示意问好。</w:t>
            </w:r>
          </w:p>
          <w:p w14:paraId="36DA45B4">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交班：当班人员对值班情况要进行交接，对发生的问题、处理意见、设备运行、应急处置情况、各值班人员在位情况、岗位卫生情况以及上级领导指示等，都要详细登记备案。接班人员不到岗，交班人员不能离岗，对接班人员迟到的时间，交班人员可登记备查，原始台账保存完好，以备核查。</w:t>
            </w:r>
          </w:p>
          <w:p w14:paraId="369189E7">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接班：接班人员要求提前15分钟到岗，以便对上一班值班登记情况进行核实，如不认真核对，发生问题由接班人员承担，情况严重的交班人员负连带责任。值班人员无故不按要求到岗视为脱岗或旷工。中午和夜间值班人员，严禁睡岗、脱岗、误岗、乱岗，一经发现严肃处理。接班人员严禁在值班岗位上抽烟、吃东西，要切实树立保安人员的良好形象。</w:t>
            </w:r>
          </w:p>
          <w:p w14:paraId="4B7DCBB1">
            <w:pPr>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四、其他要求：</w:t>
            </w:r>
          </w:p>
          <w:p w14:paraId="17AFDB90">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1.投标人应加强对派出人员的管理，保证派出人员遵守国家法律法规和采购人的规章制度，在服务中自觉维护采购人的形象，接受采购人的指导和监督，不损害采购人的合法权益。</w:t>
            </w:r>
          </w:p>
          <w:p w14:paraId="51FDD608">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w:t>
            </w:r>
            <w:r>
              <w:rPr>
                <w:rFonts w:hint="eastAsia"/>
                <w:color w:val="000000" w:themeColor="text1"/>
                <w:highlight w:val="none"/>
                <w14:textFill>
                  <w14:solidFill>
                    <w14:schemeClr w14:val="tx1"/>
                  </w14:solidFill>
                </w14:textFill>
              </w:rPr>
              <w:t>负责承担</w:t>
            </w:r>
            <w:r>
              <w:rPr>
                <w:rFonts w:hint="eastAsia" w:ascii="宋体" w:hAnsi="宋体" w:cs="宋体"/>
                <w:color w:val="000000" w:themeColor="text1"/>
                <w:szCs w:val="21"/>
                <w:highlight w:val="none"/>
                <w14:textFill>
                  <w14:solidFill>
                    <w14:schemeClr w14:val="tx1"/>
                  </w14:solidFill>
                </w14:textFill>
              </w:rPr>
              <w:t>派出人员在工作或其他活动中发生一切事故的责任。</w:t>
            </w:r>
          </w:p>
          <w:p w14:paraId="5BA621BF">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3.投标人应配备完成本项目服务所需服装、装备（对讲机、手电筒及其他工作必备器材），制作工作需要的相关证件、标识牌。</w:t>
            </w:r>
          </w:p>
          <w:p w14:paraId="2207819E">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4.投标人应妥善保管、维护向采购人借用、租用的物品、办公和住宿用房的设施，不得变卖、抵押或者改作他用，合同终止后及时归还，如有损坏，给予相应赔偿。</w:t>
            </w:r>
          </w:p>
          <w:p w14:paraId="00BD9148">
            <w:pPr>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w:t>
            </w:r>
            <w:r>
              <w:rPr>
                <w:rFonts w:hint="eastAsia"/>
                <w:color w:val="000000" w:themeColor="text1"/>
                <w:highlight w:val="none"/>
                <w14:textFill>
                  <w14:solidFill>
                    <w14:schemeClr w14:val="tx1"/>
                  </w14:solidFill>
                </w14:textFill>
              </w:rPr>
              <w:t>投标人承担因派遣人员原因发生的案件或事故给采购人造成损失的赔偿</w:t>
            </w:r>
            <w:r>
              <w:rPr>
                <w:rFonts w:hint="eastAsia" w:ascii="宋体" w:hAnsi="宋体" w:cs="宋体"/>
                <w:color w:val="000000" w:themeColor="text1"/>
                <w:szCs w:val="21"/>
                <w:highlight w:val="none"/>
                <w14:textFill>
                  <w14:solidFill>
                    <w14:schemeClr w14:val="tx1"/>
                  </w14:solidFill>
                </w14:textFill>
              </w:rPr>
              <w:t>。</w:t>
            </w:r>
          </w:p>
          <w:p w14:paraId="1F106BEC">
            <w:pPr>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color w:val="000000" w:themeColor="text1"/>
                <w:highlight w:val="none"/>
                <w14:textFill>
                  <w14:solidFill>
                    <w14:schemeClr w14:val="tx1"/>
                  </w14:solidFill>
                </w14:textFill>
              </w:rPr>
              <w:t>本政府采购项目执行过程中，如遇国家新颁布或修订的法律法规、政策与现行规定不一致的，投标人应按最新规定执行。</w:t>
            </w:r>
          </w:p>
        </w:tc>
        <w:tc>
          <w:tcPr>
            <w:tcW w:w="973" w:type="dxa"/>
            <w:tcBorders>
              <w:top w:val="single" w:color="auto" w:sz="4" w:space="0"/>
              <w:left w:val="single" w:color="auto" w:sz="4" w:space="0"/>
              <w:bottom w:val="single" w:color="auto" w:sz="4" w:space="0"/>
              <w:right w:val="single" w:color="auto" w:sz="4" w:space="0"/>
            </w:tcBorders>
            <w:vAlign w:val="center"/>
          </w:tcPr>
          <w:p w14:paraId="62683166">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租赁和商务服务业</w:t>
            </w:r>
          </w:p>
        </w:tc>
      </w:tr>
      <w:tr w14:paraId="30065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2" w:hRule="atLeast"/>
          <w:jc w:val="center"/>
        </w:trPr>
        <w:tc>
          <w:tcPr>
            <w:tcW w:w="1633" w:type="dxa"/>
            <w:gridSpan w:val="3"/>
            <w:tcBorders>
              <w:top w:val="single" w:color="auto" w:sz="4" w:space="0"/>
              <w:left w:val="single" w:color="auto" w:sz="4" w:space="0"/>
              <w:bottom w:val="single" w:color="auto" w:sz="4" w:space="0"/>
              <w:right w:val="single" w:color="auto" w:sz="4" w:space="0"/>
            </w:tcBorders>
            <w:vAlign w:val="center"/>
          </w:tcPr>
          <w:p w14:paraId="0718D79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商务条款</w:t>
            </w:r>
          </w:p>
        </w:tc>
        <w:tc>
          <w:tcPr>
            <w:tcW w:w="8488" w:type="dxa"/>
            <w:gridSpan w:val="5"/>
            <w:tcBorders>
              <w:top w:val="single" w:color="auto" w:sz="4" w:space="0"/>
              <w:left w:val="single" w:color="auto" w:sz="4" w:space="0"/>
              <w:bottom w:val="single" w:color="auto" w:sz="4" w:space="0"/>
              <w:right w:val="single" w:color="auto" w:sz="4" w:space="0"/>
            </w:tcBorders>
          </w:tcPr>
          <w:p w14:paraId="3258195D">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▲一、合同签订期：自中标通知书发出之日起</w:t>
            </w:r>
            <w:r>
              <w:rPr>
                <w:rFonts w:hint="eastAsia" w:ascii="宋体" w:hAnsi="宋体" w:cs="宋体"/>
                <w:color w:val="000000" w:themeColor="text1"/>
                <w:kern w:val="0"/>
                <w:szCs w:val="21"/>
                <w:highlight w:val="none"/>
                <w:u w:val="single"/>
                <w14:textFill>
                  <w14:solidFill>
                    <w14:schemeClr w14:val="tx1"/>
                  </w14:solidFill>
                </w14:textFill>
              </w:rPr>
              <w:t xml:space="preserve"> 25 </w:t>
            </w:r>
            <w:r>
              <w:rPr>
                <w:rFonts w:hint="eastAsia" w:ascii="宋体" w:hAnsi="宋体" w:cs="宋体"/>
                <w:color w:val="000000" w:themeColor="text1"/>
                <w:kern w:val="0"/>
                <w:szCs w:val="21"/>
                <w:highlight w:val="none"/>
                <w14:textFill>
                  <w14:solidFill>
                    <w14:schemeClr w14:val="tx1"/>
                  </w14:solidFill>
                </w14:textFill>
              </w:rPr>
              <w:t>日内。</w:t>
            </w:r>
          </w:p>
          <w:p w14:paraId="2CA1F62E">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二、服务期限：</w:t>
            </w:r>
            <w:r>
              <w:rPr>
                <w:rFonts w:hint="eastAsia" w:ascii="宋体" w:hAnsi="宋体"/>
                <w:color w:val="000000" w:themeColor="text1"/>
                <w:szCs w:val="21"/>
                <w:highlight w:val="none"/>
                <w14:textFill>
                  <w14:solidFill>
                    <w14:schemeClr w14:val="tx1"/>
                  </w14:solidFill>
                </w14:textFill>
              </w:rPr>
              <w:t>自合同签订之日起3年。</w:t>
            </w:r>
          </w:p>
          <w:p w14:paraId="2A2B56E9">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三、服务地点：</w:t>
            </w:r>
            <w:r>
              <w:rPr>
                <w:rFonts w:hint="eastAsia"/>
                <w:color w:val="000000" w:themeColor="text1"/>
                <w:highlight w:val="none"/>
                <w14:textFill>
                  <w14:solidFill>
                    <w14:schemeClr w14:val="tx1"/>
                  </w14:solidFill>
                </w14:textFill>
              </w:rPr>
              <w:t>横州市人民医院指定地点</w:t>
            </w:r>
            <w:r>
              <w:rPr>
                <w:rFonts w:hint="eastAsia" w:ascii="宋体" w:hAnsi="宋体" w:cs="宋体"/>
                <w:color w:val="000000" w:themeColor="text1"/>
                <w:kern w:val="0"/>
                <w:szCs w:val="21"/>
                <w:highlight w:val="none"/>
                <w14:textFill>
                  <w14:solidFill>
                    <w14:schemeClr w14:val="tx1"/>
                  </w14:solidFill>
                </w14:textFill>
              </w:rPr>
              <w:t xml:space="preserve">。 </w:t>
            </w:r>
          </w:p>
          <w:p w14:paraId="2DCEA53E">
            <w:pP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▲四、报价要求：</w:t>
            </w:r>
          </w:p>
          <w:p w14:paraId="7268EFD8">
            <w:pPr>
              <w:ind w:firstLine="210" w:firstLineChars="1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1.报价必须含以下部分，包括：</w:t>
            </w:r>
          </w:p>
          <w:p w14:paraId="664079A7">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（1）服务的价格构成包含安保服务人员工资；</w:t>
            </w:r>
          </w:p>
          <w:p w14:paraId="6022B72B">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（2）必要的</w:t>
            </w:r>
            <w:r>
              <w:rPr>
                <w:rFonts w:hint="eastAsia" w:ascii="宋体" w:hAnsi="宋体" w:cs="宋体"/>
                <w:color w:val="000000" w:themeColor="text1"/>
                <w:kern w:val="0"/>
                <w:szCs w:val="21"/>
                <w:highlight w:val="none"/>
                <w14:textFill>
                  <w14:solidFill>
                    <w14:schemeClr w14:val="tx1"/>
                  </w14:solidFill>
                </w14:textFill>
              </w:rPr>
              <w:t>保险费用</w:t>
            </w:r>
            <w:r>
              <w:rPr>
                <w:rFonts w:hint="eastAsia" w:ascii="宋体" w:hAnsi="宋体" w:cs="宋体"/>
                <w:color w:val="000000" w:themeColor="text1"/>
                <w:szCs w:val="21"/>
                <w:highlight w:val="none"/>
                <w14:textFill>
                  <w14:solidFill>
                    <w14:schemeClr w14:val="tx1"/>
                  </w14:solidFill>
                </w14:textFill>
              </w:rPr>
              <w:t>和各项税金；</w:t>
            </w:r>
          </w:p>
          <w:p w14:paraId="4B01078C">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（3）其他：服装费、培训费、加班费、节日慰问费、管理费、安保设备维修费等。</w:t>
            </w:r>
          </w:p>
          <w:p w14:paraId="22A5542C">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（4）在合同实施时，采购人将不予支付投标人没有列入的项目费用，并认为已包括在投标报价中。</w:t>
            </w:r>
          </w:p>
          <w:p w14:paraId="3AA7A42A">
            <w:pPr>
              <w:ind w:firstLine="211" w:firstLineChars="100"/>
              <w:rPr>
                <w:rFonts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2.结算依据及付款方式：</w:t>
            </w:r>
          </w:p>
          <w:p w14:paraId="471FD064">
            <w:pPr>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（1）结算依据：投标人于投标文件中所报的综合单价报价在服务期内固定不变，结算总金额=单价×实际人数×实际月数。</w:t>
            </w:r>
          </w:p>
          <w:p w14:paraId="2726F159">
            <w:pPr>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（2）付款方式：双方签订合同，服务费按月支付，甲方收到乙方开具正规、合法有效的发票后30日内，结合考核结果（考核办法详见附表），审核确认后将上月的服务费转至乙方账户。</w:t>
            </w:r>
          </w:p>
          <w:p w14:paraId="3A4FC3F0">
            <w:pPr>
              <w:ind w:firstLine="210" w:firstLineChars="10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3.本项目采购预算金额及总价最高限价（人民币）：</w:t>
            </w:r>
            <w:r>
              <w:rPr>
                <w:rFonts w:hint="eastAsia" w:ascii="宋体" w:hAnsi="宋体" w:cs="宋体"/>
                <w:b/>
                <w:bCs/>
                <w:color w:val="000000" w:themeColor="text1"/>
                <w:szCs w:val="21"/>
                <w:highlight w:val="none"/>
                <w14:textFill>
                  <w14:solidFill>
                    <w14:schemeClr w14:val="tx1"/>
                  </w14:solidFill>
                </w14:textFill>
              </w:rPr>
              <w:t>3年采购预算为3837600.00元</w:t>
            </w:r>
            <w:r>
              <w:rPr>
                <w:rFonts w:hint="eastAsia" w:ascii="宋体" w:hAnsi="宋体" w:cs="宋体"/>
                <w:color w:val="000000" w:themeColor="text1"/>
                <w:szCs w:val="21"/>
                <w:highlight w:val="none"/>
                <w14:textFill>
                  <w14:solidFill>
                    <w14:schemeClr w14:val="tx1"/>
                  </w14:solidFill>
                </w14:textFill>
              </w:rPr>
              <w:t>。投标人投标报价超过采购预算金额的，投标文件按无效处理。</w:t>
            </w:r>
          </w:p>
          <w:p w14:paraId="51396C31">
            <w:pPr>
              <w:rPr>
                <w:rFonts w:ascii="宋体" w:hAnsi="宋体" w:cs="宋体"/>
                <w:b/>
                <w:bCs/>
                <w:color w:val="000000" w:themeColor="text1"/>
                <w:szCs w:val="21"/>
                <w:highlight w:val="none"/>
                <w:lang w:bidi="ar"/>
                <w14:textFill>
                  <w14:solidFill>
                    <w14:schemeClr w14:val="tx1"/>
                  </w14:solidFill>
                </w14:textFill>
              </w:rPr>
            </w:pPr>
            <w:r>
              <w:rPr>
                <w:rFonts w:hint="eastAsia" w:ascii="宋体" w:hAnsi="宋体" w:cs="宋体"/>
                <w:b/>
                <w:bCs/>
                <w:color w:val="000000" w:themeColor="text1"/>
                <w:szCs w:val="21"/>
                <w:highlight w:val="none"/>
                <w:lang w:bidi="ar"/>
                <w14:textFill>
                  <w14:solidFill>
                    <w14:schemeClr w14:val="tx1"/>
                  </w14:solidFill>
                </w14:textFill>
              </w:rPr>
              <w:t>五、质量标准及验收标准</w:t>
            </w:r>
          </w:p>
          <w:p w14:paraId="3F797961">
            <w:pP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1.本项目合同采购标的如有国家相关标准、行业标准等标准、规范的，应执行相应的标准、规范。如具体采购需求与标准、规范不一致，采购需求高于标准、规范的按具体采购需求执行，采购需求低于标准、规范的按标准、规范执行。</w:t>
            </w:r>
          </w:p>
          <w:p w14:paraId="100F152E">
            <w:pP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2.要求中标投标人根据招标文件要求、投标文件承诺、强制执行的国家、行业、地方标准履行合同，中标投标人提供的服务达不到验收标准的，不予验收，造成的一切不利后果由中标投标人自行承担。</w:t>
            </w:r>
          </w:p>
          <w:p w14:paraId="43BFC779">
            <w:pP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3.采购人按招标文件要求实施阶段验收，每年度服务结束后，进行当年度的验收和考核：投标人提供的服务不符合要求的，须无条件整改，否则将不予验收。因投标人原因导致的验收不通过，其不利后果由投标人承担，给采购人造成损失，由投标人负责赔偿；若因年度考核不合格或有合同约定事项的违约行为，则合同终止，并按合同违约责任执行，采购人有权另行采购。</w:t>
            </w:r>
          </w:p>
          <w:p w14:paraId="174A2F65">
            <w:pPr>
              <w:rPr>
                <w:rFonts w:ascii="宋体" w:hAnsi="宋体" w:cs="宋体"/>
                <w:b/>
                <w:bCs/>
                <w:color w:val="000000" w:themeColor="text1"/>
                <w:szCs w:val="21"/>
                <w:highlight w:val="none"/>
                <w:lang w:bidi="ar"/>
                <w14:textFill>
                  <w14:solidFill>
                    <w14:schemeClr w14:val="tx1"/>
                  </w14:solidFill>
                </w14:textFill>
              </w:rPr>
            </w:pPr>
            <w:r>
              <w:rPr>
                <w:rFonts w:hint="eastAsia" w:ascii="宋体" w:hAnsi="宋体" w:cs="宋体"/>
                <w:b/>
                <w:bCs/>
                <w:color w:val="000000" w:themeColor="text1"/>
                <w:szCs w:val="21"/>
                <w:highlight w:val="none"/>
                <w:lang w:bidi="ar"/>
                <w14:textFill>
                  <w14:solidFill>
                    <w14:schemeClr w14:val="tx1"/>
                  </w14:solidFill>
                </w14:textFill>
              </w:rPr>
              <w:t>六、其他要求：</w:t>
            </w:r>
          </w:p>
          <w:p w14:paraId="3F1320B6">
            <w:pP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1.投标人应当自行实施、提供本项目所有服务，不得转让或转包，否则视为投标人违约。</w:t>
            </w:r>
          </w:p>
          <w:p w14:paraId="79B7A0CD">
            <w:pP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2.投标人必须提前7天入场熟悉场地并进行工作交接（提前交接时间不计服务费用）；投标人必须按投标承诺提供岗位人员，并整理人员信息册（含姓名、学历、身份证、保安员证等），于合同签订后人员上岗前交采购人核查并留存备案，入场服务时对人员原件进行现场核查，否则按违约处理；同时采购人有权终止合同并上报政府采购监督管理部门对投标人作出处罚。</w:t>
            </w:r>
          </w:p>
          <w:p w14:paraId="521F2FEA">
            <w:pP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3.投标人须按照有关规定，按时足额发放保安人员的劳动报酬等劳动收益，并按照有关规定为安保人员办理保险。因投标人人员不按时发放安保人员劳动报酬、福利、加班工资等，导致安保人员脱岗、消极怠工等，或</w:t>
            </w:r>
            <w:r>
              <w:rPr>
                <w:rFonts w:hint="eastAsia" w:ascii="宋体" w:hAnsi="宋体" w:cs="宋体"/>
                <w:color w:val="000000" w:themeColor="text1"/>
                <w:szCs w:val="21"/>
                <w:highlight w:val="none"/>
                <w:shd w:val="clear" w:color="auto" w:fill="FFFFFF"/>
                <w14:textFill>
                  <w14:solidFill>
                    <w14:schemeClr w14:val="tx1"/>
                  </w14:solidFill>
                </w14:textFill>
              </w:rPr>
              <w:t>由此引发的用工劳务纠纷，采购人不承担任何责任，所有责任由投标人全部承担并</w:t>
            </w:r>
            <w:r>
              <w:rPr>
                <w:rFonts w:hint="eastAsia" w:ascii="宋体" w:hAnsi="宋体" w:cs="宋体"/>
                <w:color w:val="000000" w:themeColor="text1"/>
                <w:szCs w:val="21"/>
                <w:highlight w:val="none"/>
                <w:lang w:bidi="ar"/>
                <w14:textFill>
                  <w14:solidFill>
                    <w14:schemeClr w14:val="tx1"/>
                  </w14:solidFill>
                </w14:textFill>
              </w:rPr>
              <w:t>视为投标人违约。因此给采购人造成损失的，投标人应当承担赔偿责任。</w:t>
            </w:r>
          </w:p>
          <w:p w14:paraId="4590E569">
            <w:pP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4.投标人所提供的人员为退休人员的，投标人已负责为该类人员购买雇主责任保险，如因投标人未及时购买雇主责任保险，造成的后果由投标人承担。</w:t>
            </w:r>
          </w:p>
          <w:p w14:paraId="3E2A0764">
            <w:pPr>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5.成交投标人安排为采购人工作的人员必须为专职人员，不得兼职，不得将派往采购人的人员同时派至其他单位。</w:t>
            </w:r>
          </w:p>
          <w:p w14:paraId="06AB77C6">
            <w:pPr>
              <w:rPr>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4.项目实施期间，因投标人服务管理不善导致的相关人身财产事故及不良舆情，由投标人负责消除不良影响并承担相关责任。</w:t>
            </w:r>
          </w:p>
        </w:tc>
      </w:tr>
    </w:tbl>
    <w:p w14:paraId="476829E4">
      <w:pPr>
        <w:spacing w:line="320" w:lineRule="exact"/>
        <w:rPr>
          <w:color w:val="000000" w:themeColor="text1"/>
          <w:highlight w:val="none"/>
          <w14:textFill>
            <w14:solidFill>
              <w14:schemeClr w14:val="tx1"/>
            </w14:solidFill>
          </w14:textFill>
        </w:rPr>
      </w:pPr>
    </w:p>
    <w:p w14:paraId="3A13F1B9">
      <w:pPr>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p>
    <w:p w14:paraId="4600AC16">
      <w:pPr>
        <w:widowControl/>
        <w:spacing w:line="360" w:lineRule="atLeast"/>
        <w:rPr>
          <w:rFonts w:ascii="宋体" w:hAnsi="宋体" w:cs="宋体"/>
          <w:b/>
          <w:bCs/>
          <w:color w:val="000000" w:themeColor="text1"/>
          <w:kern w:val="0"/>
          <w:szCs w:val="21"/>
          <w:highlight w:val="none"/>
          <w:lang w:bidi="ar"/>
          <w14:textFill>
            <w14:solidFill>
              <w14:schemeClr w14:val="tx1"/>
            </w14:solidFill>
          </w14:textFill>
        </w:rPr>
      </w:pPr>
      <w:r>
        <w:rPr>
          <w:rFonts w:hint="eastAsia" w:ascii="宋体" w:hAnsi="宋体" w:cs="宋体"/>
          <w:b/>
          <w:bCs/>
          <w:color w:val="000000" w:themeColor="text1"/>
          <w:kern w:val="0"/>
          <w:szCs w:val="21"/>
          <w:highlight w:val="none"/>
          <w:lang w:bidi="ar"/>
          <w14:textFill>
            <w14:solidFill>
              <w14:schemeClr w14:val="tx1"/>
            </w14:solidFill>
          </w14:textFill>
        </w:rPr>
        <w:t>附件：保安考核奖惩细则</w:t>
      </w:r>
    </w:p>
    <w:tbl>
      <w:tblPr>
        <w:tblStyle w:val="22"/>
        <w:tblW w:w="8990" w:type="dxa"/>
        <w:tblInd w:w="98" w:type="dxa"/>
        <w:tblLayout w:type="fixed"/>
        <w:tblCellMar>
          <w:top w:w="0" w:type="dxa"/>
          <w:left w:w="108" w:type="dxa"/>
          <w:bottom w:w="0" w:type="dxa"/>
          <w:right w:w="108" w:type="dxa"/>
        </w:tblCellMar>
      </w:tblPr>
      <w:tblGrid>
        <w:gridCol w:w="550"/>
        <w:gridCol w:w="1200"/>
        <w:gridCol w:w="3640"/>
        <w:gridCol w:w="2010"/>
        <w:gridCol w:w="1590"/>
      </w:tblGrid>
      <w:tr w14:paraId="18B084DB">
        <w:tblPrEx>
          <w:tblCellMar>
            <w:top w:w="0" w:type="dxa"/>
            <w:left w:w="108" w:type="dxa"/>
            <w:bottom w:w="0" w:type="dxa"/>
            <w:right w:w="108" w:type="dxa"/>
          </w:tblCellMar>
        </w:tblPrEx>
        <w:trPr>
          <w:trHeight w:val="692" w:hRule="atLeast"/>
        </w:trPr>
        <w:tc>
          <w:tcPr>
            <w:tcW w:w="89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04EA">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保安公司月度考核细则</w:t>
            </w:r>
          </w:p>
        </w:tc>
      </w:tr>
      <w:tr w14:paraId="5F035316">
        <w:tblPrEx>
          <w:tblCellMar>
            <w:top w:w="0" w:type="dxa"/>
            <w:left w:w="108" w:type="dxa"/>
            <w:bottom w:w="0" w:type="dxa"/>
            <w:right w:w="108" w:type="dxa"/>
          </w:tblCellMar>
        </w:tblPrEx>
        <w:trPr>
          <w:trHeight w:val="70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5EE3">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序  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5C87">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检查项目</w:t>
            </w:r>
          </w:p>
        </w:tc>
        <w:tc>
          <w:tcPr>
            <w:tcW w:w="3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7ABA">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扣分标准</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9D19">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问     题</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69A9">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扣（奖）分</w:t>
            </w:r>
          </w:p>
        </w:tc>
      </w:tr>
      <w:tr w14:paraId="783921CE">
        <w:tblPrEx>
          <w:tblCellMar>
            <w:top w:w="0" w:type="dxa"/>
            <w:left w:w="108" w:type="dxa"/>
            <w:bottom w:w="0" w:type="dxa"/>
            <w:right w:w="108" w:type="dxa"/>
          </w:tblCellMar>
        </w:tblPrEx>
        <w:trPr>
          <w:trHeight w:val="1755"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1B0F">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81B8">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上班纪律（2</w:t>
            </w:r>
            <w:r>
              <w:rPr>
                <w:rFonts w:ascii="宋体" w:hAnsi="宋体" w:cs="宋体"/>
                <w:color w:val="000000" w:themeColor="text1"/>
                <w:kern w:val="0"/>
                <w:szCs w:val="21"/>
                <w:highlight w:val="none"/>
                <w:lang w:bidi="ar"/>
                <w14:textFill>
                  <w14:solidFill>
                    <w14:schemeClr w14:val="tx1"/>
                  </w14:solidFill>
                </w14:textFill>
              </w:rPr>
              <w:t>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823E">
            <w:pPr>
              <w:widowControl/>
              <w:spacing w:line="360" w:lineRule="atLeast"/>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1.上班时间不按规定穿制服、冬夏装混穿，不戴帽子或歪戴帽子，不佩戴工作证，每项发现一次，扣2分。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2.有事不请假，一次扣10分。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3.上班迟到、早退，接班人员未到就下班，一次扣5分。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 xml:space="preserve">4.脱岗、空岗一次扣5分，累计翻倍处理。                </w:t>
            </w:r>
          </w:p>
          <w:p w14:paraId="728287C9">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5.上班饮酒的，一次扣10分。</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BA77">
            <w:pPr>
              <w:widowControl/>
              <w:spacing w:line="360" w:lineRule="atLeast"/>
              <w:rPr>
                <w:rFonts w:ascii="宋体" w:hAnsi="宋体" w:cs="宋体"/>
                <w:color w:val="000000" w:themeColor="text1"/>
                <w:szCs w:val="2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F6BD">
            <w:pPr>
              <w:widowControl/>
              <w:spacing w:line="360" w:lineRule="atLeast"/>
              <w:rPr>
                <w:rFonts w:ascii="宋体" w:hAnsi="宋体" w:cs="宋体"/>
                <w:color w:val="000000" w:themeColor="text1"/>
                <w:szCs w:val="21"/>
                <w:highlight w:val="none"/>
                <w14:textFill>
                  <w14:solidFill>
                    <w14:schemeClr w14:val="tx1"/>
                  </w14:solidFill>
                </w14:textFill>
              </w:rPr>
            </w:pPr>
          </w:p>
        </w:tc>
      </w:tr>
      <w:tr w14:paraId="7B7374F6">
        <w:tblPrEx>
          <w:tblCellMar>
            <w:top w:w="0" w:type="dxa"/>
            <w:left w:w="108" w:type="dxa"/>
            <w:bottom w:w="0" w:type="dxa"/>
            <w:right w:w="108" w:type="dxa"/>
          </w:tblCellMar>
        </w:tblPrEx>
        <w:trPr>
          <w:trHeight w:val="1485"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869E">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E6DE">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岗点检查（2</w:t>
            </w:r>
            <w:r>
              <w:rPr>
                <w:rFonts w:ascii="宋体" w:hAnsi="宋体" w:cs="宋体"/>
                <w:color w:val="000000" w:themeColor="text1"/>
                <w:kern w:val="0"/>
                <w:szCs w:val="21"/>
                <w:highlight w:val="none"/>
                <w:lang w:bidi="ar"/>
                <w14:textFill>
                  <w14:solidFill>
                    <w14:schemeClr w14:val="tx1"/>
                  </w14:solidFill>
                </w14:textFill>
              </w:rPr>
              <w:t>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945D">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1.卫生不达标、没有配备执勤器具、公物摆放不整齐每一项扣1分，值班记录表没有记录清楚的每一项扣2分。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2.出现脱岗、在岗睡觉、未按要求巡查的，每次扣5分；给医院声誉造成影响的，一次扣10分。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以上二者同时发生的，一次扣20分。</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73A9">
            <w:pPr>
              <w:widowControl/>
              <w:spacing w:line="360" w:lineRule="atLeast"/>
              <w:rPr>
                <w:rFonts w:ascii="宋体" w:hAnsi="宋体" w:cs="宋体"/>
                <w:color w:val="000000" w:themeColor="text1"/>
                <w:szCs w:val="2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B29E">
            <w:pPr>
              <w:widowControl/>
              <w:spacing w:line="360" w:lineRule="atLeast"/>
              <w:rPr>
                <w:rFonts w:ascii="宋体" w:hAnsi="宋体" w:cs="宋体"/>
                <w:color w:val="000000" w:themeColor="text1"/>
                <w:szCs w:val="21"/>
                <w:highlight w:val="none"/>
                <w14:textFill>
                  <w14:solidFill>
                    <w14:schemeClr w14:val="tx1"/>
                  </w14:solidFill>
                </w14:textFill>
              </w:rPr>
            </w:pPr>
          </w:p>
        </w:tc>
      </w:tr>
      <w:tr w14:paraId="77AEA806">
        <w:tblPrEx>
          <w:tblCellMar>
            <w:top w:w="0" w:type="dxa"/>
            <w:left w:w="108" w:type="dxa"/>
            <w:bottom w:w="0" w:type="dxa"/>
            <w:right w:w="108" w:type="dxa"/>
          </w:tblCellMar>
        </w:tblPrEx>
        <w:trPr>
          <w:trHeight w:val="93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4D7">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F91B">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紧急事件响应（2</w:t>
            </w:r>
            <w:r>
              <w:rPr>
                <w:rFonts w:ascii="宋体" w:hAnsi="宋体" w:cs="宋体"/>
                <w:color w:val="000000" w:themeColor="text1"/>
                <w:kern w:val="0"/>
                <w:szCs w:val="21"/>
                <w:highlight w:val="none"/>
                <w:lang w:bidi="ar"/>
                <w14:textFill>
                  <w14:solidFill>
                    <w14:schemeClr w14:val="tx1"/>
                  </w14:solidFill>
                </w14:textFill>
              </w:rPr>
              <w:t>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CA9E">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1.紧急事件处置不当，造成经济损失和不良影响的，一次扣10分；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2.造成人员伤害或财产损失超过5000元的，一次扣20分。</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1E84">
            <w:pPr>
              <w:widowControl/>
              <w:spacing w:line="360" w:lineRule="atLeast"/>
              <w:rPr>
                <w:rFonts w:ascii="宋体" w:hAnsi="宋体" w:cs="宋体"/>
                <w:color w:val="000000" w:themeColor="text1"/>
                <w:szCs w:val="2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1B5B">
            <w:pPr>
              <w:widowControl/>
              <w:spacing w:line="360" w:lineRule="atLeast"/>
              <w:rPr>
                <w:rFonts w:ascii="宋体" w:hAnsi="宋体" w:cs="宋体"/>
                <w:color w:val="000000" w:themeColor="text1"/>
                <w:szCs w:val="21"/>
                <w:highlight w:val="none"/>
                <w14:textFill>
                  <w14:solidFill>
                    <w14:schemeClr w14:val="tx1"/>
                  </w14:solidFill>
                </w14:textFill>
              </w:rPr>
            </w:pPr>
          </w:p>
        </w:tc>
      </w:tr>
      <w:tr w14:paraId="5899F9B7">
        <w:tblPrEx>
          <w:tblCellMar>
            <w:top w:w="0" w:type="dxa"/>
            <w:left w:w="108" w:type="dxa"/>
            <w:bottom w:w="0" w:type="dxa"/>
            <w:right w:w="108" w:type="dxa"/>
          </w:tblCellMar>
        </w:tblPrEx>
        <w:trPr>
          <w:trHeight w:val="99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4BA0">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B83E">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投诉（1</w:t>
            </w:r>
            <w:r>
              <w:rPr>
                <w:rFonts w:ascii="宋体" w:hAnsi="宋体" w:cs="宋体"/>
                <w:color w:val="000000" w:themeColor="text1"/>
                <w:kern w:val="0"/>
                <w:szCs w:val="21"/>
                <w:highlight w:val="none"/>
                <w:lang w:bidi="ar"/>
                <w14:textFill>
                  <w14:solidFill>
                    <w14:schemeClr w14:val="tx1"/>
                  </w14:solidFill>
                </w14:textFill>
              </w:rPr>
              <w:t>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3467">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1.因服务不到位受到服务对象投诉或被院领导点名批评的，每次扣10分。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2.由医院督查发现问题要求整改的，每例次扣5分；</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8BDE">
            <w:pPr>
              <w:widowControl/>
              <w:spacing w:line="360" w:lineRule="atLeast"/>
              <w:rPr>
                <w:rFonts w:ascii="宋体" w:hAnsi="宋体" w:cs="宋体"/>
                <w:color w:val="000000" w:themeColor="text1"/>
                <w:szCs w:val="2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6B4A">
            <w:pPr>
              <w:widowControl/>
              <w:spacing w:line="360" w:lineRule="atLeast"/>
              <w:rPr>
                <w:rFonts w:ascii="宋体" w:hAnsi="宋体" w:cs="宋体"/>
                <w:color w:val="000000" w:themeColor="text1"/>
                <w:szCs w:val="21"/>
                <w:highlight w:val="none"/>
                <w14:textFill>
                  <w14:solidFill>
                    <w14:schemeClr w14:val="tx1"/>
                  </w14:solidFill>
                </w14:textFill>
              </w:rPr>
            </w:pPr>
          </w:p>
        </w:tc>
      </w:tr>
      <w:tr w14:paraId="4F065E33">
        <w:tblPrEx>
          <w:tblCellMar>
            <w:top w:w="0" w:type="dxa"/>
            <w:left w:w="108" w:type="dxa"/>
            <w:bottom w:w="0" w:type="dxa"/>
            <w:right w:w="108" w:type="dxa"/>
          </w:tblCellMar>
        </w:tblPrEx>
        <w:trPr>
          <w:trHeight w:val="1155"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8CB1">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DA1D">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日常工作（2</w:t>
            </w:r>
            <w:r>
              <w:rPr>
                <w:rFonts w:ascii="宋体" w:hAnsi="宋体" w:cs="宋体"/>
                <w:color w:val="000000" w:themeColor="text1"/>
                <w:kern w:val="0"/>
                <w:szCs w:val="21"/>
                <w:highlight w:val="none"/>
                <w:lang w:bidi="ar"/>
                <w14:textFill>
                  <w14:solidFill>
                    <w14:schemeClr w14:val="tx1"/>
                  </w14:solidFill>
                </w14:textFill>
              </w:rPr>
              <w:t>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FE2B">
            <w:pPr>
              <w:widowControl/>
              <w:spacing w:line="360" w:lineRule="atLeast"/>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1.发现问题和发生不良事件不汇报的，一次扣5分。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2.无故不参加会议的，一次扣3分。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3.不按科室要求履行工作职责的，一次扣5分。</w:t>
            </w:r>
          </w:p>
          <w:p w14:paraId="09717DF7">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4.更换人员未经院方同意和知晓的，一次扣20分。</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897F">
            <w:pPr>
              <w:widowControl/>
              <w:spacing w:line="360" w:lineRule="atLeast"/>
              <w:rPr>
                <w:rFonts w:ascii="宋体" w:hAnsi="宋体" w:cs="宋体"/>
                <w:color w:val="000000" w:themeColor="text1"/>
                <w:szCs w:val="2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A813">
            <w:pPr>
              <w:widowControl/>
              <w:spacing w:line="360" w:lineRule="atLeast"/>
              <w:rPr>
                <w:rFonts w:ascii="宋体" w:hAnsi="宋体" w:cs="宋体"/>
                <w:color w:val="000000" w:themeColor="text1"/>
                <w:szCs w:val="21"/>
                <w:highlight w:val="none"/>
                <w14:textFill>
                  <w14:solidFill>
                    <w14:schemeClr w14:val="tx1"/>
                  </w14:solidFill>
                </w14:textFill>
              </w:rPr>
            </w:pPr>
          </w:p>
        </w:tc>
      </w:tr>
      <w:tr w14:paraId="72928BEC">
        <w:tblPrEx>
          <w:tblCellMar>
            <w:top w:w="0" w:type="dxa"/>
            <w:left w:w="108" w:type="dxa"/>
            <w:bottom w:w="0" w:type="dxa"/>
            <w:right w:w="108" w:type="dxa"/>
          </w:tblCellMar>
        </w:tblPrEx>
        <w:trPr>
          <w:trHeight w:val="105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A30B4">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6</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59DC">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车辆管理（1</w:t>
            </w:r>
            <w:r>
              <w:rPr>
                <w:rFonts w:ascii="宋体" w:hAnsi="宋体" w:cs="宋体"/>
                <w:color w:val="000000" w:themeColor="text1"/>
                <w:kern w:val="0"/>
                <w:szCs w:val="21"/>
                <w:highlight w:val="none"/>
                <w:lang w:bidi="ar"/>
                <w14:textFill>
                  <w14:solidFill>
                    <w14:schemeClr w14:val="tx1"/>
                  </w14:solidFill>
                </w14:textFill>
              </w:rPr>
              <w:t>0</w:t>
            </w:r>
            <w:r>
              <w:rPr>
                <w:rFonts w:hint="eastAsia" w:ascii="宋体" w:hAnsi="宋体" w:cs="宋体"/>
                <w:color w:val="000000" w:themeColor="text1"/>
                <w:kern w:val="0"/>
                <w:szCs w:val="21"/>
                <w:highlight w:val="none"/>
                <w:lang w:bidi="ar"/>
                <w14:textFill>
                  <w14:solidFill>
                    <w14:schemeClr w14:val="tx1"/>
                  </w14:solidFill>
                </w14:textFill>
              </w:rPr>
              <w:t>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01D5">
            <w:pPr>
              <w:widowControl/>
              <w:spacing w:line="360" w:lineRule="atLeast"/>
              <w:jc w:val="left"/>
              <w:textAlignment w:val="center"/>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1.电动车没按规定停放在停车线内的，发现一辆扣1分。</w:t>
            </w:r>
          </w:p>
          <w:p w14:paraId="4B655614">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2.机动车管控不到位，出现随意放行机动车进出住院部、不按要求指挥车辆停放在停车线内的，每发现一次扣2分。</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DC6D">
            <w:pPr>
              <w:widowControl/>
              <w:spacing w:line="360" w:lineRule="atLeast"/>
              <w:rPr>
                <w:rFonts w:ascii="宋体" w:hAnsi="宋体" w:cs="宋体"/>
                <w:color w:val="000000" w:themeColor="text1"/>
                <w:szCs w:val="2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8007">
            <w:pPr>
              <w:widowControl/>
              <w:spacing w:line="360" w:lineRule="atLeast"/>
              <w:rPr>
                <w:rFonts w:ascii="宋体" w:hAnsi="宋体" w:cs="宋体"/>
                <w:color w:val="000000" w:themeColor="text1"/>
                <w:szCs w:val="21"/>
                <w:highlight w:val="none"/>
                <w14:textFill>
                  <w14:solidFill>
                    <w14:schemeClr w14:val="tx1"/>
                  </w14:solidFill>
                </w14:textFill>
              </w:rPr>
            </w:pPr>
          </w:p>
        </w:tc>
      </w:tr>
      <w:tr w14:paraId="38463AC4">
        <w:tblPrEx>
          <w:tblCellMar>
            <w:top w:w="0" w:type="dxa"/>
            <w:left w:w="108" w:type="dxa"/>
            <w:bottom w:w="0" w:type="dxa"/>
            <w:right w:w="108" w:type="dxa"/>
          </w:tblCellMar>
        </w:tblPrEx>
        <w:trPr>
          <w:trHeight w:val="2010" w:hRule="atLeast"/>
        </w:trPr>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CA3C">
            <w:pPr>
              <w:widowControl/>
              <w:spacing w:line="360" w:lineRule="atLeast"/>
              <w:jc w:val="center"/>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p>
          <w:p w14:paraId="1FF3B855">
            <w:pPr>
              <w:pStyle w:val="1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2372">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奖励情况</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C9D9A">
            <w:pPr>
              <w:widowControl/>
              <w:spacing w:line="360" w:lineRule="atLeast"/>
              <w:jc w:val="left"/>
              <w:textAlignment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1.得到客户表扬的（以来函或者送锦旗为准），每次奖5分。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2.日常检查各项指标全部合格的，奖10分。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3.助人为乐，救死扶伤，受到社会公开表扬的，奖10分。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4.发现、制止并及时消除治安或消防灾害性事故或安全隐患的，每例次奖10分。</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5.巨额拾金不昧，如数上交的（来函或者送锦旗得到失主或者公安机关表扬的），奖20分。</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8057">
            <w:pPr>
              <w:widowControl/>
              <w:spacing w:line="360" w:lineRule="atLeast"/>
              <w:rPr>
                <w:rFonts w:ascii="宋体" w:hAnsi="宋体" w:cs="宋体"/>
                <w:color w:val="000000" w:themeColor="text1"/>
                <w:szCs w:val="21"/>
                <w:highlight w:val="none"/>
                <w14:textFill>
                  <w14:solidFill>
                    <w14:schemeClr w14:val="tx1"/>
                  </w14:solidFill>
                </w14:textFill>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B2F8">
            <w:pPr>
              <w:widowControl/>
              <w:spacing w:line="360" w:lineRule="atLeast"/>
              <w:rPr>
                <w:rFonts w:ascii="宋体" w:hAnsi="宋体" w:cs="宋体"/>
                <w:color w:val="000000" w:themeColor="text1"/>
                <w:szCs w:val="21"/>
                <w:highlight w:val="none"/>
                <w14:textFill>
                  <w14:solidFill>
                    <w14:schemeClr w14:val="tx1"/>
                  </w14:solidFill>
                </w14:textFill>
              </w:rPr>
            </w:pPr>
          </w:p>
        </w:tc>
      </w:tr>
      <w:tr w14:paraId="460FFF44">
        <w:tblPrEx>
          <w:tblCellMar>
            <w:top w:w="0" w:type="dxa"/>
            <w:left w:w="108" w:type="dxa"/>
            <w:bottom w:w="0" w:type="dxa"/>
            <w:right w:w="108" w:type="dxa"/>
          </w:tblCellMar>
        </w:tblPrEx>
        <w:trPr>
          <w:trHeight w:val="2010" w:hRule="atLeast"/>
        </w:trPr>
        <w:tc>
          <w:tcPr>
            <w:tcW w:w="899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25F0">
            <w:pPr>
              <w:widowControl/>
              <w:spacing w:line="360" w:lineRule="atLeast"/>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备注：</w:t>
            </w:r>
          </w:p>
          <w:p w14:paraId="02C44B79">
            <w:pPr>
              <w:widowControl/>
              <w:spacing w:line="360" w:lineRule="atLeast"/>
              <w:rPr>
                <w:rFonts w:ascii="宋体" w:hAnsi="宋体" w:cs="宋体"/>
                <w:color w:val="000000" w:themeColor="text1"/>
                <w:kern w:val="0"/>
                <w:szCs w:val="21"/>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（1）月度考核95分以上（含95分）为合格，不予处罚；</w:t>
            </w:r>
            <w:r>
              <w:rPr>
                <w:rFonts w:hint="eastAsia" w:ascii="宋体" w:hAnsi="宋体" w:cs="宋体"/>
                <w:color w:val="000000" w:themeColor="text1"/>
                <w:kern w:val="0"/>
                <w:szCs w:val="21"/>
                <w:highlight w:val="none"/>
                <w:lang w:bidi="ar"/>
                <w14:textFill>
                  <w14:solidFill>
                    <w14:schemeClr w14:val="tx1"/>
                  </w14:solidFill>
                </w14:textFill>
              </w:rPr>
              <w:br w:type="textWrapping"/>
            </w:r>
            <w:r>
              <w:rPr>
                <w:rFonts w:hint="eastAsia" w:ascii="宋体" w:hAnsi="宋体" w:cs="宋体"/>
                <w:color w:val="000000" w:themeColor="text1"/>
                <w:kern w:val="0"/>
                <w:szCs w:val="21"/>
                <w:highlight w:val="none"/>
                <w:lang w:bidi="ar"/>
                <w14:textFill>
                  <w14:solidFill>
                    <w14:schemeClr w14:val="tx1"/>
                  </w14:solidFill>
                </w14:textFill>
              </w:rPr>
              <w:t>（2）投标人连续两个月90分以下的（不含90分），采购人有权约谈投标人、责令限期整改；整改仍不达标的，采购人有权按合同约定追究违约责任，直至单方终止合同；</w:t>
            </w:r>
          </w:p>
          <w:p w14:paraId="3E694CE0">
            <w:pPr>
              <w:widowControl/>
              <w:spacing w:line="36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（3）考核奖励按每超出合格基准 1 分奖励 10 元标准执行，特殊奖励不设上限。</w:t>
            </w:r>
          </w:p>
        </w:tc>
      </w:tr>
    </w:tbl>
    <w:p w14:paraId="0AEAA02C">
      <w:pPr>
        <w:spacing w:line="428" w:lineRule="exact"/>
        <w:ind w:left="119"/>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r>
        <w:rPr>
          <w:rFonts w:hAnsi="宋体"/>
          <w:color w:val="000000" w:themeColor="text1"/>
          <w:highlight w:val="none"/>
          <w14:textFill>
            <w14:solidFill>
              <w14:schemeClr w14:val="tx1"/>
            </w14:solidFill>
          </w14:textFill>
        </w:rPr>
        <w:t xml:space="preserve"> </w:t>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1</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7C63B1F8">
      <w:pPr>
        <w:spacing w:before="7"/>
        <w:rPr>
          <w:rFonts w:ascii="Arial Unicode MS" w:hAnsi="Arial Unicode MS" w:eastAsia="Arial Unicode MS" w:cs="Arial Unicode MS"/>
          <w:color w:val="000000" w:themeColor="text1"/>
          <w:sz w:val="17"/>
          <w:szCs w:val="17"/>
          <w:highlight w:val="none"/>
          <w14:textFill>
            <w14:solidFill>
              <w14:schemeClr w14:val="tx1"/>
            </w14:solidFill>
          </w14:textFill>
        </w:rPr>
      </w:pPr>
    </w:p>
    <w:p w14:paraId="2642DA23">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22"/>
        <w:tblW w:w="9220" w:type="dxa"/>
        <w:tblInd w:w="93" w:type="dxa"/>
        <w:tblLayout w:type="fixed"/>
        <w:tblCellMar>
          <w:top w:w="0" w:type="dxa"/>
          <w:left w:w="108" w:type="dxa"/>
          <w:bottom w:w="0" w:type="dxa"/>
          <w:right w:w="108" w:type="dxa"/>
        </w:tblCellMar>
      </w:tblPr>
      <w:tblGrid>
        <w:gridCol w:w="641"/>
        <w:gridCol w:w="1116"/>
        <w:gridCol w:w="1516"/>
        <w:gridCol w:w="1612"/>
        <w:gridCol w:w="4335"/>
      </w:tblGrid>
      <w:tr w14:paraId="49B82445">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tcPr>
          <w:p w14:paraId="53CB8F44">
            <w:pPr>
              <w:widowControl/>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244" w:type="dxa"/>
            <w:gridSpan w:val="3"/>
            <w:tcBorders>
              <w:top w:val="single" w:color="000000" w:sz="8" w:space="0"/>
              <w:left w:val="nil"/>
              <w:bottom w:val="single" w:color="000000" w:sz="8" w:space="0"/>
              <w:right w:val="single" w:color="000000" w:sz="8" w:space="0"/>
            </w:tcBorders>
            <w:vAlign w:val="center"/>
          </w:tcPr>
          <w:p w14:paraId="3D300BB8">
            <w:pPr>
              <w:widowControl/>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335" w:type="dxa"/>
            <w:tcBorders>
              <w:top w:val="single" w:color="000000" w:sz="8" w:space="0"/>
              <w:left w:val="nil"/>
              <w:bottom w:val="single" w:color="000000" w:sz="8" w:space="0"/>
              <w:right w:val="single" w:color="000000" w:sz="8" w:space="0"/>
            </w:tcBorders>
            <w:vAlign w:val="center"/>
          </w:tcPr>
          <w:p w14:paraId="479DD9C2">
            <w:pPr>
              <w:widowControl/>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2D56598C">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12C765A2">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116" w:type="dxa"/>
            <w:vMerge w:val="restart"/>
            <w:tcBorders>
              <w:top w:val="nil"/>
              <w:left w:val="single" w:color="000000" w:sz="8" w:space="0"/>
              <w:bottom w:val="single" w:color="000000" w:sz="8" w:space="0"/>
              <w:right w:val="single" w:color="000000" w:sz="8" w:space="0"/>
            </w:tcBorders>
            <w:vAlign w:val="center"/>
          </w:tcPr>
          <w:p w14:paraId="20C3D36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516" w:type="dxa"/>
            <w:tcBorders>
              <w:top w:val="nil"/>
              <w:left w:val="nil"/>
              <w:bottom w:val="single" w:color="000000" w:sz="8" w:space="0"/>
              <w:right w:val="single" w:color="000000" w:sz="8" w:space="0"/>
            </w:tcBorders>
            <w:vAlign w:val="center"/>
          </w:tcPr>
          <w:p w14:paraId="0983648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12" w:type="dxa"/>
            <w:tcBorders>
              <w:top w:val="nil"/>
              <w:left w:val="nil"/>
              <w:bottom w:val="single" w:color="000000" w:sz="8" w:space="0"/>
              <w:right w:val="single" w:color="000000" w:sz="8" w:space="0"/>
            </w:tcBorders>
            <w:vAlign w:val="center"/>
          </w:tcPr>
          <w:p w14:paraId="40A4A90B">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264E4647">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2D6EA2F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52B30AA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20B83C0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52026AB4">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12" w:type="dxa"/>
            <w:tcBorders>
              <w:top w:val="nil"/>
              <w:left w:val="nil"/>
              <w:bottom w:val="single" w:color="000000" w:sz="8" w:space="0"/>
              <w:right w:val="single" w:color="000000" w:sz="8" w:space="0"/>
            </w:tcBorders>
            <w:vAlign w:val="center"/>
          </w:tcPr>
          <w:p w14:paraId="75015E4A">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77C27213">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4AF7517F">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46A58E4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7028AD7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62E12DB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12" w:type="dxa"/>
            <w:tcBorders>
              <w:top w:val="nil"/>
              <w:left w:val="nil"/>
              <w:bottom w:val="single" w:color="000000" w:sz="8" w:space="0"/>
              <w:right w:val="single" w:color="000000" w:sz="8" w:space="0"/>
            </w:tcBorders>
            <w:vAlign w:val="center"/>
          </w:tcPr>
          <w:p w14:paraId="2D1D18F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42AEF46B">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2FA44F96">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2A480857">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116" w:type="dxa"/>
            <w:vMerge w:val="restart"/>
            <w:tcBorders>
              <w:top w:val="nil"/>
              <w:left w:val="single" w:color="000000" w:sz="8" w:space="0"/>
              <w:bottom w:val="single" w:color="000000" w:sz="8" w:space="0"/>
              <w:right w:val="single" w:color="000000" w:sz="8" w:space="0"/>
            </w:tcBorders>
            <w:vAlign w:val="center"/>
          </w:tcPr>
          <w:p w14:paraId="1648F03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516" w:type="dxa"/>
            <w:vMerge w:val="restart"/>
            <w:tcBorders>
              <w:top w:val="nil"/>
              <w:left w:val="single" w:color="000000" w:sz="8" w:space="0"/>
              <w:bottom w:val="single" w:color="000000" w:sz="8" w:space="0"/>
              <w:right w:val="single" w:color="000000" w:sz="8" w:space="0"/>
            </w:tcBorders>
            <w:vAlign w:val="center"/>
          </w:tcPr>
          <w:p w14:paraId="1C3CF6BA">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12" w:type="dxa"/>
            <w:tcBorders>
              <w:top w:val="nil"/>
              <w:left w:val="nil"/>
              <w:bottom w:val="single" w:color="000000" w:sz="8" w:space="0"/>
              <w:right w:val="single" w:color="000000" w:sz="8" w:space="0"/>
            </w:tcBorders>
            <w:vAlign w:val="center"/>
          </w:tcPr>
          <w:p w14:paraId="091BF2B2">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335" w:type="dxa"/>
            <w:tcBorders>
              <w:top w:val="nil"/>
              <w:left w:val="nil"/>
              <w:bottom w:val="single" w:color="000000" w:sz="8" w:space="0"/>
              <w:right w:val="single" w:color="000000" w:sz="8" w:space="0"/>
            </w:tcBorders>
            <w:vAlign w:val="center"/>
          </w:tcPr>
          <w:p w14:paraId="180C42F7">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6935A9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2F696B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22A4383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5717542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712205D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335" w:type="dxa"/>
            <w:tcBorders>
              <w:top w:val="nil"/>
              <w:left w:val="nil"/>
              <w:bottom w:val="single" w:color="000000" w:sz="8" w:space="0"/>
              <w:right w:val="single" w:color="000000" w:sz="8" w:space="0"/>
            </w:tcBorders>
            <w:vAlign w:val="center"/>
          </w:tcPr>
          <w:p w14:paraId="0C3C5038">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32249A8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8D54F3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3F18A59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4513051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590BD71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335" w:type="dxa"/>
            <w:tcBorders>
              <w:top w:val="nil"/>
              <w:left w:val="nil"/>
              <w:bottom w:val="single" w:color="000000" w:sz="8" w:space="0"/>
              <w:right w:val="single" w:color="000000" w:sz="8" w:space="0"/>
            </w:tcBorders>
            <w:vAlign w:val="center"/>
          </w:tcPr>
          <w:p w14:paraId="4223935A">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3A9950B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344BD0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0D80CF9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17C4EFFD">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12" w:type="dxa"/>
            <w:tcBorders>
              <w:top w:val="nil"/>
              <w:left w:val="nil"/>
              <w:bottom w:val="single" w:color="000000" w:sz="8" w:space="0"/>
              <w:right w:val="single" w:color="000000" w:sz="8" w:space="0"/>
            </w:tcBorders>
            <w:vAlign w:val="center"/>
          </w:tcPr>
          <w:p w14:paraId="404FFF6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335" w:type="dxa"/>
            <w:tcBorders>
              <w:top w:val="nil"/>
              <w:left w:val="nil"/>
              <w:bottom w:val="single" w:color="000000" w:sz="8" w:space="0"/>
              <w:right w:val="single" w:color="000000" w:sz="8" w:space="0"/>
            </w:tcBorders>
            <w:vAlign w:val="center"/>
          </w:tcPr>
          <w:p w14:paraId="3B11A011">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270DF541">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72A72C5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20DC67A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4EF8005B">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12" w:type="dxa"/>
            <w:tcBorders>
              <w:top w:val="nil"/>
              <w:left w:val="nil"/>
              <w:bottom w:val="single" w:color="000000" w:sz="8" w:space="0"/>
              <w:right w:val="single" w:color="000000" w:sz="8" w:space="0"/>
            </w:tcBorders>
            <w:vAlign w:val="center"/>
          </w:tcPr>
          <w:p w14:paraId="384C911E">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335" w:type="dxa"/>
            <w:tcBorders>
              <w:top w:val="nil"/>
              <w:left w:val="nil"/>
              <w:bottom w:val="single" w:color="000000" w:sz="8" w:space="0"/>
              <w:right w:val="single" w:color="000000" w:sz="8" w:space="0"/>
            </w:tcBorders>
            <w:vAlign w:val="center"/>
          </w:tcPr>
          <w:p w14:paraId="05DF5FBC">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7B1B346A">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13E0B8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116" w:type="dxa"/>
            <w:tcBorders>
              <w:top w:val="nil"/>
              <w:left w:val="nil"/>
              <w:bottom w:val="single" w:color="000000" w:sz="8" w:space="0"/>
              <w:right w:val="single" w:color="000000" w:sz="8" w:space="0"/>
            </w:tcBorders>
            <w:vAlign w:val="center"/>
          </w:tcPr>
          <w:p w14:paraId="542E609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516" w:type="dxa"/>
            <w:tcBorders>
              <w:top w:val="nil"/>
              <w:left w:val="nil"/>
              <w:bottom w:val="single" w:color="000000" w:sz="8" w:space="0"/>
              <w:right w:val="single" w:color="000000" w:sz="8" w:space="0"/>
            </w:tcBorders>
            <w:vAlign w:val="center"/>
          </w:tcPr>
          <w:p w14:paraId="01251E5B">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op w:val="nil"/>
              <w:left w:val="nil"/>
              <w:bottom w:val="single" w:color="000000" w:sz="8" w:space="0"/>
              <w:right w:val="single" w:color="000000" w:sz="8" w:space="0"/>
            </w:tcBorders>
            <w:vAlign w:val="center"/>
          </w:tcPr>
          <w:p w14:paraId="0C7C8789">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47063549">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20593B14">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71A139B">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116" w:type="dxa"/>
            <w:tcBorders>
              <w:top w:val="nil"/>
              <w:left w:val="nil"/>
              <w:bottom w:val="single" w:color="000000" w:sz="8" w:space="0"/>
              <w:right w:val="single" w:color="000000" w:sz="8" w:space="0"/>
            </w:tcBorders>
            <w:vAlign w:val="center"/>
          </w:tcPr>
          <w:p w14:paraId="2C4FC49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516" w:type="dxa"/>
            <w:tcBorders>
              <w:top w:val="nil"/>
              <w:left w:val="nil"/>
              <w:bottom w:val="single" w:color="000000" w:sz="8" w:space="0"/>
              <w:right w:val="single" w:color="000000" w:sz="8" w:space="0"/>
            </w:tcBorders>
            <w:vAlign w:val="center"/>
          </w:tcPr>
          <w:p w14:paraId="5EE0E25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op w:val="nil"/>
              <w:left w:val="nil"/>
              <w:bottom w:val="single" w:color="000000" w:sz="8" w:space="0"/>
              <w:right w:val="single" w:color="000000" w:sz="8" w:space="0"/>
            </w:tcBorders>
            <w:vAlign w:val="center"/>
          </w:tcPr>
          <w:p w14:paraId="52A5ACE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0562F9FB">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6139A71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0720A72">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116" w:type="dxa"/>
            <w:tcBorders>
              <w:top w:val="nil"/>
              <w:left w:val="nil"/>
              <w:bottom w:val="single" w:color="000000" w:sz="8" w:space="0"/>
              <w:right w:val="single" w:color="000000" w:sz="8" w:space="0"/>
            </w:tcBorders>
            <w:vAlign w:val="center"/>
          </w:tcPr>
          <w:p w14:paraId="685F403D">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516" w:type="dxa"/>
            <w:tcBorders>
              <w:top w:val="nil"/>
              <w:left w:val="nil"/>
              <w:bottom w:val="single" w:color="000000" w:sz="8" w:space="0"/>
              <w:right w:val="single" w:color="000000" w:sz="8" w:space="0"/>
            </w:tcBorders>
            <w:vAlign w:val="center"/>
          </w:tcPr>
          <w:p w14:paraId="38A5A92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12" w:type="dxa"/>
            <w:tcBorders>
              <w:top w:val="nil"/>
              <w:left w:val="nil"/>
              <w:bottom w:val="single" w:color="000000" w:sz="8" w:space="0"/>
              <w:right w:val="single" w:color="000000" w:sz="8" w:space="0"/>
            </w:tcBorders>
            <w:vAlign w:val="center"/>
          </w:tcPr>
          <w:p w14:paraId="23F21907">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15128DF4">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21CBF910">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vAlign w:val="center"/>
          </w:tcPr>
          <w:p w14:paraId="4CF366C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116" w:type="dxa"/>
            <w:vMerge w:val="restart"/>
            <w:tcBorders>
              <w:top w:val="nil"/>
              <w:left w:val="single" w:color="000000" w:sz="8" w:space="0"/>
              <w:bottom w:val="single" w:color="000000" w:sz="8" w:space="0"/>
              <w:right w:val="single" w:color="000000" w:sz="8" w:space="0"/>
            </w:tcBorders>
            <w:vAlign w:val="center"/>
          </w:tcPr>
          <w:p w14:paraId="67ABD162">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516" w:type="dxa"/>
            <w:vMerge w:val="restart"/>
            <w:tcBorders>
              <w:top w:val="nil"/>
              <w:left w:val="single" w:color="000000" w:sz="8" w:space="0"/>
              <w:bottom w:val="single" w:color="000000" w:sz="8" w:space="0"/>
              <w:right w:val="single" w:color="000000" w:sz="8" w:space="0"/>
            </w:tcBorders>
            <w:vAlign w:val="center"/>
          </w:tcPr>
          <w:p w14:paraId="7D80742F">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12" w:type="dxa"/>
            <w:tcBorders>
              <w:top w:val="nil"/>
              <w:left w:val="nil"/>
              <w:bottom w:val="single" w:color="000000" w:sz="8" w:space="0"/>
              <w:right w:val="single" w:color="000000" w:sz="8" w:space="0"/>
            </w:tcBorders>
            <w:vAlign w:val="center"/>
          </w:tcPr>
          <w:p w14:paraId="37C8682E">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335" w:type="dxa"/>
            <w:tcBorders>
              <w:top w:val="nil"/>
              <w:left w:val="nil"/>
              <w:bottom w:val="single" w:color="000000" w:sz="8" w:space="0"/>
              <w:right w:val="single" w:color="000000" w:sz="8" w:space="0"/>
            </w:tcBorders>
            <w:vAlign w:val="center"/>
          </w:tcPr>
          <w:p w14:paraId="668F733D">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08E1DE33">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653B20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5822086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2BF68F7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7D80BE9F">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335" w:type="dxa"/>
            <w:tcBorders>
              <w:top w:val="nil"/>
              <w:left w:val="nil"/>
              <w:bottom w:val="single" w:color="000000" w:sz="8" w:space="0"/>
              <w:right w:val="single" w:color="000000" w:sz="8" w:space="0"/>
            </w:tcBorders>
            <w:vAlign w:val="center"/>
          </w:tcPr>
          <w:p w14:paraId="7C3DFFFF">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61C82AF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550553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4D3D9F3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3927FFD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70A9D4A1">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335" w:type="dxa"/>
            <w:tcBorders>
              <w:top w:val="nil"/>
              <w:left w:val="nil"/>
              <w:bottom w:val="single" w:color="000000" w:sz="8" w:space="0"/>
              <w:right w:val="single" w:color="000000" w:sz="8" w:space="0"/>
            </w:tcBorders>
            <w:vAlign w:val="center"/>
          </w:tcPr>
          <w:p w14:paraId="1F72BC3A">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79B090AE">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5B44A3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5DAB845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restart"/>
            <w:tcBorders>
              <w:top w:val="nil"/>
              <w:left w:val="single" w:color="000000" w:sz="8" w:space="0"/>
              <w:bottom w:val="single" w:color="000000" w:sz="8" w:space="0"/>
              <w:right w:val="single" w:color="000000" w:sz="8" w:space="0"/>
            </w:tcBorders>
            <w:vAlign w:val="center"/>
          </w:tcPr>
          <w:p w14:paraId="2392D58A">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12" w:type="dxa"/>
            <w:tcBorders>
              <w:top w:val="nil"/>
              <w:left w:val="nil"/>
              <w:bottom w:val="single" w:color="000000" w:sz="8" w:space="0"/>
              <w:right w:val="single" w:color="000000" w:sz="8" w:space="0"/>
            </w:tcBorders>
            <w:vAlign w:val="center"/>
          </w:tcPr>
          <w:p w14:paraId="70F9B9FF">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335" w:type="dxa"/>
            <w:tcBorders>
              <w:top w:val="nil"/>
              <w:left w:val="nil"/>
              <w:bottom w:val="single" w:color="000000" w:sz="8" w:space="0"/>
              <w:right w:val="single" w:color="000000" w:sz="8" w:space="0"/>
            </w:tcBorders>
            <w:vAlign w:val="center"/>
          </w:tcPr>
          <w:p w14:paraId="098B05A4">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37A1E60C">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6E069BC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31DD97D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17A329E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3A023BE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335" w:type="dxa"/>
            <w:tcBorders>
              <w:top w:val="nil"/>
              <w:left w:val="nil"/>
              <w:bottom w:val="single" w:color="000000" w:sz="8" w:space="0"/>
              <w:right w:val="single" w:color="000000" w:sz="8" w:space="0"/>
            </w:tcBorders>
            <w:vAlign w:val="center"/>
          </w:tcPr>
          <w:p w14:paraId="256DAE1F">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2C3EFCC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D8E7AD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45E30CD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1F39004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12" w:type="dxa"/>
            <w:tcBorders>
              <w:top w:val="nil"/>
              <w:left w:val="nil"/>
              <w:bottom w:val="single" w:color="000000" w:sz="8" w:space="0"/>
              <w:right w:val="single" w:color="000000" w:sz="8" w:space="0"/>
            </w:tcBorders>
            <w:vAlign w:val="center"/>
          </w:tcPr>
          <w:p w14:paraId="17E582A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335" w:type="dxa"/>
            <w:tcBorders>
              <w:top w:val="nil"/>
              <w:left w:val="nil"/>
              <w:bottom w:val="single" w:color="000000" w:sz="8" w:space="0"/>
              <w:right w:val="single" w:color="000000" w:sz="8" w:space="0"/>
            </w:tcBorders>
            <w:vAlign w:val="center"/>
          </w:tcPr>
          <w:p w14:paraId="3B633BA6">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29028B2E">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E442AC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6E8A539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36F77107">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12" w:type="dxa"/>
            <w:tcBorders>
              <w:top w:val="nil"/>
              <w:left w:val="nil"/>
              <w:bottom w:val="single" w:color="000000" w:sz="8" w:space="0"/>
              <w:right w:val="single" w:color="000000" w:sz="8" w:space="0"/>
            </w:tcBorders>
            <w:vAlign w:val="center"/>
          </w:tcPr>
          <w:p w14:paraId="61E7B7C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335" w:type="dxa"/>
            <w:tcBorders>
              <w:top w:val="nil"/>
              <w:left w:val="nil"/>
              <w:bottom w:val="single" w:color="000000" w:sz="8" w:space="0"/>
              <w:right w:val="single" w:color="000000" w:sz="8" w:space="0"/>
            </w:tcBorders>
            <w:vAlign w:val="center"/>
          </w:tcPr>
          <w:p w14:paraId="739CEB2E">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220EF7A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206ED0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116" w:type="dxa"/>
            <w:tcBorders>
              <w:top w:val="nil"/>
              <w:left w:val="nil"/>
              <w:bottom w:val="single" w:color="000000" w:sz="8" w:space="0"/>
              <w:right w:val="single" w:color="000000" w:sz="8" w:space="0"/>
            </w:tcBorders>
            <w:vAlign w:val="center"/>
          </w:tcPr>
          <w:p w14:paraId="7F3CAEE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516" w:type="dxa"/>
            <w:tcBorders>
              <w:top w:val="nil"/>
              <w:left w:val="nil"/>
              <w:bottom w:val="single" w:color="000000" w:sz="8" w:space="0"/>
              <w:right w:val="single" w:color="000000" w:sz="8" w:space="0"/>
            </w:tcBorders>
            <w:vAlign w:val="center"/>
          </w:tcPr>
          <w:p w14:paraId="30A82259">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op w:val="nil"/>
              <w:left w:val="nil"/>
              <w:bottom w:val="single" w:color="000000" w:sz="8" w:space="0"/>
              <w:right w:val="single" w:color="000000" w:sz="8" w:space="0"/>
            </w:tcBorders>
            <w:vAlign w:val="center"/>
          </w:tcPr>
          <w:p w14:paraId="62DC15F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74506849">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269E447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814416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116" w:type="dxa"/>
            <w:tcBorders>
              <w:top w:val="nil"/>
              <w:left w:val="nil"/>
              <w:bottom w:val="single" w:color="000000" w:sz="8" w:space="0"/>
              <w:right w:val="single" w:color="000000" w:sz="8" w:space="0"/>
            </w:tcBorders>
            <w:vAlign w:val="center"/>
          </w:tcPr>
          <w:p w14:paraId="790F4E4A">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516" w:type="dxa"/>
            <w:tcBorders>
              <w:top w:val="nil"/>
              <w:left w:val="nil"/>
              <w:bottom w:val="single" w:color="000000" w:sz="8" w:space="0"/>
              <w:right w:val="single" w:color="000000" w:sz="8" w:space="0"/>
            </w:tcBorders>
            <w:vAlign w:val="center"/>
          </w:tcPr>
          <w:p w14:paraId="245EAE04">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12" w:type="dxa"/>
            <w:tcBorders>
              <w:top w:val="nil"/>
              <w:left w:val="nil"/>
              <w:bottom w:val="single" w:color="000000" w:sz="8" w:space="0"/>
              <w:right w:val="single" w:color="000000" w:sz="8" w:space="0"/>
            </w:tcBorders>
            <w:vAlign w:val="center"/>
          </w:tcPr>
          <w:p w14:paraId="30DC0357">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4DB9978F">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0C1EDCF1">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3EFC2BDA">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116" w:type="dxa"/>
            <w:tcBorders>
              <w:top w:val="nil"/>
              <w:left w:val="nil"/>
              <w:bottom w:val="single" w:color="000000" w:sz="8" w:space="0"/>
              <w:right w:val="single" w:color="000000" w:sz="8" w:space="0"/>
            </w:tcBorders>
            <w:vAlign w:val="center"/>
          </w:tcPr>
          <w:p w14:paraId="5BB48AD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516" w:type="dxa"/>
            <w:tcBorders>
              <w:top w:val="nil"/>
              <w:left w:val="nil"/>
              <w:bottom w:val="single" w:color="000000" w:sz="8" w:space="0"/>
              <w:right w:val="single" w:color="000000" w:sz="8" w:space="0"/>
            </w:tcBorders>
            <w:vAlign w:val="center"/>
          </w:tcPr>
          <w:p w14:paraId="715F88AF">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12" w:type="dxa"/>
            <w:tcBorders>
              <w:top w:val="nil"/>
              <w:left w:val="nil"/>
              <w:bottom w:val="single" w:color="000000" w:sz="8" w:space="0"/>
              <w:right w:val="single" w:color="000000" w:sz="8" w:space="0"/>
            </w:tcBorders>
            <w:vAlign w:val="center"/>
          </w:tcPr>
          <w:p w14:paraId="45CAA98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68C038D1">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7092BE65">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7B90B6F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116" w:type="dxa"/>
            <w:vMerge w:val="restart"/>
            <w:tcBorders>
              <w:top w:val="nil"/>
              <w:left w:val="single" w:color="000000" w:sz="8" w:space="0"/>
              <w:bottom w:val="single" w:color="000000" w:sz="8" w:space="0"/>
              <w:right w:val="single" w:color="000000" w:sz="8" w:space="0"/>
            </w:tcBorders>
            <w:vAlign w:val="center"/>
          </w:tcPr>
          <w:p w14:paraId="0D569DB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516" w:type="dxa"/>
            <w:tcBorders>
              <w:top w:val="nil"/>
              <w:left w:val="nil"/>
              <w:bottom w:val="single" w:color="000000" w:sz="8" w:space="0"/>
              <w:right w:val="single" w:color="000000" w:sz="8" w:space="0"/>
            </w:tcBorders>
            <w:vAlign w:val="center"/>
          </w:tcPr>
          <w:p w14:paraId="40B8368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12" w:type="dxa"/>
            <w:tcBorders>
              <w:top w:val="nil"/>
              <w:left w:val="nil"/>
              <w:bottom w:val="single" w:color="000000" w:sz="8" w:space="0"/>
              <w:right w:val="single" w:color="000000" w:sz="8" w:space="0"/>
            </w:tcBorders>
            <w:vAlign w:val="center"/>
          </w:tcPr>
          <w:p w14:paraId="69976BD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0A33FC7B">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32D1D387">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4C1B42E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5E16B4C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restart"/>
            <w:tcBorders>
              <w:top w:val="nil"/>
              <w:left w:val="single" w:color="000000" w:sz="8" w:space="0"/>
              <w:bottom w:val="single" w:color="000000" w:sz="8" w:space="0"/>
              <w:right w:val="single" w:color="000000" w:sz="8" w:space="0"/>
            </w:tcBorders>
            <w:vAlign w:val="center"/>
          </w:tcPr>
          <w:p w14:paraId="3E6C630E">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12" w:type="dxa"/>
            <w:tcBorders>
              <w:top w:val="nil"/>
              <w:left w:val="nil"/>
              <w:bottom w:val="single" w:color="000000" w:sz="8" w:space="0"/>
              <w:right w:val="single" w:color="000000" w:sz="8" w:space="0"/>
            </w:tcBorders>
            <w:vAlign w:val="center"/>
          </w:tcPr>
          <w:p w14:paraId="3E2A928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335" w:type="dxa"/>
            <w:tcBorders>
              <w:top w:val="nil"/>
              <w:left w:val="nil"/>
              <w:bottom w:val="single" w:color="000000" w:sz="8" w:space="0"/>
              <w:right w:val="single" w:color="000000" w:sz="8" w:space="0"/>
            </w:tcBorders>
            <w:vAlign w:val="center"/>
          </w:tcPr>
          <w:p w14:paraId="45254495">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534099A2">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4F0398E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54DCC22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1ECD654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14FF98A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335" w:type="dxa"/>
            <w:tcBorders>
              <w:top w:val="nil"/>
              <w:left w:val="nil"/>
              <w:bottom w:val="single" w:color="000000" w:sz="8" w:space="0"/>
              <w:right w:val="single" w:color="000000" w:sz="8" w:space="0"/>
            </w:tcBorders>
            <w:vAlign w:val="center"/>
          </w:tcPr>
          <w:p w14:paraId="0506FAEC">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439700D8">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653D0AD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34EE235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2C16FD5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31DEFDC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335" w:type="dxa"/>
            <w:tcBorders>
              <w:top w:val="nil"/>
              <w:left w:val="nil"/>
              <w:bottom w:val="single" w:color="000000" w:sz="8" w:space="0"/>
              <w:right w:val="single" w:color="000000" w:sz="8" w:space="0"/>
            </w:tcBorders>
            <w:vAlign w:val="center"/>
          </w:tcPr>
          <w:p w14:paraId="1705CCFD">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54DAE12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5D36257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646F668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07D5FA1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12" w:type="dxa"/>
            <w:tcBorders>
              <w:top w:val="nil"/>
              <w:left w:val="nil"/>
              <w:bottom w:val="single" w:color="000000" w:sz="8" w:space="0"/>
              <w:right w:val="single" w:color="000000" w:sz="8" w:space="0"/>
            </w:tcBorders>
            <w:vAlign w:val="center"/>
          </w:tcPr>
          <w:p w14:paraId="4A12B96D">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788D1E39">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1C344C0A">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225B27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66740ED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restart"/>
            <w:tcBorders>
              <w:top w:val="nil"/>
              <w:left w:val="single" w:color="000000" w:sz="8" w:space="0"/>
              <w:bottom w:val="single" w:color="000000" w:sz="8" w:space="0"/>
              <w:right w:val="single" w:color="000000" w:sz="8" w:space="0"/>
            </w:tcBorders>
            <w:vAlign w:val="center"/>
          </w:tcPr>
          <w:p w14:paraId="2983CCC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12" w:type="dxa"/>
            <w:tcBorders>
              <w:top w:val="nil"/>
              <w:left w:val="nil"/>
              <w:bottom w:val="single" w:color="000000" w:sz="8" w:space="0"/>
              <w:right w:val="single" w:color="000000" w:sz="8" w:space="0"/>
            </w:tcBorders>
            <w:vAlign w:val="center"/>
          </w:tcPr>
          <w:p w14:paraId="75F00389">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335" w:type="dxa"/>
            <w:tcBorders>
              <w:top w:val="nil"/>
              <w:left w:val="nil"/>
              <w:bottom w:val="single" w:color="000000" w:sz="8" w:space="0"/>
              <w:right w:val="single" w:color="000000" w:sz="8" w:space="0"/>
            </w:tcBorders>
            <w:vAlign w:val="center"/>
          </w:tcPr>
          <w:p w14:paraId="1383736E">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79B38CF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52432E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5327F71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6C93E2B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58E227A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335" w:type="dxa"/>
            <w:tcBorders>
              <w:top w:val="nil"/>
              <w:left w:val="nil"/>
              <w:bottom w:val="single" w:color="000000" w:sz="8" w:space="0"/>
              <w:right w:val="single" w:color="000000" w:sz="8" w:space="0"/>
            </w:tcBorders>
            <w:vAlign w:val="center"/>
          </w:tcPr>
          <w:p w14:paraId="1F5FFBF3">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54EE056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7C4A2A6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1B80A90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7994FDC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209480F1">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335" w:type="dxa"/>
            <w:tcBorders>
              <w:top w:val="nil"/>
              <w:left w:val="nil"/>
              <w:bottom w:val="single" w:color="000000" w:sz="8" w:space="0"/>
              <w:right w:val="single" w:color="000000" w:sz="8" w:space="0"/>
            </w:tcBorders>
            <w:vAlign w:val="center"/>
          </w:tcPr>
          <w:p w14:paraId="10D25452">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34FA85E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CB98CD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6D7839D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vMerge w:val="continue"/>
            <w:tcBorders>
              <w:top w:val="nil"/>
              <w:left w:val="single" w:color="000000" w:sz="8" w:space="0"/>
              <w:bottom w:val="single" w:color="000000" w:sz="8" w:space="0"/>
              <w:right w:val="single" w:color="000000" w:sz="8" w:space="0"/>
            </w:tcBorders>
            <w:vAlign w:val="center"/>
          </w:tcPr>
          <w:p w14:paraId="62A1B36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12" w:type="dxa"/>
            <w:tcBorders>
              <w:top w:val="nil"/>
              <w:left w:val="nil"/>
              <w:bottom w:val="single" w:color="000000" w:sz="8" w:space="0"/>
              <w:right w:val="single" w:color="000000" w:sz="8" w:space="0"/>
            </w:tcBorders>
            <w:vAlign w:val="center"/>
          </w:tcPr>
          <w:p w14:paraId="1B1823F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335" w:type="dxa"/>
            <w:tcBorders>
              <w:top w:val="nil"/>
              <w:left w:val="nil"/>
              <w:bottom w:val="single" w:color="000000" w:sz="8" w:space="0"/>
              <w:right w:val="single" w:color="000000" w:sz="8" w:space="0"/>
            </w:tcBorders>
            <w:vAlign w:val="center"/>
          </w:tcPr>
          <w:p w14:paraId="342DE2E1">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316AC82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48E7CE8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116" w:type="dxa"/>
            <w:vMerge w:val="restart"/>
            <w:tcBorders>
              <w:top w:val="nil"/>
              <w:left w:val="single" w:color="000000" w:sz="8" w:space="0"/>
              <w:bottom w:val="single" w:color="000000" w:sz="8" w:space="0"/>
              <w:right w:val="single" w:color="000000" w:sz="8" w:space="0"/>
            </w:tcBorders>
            <w:vAlign w:val="center"/>
          </w:tcPr>
          <w:p w14:paraId="56ADF59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516" w:type="dxa"/>
            <w:tcBorders>
              <w:top w:val="nil"/>
              <w:left w:val="nil"/>
              <w:bottom w:val="single" w:color="000000" w:sz="8" w:space="0"/>
              <w:right w:val="single" w:color="000000" w:sz="8" w:space="0"/>
            </w:tcBorders>
            <w:vAlign w:val="center"/>
          </w:tcPr>
          <w:p w14:paraId="2E439E34">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12" w:type="dxa"/>
            <w:tcBorders>
              <w:top w:val="nil"/>
              <w:left w:val="nil"/>
              <w:bottom w:val="single" w:color="000000" w:sz="8" w:space="0"/>
              <w:right w:val="single" w:color="000000" w:sz="8" w:space="0"/>
            </w:tcBorders>
            <w:vAlign w:val="center"/>
          </w:tcPr>
          <w:p w14:paraId="16B6721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2C227C5F">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5D494A6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85E047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3228F3E2">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7D04B71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12" w:type="dxa"/>
            <w:tcBorders>
              <w:top w:val="nil"/>
              <w:left w:val="nil"/>
              <w:bottom w:val="single" w:color="000000" w:sz="8" w:space="0"/>
              <w:right w:val="single" w:color="000000" w:sz="8" w:space="0"/>
            </w:tcBorders>
            <w:vAlign w:val="center"/>
          </w:tcPr>
          <w:p w14:paraId="5AA5DBCF">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3D2B4545">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0F3E404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43CD76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53BCD44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67AECC2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12" w:type="dxa"/>
            <w:tcBorders>
              <w:top w:val="nil"/>
              <w:left w:val="nil"/>
              <w:bottom w:val="single" w:color="000000" w:sz="8" w:space="0"/>
              <w:right w:val="single" w:color="000000" w:sz="8" w:space="0"/>
            </w:tcBorders>
            <w:vAlign w:val="center"/>
          </w:tcPr>
          <w:p w14:paraId="250E407D">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54C9AFFA">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5282E749">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4FCF099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7AF9298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1C893B6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12" w:type="dxa"/>
            <w:tcBorders>
              <w:top w:val="nil"/>
              <w:left w:val="nil"/>
              <w:bottom w:val="single" w:color="000000" w:sz="8" w:space="0"/>
              <w:right w:val="single" w:color="000000" w:sz="8" w:space="0"/>
            </w:tcBorders>
            <w:vAlign w:val="center"/>
          </w:tcPr>
          <w:p w14:paraId="43868067">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5BE5807E">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33F8FB3D">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vAlign w:val="center"/>
          </w:tcPr>
          <w:p w14:paraId="418FFBC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116" w:type="dxa"/>
            <w:tcBorders>
              <w:top w:val="nil"/>
              <w:left w:val="nil"/>
              <w:bottom w:val="single" w:color="000000" w:sz="8" w:space="0"/>
              <w:right w:val="single" w:color="000000" w:sz="8" w:space="0"/>
            </w:tcBorders>
            <w:vAlign w:val="center"/>
          </w:tcPr>
          <w:p w14:paraId="16070AAE">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516" w:type="dxa"/>
            <w:tcBorders>
              <w:top w:val="nil"/>
              <w:left w:val="nil"/>
              <w:bottom w:val="single" w:color="000000" w:sz="8" w:space="0"/>
              <w:right w:val="single" w:color="000000" w:sz="8" w:space="0"/>
            </w:tcBorders>
            <w:vAlign w:val="center"/>
          </w:tcPr>
          <w:p w14:paraId="621648F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12" w:type="dxa"/>
            <w:tcBorders>
              <w:top w:val="nil"/>
              <w:left w:val="nil"/>
              <w:bottom w:val="single" w:color="000000" w:sz="8" w:space="0"/>
              <w:right w:val="single" w:color="000000" w:sz="8" w:space="0"/>
            </w:tcBorders>
            <w:vAlign w:val="center"/>
          </w:tcPr>
          <w:p w14:paraId="31CE33E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72BD5427">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02E5C15A">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vAlign w:val="center"/>
          </w:tcPr>
          <w:p w14:paraId="0E8E9DA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116" w:type="dxa"/>
            <w:tcBorders>
              <w:top w:val="nil"/>
              <w:left w:val="nil"/>
              <w:bottom w:val="single" w:color="000000" w:sz="8" w:space="0"/>
              <w:right w:val="single" w:color="000000" w:sz="8" w:space="0"/>
            </w:tcBorders>
            <w:vAlign w:val="center"/>
          </w:tcPr>
          <w:p w14:paraId="7EFAE12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516" w:type="dxa"/>
            <w:tcBorders>
              <w:top w:val="nil"/>
              <w:left w:val="nil"/>
              <w:bottom w:val="single" w:color="000000" w:sz="8" w:space="0"/>
              <w:right w:val="single" w:color="000000" w:sz="8" w:space="0"/>
            </w:tcBorders>
            <w:vAlign w:val="center"/>
          </w:tcPr>
          <w:p w14:paraId="51B7614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12" w:type="dxa"/>
            <w:tcBorders>
              <w:top w:val="nil"/>
              <w:left w:val="nil"/>
              <w:bottom w:val="single" w:color="000000" w:sz="8" w:space="0"/>
              <w:right w:val="single" w:color="000000" w:sz="8" w:space="0"/>
            </w:tcBorders>
            <w:vAlign w:val="center"/>
          </w:tcPr>
          <w:p w14:paraId="56F08412">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335" w:type="dxa"/>
            <w:tcBorders>
              <w:top w:val="nil"/>
              <w:left w:val="nil"/>
              <w:bottom w:val="single" w:color="000000" w:sz="8" w:space="0"/>
              <w:right w:val="single" w:color="000000" w:sz="8" w:space="0"/>
            </w:tcBorders>
            <w:vAlign w:val="center"/>
          </w:tcPr>
          <w:p w14:paraId="351B1951">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7614EBA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F04D39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116" w:type="dxa"/>
            <w:tcBorders>
              <w:top w:val="nil"/>
              <w:left w:val="nil"/>
              <w:bottom w:val="single" w:color="000000" w:sz="8" w:space="0"/>
              <w:right w:val="single" w:color="000000" w:sz="8" w:space="0"/>
            </w:tcBorders>
            <w:vAlign w:val="center"/>
          </w:tcPr>
          <w:p w14:paraId="2466C0CF">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516" w:type="dxa"/>
            <w:tcBorders>
              <w:top w:val="nil"/>
              <w:left w:val="nil"/>
              <w:bottom w:val="single" w:color="000000" w:sz="8" w:space="0"/>
              <w:right w:val="single" w:color="000000" w:sz="8" w:space="0"/>
            </w:tcBorders>
            <w:vAlign w:val="center"/>
          </w:tcPr>
          <w:p w14:paraId="1E40CB65">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12" w:type="dxa"/>
            <w:tcBorders>
              <w:top w:val="nil"/>
              <w:left w:val="nil"/>
              <w:bottom w:val="single" w:color="000000" w:sz="8" w:space="0"/>
              <w:right w:val="single" w:color="000000" w:sz="8" w:space="0"/>
            </w:tcBorders>
            <w:vAlign w:val="center"/>
          </w:tcPr>
          <w:p w14:paraId="74209D6A">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186CF9FA">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1C766B75">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vAlign w:val="center"/>
          </w:tcPr>
          <w:p w14:paraId="69FFDFED">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116" w:type="dxa"/>
            <w:vMerge w:val="restart"/>
            <w:tcBorders>
              <w:top w:val="nil"/>
              <w:left w:val="single" w:color="000000" w:sz="8" w:space="0"/>
              <w:bottom w:val="single" w:color="000000" w:sz="8" w:space="0"/>
              <w:right w:val="single" w:color="000000" w:sz="8" w:space="0"/>
            </w:tcBorders>
            <w:vAlign w:val="center"/>
          </w:tcPr>
          <w:p w14:paraId="23EB009B">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516" w:type="dxa"/>
            <w:tcBorders>
              <w:top w:val="nil"/>
              <w:left w:val="nil"/>
              <w:bottom w:val="single" w:color="000000" w:sz="8" w:space="0"/>
              <w:right w:val="single" w:color="000000" w:sz="8" w:space="0"/>
            </w:tcBorders>
            <w:vAlign w:val="center"/>
          </w:tcPr>
          <w:p w14:paraId="1F3D14CB">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12" w:type="dxa"/>
            <w:tcBorders>
              <w:top w:val="nil"/>
              <w:left w:val="nil"/>
              <w:bottom w:val="single" w:color="000000" w:sz="8" w:space="0"/>
              <w:right w:val="single" w:color="000000" w:sz="8" w:space="0"/>
            </w:tcBorders>
            <w:vAlign w:val="center"/>
          </w:tcPr>
          <w:p w14:paraId="4BF91888">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347A6B52">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67A2B72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B3AEB3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608F72F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3B939937">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12" w:type="dxa"/>
            <w:tcBorders>
              <w:top w:val="nil"/>
              <w:left w:val="nil"/>
              <w:bottom w:val="single" w:color="000000" w:sz="8" w:space="0"/>
              <w:right w:val="single" w:color="000000" w:sz="8" w:space="0"/>
            </w:tcBorders>
            <w:vAlign w:val="center"/>
          </w:tcPr>
          <w:p w14:paraId="44F6BAE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05AF7803">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1AC07B2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0FAA4E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116" w:type="dxa"/>
            <w:vMerge w:val="continue"/>
            <w:tcBorders>
              <w:top w:val="nil"/>
              <w:left w:val="single" w:color="000000" w:sz="8" w:space="0"/>
              <w:bottom w:val="single" w:color="000000" w:sz="8" w:space="0"/>
              <w:right w:val="single" w:color="000000" w:sz="8" w:space="0"/>
            </w:tcBorders>
            <w:vAlign w:val="center"/>
          </w:tcPr>
          <w:p w14:paraId="688FB8E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516" w:type="dxa"/>
            <w:tcBorders>
              <w:top w:val="nil"/>
              <w:left w:val="nil"/>
              <w:bottom w:val="single" w:color="000000" w:sz="8" w:space="0"/>
              <w:right w:val="single" w:color="000000" w:sz="8" w:space="0"/>
            </w:tcBorders>
            <w:vAlign w:val="center"/>
          </w:tcPr>
          <w:p w14:paraId="0C5B12AE">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12" w:type="dxa"/>
            <w:tcBorders>
              <w:top w:val="nil"/>
              <w:left w:val="nil"/>
              <w:bottom w:val="single" w:color="000000" w:sz="8" w:space="0"/>
              <w:right w:val="single" w:color="000000" w:sz="8" w:space="0"/>
            </w:tcBorders>
            <w:vAlign w:val="center"/>
          </w:tcPr>
          <w:p w14:paraId="406081F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70987595">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5C7FA778">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5374193F">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116" w:type="dxa"/>
            <w:tcBorders>
              <w:top w:val="nil"/>
              <w:left w:val="nil"/>
              <w:bottom w:val="single" w:color="000000" w:sz="8" w:space="0"/>
              <w:right w:val="single" w:color="000000" w:sz="8" w:space="0"/>
            </w:tcBorders>
            <w:vAlign w:val="center"/>
          </w:tcPr>
          <w:p w14:paraId="43C9DDF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516" w:type="dxa"/>
            <w:tcBorders>
              <w:top w:val="nil"/>
              <w:left w:val="nil"/>
              <w:bottom w:val="single" w:color="000000" w:sz="8" w:space="0"/>
              <w:right w:val="single" w:color="000000" w:sz="8" w:space="0"/>
            </w:tcBorders>
            <w:vAlign w:val="center"/>
          </w:tcPr>
          <w:p w14:paraId="535CCE6B">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op w:val="nil"/>
              <w:left w:val="nil"/>
              <w:bottom w:val="single" w:color="000000" w:sz="8" w:space="0"/>
              <w:right w:val="single" w:color="000000" w:sz="8" w:space="0"/>
            </w:tcBorders>
            <w:vAlign w:val="center"/>
          </w:tcPr>
          <w:p w14:paraId="7577FEA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5F412B08">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13F01A6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78B17400">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116" w:type="dxa"/>
            <w:tcBorders>
              <w:top w:val="nil"/>
              <w:left w:val="nil"/>
              <w:bottom w:val="single" w:color="000000" w:sz="8" w:space="0"/>
              <w:right w:val="single" w:color="000000" w:sz="8" w:space="0"/>
            </w:tcBorders>
            <w:vAlign w:val="center"/>
          </w:tcPr>
          <w:p w14:paraId="27302897">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516" w:type="dxa"/>
            <w:tcBorders>
              <w:top w:val="nil"/>
              <w:left w:val="nil"/>
              <w:bottom w:val="single" w:color="000000" w:sz="8" w:space="0"/>
              <w:right w:val="single" w:color="000000" w:sz="8" w:space="0"/>
            </w:tcBorders>
            <w:vAlign w:val="center"/>
          </w:tcPr>
          <w:p w14:paraId="4337A1F6">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op w:val="nil"/>
              <w:left w:val="nil"/>
              <w:bottom w:val="single" w:color="000000" w:sz="8" w:space="0"/>
              <w:right w:val="single" w:color="000000" w:sz="8" w:space="0"/>
            </w:tcBorders>
            <w:vAlign w:val="center"/>
          </w:tcPr>
          <w:p w14:paraId="5A83D82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1D7E9022">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756CFBF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1327224">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116" w:type="dxa"/>
            <w:tcBorders>
              <w:top w:val="nil"/>
              <w:left w:val="nil"/>
              <w:bottom w:val="single" w:color="000000" w:sz="8" w:space="0"/>
              <w:right w:val="single" w:color="000000" w:sz="8" w:space="0"/>
            </w:tcBorders>
            <w:vAlign w:val="center"/>
          </w:tcPr>
          <w:p w14:paraId="379464CC">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516" w:type="dxa"/>
            <w:tcBorders>
              <w:top w:val="nil"/>
              <w:left w:val="nil"/>
              <w:bottom w:val="single" w:color="000000" w:sz="8" w:space="0"/>
              <w:right w:val="single" w:color="000000" w:sz="8" w:space="0"/>
            </w:tcBorders>
            <w:vAlign w:val="center"/>
          </w:tcPr>
          <w:p w14:paraId="705CA99A">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12" w:type="dxa"/>
            <w:tcBorders>
              <w:top w:val="nil"/>
              <w:left w:val="nil"/>
              <w:bottom w:val="single" w:color="000000" w:sz="8" w:space="0"/>
              <w:right w:val="single" w:color="000000" w:sz="8" w:space="0"/>
            </w:tcBorders>
            <w:vAlign w:val="center"/>
          </w:tcPr>
          <w:p w14:paraId="4F34CB63">
            <w:pPr>
              <w:widowControl/>
              <w:jc w:val="center"/>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335" w:type="dxa"/>
            <w:tcBorders>
              <w:top w:val="nil"/>
              <w:left w:val="nil"/>
              <w:bottom w:val="single" w:color="000000" w:sz="8" w:space="0"/>
              <w:right w:val="single" w:color="000000" w:sz="8" w:space="0"/>
            </w:tcBorders>
            <w:vAlign w:val="center"/>
          </w:tcPr>
          <w:p w14:paraId="491C74B9">
            <w:pPr>
              <w:widowControl/>
              <w:jc w:val="left"/>
              <w:rPr>
                <w:rFonts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2719081C">
      <w:pPr>
        <w:pStyle w:val="9"/>
        <w:spacing w:line="360" w:lineRule="auto"/>
        <w:rPr>
          <w:color w:val="000000" w:themeColor="text1"/>
          <w:spacing w:val="-3"/>
          <w:szCs w:val="21"/>
          <w:highlight w:val="none"/>
          <w14:textFill>
            <w14:solidFill>
              <w14:schemeClr w14:val="tx1"/>
            </w14:solidFill>
          </w14:textFill>
        </w:rPr>
      </w:pPr>
    </w:p>
    <w:p w14:paraId="2F05AA8D">
      <w:pPr>
        <w:pStyle w:val="9"/>
        <w:spacing w:line="360" w:lineRule="auto"/>
        <w:rPr>
          <w:rFonts w:ascii="宋体" w:hAnsi="宋体"/>
          <w:color w:val="000000" w:themeColor="text1"/>
          <w:szCs w:val="21"/>
          <w:highlight w:val="none"/>
          <w14:textFill>
            <w14:solidFill>
              <w14:schemeClr w14:val="tx1"/>
            </w14:solidFill>
          </w14:textFill>
        </w:rPr>
      </w:pPr>
      <w:r>
        <w:rPr>
          <w:rFonts w:hint="eastAsia"/>
          <w:color w:val="000000" w:themeColor="text1"/>
          <w:spacing w:val="-3"/>
          <w:szCs w:val="21"/>
          <w:highlight w:val="none"/>
          <w14:textFill>
            <w14:solidFill>
              <w14:schemeClr w14:val="tx1"/>
            </w14:solidFill>
          </w14:textFill>
        </w:rPr>
        <w:t>注：</w:t>
      </w:r>
      <w:r>
        <w:rPr>
          <w:color w:val="000000" w:themeColor="text1"/>
          <w:spacing w:val="-3"/>
          <w:szCs w:val="21"/>
          <w:highlight w:val="none"/>
          <w14:textFill>
            <w14:solidFill>
              <w14:schemeClr w14:val="tx1"/>
            </w14:solidFill>
          </w14:textFill>
        </w:rPr>
        <w:t>1.</w:t>
      </w:r>
      <w:r>
        <w:rPr>
          <w:rFonts w:hint="eastAsia"/>
          <w:color w:val="000000" w:themeColor="text1"/>
          <w:spacing w:val="-3"/>
          <w:szCs w:val="21"/>
          <w:highlight w:val="none"/>
          <w14:textFill>
            <w14:solidFill>
              <w14:schemeClr w14:val="tx1"/>
            </w14:solidFill>
          </w14:textFill>
        </w:rPr>
        <w:t>节能产品认证应依据相关国家标准的最新版本，依据国家标准中二级能效（水效）</w:t>
      </w:r>
      <w:r>
        <w:rPr>
          <w:rFonts w:hint="eastAsia"/>
          <w:color w:val="000000" w:themeColor="text1"/>
          <w:szCs w:val="21"/>
          <w:highlight w:val="none"/>
          <w14:textFill>
            <w14:solidFill>
              <w14:schemeClr w14:val="tx1"/>
            </w14:solidFill>
          </w14:textFill>
        </w:rPr>
        <w:t>指标。</w:t>
      </w:r>
    </w:p>
    <w:p w14:paraId="11FC2ED5">
      <w:pPr>
        <w:pStyle w:val="9"/>
        <w:spacing w:line="360" w:lineRule="auto"/>
        <w:rPr>
          <w:b/>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r>
        <w:rPr>
          <w:color w:val="000000" w:themeColor="text1"/>
          <w:szCs w:val="21"/>
          <w:highlight w:val="none"/>
          <w14:textFill>
            <w14:solidFill>
              <w14:schemeClr w14:val="tx1"/>
            </w14:solidFill>
          </w14:textFill>
        </w:rPr>
        <w:t>2</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以</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b/>
          <w:bCs/>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标注的为政府强制采购产品。</w:t>
      </w:r>
    </w:p>
    <w:p w14:paraId="55DBE40F">
      <w:pPr>
        <w:pStyle w:val="13"/>
        <w:jc w:val="left"/>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2</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601F3A5C">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22"/>
        <w:tblW w:w="9138" w:type="dxa"/>
        <w:tblInd w:w="250" w:type="dxa"/>
        <w:tblLayout w:type="fixed"/>
        <w:tblCellMar>
          <w:top w:w="0" w:type="dxa"/>
          <w:left w:w="108" w:type="dxa"/>
          <w:bottom w:w="0" w:type="dxa"/>
          <w:right w:w="108" w:type="dxa"/>
        </w:tblCellMar>
      </w:tblPr>
      <w:tblGrid>
        <w:gridCol w:w="1948"/>
        <w:gridCol w:w="1584"/>
        <w:gridCol w:w="1045"/>
        <w:gridCol w:w="1854"/>
        <w:gridCol w:w="1648"/>
        <w:gridCol w:w="1059"/>
      </w:tblGrid>
      <w:tr w14:paraId="73D67CB2">
        <w:tblPrEx>
          <w:tblCellMar>
            <w:top w:w="0" w:type="dxa"/>
            <w:left w:w="108" w:type="dxa"/>
            <w:bottom w:w="0" w:type="dxa"/>
            <w:right w:w="108" w:type="dxa"/>
          </w:tblCellMar>
        </w:tblPrEx>
        <w:trPr>
          <w:trHeight w:val="671" w:hRule="atLeast"/>
        </w:trPr>
        <w:tc>
          <w:tcPr>
            <w:tcW w:w="1948" w:type="dxa"/>
            <w:tcBorders>
              <w:top w:val="single" w:color="auto" w:sz="4" w:space="0"/>
              <w:left w:val="single" w:color="auto" w:sz="4" w:space="0"/>
              <w:bottom w:val="single" w:color="auto" w:sz="4" w:space="0"/>
              <w:right w:val="single" w:color="auto" w:sz="4" w:space="0"/>
            </w:tcBorders>
            <w:vAlign w:val="center"/>
          </w:tcPr>
          <w:p w14:paraId="5EEB1298">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584" w:type="dxa"/>
            <w:tcBorders>
              <w:top w:val="single" w:color="auto" w:sz="4" w:space="0"/>
              <w:left w:val="nil"/>
              <w:bottom w:val="single" w:color="auto" w:sz="4" w:space="0"/>
              <w:right w:val="single" w:color="auto" w:sz="4" w:space="0"/>
            </w:tcBorders>
            <w:vAlign w:val="center"/>
          </w:tcPr>
          <w:p w14:paraId="2B9C4A69">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1045" w:type="dxa"/>
            <w:tcBorders>
              <w:top w:val="single" w:color="auto" w:sz="4" w:space="0"/>
              <w:left w:val="nil"/>
              <w:bottom w:val="single" w:color="auto" w:sz="4" w:space="0"/>
              <w:right w:val="single" w:color="auto" w:sz="4" w:space="0"/>
            </w:tcBorders>
            <w:vAlign w:val="center"/>
          </w:tcPr>
          <w:p w14:paraId="5DF32C36">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854" w:type="dxa"/>
            <w:tcBorders>
              <w:top w:val="single" w:color="auto" w:sz="4" w:space="0"/>
              <w:left w:val="nil"/>
              <w:bottom w:val="single" w:color="auto" w:sz="4" w:space="0"/>
              <w:right w:val="single" w:color="auto" w:sz="4" w:space="0"/>
            </w:tcBorders>
            <w:vAlign w:val="center"/>
          </w:tcPr>
          <w:p w14:paraId="37887398">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648" w:type="dxa"/>
            <w:tcBorders>
              <w:top w:val="single" w:color="auto" w:sz="4" w:space="0"/>
              <w:left w:val="nil"/>
              <w:bottom w:val="single" w:color="auto" w:sz="4" w:space="0"/>
              <w:right w:val="single" w:color="auto" w:sz="4" w:space="0"/>
            </w:tcBorders>
            <w:vAlign w:val="center"/>
          </w:tcPr>
          <w:p w14:paraId="53B22415">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1059" w:type="dxa"/>
            <w:tcBorders>
              <w:top w:val="single" w:color="auto" w:sz="4" w:space="0"/>
              <w:left w:val="nil"/>
              <w:bottom w:val="single" w:color="auto" w:sz="4" w:space="0"/>
              <w:right w:val="single" w:color="auto" w:sz="4" w:space="0"/>
            </w:tcBorders>
            <w:vAlign w:val="center"/>
          </w:tcPr>
          <w:p w14:paraId="525112EE">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6A408B6E">
        <w:tblPrEx>
          <w:tblCellMar>
            <w:top w:w="0" w:type="dxa"/>
            <w:left w:w="108" w:type="dxa"/>
            <w:bottom w:w="0" w:type="dxa"/>
            <w:right w:w="108" w:type="dxa"/>
          </w:tblCellMar>
        </w:tblPrEx>
        <w:trPr>
          <w:trHeight w:val="341" w:hRule="atLeast"/>
        </w:trPr>
        <w:tc>
          <w:tcPr>
            <w:tcW w:w="1948" w:type="dxa"/>
            <w:tcBorders>
              <w:top w:val="nil"/>
              <w:left w:val="single" w:color="auto" w:sz="4" w:space="0"/>
              <w:bottom w:val="single" w:color="auto" w:sz="4" w:space="0"/>
              <w:right w:val="single" w:color="auto" w:sz="4" w:space="0"/>
            </w:tcBorders>
            <w:vAlign w:val="bottom"/>
          </w:tcPr>
          <w:p w14:paraId="44DCC336">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584" w:type="dxa"/>
            <w:tcBorders>
              <w:top w:val="nil"/>
              <w:left w:val="nil"/>
              <w:bottom w:val="single" w:color="auto" w:sz="4" w:space="0"/>
              <w:right w:val="single" w:color="auto" w:sz="4" w:space="0"/>
            </w:tcBorders>
            <w:vAlign w:val="center"/>
          </w:tcPr>
          <w:p w14:paraId="0B0CFCE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63A3A14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22B3B27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48" w:type="dxa"/>
            <w:tcBorders>
              <w:top w:val="nil"/>
              <w:left w:val="nil"/>
              <w:bottom w:val="single" w:color="auto" w:sz="4" w:space="0"/>
              <w:right w:val="single" w:color="auto" w:sz="4" w:space="0"/>
            </w:tcBorders>
            <w:vAlign w:val="center"/>
          </w:tcPr>
          <w:p w14:paraId="6E34B52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1059" w:type="dxa"/>
            <w:tcBorders>
              <w:top w:val="nil"/>
              <w:left w:val="nil"/>
              <w:bottom w:val="single" w:color="auto" w:sz="4" w:space="0"/>
              <w:right w:val="single" w:color="auto" w:sz="4" w:space="0"/>
            </w:tcBorders>
            <w:vAlign w:val="center"/>
          </w:tcPr>
          <w:p w14:paraId="0E0A7B1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6D95E86F">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0E3BC93F">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584" w:type="dxa"/>
            <w:tcBorders>
              <w:top w:val="nil"/>
              <w:left w:val="nil"/>
              <w:bottom w:val="single" w:color="auto" w:sz="4" w:space="0"/>
              <w:right w:val="single" w:color="auto" w:sz="4" w:space="0"/>
            </w:tcBorders>
            <w:vAlign w:val="center"/>
          </w:tcPr>
          <w:p w14:paraId="29222ED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314BF1A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69A3C32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69755B5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059" w:type="dxa"/>
            <w:tcBorders>
              <w:top w:val="nil"/>
              <w:left w:val="nil"/>
              <w:bottom w:val="single" w:color="auto" w:sz="4" w:space="0"/>
              <w:right w:val="single" w:color="auto" w:sz="4" w:space="0"/>
            </w:tcBorders>
            <w:vAlign w:val="center"/>
          </w:tcPr>
          <w:p w14:paraId="00DE5DE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64793DD1">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4EE15E8E">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7A99289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5791261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4707FCD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648" w:type="dxa"/>
            <w:tcBorders>
              <w:top w:val="nil"/>
              <w:left w:val="nil"/>
              <w:bottom w:val="single" w:color="auto" w:sz="4" w:space="0"/>
              <w:right w:val="single" w:color="auto" w:sz="4" w:space="0"/>
            </w:tcBorders>
            <w:vAlign w:val="center"/>
          </w:tcPr>
          <w:p w14:paraId="3DE0070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1059" w:type="dxa"/>
            <w:tcBorders>
              <w:top w:val="nil"/>
              <w:left w:val="nil"/>
              <w:bottom w:val="single" w:color="auto" w:sz="4" w:space="0"/>
              <w:right w:val="single" w:color="auto" w:sz="4" w:space="0"/>
            </w:tcBorders>
            <w:vAlign w:val="center"/>
          </w:tcPr>
          <w:p w14:paraId="145AB43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6F04C33E">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8103274">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584" w:type="dxa"/>
            <w:tcBorders>
              <w:top w:val="nil"/>
              <w:left w:val="nil"/>
              <w:bottom w:val="single" w:color="auto" w:sz="4" w:space="0"/>
              <w:right w:val="single" w:color="auto" w:sz="4" w:space="0"/>
            </w:tcBorders>
            <w:vAlign w:val="center"/>
          </w:tcPr>
          <w:p w14:paraId="5990A93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AB8008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1DE8573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648" w:type="dxa"/>
            <w:tcBorders>
              <w:top w:val="nil"/>
              <w:left w:val="nil"/>
              <w:bottom w:val="single" w:color="auto" w:sz="4" w:space="0"/>
              <w:right w:val="single" w:color="auto" w:sz="4" w:space="0"/>
            </w:tcBorders>
            <w:vAlign w:val="center"/>
          </w:tcPr>
          <w:p w14:paraId="40D5BE3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1059" w:type="dxa"/>
            <w:tcBorders>
              <w:top w:val="nil"/>
              <w:left w:val="nil"/>
              <w:bottom w:val="single" w:color="auto" w:sz="4" w:space="0"/>
              <w:right w:val="single" w:color="auto" w:sz="4" w:space="0"/>
            </w:tcBorders>
            <w:vAlign w:val="center"/>
          </w:tcPr>
          <w:p w14:paraId="76C9CEC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5EA24FA9">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18D4CBBA">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34D1755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045" w:type="dxa"/>
            <w:tcBorders>
              <w:top w:val="nil"/>
              <w:left w:val="nil"/>
              <w:bottom w:val="single" w:color="auto" w:sz="4" w:space="0"/>
              <w:right w:val="single" w:color="auto" w:sz="4" w:space="0"/>
            </w:tcBorders>
            <w:vAlign w:val="center"/>
          </w:tcPr>
          <w:p w14:paraId="5B2B4A3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6B5D553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648" w:type="dxa"/>
            <w:tcBorders>
              <w:top w:val="nil"/>
              <w:left w:val="nil"/>
              <w:bottom w:val="single" w:color="auto" w:sz="4" w:space="0"/>
              <w:right w:val="single" w:color="auto" w:sz="4" w:space="0"/>
            </w:tcBorders>
            <w:vAlign w:val="center"/>
          </w:tcPr>
          <w:p w14:paraId="458D355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1059" w:type="dxa"/>
            <w:tcBorders>
              <w:top w:val="nil"/>
              <w:left w:val="nil"/>
              <w:bottom w:val="single" w:color="auto" w:sz="4" w:space="0"/>
              <w:right w:val="single" w:color="auto" w:sz="4" w:space="0"/>
            </w:tcBorders>
            <w:vAlign w:val="center"/>
          </w:tcPr>
          <w:p w14:paraId="6151E1A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12FB7C16">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43EDE84D">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584" w:type="dxa"/>
            <w:tcBorders>
              <w:top w:val="nil"/>
              <w:left w:val="nil"/>
              <w:bottom w:val="single" w:color="auto" w:sz="4" w:space="0"/>
              <w:right w:val="single" w:color="auto" w:sz="4" w:space="0"/>
            </w:tcBorders>
            <w:vAlign w:val="center"/>
          </w:tcPr>
          <w:p w14:paraId="70E59D4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6C9D052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173FA71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648" w:type="dxa"/>
            <w:tcBorders>
              <w:top w:val="nil"/>
              <w:left w:val="nil"/>
              <w:bottom w:val="single" w:color="auto" w:sz="4" w:space="0"/>
              <w:right w:val="single" w:color="auto" w:sz="4" w:space="0"/>
            </w:tcBorders>
            <w:vAlign w:val="center"/>
          </w:tcPr>
          <w:p w14:paraId="6BF88B5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1059" w:type="dxa"/>
            <w:tcBorders>
              <w:top w:val="nil"/>
              <w:left w:val="nil"/>
              <w:bottom w:val="single" w:color="auto" w:sz="4" w:space="0"/>
              <w:right w:val="single" w:color="auto" w:sz="4" w:space="0"/>
            </w:tcBorders>
            <w:vAlign w:val="center"/>
          </w:tcPr>
          <w:p w14:paraId="558C839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38ECF96F">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6EA25869">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2AD0D45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EC26A1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659358C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648" w:type="dxa"/>
            <w:tcBorders>
              <w:top w:val="nil"/>
              <w:left w:val="nil"/>
              <w:bottom w:val="single" w:color="auto" w:sz="4" w:space="0"/>
              <w:right w:val="single" w:color="auto" w:sz="4" w:space="0"/>
            </w:tcBorders>
            <w:vAlign w:val="center"/>
          </w:tcPr>
          <w:p w14:paraId="55C8708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059" w:type="dxa"/>
            <w:tcBorders>
              <w:top w:val="nil"/>
              <w:left w:val="nil"/>
              <w:bottom w:val="single" w:color="auto" w:sz="4" w:space="0"/>
              <w:right w:val="single" w:color="auto" w:sz="4" w:space="0"/>
            </w:tcBorders>
            <w:vAlign w:val="center"/>
          </w:tcPr>
          <w:p w14:paraId="37A0E0A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4E0F9F6C">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58D901F1">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584" w:type="dxa"/>
            <w:tcBorders>
              <w:top w:val="nil"/>
              <w:left w:val="nil"/>
              <w:bottom w:val="single" w:color="auto" w:sz="4" w:space="0"/>
              <w:right w:val="single" w:color="auto" w:sz="4" w:space="0"/>
            </w:tcBorders>
            <w:vAlign w:val="center"/>
          </w:tcPr>
          <w:p w14:paraId="0C03DC9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5AB4805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58E8B48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648" w:type="dxa"/>
            <w:tcBorders>
              <w:top w:val="nil"/>
              <w:left w:val="nil"/>
              <w:bottom w:val="single" w:color="auto" w:sz="4" w:space="0"/>
              <w:right w:val="single" w:color="auto" w:sz="4" w:space="0"/>
            </w:tcBorders>
            <w:vAlign w:val="center"/>
          </w:tcPr>
          <w:p w14:paraId="37B5F3D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1059" w:type="dxa"/>
            <w:tcBorders>
              <w:top w:val="nil"/>
              <w:left w:val="nil"/>
              <w:bottom w:val="single" w:color="auto" w:sz="4" w:space="0"/>
              <w:right w:val="single" w:color="auto" w:sz="4" w:space="0"/>
            </w:tcBorders>
            <w:vAlign w:val="center"/>
          </w:tcPr>
          <w:p w14:paraId="132867F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24AEE349">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48366A4A">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51A720A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3D02161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7FEB1B0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648" w:type="dxa"/>
            <w:tcBorders>
              <w:top w:val="nil"/>
              <w:left w:val="nil"/>
              <w:bottom w:val="single" w:color="auto" w:sz="4" w:space="0"/>
              <w:right w:val="single" w:color="auto" w:sz="4" w:space="0"/>
            </w:tcBorders>
            <w:vAlign w:val="center"/>
          </w:tcPr>
          <w:p w14:paraId="5DE75C0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1059" w:type="dxa"/>
            <w:tcBorders>
              <w:top w:val="nil"/>
              <w:left w:val="nil"/>
              <w:bottom w:val="single" w:color="auto" w:sz="4" w:space="0"/>
              <w:right w:val="single" w:color="auto" w:sz="4" w:space="0"/>
            </w:tcBorders>
            <w:vAlign w:val="center"/>
          </w:tcPr>
          <w:p w14:paraId="3873512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F87BC17">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5D3CCEAE">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584" w:type="dxa"/>
            <w:tcBorders>
              <w:top w:val="nil"/>
              <w:left w:val="nil"/>
              <w:bottom w:val="single" w:color="auto" w:sz="4" w:space="0"/>
              <w:right w:val="single" w:color="auto" w:sz="4" w:space="0"/>
            </w:tcBorders>
            <w:vAlign w:val="center"/>
          </w:tcPr>
          <w:p w14:paraId="797C031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11A337E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3C36DB5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30D9DA2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059" w:type="dxa"/>
            <w:tcBorders>
              <w:top w:val="nil"/>
              <w:left w:val="nil"/>
              <w:bottom w:val="single" w:color="auto" w:sz="4" w:space="0"/>
              <w:right w:val="single" w:color="auto" w:sz="4" w:space="0"/>
            </w:tcBorders>
            <w:vAlign w:val="center"/>
          </w:tcPr>
          <w:p w14:paraId="3362045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301A1423">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1A1BBDE6">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70836E9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E9CCDA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571E06B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648" w:type="dxa"/>
            <w:tcBorders>
              <w:top w:val="nil"/>
              <w:left w:val="nil"/>
              <w:bottom w:val="single" w:color="auto" w:sz="4" w:space="0"/>
              <w:right w:val="single" w:color="auto" w:sz="4" w:space="0"/>
            </w:tcBorders>
            <w:vAlign w:val="center"/>
          </w:tcPr>
          <w:p w14:paraId="2EA7926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1059" w:type="dxa"/>
            <w:tcBorders>
              <w:top w:val="nil"/>
              <w:left w:val="nil"/>
              <w:bottom w:val="single" w:color="auto" w:sz="4" w:space="0"/>
              <w:right w:val="single" w:color="auto" w:sz="4" w:space="0"/>
            </w:tcBorders>
            <w:vAlign w:val="center"/>
          </w:tcPr>
          <w:p w14:paraId="3C35491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25822E16">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13075F90">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584" w:type="dxa"/>
            <w:tcBorders>
              <w:top w:val="nil"/>
              <w:left w:val="nil"/>
              <w:bottom w:val="single" w:color="auto" w:sz="4" w:space="0"/>
              <w:right w:val="single" w:color="auto" w:sz="4" w:space="0"/>
            </w:tcBorders>
            <w:vAlign w:val="center"/>
          </w:tcPr>
          <w:p w14:paraId="3999017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4E0D01D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7DB6881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648" w:type="dxa"/>
            <w:tcBorders>
              <w:top w:val="nil"/>
              <w:left w:val="nil"/>
              <w:bottom w:val="single" w:color="auto" w:sz="4" w:space="0"/>
              <w:right w:val="single" w:color="auto" w:sz="4" w:space="0"/>
            </w:tcBorders>
            <w:vAlign w:val="center"/>
          </w:tcPr>
          <w:p w14:paraId="7176D4D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1059" w:type="dxa"/>
            <w:tcBorders>
              <w:top w:val="nil"/>
              <w:left w:val="nil"/>
              <w:bottom w:val="single" w:color="auto" w:sz="4" w:space="0"/>
              <w:right w:val="single" w:color="auto" w:sz="4" w:space="0"/>
            </w:tcBorders>
            <w:vAlign w:val="center"/>
          </w:tcPr>
          <w:p w14:paraId="6DA1C0B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116EDE1D">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7D1974F3">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335BA09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1B8AB7F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58945C7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648" w:type="dxa"/>
            <w:tcBorders>
              <w:top w:val="nil"/>
              <w:left w:val="nil"/>
              <w:bottom w:val="single" w:color="auto" w:sz="4" w:space="0"/>
              <w:right w:val="single" w:color="auto" w:sz="4" w:space="0"/>
            </w:tcBorders>
            <w:vAlign w:val="center"/>
          </w:tcPr>
          <w:p w14:paraId="0E422E4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059" w:type="dxa"/>
            <w:tcBorders>
              <w:top w:val="nil"/>
              <w:left w:val="nil"/>
              <w:bottom w:val="single" w:color="auto" w:sz="4" w:space="0"/>
              <w:right w:val="single" w:color="auto" w:sz="4" w:space="0"/>
            </w:tcBorders>
            <w:vAlign w:val="center"/>
          </w:tcPr>
          <w:p w14:paraId="2694163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0794E01">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CCD64FC">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584" w:type="dxa"/>
            <w:tcBorders>
              <w:top w:val="nil"/>
              <w:left w:val="nil"/>
              <w:bottom w:val="single" w:color="auto" w:sz="4" w:space="0"/>
              <w:right w:val="single" w:color="auto" w:sz="4" w:space="0"/>
            </w:tcBorders>
            <w:vAlign w:val="center"/>
          </w:tcPr>
          <w:p w14:paraId="74C77A2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28F9238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5E8B78C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4209D87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059" w:type="dxa"/>
            <w:tcBorders>
              <w:top w:val="nil"/>
              <w:left w:val="nil"/>
              <w:bottom w:val="single" w:color="auto" w:sz="4" w:space="0"/>
              <w:right w:val="single" w:color="auto" w:sz="4" w:space="0"/>
            </w:tcBorders>
            <w:vAlign w:val="center"/>
          </w:tcPr>
          <w:p w14:paraId="1787E47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1CEEEA81">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35121425">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54FBBB8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B25B62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27075C9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648" w:type="dxa"/>
            <w:tcBorders>
              <w:top w:val="nil"/>
              <w:left w:val="nil"/>
              <w:bottom w:val="single" w:color="auto" w:sz="4" w:space="0"/>
              <w:right w:val="single" w:color="auto" w:sz="4" w:space="0"/>
            </w:tcBorders>
            <w:vAlign w:val="center"/>
          </w:tcPr>
          <w:p w14:paraId="7152B41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059" w:type="dxa"/>
            <w:tcBorders>
              <w:top w:val="nil"/>
              <w:left w:val="nil"/>
              <w:bottom w:val="single" w:color="auto" w:sz="4" w:space="0"/>
              <w:right w:val="single" w:color="auto" w:sz="4" w:space="0"/>
            </w:tcBorders>
            <w:vAlign w:val="center"/>
          </w:tcPr>
          <w:p w14:paraId="09F2106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430B798">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27193A7">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584" w:type="dxa"/>
            <w:tcBorders>
              <w:top w:val="nil"/>
              <w:left w:val="nil"/>
              <w:bottom w:val="single" w:color="auto" w:sz="4" w:space="0"/>
              <w:right w:val="single" w:color="auto" w:sz="4" w:space="0"/>
            </w:tcBorders>
            <w:vAlign w:val="center"/>
          </w:tcPr>
          <w:p w14:paraId="1DF8F5B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0D57EAF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446881F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3EE4CFA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7F49D22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09156775">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13C7648F">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084A5D8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41C608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224563C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48" w:type="dxa"/>
            <w:tcBorders>
              <w:top w:val="nil"/>
              <w:left w:val="nil"/>
              <w:bottom w:val="single" w:color="auto" w:sz="4" w:space="0"/>
              <w:right w:val="single" w:color="auto" w:sz="4" w:space="0"/>
            </w:tcBorders>
            <w:vAlign w:val="center"/>
          </w:tcPr>
          <w:p w14:paraId="1EB331C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059" w:type="dxa"/>
            <w:tcBorders>
              <w:top w:val="nil"/>
              <w:left w:val="nil"/>
              <w:bottom w:val="single" w:color="auto" w:sz="4" w:space="0"/>
              <w:right w:val="single" w:color="auto" w:sz="4" w:space="0"/>
            </w:tcBorders>
            <w:vAlign w:val="center"/>
          </w:tcPr>
          <w:p w14:paraId="738129C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5B5BD488">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379044E8">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584" w:type="dxa"/>
            <w:tcBorders>
              <w:top w:val="nil"/>
              <w:left w:val="nil"/>
              <w:bottom w:val="single" w:color="auto" w:sz="4" w:space="0"/>
              <w:right w:val="single" w:color="auto" w:sz="4" w:space="0"/>
            </w:tcBorders>
            <w:vAlign w:val="center"/>
          </w:tcPr>
          <w:p w14:paraId="7D5CF41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16B77F0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3FB1CF4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4EFF76C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3C38B0C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5BC3C48B">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56260839">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4A349B2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299BF1E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421AF23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648" w:type="dxa"/>
            <w:tcBorders>
              <w:top w:val="nil"/>
              <w:left w:val="nil"/>
              <w:bottom w:val="single" w:color="auto" w:sz="4" w:space="0"/>
              <w:right w:val="single" w:color="auto" w:sz="4" w:space="0"/>
            </w:tcBorders>
            <w:vAlign w:val="center"/>
          </w:tcPr>
          <w:p w14:paraId="63E85C03">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059" w:type="dxa"/>
            <w:tcBorders>
              <w:top w:val="nil"/>
              <w:left w:val="nil"/>
              <w:bottom w:val="single" w:color="auto" w:sz="4" w:space="0"/>
              <w:right w:val="single" w:color="auto" w:sz="4" w:space="0"/>
            </w:tcBorders>
            <w:vAlign w:val="center"/>
          </w:tcPr>
          <w:p w14:paraId="1F9B22B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EE82BE0">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4CF62354">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584" w:type="dxa"/>
            <w:tcBorders>
              <w:top w:val="nil"/>
              <w:left w:val="nil"/>
              <w:bottom w:val="single" w:color="auto" w:sz="4" w:space="0"/>
              <w:right w:val="single" w:color="auto" w:sz="4" w:space="0"/>
            </w:tcBorders>
            <w:vAlign w:val="center"/>
          </w:tcPr>
          <w:p w14:paraId="68A0719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34283A3E">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6C5748C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648" w:type="dxa"/>
            <w:tcBorders>
              <w:top w:val="nil"/>
              <w:left w:val="nil"/>
              <w:bottom w:val="single" w:color="auto" w:sz="4" w:space="0"/>
              <w:right w:val="single" w:color="auto" w:sz="4" w:space="0"/>
            </w:tcBorders>
            <w:vAlign w:val="center"/>
          </w:tcPr>
          <w:p w14:paraId="36CDF8D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317C808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56E872FD">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69AD5336">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147F6A7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AD7F1E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6D7953CB">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648" w:type="dxa"/>
            <w:tcBorders>
              <w:top w:val="nil"/>
              <w:left w:val="nil"/>
              <w:bottom w:val="single" w:color="auto" w:sz="4" w:space="0"/>
              <w:right w:val="single" w:color="auto" w:sz="4" w:space="0"/>
            </w:tcBorders>
            <w:vAlign w:val="center"/>
          </w:tcPr>
          <w:p w14:paraId="41FFD42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059" w:type="dxa"/>
            <w:tcBorders>
              <w:top w:val="nil"/>
              <w:left w:val="nil"/>
              <w:bottom w:val="single" w:color="auto" w:sz="4" w:space="0"/>
              <w:right w:val="single" w:color="auto" w:sz="4" w:space="0"/>
            </w:tcBorders>
            <w:vAlign w:val="center"/>
          </w:tcPr>
          <w:p w14:paraId="2EAC65C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7A99C67">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6CB1C2B6">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584" w:type="dxa"/>
            <w:tcBorders>
              <w:top w:val="nil"/>
              <w:left w:val="nil"/>
              <w:bottom w:val="single" w:color="auto" w:sz="4" w:space="0"/>
              <w:right w:val="single" w:color="auto" w:sz="4" w:space="0"/>
            </w:tcBorders>
            <w:vAlign w:val="center"/>
          </w:tcPr>
          <w:p w14:paraId="790D376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69C2F26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68569DB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5346845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4D51BA7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6ED629B">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75D14AE6">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248628A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5D73137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4F78D43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648" w:type="dxa"/>
            <w:tcBorders>
              <w:top w:val="nil"/>
              <w:left w:val="nil"/>
              <w:bottom w:val="single" w:color="auto" w:sz="4" w:space="0"/>
              <w:right w:val="single" w:color="auto" w:sz="4" w:space="0"/>
            </w:tcBorders>
            <w:vAlign w:val="center"/>
          </w:tcPr>
          <w:p w14:paraId="3AF1D14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1059" w:type="dxa"/>
            <w:tcBorders>
              <w:top w:val="nil"/>
              <w:left w:val="nil"/>
              <w:bottom w:val="single" w:color="auto" w:sz="4" w:space="0"/>
              <w:right w:val="single" w:color="auto" w:sz="4" w:space="0"/>
            </w:tcBorders>
            <w:vAlign w:val="center"/>
          </w:tcPr>
          <w:p w14:paraId="2B91316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2EFB331A">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24AE3605">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584" w:type="dxa"/>
            <w:tcBorders>
              <w:top w:val="nil"/>
              <w:left w:val="nil"/>
              <w:bottom w:val="single" w:color="auto" w:sz="4" w:space="0"/>
              <w:right w:val="single" w:color="auto" w:sz="4" w:space="0"/>
            </w:tcBorders>
            <w:vAlign w:val="center"/>
          </w:tcPr>
          <w:p w14:paraId="24E9BA9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6CCC088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48B82D5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648" w:type="dxa"/>
            <w:tcBorders>
              <w:top w:val="nil"/>
              <w:left w:val="nil"/>
              <w:bottom w:val="single" w:color="auto" w:sz="4" w:space="0"/>
              <w:right w:val="single" w:color="auto" w:sz="4" w:space="0"/>
            </w:tcBorders>
            <w:vAlign w:val="center"/>
          </w:tcPr>
          <w:p w14:paraId="05929CF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1059" w:type="dxa"/>
            <w:tcBorders>
              <w:top w:val="nil"/>
              <w:left w:val="nil"/>
              <w:bottom w:val="single" w:color="auto" w:sz="4" w:space="0"/>
              <w:right w:val="single" w:color="auto" w:sz="4" w:space="0"/>
            </w:tcBorders>
            <w:vAlign w:val="center"/>
          </w:tcPr>
          <w:p w14:paraId="7AB340D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5FC17E4D">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5F7183B3">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5D231C7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045" w:type="dxa"/>
            <w:tcBorders>
              <w:top w:val="nil"/>
              <w:left w:val="nil"/>
              <w:bottom w:val="single" w:color="auto" w:sz="4" w:space="0"/>
              <w:right w:val="single" w:color="auto" w:sz="4" w:space="0"/>
            </w:tcBorders>
            <w:vAlign w:val="center"/>
          </w:tcPr>
          <w:p w14:paraId="7826A27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05A7524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648" w:type="dxa"/>
            <w:tcBorders>
              <w:top w:val="nil"/>
              <w:left w:val="nil"/>
              <w:bottom w:val="single" w:color="auto" w:sz="4" w:space="0"/>
              <w:right w:val="single" w:color="auto" w:sz="4" w:space="0"/>
            </w:tcBorders>
            <w:vAlign w:val="center"/>
          </w:tcPr>
          <w:p w14:paraId="7283436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1059" w:type="dxa"/>
            <w:tcBorders>
              <w:top w:val="nil"/>
              <w:left w:val="nil"/>
              <w:bottom w:val="single" w:color="auto" w:sz="4" w:space="0"/>
              <w:right w:val="single" w:color="auto" w:sz="4" w:space="0"/>
            </w:tcBorders>
            <w:vAlign w:val="center"/>
          </w:tcPr>
          <w:p w14:paraId="67B211B5">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2E42C6C2">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2FBCDECB">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584" w:type="dxa"/>
            <w:tcBorders>
              <w:top w:val="nil"/>
              <w:left w:val="nil"/>
              <w:bottom w:val="single" w:color="auto" w:sz="4" w:space="0"/>
              <w:right w:val="single" w:color="auto" w:sz="4" w:space="0"/>
            </w:tcBorders>
            <w:vAlign w:val="center"/>
          </w:tcPr>
          <w:p w14:paraId="144DB50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5DB01C0A">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1386029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648" w:type="dxa"/>
            <w:tcBorders>
              <w:top w:val="nil"/>
              <w:left w:val="nil"/>
              <w:bottom w:val="single" w:color="auto" w:sz="4" w:space="0"/>
              <w:right w:val="single" w:color="auto" w:sz="4" w:space="0"/>
            </w:tcBorders>
            <w:vAlign w:val="center"/>
          </w:tcPr>
          <w:p w14:paraId="052CBD1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059" w:type="dxa"/>
            <w:tcBorders>
              <w:top w:val="nil"/>
              <w:left w:val="nil"/>
              <w:bottom w:val="single" w:color="auto" w:sz="4" w:space="0"/>
              <w:right w:val="single" w:color="auto" w:sz="4" w:space="0"/>
            </w:tcBorders>
            <w:vAlign w:val="center"/>
          </w:tcPr>
          <w:p w14:paraId="7A97FD80">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648C3563">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4F4BD6FB">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2658A66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1045" w:type="dxa"/>
            <w:tcBorders>
              <w:top w:val="nil"/>
              <w:left w:val="nil"/>
              <w:bottom w:val="single" w:color="auto" w:sz="4" w:space="0"/>
              <w:right w:val="single" w:color="auto" w:sz="4" w:space="0"/>
            </w:tcBorders>
            <w:vAlign w:val="center"/>
          </w:tcPr>
          <w:p w14:paraId="43B1004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43439E6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648" w:type="dxa"/>
            <w:tcBorders>
              <w:top w:val="nil"/>
              <w:left w:val="nil"/>
              <w:bottom w:val="single" w:color="auto" w:sz="4" w:space="0"/>
              <w:right w:val="single" w:color="auto" w:sz="4" w:space="0"/>
            </w:tcBorders>
            <w:vAlign w:val="center"/>
          </w:tcPr>
          <w:p w14:paraId="43D9D137">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1059" w:type="dxa"/>
            <w:tcBorders>
              <w:top w:val="nil"/>
              <w:left w:val="nil"/>
              <w:bottom w:val="single" w:color="auto" w:sz="4" w:space="0"/>
              <w:right w:val="single" w:color="auto" w:sz="4" w:space="0"/>
            </w:tcBorders>
            <w:vAlign w:val="center"/>
          </w:tcPr>
          <w:p w14:paraId="7F2CA92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7F08DD62">
        <w:tblPrEx>
          <w:tblCellMar>
            <w:top w:w="0" w:type="dxa"/>
            <w:left w:w="108" w:type="dxa"/>
            <w:bottom w:w="0" w:type="dxa"/>
            <w:right w:w="108" w:type="dxa"/>
          </w:tblCellMar>
        </w:tblPrEx>
        <w:trPr>
          <w:trHeight w:val="341" w:hRule="atLeast"/>
        </w:trPr>
        <w:tc>
          <w:tcPr>
            <w:tcW w:w="1948" w:type="dxa"/>
            <w:vMerge w:val="restart"/>
            <w:tcBorders>
              <w:top w:val="nil"/>
              <w:left w:val="single" w:color="auto" w:sz="4" w:space="0"/>
              <w:bottom w:val="single" w:color="auto" w:sz="4" w:space="0"/>
              <w:right w:val="single" w:color="auto" w:sz="4" w:space="0"/>
            </w:tcBorders>
            <w:vAlign w:val="bottom"/>
          </w:tcPr>
          <w:p w14:paraId="1DDFF6F0">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584" w:type="dxa"/>
            <w:tcBorders>
              <w:top w:val="nil"/>
              <w:left w:val="nil"/>
              <w:bottom w:val="single" w:color="auto" w:sz="4" w:space="0"/>
              <w:right w:val="single" w:color="auto" w:sz="4" w:space="0"/>
            </w:tcBorders>
            <w:vAlign w:val="center"/>
          </w:tcPr>
          <w:p w14:paraId="6F36627F">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245DAC4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4E4707D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1E9B91C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2459505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43F1A16A">
        <w:tblPrEx>
          <w:tblCellMar>
            <w:top w:w="0" w:type="dxa"/>
            <w:left w:w="108" w:type="dxa"/>
            <w:bottom w:w="0" w:type="dxa"/>
            <w:right w:w="108" w:type="dxa"/>
          </w:tblCellMar>
        </w:tblPrEx>
        <w:trPr>
          <w:trHeight w:val="341" w:hRule="atLeast"/>
        </w:trPr>
        <w:tc>
          <w:tcPr>
            <w:tcW w:w="1948" w:type="dxa"/>
            <w:vMerge w:val="continue"/>
            <w:tcBorders>
              <w:top w:val="nil"/>
              <w:left w:val="single" w:color="auto" w:sz="4" w:space="0"/>
              <w:bottom w:val="single" w:color="auto" w:sz="4" w:space="0"/>
              <w:right w:val="single" w:color="auto" w:sz="4" w:space="0"/>
            </w:tcBorders>
            <w:vAlign w:val="center"/>
          </w:tcPr>
          <w:p w14:paraId="0F9DC395">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584" w:type="dxa"/>
            <w:tcBorders>
              <w:top w:val="nil"/>
              <w:left w:val="nil"/>
              <w:bottom w:val="single" w:color="auto" w:sz="4" w:space="0"/>
              <w:right w:val="single" w:color="auto" w:sz="4" w:space="0"/>
            </w:tcBorders>
            <w:vAlign w:val="center"/>
          </w:tcPr>
          <w:p w14:paraId="14B0D391">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1045" w:type="dxa"/>
            <w:tcBorders>
              <w:top w:val="nil"/>
              <w:left w:val="nil"/>
              <w:bottom w:val="single" w:color="auto" w:sz="4" w:space="0"/>
              <w:right w:val="single" w:color="auto" w:sz="4" w:space="0"/>
            </w:tcBorders>
            <w:vAlign w:val="center"/>
          </w:tcPr>
          <w:p w14:paraId="43E4D614">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54" w:type="dxa"/>
            <w:tcBorders>
              <w:top w:val="nil"/>
              <w:left w:val="nil"/>
              <w:bottom w:val="single" w:color="auto" w:sz="4" w:space="0"/>
              <w:right w:val="single" w:color="auto" w:sz="4" w:space="0"/>
            </w:tcBorders>
            <w:vAlign w:val="center"/>
          </w:tcPr>
          <w:p w14:paraId="75AFAE8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648" w:type="dxa"/>
            <w:tcBorders>
              <w:top w:val="nil"/>
              <w:left w:val="nil"/>
              <w:bottom w:val="single" w:color="auto" w:sz="4" w:space="0"/>
              <w:right w:val="single" w:color="auto" w:sz="4" w:space="0"/>
            </w:tcBorders>
            <w:vAlign w:val="center"/>
          </w:tcPr>
          <w:p w14:paraId="74403A6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1059" w:type="dxa"/>
            <w:tcBorders>
              <w:top w:val="nil"/>
              <w:left w:val="nil"/>
              <w:bottom w:val="single" w:color="auto" w:sz="4" w:space="0"/>
              <w:right w:val="single" w:color="auto" w:sz="4" w:space="0"/>
            </w:tcBorders>
            <w:vAlign w:val="center"/>
          </w:tcPr>
          <w:p w14:paraId="0F0B17FD">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01FE519">
        <w:tblPrEx>
          <w:tblCellMar>
            <w:top w:w="0" w:type="dxa"/>
            <w:left w:w="108" w:type="dxa"/>
            <w:bottom w:w="0" w:type="dxa"/>
            <w:right w:w="108" w:type="dxa"/>
          </w:tblCellMar>
        </w:tblPrEx>
        <w:trPr>
          <w:trHeight w:val="351" w:hRule="atLeast"/>
        </w:trPr>
        <w:tc>
          <w:tcPr>
            <w:tcW w:w="1948" w:type="dxa"/>
            <w:tcBorders>
              <w:top w:val="nil"/>
              <w:left w:val="single" w:color="auto" w:sz="4" w:space="0"/>
              <w:bottom w:val="single" w:color="auto" w:sz="4" w:space="0"/>
              <w:right w:val="single" w:color="auto" w:sz="4" w:space="0"/>
            </w:tcBorders>
            <w:vAlign w:val="bottom"/>
          </w:tcPr>
          <w:p w14:paraId="2494F2EB">
            <w:pPr>
              <w:widowControl/>
              <w:jc w:val="center"/>
              <w:rPr>
                <w:rFonts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584" w:type="dxa"/>
            <w:tcBorders>
              <w:top w:val="nil"/>
              <w:left w:val="nil"/>
              <w:bottom w:val="single" w:color="auto" w:sz="4" w:space="0"/>
              <w:right w:val="single" w:color="auto" w:sz="4" w:space="0"/>
            </w:tcBorders>
            <w:vAlign w:val="center"/>
          </w:tcPr>
          <w:p w14:paraId="21560F5C">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1045" w:type="dxa"/>
            <w:tcBorders>
              <w:top w:val="nil"/>
              <w:left w:val="nil"/>
              <w:bottom w:val="single" w:color="auto" w:sz="4" w:space="0"/>
              <w:right w:val="single" w:color="auto" w:sz="4" w:space="0"/>
            </w:tcBorders>
            <w:vAlign w:val="center"/>
          </w:tcPr>
          <w:p w14:paraId="5B3DD282">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54" w:type="dxa"/>
            <w:tcBorders>
              <w:top w:val="nil"/>
              <w:left w:val="nil"/>
              <w:bottom w:val="single" w:color="auto" w:sz="4" w:space="0"/>
              <w:right w:val="single" w:color="auto" w:sz="4" w:space="0"/>
            </w:tcBorders>
            <w:vAlign w:val="center"/>
          </w:tcPr>
          <w:p w14:paraId="64EE79F9">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648" w:type="dxa"/>
            <w:tcBorders>
              <w:top w:val="nil"/>
              <w:left w:val="nil"/>
              <w:bottom w:val="single" w:color="auto" w:sz="4" w:space="0"/>
              <w:right w:val="single" w:color="auto" w:sz="4" w:space="0"/>
            </w:tcBorders>
            <w:vAlign w:val="center"/>
          </w:tcPr>
          <w:p w14:paraId="30ECB766">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059" w:type="dxa"/>
            <w:tcBorders>
              <w:top w:val="nil"/>
              <w:left w:val="nil"/>
              <w:bottom w:val="single" w:color="auto" w:sz="4" w:space="0"/>
              <w:right w:val="single" w:color="auto" w:sz="4" w:space="0"/>
            </w:tcBorders>
            <w:vAlign w:val="center"/>
          </w:tcPr>
          <w:p w14:paraId="2436DCF8">
            <w:pPr>
              <w:widowControl/>
              <w:jc w:val="left"/>
              <w:rPr>
                <w:rFonts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1BCD6913">
      <w:pPr>
        <w:spacing w:line="360" w:lineRule="auto"/>
        <w:ind w:firstLine="525" w:firstLineChars="250"/>
        <w:rPr>
          <w:rFonts w:ascii="仿宋_GB2312" w:hAnsi="仿宋" w:eastAsia="仿宋_GB2312"/>
          <w:color w:val="000000" w:themeColor="text1"/>
          <w:szCs w:val="21"/>
          <w:highlight w:val="none"/>
          <w14:textFill>
            <w14:solidFill>
              <w14:schemeClr w14:val="tx1"/>
            </w14:solidFill>
          </w14:textFill>
        </w:rPr>
      </w:pPr>
      <w:r>
        <w:rPr>
          <w:rFonts w:hint="eastAsia" w:ascii="仿宋_GB2312" w:hAnsi="仿宋" w:eastAsia="仿宋_GB2312"/>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说明：上述标准参照《关于印发中小企业划型标准规定的通知》（工信部联企业〔2011〕300号），大型、中型和小型企业须同时满足所列指标的下限，否则下划一档；微型企业只需满足所列指标中的一项即可。</w:t>
      </w:r>
    </w:p>
    <w:p w14:paraId="03729C8E">
      <w:pPr>
        <w:widowControl/>
        <w:jc w:val="left"/>
        <w:rPr>
          <w:rFonts w:ascii="宋体" w:hAnsi="宋体"/>
          <w:color w:val="000000" w:themeColor="text1"/>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04742068">
      <w:pPr>
        <w:pStyle w:val="13"/>
        <w:jc w:val="center"/>
        <w:outlineLvl w:val="0"/>
        <w:rPr>
          <w:rFonts w:hAnsi="宋体"/>
          <w:b/>
          <w:color w:val="000000" w:themeColor="text1"/>
          <w:sz w:val="36"/>
          <w:szCs w:val="36"/>
          <w:highlight w:val="none"/>
          <w14:textFill>
            <w14:solidFill>
              <w14:schemeClr w14:val="tx1"/>
            </w14:solidFill>
          </w14:textFill>
        </w:rPr>
      </w:pPr>
      <w:bookmarkStart w:id="47" w:name="_Toc6922"/>
      <w:bookmarkStart w:id="48" w:name="_Toc532545044"/>
      <w:r>
        <w:rPr>
          <w:rFonts w:hint="eastAsia" w:ascii="Times New Roman" w:hAnsi="Times New Roman"/>
          <w:b/>
          <w:color w:val="000000" w:themeColor="text1"/>
          <w:sz w:val="36"/>
          <w:highlight w:val="none"/>
          <w14:textFill>
            <w14:solidFill>
              <w14:schemeClr w14:val="tx1"/>
            </w14:solidFill>
          </w14:textFill>
        </w:rPr>
        <w:t>第三章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投标人须知</w:t>
      </w:r>
      <w:bookmarkEnd w:id="47"/>
      <w:bookmarkEnd w:id="48"/>
    </w:p>
    <w:p w14:paraId="3E6E8BD3">
      <w:pPr>
        <w:pStyle w:val="13"/>
        <w:spacing w:line="720" w:lineRule="auto"/>
        <w:jc w:val="center"/>
        <w:outlineLvl w:val="1"/>
        <w:rPr>
          <w:rFonts w:ascii="Times New Roman" w:hAnsi="Times New Roman"/>
          <w:b/>
          <w:color w:val="000000" w:themeColor="text1"/>
          <w:sz w:val="30"/>
          <w:szCs w:val="30"/>
          <w:highlight w:val="none"/>
          <w14:textFill>
            <w14:solidFill>
              <w14:schemeClr w14:val="tx1"/>
            </w14:solidFill>
          </w14:textFill>
        </w:rPr>
      </w:pPr>
      <w:bookmarkStart w:id="49" w:name="_Toc2354"/>
      <w:r>
        <w:rPr>
          <w:rFonts w:hint="eastAsia" w:ascii="Times New Roman" w:hAnsi="Times New Roman"/>
          <w:b/>
          <w:color w:val="000000" w:themeColor="text1"/>
          <w:sz w:val="30"/>
          <w:szCs w:val="30"/>
          <w:highlight w:val="none"/>
          <w14:textFill>
            <w14:solidFill>
              <w14:schemeClr w14:val="tx1"/>
            </w14:solidFill>
          </w14:textFill>
        </w:rPr>
        <w:t>第一节</w:t>
      </w:r>
      <w:r>
        <w:rPr>
          <w:rFonts w:ascii="Times New Roman" w:hAnsi="Times New Roman"/>
          <w:b/>
          <w:color w:val="000000" w:themeColor="text1"/>
          <w:sz w:val="30"/>
          <w:szCs w:val="30"/>
          <w:highlight w:val="none"/>
          <w14:textFill>
            <w14:solidFill>
              <w14:schemeClr w14:val="tx1"/>
            </w14:solidFill>
          </w14:textFill>
        </w:rPr>
        <w:t xml:space="preserve"> </w:t>
      </w:r>
      <w:r>
        <w:rPr>
          <w:rFonts w:hint="eastAsia" w:ascii="Times New Roman" w:hAnsi="Times New Roman"/>
          <w:b/>
          <w:color w:val="000000" w:themeColor="text1"/>
          <w:sz w:val="30"/>
          <w:szCs w:val="30"/>
          <w:highlight w:val="none"/>
          <w14:textFill>
            <w14:solidFill>
              <w14:schemeClr w14:val="tx1"/>
            </w14:solidFill>
          </w14:textFill>
        </w:rPr>
        <w:t>投标人须知前附表</w:t>
      </w:r>
      <w:bookmarkEnd w:id="49"/>
    </w:p>
    <w:tbl>
      <w:tblPr>
        <w:tblStyle w:val="22"/>
        <w:tblW w:w="9839"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2179"/>
        <w:gridCol w:w="7012"/>
      </w:tblGrid>
      <w:tr w14:paraId="75381A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50EABFF">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条款号</w:t>
            </w:r>
          </w:p>
        </w:tc>
        <w:tc>
          <w:tcPr>
            <w:tcW w:w="2179" w:type="dxa"/>
            <w:tcBorders>
              <w:top w:val="single" w:color="auto" w:sz="4" w:space="0"/>
              <w:left w:val="single" w:color="auto" w:sz="4" w:space="0"/>
              <w:bottom w:val="single" w:color="auto" w:sz="4" w:space="0"/>
              <w:right w:val="single" w:color="auto" w:sz="4" w:space="0"/>
            </w:tcBorders>
            <w:vAlign w:val="center"/>
          </w:tcPr>
          <w:p w14:paraId="519F082F">
            <w:pPr>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项目内容</w:t>
            </w:r>
          </w:p>
        </w:tc>
        <w:tc>
          <w:tcPr>
            <w:tcW w:w="7012" w:type="dxa"/>
            <w:tcBorders>
              <w:top w:val="single" w:color="auto" w:sz="4" w:space="0"/>
              <w:left w:val="single" w:color="auto" w:sz="4" w:space="0"/>
              <w:bottom w:val="single" w:color="auto" w:sz="4" w:space="0"/>
              <w:right w:val="single" w:color="auto" w:sz="4" w:space="0"/>
            </w:tcBorders>
            <w:vAlign w:val="center"/>
          </w:tcPr>
          <w:p w14:paraId="22D7BDF5">
            <w:pPr>
              <w:snapToGrid w:val="0"/>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编列内容</w:t>
            </w:r>
          </w:p>
        </w:tc>
      </w:tr>
      <w:tr w14:paraId="7B0A8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4318AE5A">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2179" w:type="dxa"/>
            <w:tcBorders>
              <w:top w:val="single" w:color="auto" w:sz="4" w:space="0"/>
              <w:left w:val="single" w:color="auto" w:sz="4" w:space="0"/>
              <w:bottom w:val="single" w:color="auto" w:sz="4" w:space="0"/>
              <w:right w:val="single" w:color="auto" w:sz="4" w:space="0"/>
            </w:tcBorders>
            <w:vAlign w:val="center"/>
          </w:tcPr>
          <w:p w14:paraId="4AA49A72">
            <w:pPr>
              <w:spacing w:line="380" w:lineRule="exact"/>
              <w:rPr>
                <w:rFonts w:ascii="宋体" w:hAnsi="宋体"/>
                <w:color w:val="000000" w:themeColor="text1"/>
                <w:szCs w:val="21"/>
                <w:highlight w:val="none"/>
                <w14:textFill>
                  <w14:solidFill>
                    <w14:schemeClr w14:val="tx1"/>
                  </w14:solidFill>
                </w14:textFill>
              </w:rPr>
            </w:pPr>
            <w:bookmarkStart w:id="50" w:name="_8.1"/>
            <w:bookmarkEnd w:id="50"/>
            <w:bookmarkStart w:id="51" w:name="_9.2"/>
            <w:bookmarkEnd w:id="51"/>
            <w:bookmarkStart w:id="52" w:name="_5"/>
            <w:bookmarkEnd w:id="52"/>
            <w:r>
              <w:rPr>
                <w:rFonts w:hint="eastAsia" w:ascii="宋体" w:hAnsi="宋体"/>
                <w:color w:val="000000" w:themeColor="text1"/>
                <w:szCs w:val="21"/>
                <w:highlight w:val="none"/>
                <w14:textFill>
                  <w14:solidFill>
                    <w14:schemeClr w14:val="tx1"/>
                  </w14:solidFill>
                </w14:textFill>
              </w:rPr>
              <w:t>是否接受联合体投标</w:t>
            </w:r>
          </w:p>
        </w:tc>
        <w:tc>
          <w:tcPr>
            <w:tcW w:w="7012" w:type="dxa"/>
            <w:tcBorders>
              <w:top w:val="single" w:color="auto" w:sz="4" w:space="0"/>
              <w:left w:val="single" w:color="auto" w:sz="4" w:space="0"/>
              <w:bottom w:val="single" w:color="auto" w:sz="4" w:space="0"/>
              <w:right w:val="single" w:color="auto" w:sz="4" w:space="0"/>
            </w:tcBorders>
            <w:vAlign w:val="center"/>
          </w:tcPr>
          <w:p w14:paraId="7192FBDE">
            <w:pPr>
              <w:pStyle w:val="8"/>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不接受。</w:t>
            </w:r>
          </w:p>
        </w:tc>
      </w:tr>
      <w:tr w14:paraId="534E1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9F830FC">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6.2</w:t>
            </w:r>
          </w:p>
        </w:tc>
        <w:tc>
          <w:tcPr>
            <w:tcW w:w="2179" w:type="dxa"/>
            <w:tcBorders>
              <w:top w:val="single" w:color="auto" w:sz="4" w:space="0"/>
              <w:left w:val="single" w:color="auto" w:sz="4" w:space="0"/>
              <w:bottom w:val="single" w:color="auto" w:sz="4" w:space="0"/>
              <w:right w:val="single" w:color="auto" w:sz="4" w:space="0"/>
            </w:tcBorders>
            <w:vAlign w:val="center"/>
          </w:tcPr>
          <w:p w14:paraId="5E25D31D">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联合体投标要求</w:t>
            </w:r>
          </w:p>
        </w:tc>
        <w:tc>
          <w:tcPr>
            <w:tcW w:w="7012" w:type="dxa"/>
            <w:tcBorders>
              <w:top w:val="single" w:color="auto" w:sz="4" w:space="0"/>
              <w:left w:val="single" w:color="auto" w:sz="4" w:space="0"/>
              <w:bottom w:val="single" w:color="auto" w:sz="4" w:space="0"/>
              <w:right w:val="single" w:color="auto" w:sz="4" w:space="0"/>
            </w:tcBorders>
            <w:vAlign w:val="center"/>
          </w:tcPr>
          <w:p w14:paraId="018E1053">
            <w:pPr>
              <w:pStyle w:val="8"/>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无</w:t>
            </w:r>
          </w:p>
        </w:tc>
      </w:tr>
      <w:tr w14:paraId="21314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24556E50">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2179" w:type="dxa"/>
            <w:tcBorders>
              <w:top w:val="single" w:color="auto" w:sz="4" w:space="0"/>
              <w:left w:val="single" w:color="auto" w:sz="4" w:space="0"/>
              <w:bottom w:val="single" w:color="auto" w:sz="4" w:space="0"/>
              <w:right w:val="single" w:color="auto" w:sz="4" w:space="0"/>
            </w:tcBorders>
            <w:vAlign w:val="center"/>
          </w:tcPr>
          <w:p w14:paraId="7C1FBFE0">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是否允许转包/分包</w:t>
            </w:r>
          </w:p>
        </w:tc>
        <w:tc>
          <w:tcPr>
            <w:tcW w:w="7012" w:type="dxa"/>
            <w:tcBorders>
              <w:top w:val="single" w:color="auto" w:sz="4" w:space="0"/>
              <w:left w:val="single" w:color="auto" w:sz="4" w:space="0"/>
              <w:bottom w:val="single" w:color="auto" w:sz="4" w:space="0"/>
              <w:right w:val="single" w:color="auto" w:sz="4" w:space="0"/>
            </w:tcBorders>
            <w:vAlign w:val="center"/>
          </w:tcPr>
          <w:p w14:paraId="4086E53A">
            <w:pPr>
              <w:pStyle w:val="8"/>
              <w:spacing w:line="380" w:lineRule="exact"/>
              <w:rPr>
                <w:rFonts w:ascii="宋体" w:hAnsi="宋体"/>
                <w:color w:val="000000" w:themeColor="text1"/>
                <w:szCs w:val="21"/>
                <w:highlight w:val="none"/>
                <w14:textFill>
                  <w14:solidFill>
                    <w14:schemeClr w14:val="tx1"/>
                  </w14:solidFill>
                </w14:textFill>
              </w:rPr>
            </w:pPr>
            <w:bookmarkStart w:id="53" w:name="PO_3000001866_PM044"/>
            <w:r>
              <w:rPr>
                <w:rFonts w:hint="eastAsia" w:ascii="宋体" w:hAnsi="宋体"/>
                <w:color w:val="000000" w:themeColor="text1"/>
                <w:szCs w:val="21"/>
                <w:highlight w:val="none"/>
                <w14:textFill>
                  <w14:solidFill>
                    <w14:schemeClr w14:val="tx1"/>
                  </w14:solidFill>
                </w14:textFill>
              </w:rPr>
              <w:t>不允许分包</w:t>
            </w:r>
            <w:bookmarkEnd w:id="53"/>
          </w:p>
          <w:p w14:paraId="12A9D155">
            <w:pPr>
              <w:pStyle w:val="8"/>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转包/分包内容：</w:t>
            </w:r>
            <w:r>
              <w:rPr>
                <w:rFonts w:hint="eastAsia" w:ascii="宋体" w:hAnsi="宋体"/>
                <w:color w:val="000000" w:themeColor="text1"/>
                <w:szCs w:val="21"/>
                <w:highlight w:val="none"/>
                <w:u w:val="single"/>
                <w14:textFill>
                  <w14:solidFill>
                    <w14:schemeClr w14:val="tx1"/>
                  </w14:solidFill>
                </w14:textFill>
              </w:rPr>
              <w:t xml:space="preserve">  /  。</w:t>
            </w:r>
          </w:p>
          <w:p w14:paraId="726EB120">
            <w:pPr>
              <w:pStyle w:val="8"/>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转包/分包金额或者比例：</w:t>
            </w:r>
            <w:r>
              <w:rPr>
                <w:rFonts w:hint="eastAsia" w:ascii="宋体" w:hAnsi="宋体"/>
                <w:color w:val="000000" w:themeColor="text1"/>
                <w:szCs w:val="21"/>
                <w:highlight w:val="none"/>
                <w:u w:val="single"/>
                <w14:textFill>
                  <w14:solidFill>
                    <w14:schemeClr w14:val="tx1"/>
                  </w14:solidFill>
                </w14:textFill>
              </w:rPr>
              <w:t xml:space="preserve">  /  。</w:t>
            </w:r>
          </w:p>
        </w:tc>
      </w:tr>
      <w:tr w14:paraId="28F866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23A05785">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11.4</w:t>
            </w:r>
          </w:p>
        </w:tc>
        <w:tc>
          <w:tcPr>
            <w:tcW w:w="2179" w:type="dxa"/>
            <w:tcBorders>
              <w:top w:val="single" w:color="auto" w:sz="4" w:space="0"/>
              <w:left w:val="single" w:color="auto" w:sz="4" w:space="0"/>
              <w:bottom w:val="single" w:color="auto" w:sz="4" w:space="0"/>
              <w:right w:val="single" w:color="auto" w:sz="4" w:space="0"/>
            </w:tcBorders>
            <w:vAlign w:val="center"/>
          </w:tcPr>
          <w:p w14:paraId="3F6814D7">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媒体发布渠道</w:t>
            </w:r>
          </w:p>
        </w:tc>
        <w:tc>
          <w:tcPr>
            <w:tcW w:w="7012" w:type="dxa"/>
            <w:tcBorders>
              <w:top w:val="single" w:color="auto" w:sz="4" w:space="0"/>
              <w:left w:val="single" w:color="auto" w:sz="4" w:space="0"/>
              <w:bottom w:val="single" w:color="auto" w:sz="4" w:space="0"/>
              <w:right w:val="single" w:color="auto" w:sz="4" w:space="0"/>
            </w:tcBorders>
            <w:vAlign w:val="center"/>
          </w:tcPr>
          <w:p w14:paraId="46513E92">
            <w:pPr>
              <w:rPr>
                <w:color w:val="000000" w:themeColor="text1"/>
                <w:sz w:val="28"/>
                <w:szCs w:val="1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highlight w:val="none"/>
                <w14:textFill>
                  <w14:solidFill>
                    <w14:schemeClr w14:val="tx1"/>
                  </w14:solidFill>
                </w14:textFill>
              </w:rPr>
              <w:t>六、其他补充事宜”中网上查询地址</w:t>
            </w:r>
            <w:r>
              <w:rPr>
                <w:rFonts w:hint="eastAsia" w:ascii="宋体" w:hAnsi="宋体" w:cs="宋体"/>
                <w:color w:val="000000" w:themeColor="text1"/>
                <w:szCs w:val="21"/>
                <w:highlight w:val="none"/>
                <w14:textFill>
                  <w14:solidFill>
                    <w14:schemeClr w14:val="tx1"/>
                  </w14:solidFill>
                </w14:textFill>
              </w:rPr>
              <w:t>上发布</w:t>
            </w:r>
            <w:r>
              <w:rPr>
                <w:rFonts w:hint="eastAsia" w:ascii="宋体" w:hAnsi="宋体" w:cs="宋体"/>
                <w:color w:val="000000" w:themeColor="text1"/>
                <w:kern w:val="0"/>
                <w:szCs w:val="21"/>
                <w:highlight w:val="none"/>
                <w14:textFill>
                  <w14:solidFill>
                    <w14:schemeClr w14:val="tx1"/>
                  </w14:solidFill>
                </w14:textFill>
              </w:rPr>
              <w:t>。</w:t>
            </w:r>
          </w:p>
        </w:tc>
      </w:tr>
      <w:tr w14:paraId="50146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1EF4005">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11.6</w:t>
            </w:r>
          </w:p>
        </w:tc>
        <w:tc>
          <w:tcPr>
            <w:tcW w:w="2179" w:type="dxa"/>
            <w:tcBorders>
              <w:top w:val="single" w:color="auto" w:sz="4" w:space="0"/>
              <w:left w:val="single" w:color="auto" w:sz="4" w:space="0"/>
              <w:bottom w:val="single" w:color="auto" w:sz="4" w:space="0"/>
              <w:right w:val="single" w:color="auto" w:sz="4" w:space="0"/>
            </w:tcBorders>
            <w:vAlign w:val="center"/>
          </w:tcPr>
          <w:p w14:paraId="4A193693">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是否组织标前答疑会</w:t>
            </w:r>
          </w:p>
        </w:tc>
        <w:tc>
          <w:tcPr>
            <w:tcW w:w="7012" w:type="dxa"/>
            <w:tcBorders>
              <w:top w:val="single" w:color="auto" w:sz="4" w:space="0"/>
              <w:left w:val="single" w:color="auto" w:sz="4" w:space="0"/>
              <w:bottom w:val="single" w:color="auto" w:sz="4" w:space="0"/>
              <w:right w:val="single" w:color="auto" w:sz="4" w:space="0"/>
            </w:tcBorders>
            <w:vAlign w:val="center"/>
          </w:tcPr>
          <w:p w14:paraId="5C5A4986">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☑不组织召开开标前答疑会</w:t>
            </w:r>
          </w:p>
          <w:p w14:paraId="30C351F6">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27B0DEC9">
            <w:pPr>
              <w:snapToGrid w:val="0"/>
              <w:spacing w:line="38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p>
        </w:tc>
      </w:tr>
      <w:tr w14:paraId="09913B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nil"/>
              <w:left w:val="single" w:color="auto" w:sz="4" w:space="0"/>
              <w:bottom w:val="nil"/>
              <w:right w:val="single" w:color="auto" w:sz="4" w:space="0"/>
            </w:tcBorders>
            <w:vAlign w:val="center"/>
          </w:tcPr>
          <w:p w14:paraId="316B588D">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w:t>
            </w:r>
          </w:p>
        </w:tc>
        <w:tc>
          <w:tcPr>
            <w:tcW w:w="2179" w:type="dxa"/>
            <w:tcBorders>
              <w:top w:val="single" w:color="auto" w:sz="4" w:space="0"/>
              <w:left w:val="single" w:color="auto" w:sz="4" w:space="0"/>
              <w:bottom w:val="single" w:color="auto" w:sz="4" w:space="0"/>
              <w:right w:val="single" w:color="auto" w:sz="4" w:space="0"/>
            </w:tcBorders>
            <w:vAlign w:val="center"/>
          </w:tcPr>
          <w:p w14:paraId="52705950">
            <w:pPr>
              <w:snapToGrid w:val="0"/>
              <w:spacing w:line="380" w:lineRule="exact"/>
              <w:jc w:val="left"/>
              <w:rPr>
                <w:rFonts w:ascii="宋体" w:hAnsi="宋体" w:cs="Courier New"/>
                <w:color w:val="000000" w:themeColor="text1"/>
                <w:szCs w:val="21"/>
                <w:highlight w:val="none"/>
                <w14:textFill>
                  <w14:solidFill>
                    <w14:schemeClr w14:val="tx1"/>
                  </w14:solidFill>
                </w14:textFill>
              </w:rPr>
            </w:pPr>
            <w:bookmarkStart w:id="54" w:name="_13.2"/>
            <w:bookmarkEnd w:id="54"/>
            <w:r>
              <w:rPr>
                <w:rFonts w:hint="eastAsia" w:ascii="宋体" w:hAnsi="宋体" w:cs="Courier New"/>
                <w:color w:val="000000" w:themeColor="text1"/>
                <w:szCs w:val="21"/>
                <w:highlight w:val="none"/>
                <w14:textFill>
                  <w14:solidFill>
                    <w14:schemeClr w14:val="tx1"/>
                  </w14:solidFill>
                </w14:textFill>
              </w:rPr>
              <w:t>资格证明文件组成</w:t>
            </w:r>
          </w:p>
        </w:tc>
        <w:tc>
          <w:tcPr>
            <w:tcW w:w="7012" w:type="dxa"/>
            <w:tcBorders>
              <w:top w:val="single" w:color="auto" w:sz="4" w:space="0"/>
              <w:left w:val="single" w:color="auto" w:sz="4" w:space="0"/>
              <w:bottom w:val="single" w:color="auto" w:sz="4" w:space="0"/>
              <w:right w:val="single" w:color="auto" w:sz="4" w:space="0"/>
            </w:tcBorders>
            <w:vAlign w:val="center"/>
          </w:tcPr>
          <w:p w14:paraId="79936618">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29"/>
                <w:color w:val="000000" w:themeColor="text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5AB2F70F">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1</w:t>
            </w:r>
            <w:r>
              <w:rPr>
                <w:rFonts w:hint="eastAsia" w:ascii="宋体" w:hAnsi="宋体" w:cs="宋体"/>
                <w:color w:val="000000" w:themeColor="text1"/>
                <w:szCs w:val="21"/>
                <w:highlight w:val="none"/>
                <w:u w:val="singl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月连续</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个月的依法缴纳税收的凭据复印件；依</w:t>
            </w:r>
            <w:r>
              <w:rPr>
                <w:rFonts w:hint="eastAsia" w:ascii="宋体" w:hAnsi="宋体"/>
                <w:color w:val="000000" w:themeColor="text1"/>
                <w:szCs w:val="21"/>
                <w:highlight w:val="none"/>
                <w14:textFill>
                  <w14:solidFill>
                    <w14:schemeClr w14:val="tx1"/>
                  </w14:solidFill>
                </w14:textFill>
              </w:rPr>
              <w:t>法免税的投标人，必须提供相应文件证明其依法免税。</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D9553D0">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w:t>
            </w:r>
            <w:r>
              <w:rPr>
                <w:rFonts w:hint="eastAsia" w:ascii="宋体" w:hAnsi="宋体" w:cs="宋体"/>
                <w:color w:val="000000" w:themeColor="text1"/>
                <w:szCs w:val="21"/>
                <w:highlight w:val="none"/>
                <w:u w:val="single"/>
                <w14:textFill>
                  <w14:solidFill>
                    <w14:schemeClr w14:val="tx1"/>
                  </w14:solidFill>
                </w14:textFill>
              </w:rPr>
              <w:t>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1</w:t>
            </w:r>
            <w:r>
              <w:rPr>
                <w:rFonts w:hint="eastAsia" w:ascii="宋体" w:hAnsi="宋体" w:cs="宋体"/>
                <w:color w:val="000000" w:themeColor="text1"/>
                <w:szCs w:val="21"/>
                <w:highlight w:val="none"/>
                <w:u w:val="singl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月连续</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highlight w:val="none"/>
                <w14:textFill>
                  <w14:solidFill>
                    <w14:schemeClr w14:val="tx1"/>
                  </w14:solidFill>
                </w14:textFill>
              </w:rPr>
              <w:t>依法不需要缴纳社会保障资金的投标人，必须提供相应文件证明不需要缴纳社会保障资金。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D5A6A81">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4.投标人财务状况报告：</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年度财务状况报告复印件；投标人成立不满一年的应提供截标之日上一个月的财务状况报告复印件。（上述财务状况报告包括：投标人执行《企业会计准则》的，提供资产负债表、利润表、现金流量表、所有者权益变动表及其附注（以下简称“四表一注”）；投标人执行《小企业会计准则》的，提供资产负债表、利润表、现金流量表及其附注（以下简称“三表一注”）；投标人执行《政府会计制度》的，提供资产负债表、收入费用表和净资产变动表及其附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30179569">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5.投标人直接控股、管理关系信息表。（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C1BF804">
            <w:pPr>
              <w:numPr>
                <w:ilvl w:val="0"/>
                <w:numId w:val="0"/>
              </w:numPr>
              <w:snapToGrid w:val="0"/>
              <w:spacing w:line="380" w:lineRule="exact"/>
              <w:ind w:leftChars="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投标资格声明。（</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FB2A054">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.特定资格要求：具备公安机关颁发的有效的《保安服务许可证》复印件；（</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8DF4166">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w:t>
            </w:r>
          </w:p>
          <w:p w14:paraId="7C6847E0">
            <w:pPr>
              <w:snapToGrid w:val="0"/>
              <w:spacing w:line="380" w:lineRule="exact"/>
              <w:jc w:val="left"/>
              <w:rPr>
                <w:rFonts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注：1.</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p>
          <w:p w14:paraId="1992F5A7">
            <w:pPr>
              <w:snapToGrid w:val="0"/>
              <w:spacing w:line="380" w:lineRule="exact"/>
              <w:ind w:firstLine="422" w:firstLineChars="200"/>
              <w:jc w:val="left"/>
              <w:rPr>
                <w:rFonts w:ascii="宋体" w:hAnsi="宋体"/>
                <w:b/>
                <w:bCs/>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2</w:t>
            </w:r>
            <w:r>
              <w:rPr>
                <w:rFonts w:hint="eastAsia" w:ascii="宋体" w:hAnsi="宋体"/>
                <w:b/>
                <w:bCs/>
                <w:color w:val="000000" w:themeColor="text1"/>
                <w:szCs w:val="21"/>
                <w:highlight w:val="none"/>
                <w14:textFill>
                  <w14:solidFill>
                    <w14:schemeClr w14:val="tx1"/>
                  </w14:solidFill>
                </w14:textFill>
              </w:rPr>
              <w:t>.联合体投标时，第1-5项资格证明文件联合体各方均必须分别提供，联合体各方分别盖章和签字，否则投标文件按无效投标处理。</w:t>
            </w:r>
          </w:p>
        </w:tc>
      </w:tr>
      <w:tr w14:paraId="6E311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nil"/>
              <w:left w:val="single" w:color="auto" w:sz="4" w:space="0"/>
              <w:bottom w:val="nil"/>
              <w:right w:val="single" w:color="auto" w:sz="4" w:space="0"/>
            </w:tcBorders>
            <w:vAlign w:val="center"/>
          </w:tcPr>
          <w:p w14:paraId="6FC4EB74">
            <w:pPr>
              <w:spacing w:line="380" w:lineRule="exac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06278850">
            <w:pPr>
              <w:snapToGrid w:val="0"/>
              <w:spacing w:line="380" w:lineRule="exact"/>
              <w:jc w:val="left"/>
              <w:rPr>
                <w:rFonts w:ascii="宋体" w:hAnsi="宋体" w:cs="Courier New"/>
                <w:color w:val="000000" w:themeColor="text1"/>
                <w:szCs w:val="21"/>
                <w:highlight w:val="none"/>
                <w14:textFill>
                  <w14:solidFill>
                    <w14:schemeClr w14:val="tx1"/>
                  </w14:solidFill>
                </w14:textFill>
              </w:rPr>
            </w:pPr>
            <w:bookmarkStart w:id="55" w:name="_13.3"/>
            <w:bookmarkEnd w:id="55"/>
            <w:r>
              <w:rPr>
                <w:rFonts w:hint="eastAsia" w:ascii="宋体" w:hAnsi="宋体" w:cs="Courier New"/>
                <w:color w:val="000000" w:themeColor="text1"/>
                <w:szCs w:val="21"/>
                <w:highlight w:val="none"/>
                <w14:textFill>
                  <w14:solidFill>
                    <w14:schemeClr w14:val="tx1"/>
                  </w14:solidFill>
                </w14:textFill>
              </w:rPr>
              <w:t>商务文件组成</w:t>
            </w:r>
          </w:p>
          <w:p w14:paraId="26E5C2C3">
            <w:pPr>
              <w:spacing w:line="380" w:lineRule="exact"/>
              <w:rPr>
                <w:rFonts w:ascii="宋体" w:hAnsi="宋体"/>
                <w:color w:val="000000" w:themeColor="text1"/>
                <w:szCs w:val="21"/>
                <w:highlight w:val="none"/>
                <w14:textFill>
                  <w14:solidFill>
                    <w14:schemeClr w14:val="tx1"/>
                  </w14:solidFill>
                </w14:textFill>
              </w:rPr>
            </w:pPr>
          </w:p>
        </w:tc>
        <w:tc>
          <w:tcPr>
            <w:tcW w:w="7012" w:type="dxa"/>
            <w:tcBorders>
              <w:top w:val="single" w:color="auto" w:sz="4" w:space="0"/>
              <w:left w:val="single" w:color="auto" w:sz="4" w:space="0"/>
              <w:bottom w:val="single" w:color="auto" w:sz="4" w:space="0"/>
              <w:right w:val="single" w:color="auto" w:sz="4" w:space="0"/>
            </w:tcBorders>
            <w:vAlign w:val="center"/>
          </w:tcPr>
          <w:p w14:paraId="3893DB29">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1.无串通投标行为的承诺函；（</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BE1363F">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3A2E2F8F">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b/>
                <w:color w:val="000000" w:themeColor="text1"/>
                <w:szCs w:val="21"/>
                <w:highlight w:val="none"/>
                <w14:textFill>
                  <w14:solidFill>
                    <w14:schemeClr w14:val="tx1"/>
                  </w14:solidFill>
                </w14:textFill>
              </w:rPr>
              <w:t>委托时必须提供，否则作无效投标处理</w:t>
            </w:r>
            <w:r>
              <w:rPr>
                <w:rFonts w:hint="eastAsia" w:ascii="宋体" w:hAnsi="宋体"/>
                <w:color w:val="000000" w:themeColor="text1"/>
                <w:szCs w:val="21"/>
                <w:highlight w:val="none"/>
                <w14:textFill>
                  <w14:solidFill>
                    <w14:schemeClr w14:val="tx1"/>
                  </w14:solidFill>
                </w14:textFill>
              </w:rPr>
              <w:t>）</w:t>
            </w:r>
          </w:p>
          <w:p w14:paraId="1E79AB27">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4.商务条款偏离表；（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61541A1D">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5.投标人情况介绍；</w:t>
            </w:r>
          </w:p>
          <w:p w14:paraId="5A2FAFC0">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6.除招标文件规定必须提供以外，投标人认为需要提供的其他证明材料。（投标人根据“第二章 采购需求”及“第四章 评标方法及评标标准”提供有关证明材料）。</w:t>
            </w:r>
          </w:p>
          <w:p w14:paraId="663321ED">
            <w:pPr>
              <w:snapToGrid w:val="0"/>
              <w:spacing w:line="380" w:lineRule="exact"/>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 1.法定代表人授权委托书必须由法定代表人及委托代理人签字，并加盖投标人公章，否则作无效投标处理。</w:t>
            </w:r>
          </w:p>
          <w:p w14:paraId="52B27C09">
            <w:pPr>
              <w:snapToGrid w:val="0"/>
              <w:spacing w:line="380" w:lineRule="exact"/>
              <w:ind w:firstLine="422" w:firstLineChars="20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2B7A1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nil"/>
              <w:left w:val="single" w:color="auto" w:sz="4" w:space="0"/>
              <w:bottom w:val="single" w:color="auto" w:sz="4" w:space="0"/>
              <w:right w:val="single" w:color="auto" w:sz="4" w:space="0"/>
            </w:tcBorders>
            <w:vAlign w:val="center"/>
          </w:tcPr>
          <w:p w14:paraId="6B158CB1">
            <w:pPr>
              <w:spacing w:line="380" w:lineRule="exac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4038A792">
            <w:pPr>
              <w:snapToGrid w:val="0"/>
              <w:spacing w:line="380" w:lineRule="exact"/>
              <w:jc w:val="left"/>
              <w:rPr>
                <w:rFonts w:ascii="宋体" w:hAnsi="宋体" w:cs="Courier New"/>
                <w:color w:val="000000" w:themeColor="text1"/>
                <w:szCs w:val="21"/>
                <w:highlight w:val="none"/>
                <w14:textFill>
                  <w14:solidFill>
                    <w14:schemeClr w14:val="tx1"/>
                  </w14:solidFill>
                </w14:textFill>
              </w:rPr>
            </w:pPr>
            <w:bookmarkStart w:id="56" w:name="_13.4"/>
            <w:bookmarkEnd w:id="56"/>
            <w:r>
              <w:rPr>
                <w:rFonts w:hint="eastAsia" w:ascii="宋体" w:hAnsi="宋体" w:cs="Courier New"/>
                <w:color w:val="000000" w:themeColor="text1"/>
                <w:szCs w:val="21"/>
                <w:highlight w:val="none"/>
                <w14:textFill>
                  <w14:solidFill>
                    <w14:schemeClr w14:val="tx1"/>
                  </w14:solidFill>
                </w14:textFill>
              </w:rPr>
              <w:t>技术文件组成</w:t>
            </w:r>
          </w:p>
          <w:p w14:paraId="5576E5B9">
            <w:pPr>
              <w:spacing w:line="380" w:lineRule="exact"/>
              <w:rPr>
                <w:rFonts w:ascii="宋体" w:hAnsi="宋体"/>
                <w:color w:val="000000" w:themeColor="text1"/>
                <w:szCs w:val="21"/>
                <w:highlight w:val="none"/>
                <w14:textFill>
                  <w14:solidFill>
                    <w14:schemeClr w14:val="tx1"/>
                  </w14:solidFill>
                </w14:textFill>
              </w:rPr>
            </w:pPr>
          </w:p>
        </w:tc>
        <w:tc>
          <w:tcPr>
            <w:tcW w:w="7012" w:type="dxa"/>
            <w:tcBorders>
              <w:top w:val="single" w:color="auto" w:sz="4" w:space="0"/>
              <w:left w:val="single" w:color="auto" w:sz="4" w:space="0"/>
              <w:bottom w:val="single" w:color="auto" w:sz="4" w:space="0"/>
              <w:right w:val="single" w:color="auto" w:sz="4" w:space="0"/>
            </w:tcBorders>
            <w:vAlign w:val="center"/>
          </w:tcPr>
          <w:p w14:paraId="2E231714">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1.技术需求偏离表；（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19FE8809">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2.组织服务方案；（</w:t>
            </w:r>
            <w:r>
              <w:rPr>
                <w:rFonts w:hint="eastAsia" w:ascii="宋体" w:hAnsi="宋体"/>
                <w:b/>
                <w:color w:val="000000" w:themeColor="text1"/>
                <w:szCs w:val="21"/>
                <w:highlight w:val="none"/>
                <w14:textFill>
                  <w14:solidFill>
                    <w14:schemeClr w14:val="tx1"/>
                  </w14:solidFill>
                </w14:textFill>
              </w:rPr>
              <w:t>必须提供</w:t>
            </w:r>
            <w:r>
              <w:rPr>
                <w:rFonts w:hint="eastAsia" w:ascii="宋体" w:hAnsi="宋体"/>
                <w:color w:val="000000" w:themeColor="text1"/>
                <w:szCs w:val="21"/>
                <w:highlight w:val="none"/>
                <w14:textFill>
                  <w14:solidFill>
                    <w14:schemeClr w14:val="tx1"/>
                  </w14:solidFill>
                </w14:textFill>
              </w:rPr>
              <w:t>）</w:t>
            </w:r>
          </w:p>
          <w:p w14:paraId="4D6FF091">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3.售后服务方案；（</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0FBF39EC">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4.项目实施人员一览表；（</w:t>
            </w:r>
            <w:r>
              <w:rPr>
                <w:rFonts w:hint="eastAsia" w:ascii="宋体" w:hAnsi="宋体"/>
                <w:b/>
                <w:color w:val="000000" w:themeColor="text1"/>
                <w:szCs w:val="21"/>
                <w:highlight w:val="none"/>
                <w14:textFill>
                  <w14:solidFill>
                    <w14:schemeClr w14:val="tx1"/>
                  </w14:solidFill>
                </w14:textFill>
              </w:rPr>
              <w:t>必须提供</w:t>
            </w:r>
            <w:r>
              <w:rPr>
                <w:rFonts w:hint="eastAsia" w:ascii="宋体" w:hAnsi="宋体"/>
                <w:color w:val="000000" w:themeColor="text1"/>
                <w:szCs w:val="21"/>
                <w:highlight w:val="none"/>
                <w14:textFill>
                  <w14:solidFill>
                    <w14:schemeClr w14:val="tx1"/>
                  </w14:solidFill>
                </w14:textFill>
              </w:rPr>
              <w:t>）</w:t>
            </w:r>
          </w:p>
          <w:p w14:paraId="054085F6">
            <w:pPr>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5.投标人对本项目的合理化建议和改进措施；</w:t>
            </w:r>
          </w:p>
          <w:p w14:paraId="54901AE2">
            <w:pPr>
              <w:snapToGrid w:val="0"/>
              <w:spacing w:line="380" w:lineRule="exact"/>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6.除招标文件规定必须提供以外，投标人需要说明的其他文件和说明。</w:t>
            </w:r>
          </w:p>
          <w:p w14:paraId="0444D9C4">
            <w:pPr>
              <w:snapToGrid w:val="0"/>
              <w:spacing w:line="380" w:lineRule="exact"/>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注：以上标明“必须提供”的材料</w:t>
            </w:r>
            <w:r>
              <w:rPr>
                <w:rFonts w:hint="eastAsia" w:ascii="宋体" w:hAnsi="宋体" w:cs="宋体"/>
                <w:b/>
                <w:color w:val="000000" w:themeColor="text1"/>
                <w:szCs w:val="21"/>
                <w:highlight w:val="none"/>
                <w14:textFill>
                  <w14:solidFill>
                    <w14:schemeClr w14:val="tx1"/>
                  </w14:solidFill>
                </w14:textFill>
              </w:rPr>
              <w:t>属于复印件的扫描件的</w:t>
            </w:r>
            <w:r>
              <w:rPr>
                <w:rFonts w:hint="eastAsia" w:ascii="宋体" w:hAnsi="宋体"/>
                <w:b/>
                <w:bCs/>
                <w:color w:val="000000" w:themeColor="text1"/>
                <w:szCs w:val="21"/>
                <w:highlight w:val="none"/>
                <w14:textFill>
                  <w14:solidFill>
                    <w14:schemeClr w14:val="tx1"/>
                  </w14:solidFill>
                </w14:textFill>
              </w:rPr>
              <w:t>，必须加盖投标人电子公章，否则</w:t>
            </w:r>
            <w:r>
              <w:rPr>
                <w:rFonts w:hint="eastAsia" w:ascii="宋体" w:hAnsi="宋体" w:cs="Courier New"/>
                <w:b/>
                <w:color w:val="000000" w:themeColor="text1"/>
                <w:szCs w:val="21"/>
                <w:highlight w:val="none"/>
                <w14:textFill>
                  <w14:solidFill>
                    <w14:schemeClr w14:val="tx1"/>
                  </w14:solidFill>
                </w14:textFill>
              </w:rPr>
              <w:t>作无效投标处理</w:t>
            </w:r>
            <w:r>
              <w:rPr>
                <w:rFonts w:hint="eastAsia" w:ascii="宋体" w:hAnsi="宋体"/>
                <w:b/>
                <w:bCs/>
                <w:color w:val="000000" w:themeColor="text1"/>
                <w:szCs w:val="21"/>
                <w:highlight w:val="none"/>
                <w14:textFill>
                  <w14:solidFill>
                    <w14:schemeClr w14:val="tx1"/>
                  </w14:solidFill>
                </w14:textFill>
              </w:rPr>
              <w:t>。</w:t>
            </w:r>
          </w:p>
        </w:tc>
      </w:tr>
      <w:tr w14:paraId="58BFF5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nil"/>
              <w:left w:val="single" w:color="auto" w:sz="4" w:space="0"/>
              <w:bottom w:val="single" w:color="auto" w:sz="4" w:space="0"/>
              <w:right w:val="single" w:color="auto" w:sz="4" w:space="0"/>
            </w:tcBorders>
            <w:vAlign w:val="center"/>
          </w:tcPr>
          <w:p w14:paraId="0F36A8B6">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358705E3">
            <w:pPr>
              <w:snapToGrid w:val="0"/>
              <w:spacing w:line="380" w:lineRule="exact"/>
              <w:jc w:val="left"/>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报价文件</w:t>
            </w:r>
            <w:r>
              <w:rPr>
                <w:rFonts w:hint="eastAsia" w:ascii="宋体" w:hAnsi="宋体"/>
                <w:color w:val="000000" w:themeColor="text1"/>
                <w:szCs w:val="21"/>
                <w:highlight w:val="none"/>
                <w14:textFill>
                  <w14:solidFill>
                    <w14:schemeClr w14:val="tx1"/>
                  </w14:solidFill>
                </w14:textFill>
              </w:rPr>
              <w:t>组成</w:t>
            </w:r>
          </w:p>
        </w:tc>
        <w:tc>
          <w:tcPr>
            <w:tcW w:w="7012" w:type="dxa"/>
            <w:tcBorders>
              <w:top w:val="single" w:color="auto" w:sz="4" w:space="0"/>
              <w:left w:val="single" w:color="auto" w:sz="4" w:space="0"/>
              <w:bottom w:val="single" w:color="auto" w:sz="4" w:space="0"/>
              <w:right w:val="single" w:color="auto" w:sz="4" w:space="0"/>
            </w:tcBorders>
            <w:vAlign w:val="center"/>
          </w:tcPr>
          <w:p w14:paraId="7AAF5E06">
            <w:pPr>
              <w:tabs>
                <w:tab w:val="left" w:pos="459"/>
              </w:tabs>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1.投标函；</w:t>
            </w:r>
            <w:r>
              <w:rPr>
                <w:rFonts w:hint="eastAsia" w:ascii="宋体" w:hAnsi="宋体"/>
                <w:b/>
                <w:color w:val="000000" w:themeColor="text1"/>
                <w:szCs w:val="21"/>
                <w:highlight w:val="none"/>
                <w14:textFill>
                  <w14:solidFill>
                    <w14:schemeClr w14:val="tx1"/>
                  </w14:solidFill>
                </w14:textFill>
              </w:rPr>
              <w:t>（必须提供，否则作无效投标处理）</w:t>
            </w:r>
          </w:p>
          <w:p w14:paraId="1181C7AA">
            <w:pPr>
              <w:tabs>
                <w:tab w:val="left" w:pos="459"/>
              </w:tabs>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2.开标一览表；（</w:t>
            </w:r>
            <w:r>
              <w:rPr>
                <w:rFonts w:hint="eastAsia" w:ascii="宋体" w:hAnsi="宋体"/>
                <w:b/>
                <w:color w:val="000000" w:themeColor="text1"/>
                <w:szCs w:val="21"/>
                <w:highlight w:val="none"/>
                <w14:textFill>
                  <w14:solidFill>
                    <w14:schemeClr w14:val="tx1"/>
                  </w14:solidFill>
                </w14:textFill>
              </w:rPr>
              <w:t>必须提供，否则作无效投标处理</w:t>
            </w:r>
            <w:r>
              <w:rPr>
                <w:rFonts w:hint="eastAsia" w:ascii="宋体" w:hAnsi="宋体"/>
                <w:color w:val="000000" w:themeColor="text1"/>
                <w:szCs w:val="21"/>
                <w:highlight w:val="none"/>
                <w14:textFill>
                  <w14:solidFill>
                    <w14:schemeClr w14:val="tx1"/>
                  </w14:solidFill>
                </w14:textFill>
              </w:rPr>
              <w:t>）</w:t>
            </w:r>
          </w:p>
          <w:p w14:paraId="39754930">
            <w:pPr>
              <w:tabs>
                <w:tab w:val="left" w:pos="459"/>
              </w:tabs>
              <w:snapToGrid w:val="0"/>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3.投标人针对报价需要说明的其他文件和说明，如《中小企业声明函》。</w:t>
            </w:r>
          </w:p>
        </w:tc>
      </w:tr>
      <w:tr w14:paraId="050FB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86EB878">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2179" w:type="dxa"/>
            <w:tcBorders>
              <w:top w:val="single" w:color="auto" w:sz="4" w:space="0"/>
              <w:left w:val="single" w:color="auto" w:sz="4" w:space="0"/>
              <w:bottom w:val="single" w:color="auto" w:sz="4" w:space="0"/>
              <w:right w:val="single" w:color="auto" w:sz="4" w:space="0"/>
            </w:tcBorders>
            <w:vAlign w:val="center"/>
          </w:tcPr>
          <w:p w14:paraId="65D86424">
            <w:pPr>
              <w:spacing w:line="380" w:lineRule="exact"/>
              <w:rPr>
                <w:rFonts w:ascii="宋体" w:hAnsi="宋体"/>
                <w:color w:val="000000" w:themeColor="text1"/>
                <w:szCs w:val="21"/>
                <w:highlight w:val="none"/>
                <w14:textFill>
                  <w14:solidFill>
                    <w14:schemeClr w14:val="tx1"/>
                  </w14:solidFill>
                </w14:textFill>
              </w:rPr>
            </w:pPr>
            <w:bookmarkStart w:id="57" w:name="_16.2"/>
            <w:bookmarkEnd w:id="57"/>
            <w:r>
              <w:rPr>
                <w:rFonts w:hint="eastAsia" w:ascii="宋体" w:hAnsi="宋体"/>
                <w:color w:val="000000" w:themeColor="text1"/>
                <w:szCs w:val="21"/>
                <w:highlight w:val="none"/>
                <w14:textFill>
                  <w14:solidFill>
                    <w14:schemeClr w14:val="tx1"/>
                  </w14:solidFill>
                </w14:textFill>
              </w:rPr>
              <w:t>投标报价要求</w:t>
            </w:r>
          </w:p>
        </w:tc>
        <w:tc>
          <w:tcPr>
            <w:tcW w:w="7012" w:type="dxa"/>
            <w:tcBorders>
              <w:top w:val="single" w:color="auto" w:sz="4" w:space="0"/>
              <w:left w:val="single" w:color="auto" w:sz="4" w:space="0"/>
              <w:bottom w:val="single" w:color="auto" w:sz="4" w:space="0"/>
              <w:right w:val="single" w:color="auto" w:sz="4" w:space="0"/>
            </w:tcBorders>
            <w:vAlign w:val="center"/>
          </w:tcPr>
          <w:p w14:paraId="30B4669B">
            <w:pPr>
              <w:snapToGrid w:val="0"/>
              <w:spacing w:line="380" w:lineRule="exac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w:t>
            </w:r>
            <w:r>
              <w:rPr>
                <w:rFonts w:hint="eastAsia" w:ascii="宋体" w:hAnsi="宋体" w:cs="宋体"/>
                <w:color w:val="000000" w:themeColor="text1"/>
                <w:szCs w:val="21"/>
                <w:highlight w:val="none"/>
                <w14:textFill>
                  <w14:solidFill>
                    <w14:schemeClr w14:val="tx1"/>
                  </w14:solidFill>
                </w14:textFill>
              </w:rPr>
              <w:t>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5A033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20492E82">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17.2</w:t>
            </w:r>
          </w:p>
        </w:tc>
        <w:tc>
          <w:tcPr>
            <w:tcW w:w="2179" w:type="dxa"/>
            <w:tcBorders>
              <w:top w:val="single" w:color="auto" w:sz="4" w:space="0"/>
              <w:left w:val="single" w:color="auto" w:sz="4" w:space="0"/>
              <w:bottom w:val="single" w:color="auto" w:sz="4" w:space="0"/>
              <w:right w:val="single" w:color="auto" w:sz="4" w:space="0"/>
            </w:tcBorders>
            <w:vAlign w:val="center"/>
          </w:tcPr>
          <w:p w14:paraId="583BBFF5">
            <w:pPr>
              <w:spacing w:line="380" w:lineRule="exact"/>
              <w:rPr>
                <w:rFonts w:ascii="宋体" w:hAnsi="宋体"/>
                <w:color w:val="000000" w:themeColor="text1"/>
                <w:szCs w:val="21"/>
                <w:highlight w:val="none"/>
                <w14:textFill>
                  <w14:solidFill>
                    <w14:schemeClr w14:val="tx1"/>
                  </w14:solidFill>
                </w14:textFill>
              </w:rPr>
            </w:pPr>
            <w:bookmarkStart w:id="58" w:name="_17.1"/>
            <w:bookmarkEnd w:id="58"/>
            <w:r>
              <w:rPr>
                <w:rFonts w:hint="eastAsia" w:ascii="宋体" w:hAnsi="宋体"/>
                <w:color w:val="000000" w:themeColor="text1"/>
                <w:szCs w:val="21"/>
                <w:highlight w:val="none"/>
                <w14:textFill>
                  <w14:solidFill>
                    <w14:schemeClr w14:val="tx1"/>
                  </w14:solidFill>
                </w14:textFill>
              </w:rPr>
              <w:t>投标有效期</w:t>
            </w:r>
          </w:p>
        </w:tc>
        <w:tc>
          <w:tcPr>
            <w:tcW w:w="7012" w:type="dxa"/>
            <w:tcBorders>
              <w:top w:val="single" w:color="auto" w:sz="4" w:space="0"/>
              <w:left w:val="single" w:color="auto" w:sz="4" w:space="0"/>
              <w:bottom w:val="single" w:color="auto" w:sz="4" w:space="0"/>
              <w:right w:val="single" w:color="auto" w:sz="4" w:space="0"/>
            </w:tcBorders>
            <w:vAlign w:val="center"/>
          </w:tcPr>
          <w:p w14:paraId="4A059129">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自投标截止之日起</w:t>
            </w:r>
            <w:r>
              <w:rPr>
                <w:rFonts w:hint="eastAsia" w:ascii="宋体" w:hAnsi="宋体"/>
                <w:color w:val="000000" w:themeColor="text1"/>
                <w:szCs w:val="21"/>
                <w:highlight w:val="none"/>
                <w:u w:val="single"/>
                <w14:textFill>
                  <w14:solidFill>
                    <w14:schemeClr w14:val="tx1"/>
                  </w14:solidFill>
                </w14:textFill>
              </w:rPr>
              <w:t xml:space="preserve"> </w:t>
            </w:r>
            <w:bookmarkStart w:id="59" w:name="PO_3000001867_PM046"/>
            <w:r>
              <w:rPr>
                <w:rFonts w:hint="eastAsia" w:ascii="宋体" w:hAnsi="宋体"/>
                <w:color w:val="000000" w:themeColor="text1"/>
                <w:szCs w:val="21"/>
                <w:highlight w:val="none"/>
                <w:u w:val="single"/>
                <w14:textFill>
                  <w14:solidFill>
                    <w14:schemeClr w14:val="tx1"/>
                  </w14:solidFill>
                </w14:textFill>
              </w:rPr>
              <w:t>90日历</w:t>
            </w:r>
            <w:bookmarkEnd w:id="59"/>
            <w:r>
              <w:rPr>
                <w:rFonts w:hint="eastAsia" w:ascii="宋体" w:hAnsi="宋体"/>
                <w:color w:val="000000" w:themeColor="text1"/>
                <w:szCs w:val="21"/>
                <w:highlight w:val="none"/>
                <w14:textFill>
                  <w14:solidFill>
                    <w14:schemeClr w14:val="tx1"/>
                  </w14:solidFill>
                </w14:textFill>
              </w:rPr>
              <w:t>日。</w:t>
            </w:r>
          </w:p>
        </w:tc>
      </w:tr>
      <w:tr w14:paraId="04E612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16A69B4">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179" w:type="dxa"/>
            <w:tcBorders>
              <w:top w:val="single" w:color="auto" w:sz="4" w:space="0"/>
              <w:left w:val="single" w:color="auto" w:sz="4" w:space="0"/>
              <w:bottom w:val="single" w:color="auto" w:sz="4" w:space="0"/>
              <w:right w:val="single" w:color="auto" w:sz="4" w:space="0"/>
            </w:tcBorders>
            <w:vAlign w:val="center"/>
          </w:tcPr>
          <w:p w14:paraId="58D839F9">
            <w:pPr>
              <w:spacing w:line="380" w:lineRule="exact"/>
              <w:rPr>
                <w:rFonts w:ascii="宋体" w:hAnsi="宋体"/>
                <w:color w:val="000000" w:themeColor="text1"/>
                <w:szCs w:val="21"/>
                <w:highlight w:val="none"/>
                <w14:textFill>
                  <w14:solidFill>
                    <w14:schemeClr w14:val="tx1"/>
                  </w14:solidFill>
                </w14:textFill>
              </w:rPr>
            </w:pPr>
            <w:bookmarkStart w:id="60" w:name="_18"/>
            <w:bookmarkEnd w:id="60"/>
            <w:r>
              <w:rPr>
                <w:rFonts w:hint="eastAsia" w:ascii="宋体" w:hAnsi="宋体"/>
                <w:color w:val="000000" w:themeColor="text1"/>
                <w:szCs w:val="21"/>
                <w:highlight w:val="none"/>
                <w14:textFill>
                  <w14:solidFill>
                    <w14:schemeClr w14:val="tx1"/>
                  </w14:solidFill>
                </w14:textFill>
              </w:rPr>
              <w:t>投标保证金金额</w:t>
            </w:r>
          </w:p>
        </w:tc>
        <w:tc>
          <w:tcPr>
            <w:tcW w:w="7012" w:type="dxa"/>
            <w:tcBorders>
              <w:top w:val="single" w:color="auto" w:sz="4" w:space="0"/>
              <w:left w:val="single" w:color="auto" w:sz="4" w:space="0"/>
              <w:bottom w:val="single" w:color="auto" w:sz="4" w:space="0"/>
              <w:right w:val="single" w:color="auto" w:sz="4" w:space="0"/>
            </w:tcBorders>
            <w:vAlign w:val="center"/>
          </w:tcPr>
          <w:p w14:paraId="33747F7B">
            <w:pPr>
              <w:autoSpaceDE w:val="0"/>
              <w:autoSpaceDN w:val="0"/>
              <w:snapToGrid w:val="0"/>
              <w:spacing w:line="380" w:lineRule="exac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本项目不收取投标保证金。</w:t>
            </w:r>
          </w:p>
        </w:tc>
      </w:tr>
      <w:tr w14:paraId="75F55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2E79CBF2">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19.1</w:t>
            </w:r>
          </w:p>
        </w:tc>
        <w:tc>
          <w:tcPr>
            <w:tcW w:w="2179" w:type="dxa"/>
            <w:tcBorders>
              <w:top w:val="single" w:color="auto" w:sz="4" w:space="0"/>
              <w:left w:val="single" w:color="auto" w:sz="4" w:space="0"/>
              <w:bottom w:val="single" w:color="auto" w:sz="4" w:space="0"/>
              <w:right w:val="single" w:color="auto" w:sz="4" w:space="0"/>
            </w:tcBorders>
            <w:vAlign w:val="center"/>
          </w:tcPr>
          <w:p w14:paraId="15D6479D">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投标文件编制要求</w:t>
            </w:r>
          </w:p>
        </w:tc>
        <w:tc>
          <w:tcPr>
            <w:tcW w:w="7012" w:type="dxa"/>
            <w:tcBorders>
              <w:top w:val="single" w:color="auto" w:sz="4" w:space="0"/>
              <w:left w:val="single" w:color="auto" w:sz="4" w:space="0"/>
              <w:bottom w:val="single" w:color="auto" w:sz="4" w:space="0"/>
              <w:right w:val="single" w:color="auto" w:sz="4" w:space="0"/>
            </w:tcBorders>
            <w:vAlign w:val="center"/>
          </w:tcPr>
          <w:p w14:paraId="74AADC3E">
            <w:pPr>
              <w:spacing w:line="360" w:lineRule="auto"/>
              <w:rPr>
                <w:rFonts w:ascii="宋体" w:hAnsi="宋体"/>
                <w:b/>
                <w:color w:val="000000" w:themeColor="text1"/>
                <w:szCs w:val="21"/>
                <w:highlight w:val="none"/>
                <w:u w:val="single"/>
                <w14:textFill>
                  <w14:solidFill>
                    <w14:schemeClr w14:val="tx1"/>
                  </w14:solidFill>
                </w14:textFill>
              </w:rPr>
            </w:pPr>
            <w:r>
              <w:rPr>
                <w:rFonts w:hint="eastAsia" w:hAnsi="宋体"/>
                <w:color w:val="000000" w:themeColor="text1"/>
                <w:szCs w:val="21"/>
                <w:highlight w:val="none"/>
                <w14:textFill>
                  <w14:solidFill>
                    <w14:schemeClr w14:val="tx1"/>
                  </w14:solidFill>
                </w14:textFill>
              </w:rPr>
              <w:t>投标文件应按报价文件、资格证明文件、商务文件、技术文件分别编制，报价文件、资格证明文件分别生产电子文件，商务文件和技术文件按顺序合并生成电子文件。</w:t>
            </w:r>
            <w:r>
              <w:rPr>
                <w:rFonts w:hint="eastAsia" w:ascii="宋体" w:hAnsi="宋体"/>
                <w:b/>
                <w:color w:val="000000" w:themeColor="text1"/>
                <w:szCs w:val="21"/>
                <w:highlight w:val="none"/>
                <w:u w:val="single"/>
                <w14:textFill>
                  <w14:solidFill>
                    <w14:schemeClr w14:val="tx1"/>
                  </w14:solidFill>
                </w14:textFill>
              </w:rPr>
              <w:t>电子版投标文件制作方式见招标公告附件。</w:t>
            </w:r>
          </w:p>
        </w:tc>
      </w:tr>
      <w:tr w14:paraId="4237A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4D535630">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2179" w:type="dxa"/>
            <w:tcBorders>
              <w:top w:val="single" w:color="auto" w:sz="4" w:space="0"/>
              <w:left w:val="single" w:color="auto" w:sz="4" w:space="0"/>
              <w:bottom w:val="single" w:color="auto" w:sz="4" w:space="0"/>
              <w:right w:val="single" w:color="auto" w:sz="4" w:space="0"/>
            </w:tcBorders>
            <w:vAlign w:val="center"/>
          </w:tcPr>
          <w:p w14:paraId="1FB78A06">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备份投标文件</w:t>
            </w:r>
          </w:p>
        </w:tc>
        <w:tc>
          <w:tcPr>
            <w:tcW w:w="7012" w:type="dxa"/>
            <w:tcBorders>
              <w:top w:val="single" w:color="auto" w:sz="4" w:space="0"/>
              <w:left w:val="single" w:color="auto" w:sz="4" w:space="0"/>
              <w:bottom w:val="single" w:color="auto" w:sz="4" w:space="0"/>
              <w:right w:val="single" w:color="auto" w:sz="4" w:space="0"/>
            </w:tcBorders>
            <w:vAlign w:val="center"/>
          </w:tcPr>
          <w:p w14:paraId="21901A55">
            <w:pPr>
              <w:autoSpaceDE w:val="0"/>
              <w:autoSpaceDN w:val="0"/>
              <w:snapToGrid w:val="0"/>
              <w:spacing w:line="380" w:lineRule="exac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本项目不接受备份投标文件。</w:t>
            </w:r>
          </w:p>
        </w:tc>
      </w:tr>
      <w:tr w14:paraId="671A4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nil"/>
              <w:right w:val="single" w:color="auto" w:sz="4" w:space="0"/>
            </w:tcBorders>
            <w:vAlign w:val="center"/>
          </w:tcPr>
          <w:p w14:paraId="1BEE29ED">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2179" w:type="dxa"/>
            <w:tcBorders>
              <w:top w:val="single" w:color="auto" w:sz="4" w:space="0"/>
              <w:left w:val="single" w:color="auto" w:sz="4" w:space="0"/>
              <w:bottom w:val="single" w:color="auto" w:sz="4" w:space="0"/>
              <w:right w:val="single" w:color="auto" w:sz="4" w:space="0"/>
            </w:tcBorders>
            <w:vAlign w:val="center"/>
          </w:tcPr>
          <w:p w14:paraId="0B162AF1">
            <w:pPr>
              <w:spacing w:line="380" w:lineRule="exact"/>
              <w:rPr>
                <w:rFonts w:ascii="宋体" w:hAnsi="宋体"/>
                <w:color w:val="000000" w:themeColor="text1"/>
                <w:szCs w:val="21"/>
                <w:highlight w:val="none"/>
                <w14:textFill>
                  <w14:solidFill>
                    <w14:schemeClr w14:val="tx1"/>
                  </w14:solidFill>
                </w14:textFill>
              </w:rPr>
            </w:pPr>
            <w:bookmarkStart w:id="61" w:name="_21.1"/>
            <w:bookmarkEnd w:id="61"/>
            <w:r>
              <w:rPr>
                <w:rFonts w:hint="eastAsia" w:ascii="宋体" w:hAnsi="宋体"/>
                <w:color w:val="000000" w:themeColor="text1"/>
                <w:szCs w:val="21"/>
                <w:highlight w:val="none"/>
                <w14:textFill>
                  <w14:solidFill>
                    <w14:schemeClr w14:val="tx1"/>
                  </w14:solidFill>
                </w14:textFill>
              </w:rPr>
              <w:t>投标截止时间</w:t>
            </w:r>
          </w:p>
        </w:tc>
        <w:tc>
          <w:tcPr>
            <w:tcW w:w="7012" w:type="dxa"/>
            <w:tcBorders>
              <w:top w:val="single" w:color="auto" w:sz="4" w:space="0"/>
              <w:left w:val="single" w:color="auto" w:sz="4" w:space="0"/>
              <w:bottom w:val="single" w:color="auto" w:sz="4" w:space="0"/>
              <w:right w:val="single" w:color="auto" w:sz="4" w:space="0"/>
            </w:tcBorders>
            <w:vAlign w:val="center"/>
          </w:tcPr>
          <w:p w14:paraId="25112DE4">
            <w:pPr>
              <w:snapToGrid w:val="0"/>
              <w:spacing w:line="38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24624A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nil"/>
              <w:right w:val="single" w:color="auto" w:sz="4" w:space="0"/>
            </w:tcBorders>
            <w:vAlign w:val="center"/>
          </w:tcPr>
          <w:p w14:paraId="0EB857A9">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27F43602">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投标文件提交起止时间</w:t>
            </w:r>
          </w:p>
        </w:tc>
        <w:tc>
          <w:tcPr>
            <w:tcW w:w="7012" w:type="dxa"/>
            <w:tcBorders>
              <w:top w:val="single" w:color="auto" w:sz="4" w:space="0"/>
              <w:left w:val="single" w:color="auto" w:sz="4" w:space="0"/>
              <w:bottom w:val="single" w:color="auto" w:sz="4" w:space="0"/>
              <w:right w:val="single" w:color="auto" w:sz="4" w:space="0"/>
            </w:tcBorders>
            <w:vAlign w:val="center"/>
          </w:tcPr>
          <w:p w14:paraId="2CF55303">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3E859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nil"/>
              <w:right w:val="single" w:color="auto" w:sz="4" w:space="0"/>
            </w:tcBorders>
            <w:vAlign w:val="center"/>
          </w:tcPr>
          <w:p w14:paraId="326B94F0">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49ACDD51">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w:t>
            </w:r>
          </w:p>
        </w:tc>
        <w:tc>
          <w:tcPr>
            <w:tcW w:w="7012" w:type="dxa"/>
            <w:tcBorders>
              <w:top w:val="single" w:color="auto" w:sz="4" w:space="0"/>
              <w:left w:val="single" w:color="auto" w:sz="4" w:space="0"/>
              <w:bottom w:val="single" w:color="auto" w:sz="4" w:space="0"/>
              <w:right w:val="single" w:color="auto" w:sz="4" w:space="0"/>
            </w:tcBorders>
            <w:vAlign w:val="center"/>
          </w:tcPr>
          <w:p w14:paraId="5BAFB140">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详见招标公告</w:t>
            </w:r>
          </w:p>
        </w:tc>
      </w:tr>
      <w:tr w14:paraId="222A1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nil"/>
              <w:right w:val="single" w:color="auto" w:sz="4" w:space="0"/>
            </w:tcBorders>
            <w:vAlign w:val="center"/>
          </w:tcPr>
          <w:p w14:paraId="6E9A0FFB">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04906D16">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投标人递交投标样品截止时间及地点</w:t>
            </w:r>
          </w:p>
        </w:tc>
        <w:tc>
          <w:tcPr>
            <w:tcW w:w="7012" w:type="dxa"/>
            <w:tcBorders>
              <w:top w:val="single" w:color="auto" w:sz="4" w:space="0"/>
              <w:left w:val="single" w:color="auto" w:sz="4" w:space="0"/>
              <w:bottom w:val="single" w:color="auto" w:sz="4" w:space="0"/>
              <w:right w:val="single" w:color="auto" w:sz="4" w:space="0"/>
            </w:tcBorders>
            <w:vAlign w:val="center"/>
          </w:tcPr>
          <w:p w14:paraId="3B30288B">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无</w:t>
            </w:r>
          </w:p>
        </w:tc>
      </w:tr>
      <w:tr w14:paraId="3B932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7CC5D7F">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2179" w:type="dxa"/>
            <w:tcBorders>
              <w:top w:val="single" w:color="auto" w:sz="4" w:space="0"/>
              <w:left w:val="single" w:color="auto" w:sz="4" w:space="0"/>
              <w:bottom w:val="single" w:color="auto" w:sz="4" w:space="0"/>
              <w:right w:val="single" w:color="auto" w:sz="4" w:space="0"/>
            </w:tcBorders>
            <w:vAlign w:val="center"/>
          </w:tcPr>
          <w:p w14:paraId="39BB6124">
            <w:pPr>
              <w:spacing w:line="380" w:lineRule="exact"/>
              <w:rPr>
                <w:rFonts w:ascii="宋体" w:hAnsi="宋体"/>
                <w:color w:val="000000" w:themeColor="text1"/>
                <w:szCs w:val="21"/>
                <w:highlight w:val="none"/>
                <w14:textFill>
                  <w14:solidFill>
                    <w14:schemeClr w14:val="tx1"/>
                  </w14:solidFill>
                </w14:textFill>
              </w:rPr>
            </w:pPr>
            <w:bookmarkStart w:id="62" w:name="_23"/>
            <w:bookmarkEnd w:id="62"/>
            <w:r>
              <w:rPr>
                <w:rFonts w:hint="eastAsia" w:ascii="宋体" w:hAnsi="宋体"/>
                <w:color w:val="000000" w:themeColor="text1"/>
                <w:szCs w:val="21"/>
                <w:highlight w:val="none"/>
                <w14:textFill>
                  <w14:solidFill>
                    <w14:schemeClr w14:val="tx1"/>
                  </w14:solidFill>
                </w14:textFill>
              </w:rPr>
              <w:t>开标时间、地点</w:t>
            </w:r>
          </w:p>
        </w:tc>
        <w:tc>
          <w:tcPr>
            <w:tcW w:w="7012" w:type="dxa"/>
            <w:tcBorders>
              <w:top w:val="single" w:color="auto" w:sz="4" w:space="0"/>
              <w:left w:val="single" w:color="auto" w:sz="4" w:space="0"/>
              <w:bottom w:val="single" w:color="auto" w:sz="4" w:space="0"/>
              <w:right w:val="single" w:color="auto" w:sz="4" w:space="0"/>
            </w:tcBorders>
            <w:vAlign w:val="center"/>
          </w:tcPr>
          <w:p w14:paraId="04DB21C0">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详见招标公告 </w:t>
            </w:r>
          </w:p>
        </w:tc>
      </w:tr>
      <w:tr w14:paraId="4183B1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7D9D2A58">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25.3(2)</w:t>
            </w:r>
          </w:p>
        </w:tc>
        <w:tc>
          <w:tcPr>
            <w:tcW w:w="2179" w:type="dxa"/>
            <w:tcBorders>
              <w:top w:val="single" w:color="auto" w:sz="4" w:space="0"/>
              <w:left w:val="single" w:color="auto" w:sz="4" w:space="0"/>
              <w:bottom w:val="single" w:color="auto" w:sz="4" w:space="0"/>
              <w:right w:val="single" w:color="auto" w:sz="4" w:space="0"/>
            </w:tcBorders>
            <w:vAlign w:val="center"/>
          </w:tcPr>
          <w:p w14:paraId="2A6FDD99">
            <w:pPr>
              <w:spacing w:line="380" w:lineRule="exact"/>
              <w:rPr>
                <w:rFonts w:ascii="宋体" w:hAnsi="宋体"/>
                <w:color w:val="000000" w:themeColor="text1"/>
                <w:szCs w:val="21"/>
                <w:highlight w:val="none"/>
                <w14:textFill>
                  <w14:solidFill>
                    <w14:schemeClr w14:val="tx1"/>
                  </w14:solidFill>
                </w14:textFill>
              </w:rPr>
            </w:pPr>
            <w:bookmarkStart w:id="63" w:name="_25.3"/>
            <w:bookmarkEnd w:id="63"/>
            <w:r>
              <w:rPr>
                <w:rFonts w:hint="eastAsia" w:ascii="宋体" w:hAnsi="宋体"/>
                <w:color w:val="000000" w:themeColor="text1"/>
                <w:szCs w:val="21"/>
                <w:highlight w:val="none"/>
                <w14:textFill>
                  <w14:solidFill>
                    <w14:schemeClr w14:val="tx1"/>
                  </w14:solidFill>
                </w14:textFill>
              </w:rPr>
              <w:t>投标人信用查询渠道</w:t>
            </w:r>
          </w:p>
        </w:tc>
        <w:tc>
          <w:tcPr>
            <w:tcW w:w="7012" w:type="dxa"/>
            <w:tcBorders>
              <w:top w:val="single" w:color="auto" w:sz="4" w:space="0"/>
              <w:left w:val="single" w:color="auto" w:sz="4" w:space="0"/>
              <w:bottom w:val="single" w:color="auto" w:sz="4" w:space="0"/>
              <w:right w:val="single" w:color="auto" w:sz="4" w:space="0"/>
            </w:tcBorders>
            <w:vAlign w:val="center"/>
          </w:tcPr>
          <w:p w14:paraId="37EC92A5">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2E4526AA">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查询渠道：“信用中国”网站（www.creditchina.gov.cn） 、中国政府采购网（www.ccgp.gov.cn）。</w:t>
            </w:r>
          </w:p>
        </w:tc>
      </w:tr>
      <w:tr w14:paraId="482C7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2CEBEC25">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332BE94E">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w:t>
            </w:r>
          </w:p>
        </w:tc>
        <w:tc>
          <w:tcPr>
            <w:tcW w:w="7012" w:type="dxa"/>
            <w:tcBorders>
              <w:top w:val="single" w:color="auto" w:sz="4" w:space="0"/>
              <w:left w:val="single" w:color="auto" w:sz="4" w:space="0"/>
              <w:bottom w:val="single" w:color="auto" w:sz="4" w:space="0"/>
              <w:right w:val="single" w:color="auto" w:sz="4" w:space="0"/>
            </w:tcBorders>
            <w:vAlign w:val="center"/>
          </w:tcPr>
          <w:p w14:paraId="683B9EFB">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资格审查结束前</w:t>
            </w:r>
          </w:p>
        </w:tc>
      </w:tr>
      <w:tr w14:paraId="241B4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5BD16836">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07479429">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w:t>
            </w:r>
          </w:p>
        </w:tc>
        <w:tc>
          <w:tcPr>
            <w:tcW w:w="7012" w:type="dxa"/>
            <w:tcBorders>
              <w:top w:val="single" w:color="auto" w:sz="4" w:space="0"/>
              <w:left w:val="single" w:color="auto" w:sz="4" w:space="0"/>
              <w:bottom w:val="single" w:color="auto" w:sz="4" w:space="0"/>
              <w:right w:val="single" w:color="auto" w:sz="4" w:space="0"/>
            </w:tcBorders>
            <w:vAlign w:val="center"/>
          </w:tcPr>
          <w:p w14:paraId="29855DA9">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在查询网站中直接截图查询记录，截图作为在广西政府采购云平台作为附件上传保存。</w:t>
            </w:r>
          </w:p>
        </w:tc>
      </w:tr>
      <w:tr w14:paraId="12146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1B01C636">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033C2A10">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w:t>
            </w:r>
          </w:p>
        </w:tc>
        <w:tc>
          <w:tcPr>
            <w:tcW w:w="7012" w:type="dxa"/>
            <w:tcBorders>
              <w:top w:val="single" w:color="auto" w:sz="4" w:space="0"/>
              <w:left w:val="single" w:color="auto" w:sz="4" w:space="0"/>
              <w:bottom w:val="single" w:color="auto" w:sz="4" w:space="0"/>
              <w:right w:val="single" w:color="auto" w:sz="4" w:space="0"/>
            </w:tcBorders>
            <w:vAlign w:val="center"/>
          </w:tcPr>
          <w:p w14:paraId="6BEEC077">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投标人，采购人或者采购代理机构</w:t>
            </w:r>
            <w:r>
              <w:rPr>
                <w:rFonts w:hint="eastAsia"/>
                <w:color w:val="000000" w:themeColor="text1"/>
                <w:sz w:val="22"/>
                <w:szCs w:val="22"/>
                <w:highlight w:val="none"/>
                <w14:textFill>
                  <w14:solidFill>
                    <w14:schemeClr w14:val="tx1"/>
                  </w14:solidFill>
                </w14:textFill>
              </w:rPr>
              <w:t>应当拒绝其参与政府采购活动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tc>
      </w:tr>
      <w:tr w14:paraId="597E0F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29513A62">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29.1</w:t>
            </w:r>
          </w:p>
        </w:tc>
        <w:tc>
          <w:tcPr>
            <w:tcW w:w="2179" w:type="dxa"/>
            <w:tcBorders>
              <w:top w:val="single" w:color="auto" w:sz="4" w:space="0"/>
              <w:left w:val="single" w:color="auto" w:sz="4" w:space="0"/>
              <w:bottom w:val="single" w:color="auto" w:sz="4" w:space="0"/>
              <w:right w:val="single" w:color="auto" w:sz="4" w:space="0"/>
            </w:tcBorders>
            <w:vAlign w:val="center"/>
          </w:tcPr>
          <w:p w14:paraId="6EACFF65">
            <w:pPr>
              <w:spacing w:line="380" w:lineRule="exact"/>
              <w:rPr>
                <w:rFonts w:ascii="宋体" w:hAnsi="宋体"/>
                <w:color w:val="000000" w:themeColor="text1"/>
                <w:szCs w:val="21"/>
                <w:highlight w:val="none"/>
                <w14:textFill>
                  <w14:solidFill>
                    <w14:schemeClr w14:val="tx1"/>
                  </w14:solidFill>
                </w14:textFill>
              </w:rPr>
            </w:pPr>
            <w:bookmarkStart w:id="64" w:name="_28.3"/>
            <w:bookmarkEnd w:id="64"/>
            <w:bookmarkStart w:id="65" w:name="_26"/>
            <w:bookmarkEnd w:id="65"/>
            <w:r>
              <w:rPr>
                <w:rFonts w:hint="eastAsia" w:ascii="宋体" w:hAnsi="宋体"/>
                <w:color w:val="000000" w:themeColor="text1"/>
                <w:szCs w:val="21"/>
                <w:highlight w:val="none"/>
                <w14:textFill>
                  <w14:solidFill>
                    <w14:schemeClr w14:val="tx1"/>
                  </w14:solidFill>
                </w14:textFill>
              </w:rPr>
              <w:t>评标方法</w:t>
            </w:r>
          </w:p>
        </w:tc>
        <w:tc>
          <w:tcPr>
            <w:tcW w:w="7012" w:type="dxa"/>
            <w:tcBorders>
              <w:top w:val="single" w:color="auto" w:sz="4" w:space="0"/>
              <w:left w:val="single" w:color="auto" w:sz="4" w:space="0"/>
              <w:bottom w:val="single" w:color="auto" w:sz="4" w:space="0"/>
              <w:right w:val="single" w:color="auto" w:sz="4" w:space="0"/>
            </w:tcBorders>
            <w:vAlign w:val="center"/>
          </w:tcPr>
          <w:p w14:paraId="71CD5FC8">
            <w:pPr>
              <w:autoSpaceDE w:val="0"/>
              <w:autoSpaceDN w:val="0"/>
              <w:snapToGrid w:val="0"/>
              <w:spacing w:line="380" w:lineRule="exac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☑综合评分法</w:t>
            </w:r>
          </w:p>
          <w:p w14:paraId="41FD8903">
            <w:pPr>
              <w:autoSpaceDE w:val="0"/>
              <w:autoSpaceDN w:val="0"/>
              <w:snapToGrid w:val="0"/>
              <w:spacing w:line="380" w:lineRule="exac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□最低评标价法</w:t>
            </w:r>
          </w:p>
        </w:tc>
      </w:tr>
      <w:tr w14:paraId="3A62A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nil"/>
              <w:right w:val="single" w:color="auto" w:sz="4" w:space="0"/>
            </w:tcBorders>
            <w:vAlign w:val="center"/>
          </w:tcPr>
          <w:p w14:paraId="5DC70778">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29.2</w:t>
            </w:r>
          </w:p>
        </w:tc>
        <w:tc>
          <w:tcPr>
            <w:tcW w:w="2179" w:type="dxa"/>
            <w:tcBorders>
              <w:top w:val="single" w:color="auto" w:sz="4" w:space="0"/>
              <w:left w:val="single" w:color="auto" w:sz="4" w:space="0"/>
              <w:bottom w:val="nil"/>
              <w:right w:val="single" w:color="auto" w:sz="4" w:space="0"/>
            </w:tcBorders>
            <w:vAlign w:val="center"/>
          </w:tcPr>
          <w:p w14:paraId="2EF4CB37">
            <w:pPr>
              <w:spacing w:line="380" w:lineRule="exact"/>
              <w:rPr>
                <w:rFonts w:ascii="宋体" w:hAnsi="宋体"/>
                <w:color w:val="000000" w:themeColor="text1"/>
                <w:szCs w:val="21"/>
                <w:highlight w:val="none"/>
                <w14:textFill>
                  <w14:solidFill>
                    <w14:schemeClr w14:val="tx1"/>
                  </w14:solidFill>
                </w14:textFill>
              </w:rPr>
            </w:pPr>
            <w:bookmarkStart w:id="66" w:name="_29.2.2（2）"/>
            <w:bookmarkEnd w:id="66"/>
            <w:r>
              <w:rPr>
                <w:rFonts w:hint="eastAsia" w:ascii="宋体" w:hAnsi="宋体"/>
                <w:color w:val="000000" w:themeColor="text1"/>
                <w:szCs w:val="21"/>
                <w:highlight w:val="none"/>
                <w14:textFill>
                  <w14:solidFill>
                    <w14:schemeClr w14:val="tx1"/>
                  </w14:solidFill>
                </w14:textFill>
              </w:rPr>
              <w:t>允许负偏离项</w:t>
            </w:r>
          </w:p>
        </w:tc>
        <w:tc>
          <w:tcPr>
            <w:tcW w:w="7012" w:type="dxa"/>
            <w:tcBorders>
              <w:top w:val="single" w:color="auto" w:sz="4" w:space="0"/>
              <w:left w:val="single" w:color="auto" w:sz="4" w:space="0"/>
              <w:bottom w:val="nil"/>
              <w:right w:val="single" w:color="auto" w:sz="4" w:space="0"/>
            </w:tcBorders>
            <w:vAlign w:val="center"/>
          </w:tcPr>
          <w:p w14:paraId="59271012">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0 </w:t>
            </w:r>
            <w:r>
              <w:rPr>
                <w:rFonts w:hint="eastAsia" w:ascii="宋体" w:hAnsi="宋体"/>
                <w:color w:val="000000" w:themeColor="text1"/>
                <w:szCs w:val="21"/>
                <w:highlight w:val="none"/>
                <w14:textFill>
                  <w14:solidFill>
                    <w14:schemeClr w14:val="tx1"/>
                  </w14:solidFill>
                </w14:textFill>
              </w:rPr>
              <w:t>项。</w:t>
            </w:r>
          </w:p>
          <w:p w14:paraId="3B968868">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w:t>
            </w:r>
            <w:r>
              <w:rPr>
                <w:rFonts w:hint="eastAsia" w:ascii="宋体" w:hAnsi="宋体"/>
                <w:color w:val="000000" w:themeColor="text1"/>
                <w:szCs w:val="21"/>
                <w:highlight w:val="none"/>
                <w14:textFill>
                  <w14:solidFill>
                    <w14:schemeClr w14:val="tx1"/>
                  </w14:solidFill>
                </w14:textFill>
              </w:rPr>
              <w:t>评审中允许负偏离的条款数为</w:t>
            </w:r>
            <w:r>
              <w:rPr>
                <w:rFonts w:hint="eastAsia" w:ascii="宋体" w:hAnsi="宋体"/>
                <w:color w:val="000000" w:themeColor="text1"/>
                <w:szCs w:val="21"/>
                <w:highlight w:val="none"/>
                <w:u w:val="single"/>
                <w14:textFill>
                  <w14:solidFill>
                    <w14:schemeClr w14:val="tx1"/>
                  </w14:solidFill>
                </w14:textFill>
              </w:rPr>
              <w:t xml:space="preserve"> 0 </w:t>
            </w:r>
            <w:r>
              <w:rPr>
                <w:rFonts w:hint="eastAsia" w:ascii="宋体" w:hAnsi="宋体"/>
                <w:color w:val="000000" w:themeColor="text1"/>
                <w:szCs w:val="21"/>
                <w:highlight w:val="none"/>
                <w14:textFill>
                  <w14:solidFill>
                    <w14:schemeClr w14:val="tx1"/>
                  </w14:solidFill>
                </w14:textFill>
              </w:rPr>
              <w:t>项。</w:t>
            </w:r>
          </w:p>
        </w:tc>
      </w:tr>
      <w:tr w14:paraId="4D2DC6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434AE76">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30.1</w:t>
            </w:r>
          </w:p>
        </w:tc>
        <w:tc>
          <w:tcPr>
            <w:tcW w:w="2179" w:type="dxa"/>
            <w:tcBorders>
              <w:top w:val="single" w:color="auto" w:sz="4" w:space="0"/>
              <w:left w:val="single" w:color="auto" w:sz="4" w:space="0"/>
              <w:bottom w:val="single" w:color="auto" w:sz="4" w:space="0"/>
              <w:right w:val="single" w:color="auto" w:sz="4" w:space="0"/>
            </w:tcBorders>
            <w:vAlign w:val="center"/>
          </w:tcPr>
          <w:p w14:paraId="40BBC937">
            <w:pPr>
              <w:autoSpaceDE w:val="0"/>
              <w:autoSpaceDN w:val="0"/>
              <w:snapToGrid w:val="0"/>
              <w:spacing w:line="380" w:lineRule="exac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确定中标人时，出现中标候选人分数并列的情形，确定中标人方式 </w:t>
            </w:r>
          </w:p>
        </w:tc>
        <w:tc>
          <w:tcPr>
            <w:tcW w:w="7012" w:type="dxa"/>
            <w:tcBorders>
              <w:top w:val="single" w:color="auto" w:sz="4" w:space="0"/>
              <w:left w:val="single" w:color="auto" w:sz="4" w:space="0"/>
              <w:bottom w:val="single" w:color="auto" w:sz="4" w:space="0"/>
              <w:right w:val="single" w:color="auto" w:sz="4" w:space="0"/>
            </w:tcBorders>
            <w:vAlign w:val="center"/>
          </w:tcPr>
          <w:p w14:paraId="0A7BD762">
            <w:pPr>
              <w:autoSpaceDE w:val="0"/>
              <w:autoSpaceDN w:val="0"/>
              <w:snapToGrid w:val="0"/>
              <w:spacing w:line="380" w:lineRule="exac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□采用最低评标价法的，投标文件满足招标文件全部实质性要求且投标报价最低的投标人为排名第一的中标候选人； </w:t>
            </w:r>
          </w:p>
          <w:p w14:paraId="6EB47B4D">
            <w:pPr>
              <w:autoSpaceDE w:val="0"/>
              <w:autoSpaceDN w:val="0"/>
              <w:snapToGrid w:val="0"/>
              <w:spacing w:line="380" w:lineRule="exact"/>
              <w:textAlignment w:val="bottom"/>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1FA20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C2FBBD4">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p>
        </w:tc>
        <w:tc>
          <w:tcPr>
            <w:tcW w:w="2179" w:type="dxa"/>
            <w:tcBorders>
              <w:top w:val="single" w:color="auto" w:sz="4" w:space="0"/>
              <w:left w:val="single" w:color="auto" w:sz="4" w:space="0"/>
              <w:bottom w:val="single" w:color="auto" w:sz="4" w:space="0"/>
              <w:right w:val="single" w:color="auto" w:sz="4" w:space="0"/>
            </w:tcBorders>
            <w:vAlign w:val="center"/>
          </w:tcPr>
          <w:p w14:paraId="01CB3386">
            <w:pPr>
              <w:spacing w:line="380" w:lineRule="exact"/>
              <w:rPr>
                <w:rFonts w:ascii="宋体" w:hAnsi="宋体"/>
                <w:color w:val="000000" w:themeColor="text1"/>
                <w:szCs w:val="21"/>
                <w:highlight w:val="none"/>
                <w14:textFill>
                  <w14:solidFill>
                    <w14:schemeClr w14:val="tx1"/>
                  </w14:solidFill>
                </w14:textFill>
              </w:rPr>
            </w:pPr>
            <w:bookmarkStart w:id="67" w:name="_39.1"/>
            <w:bookmarkEnd w:id="67"/>
            <w:r>
              <w:rPr>
                <w:rFonts w:hint="eastAsia" w:ascii="宋体" w:hAnsi="宋体"/>
                <w:color w:val="000000" w:themeColor="text1"/>
                <w:szCs w:val="21"/>
                <w:highlight w:val="none"/>
                <w14:textFill>
                  <w14:solidFill>
                    <w14:schemeClr w14:val="tx1"/>
                  </w14:solidFill>
                </w14:textFill>
              </w:rPr>
              <w:t>履约保证金金额</w:t>
            </w:r>
          </w:p>
        </w:tc>
        <w:tc>
          <w:tcPr>
            <w:tcW w:w="7012" w:type="dxa"/>
            <w:tcBorders>
              <w:top w:val="single" w:color="auto" w:sz="4" w:space="0"/>
              <w:left w:val="single" w:color="auto" w:sz="4" w:space="0"/>
              <w:bottom w:val="single" w:color="auto" w:sz="4" w:space="0"/>
              <w:right w:val="single" w:color="auto" w:sz="4" w:space="0"/>
            </w:tcBorders>
            <w:vAlign w:val="bottom"/>
          </w:tcPr>
          <w:p w14:paraId="768C4E09">
            <w:pPr>
              <w:autoSpaceDE w:val="0"/>
              <w:autoSpaceDN w:val="0"/>
              <w:snapToGrid w:val="0"/>
              <w:spacing w:line="380" w:lineRule="exact"/>
              <w:jc w:val="lef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14:paraId="6AA9F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5F82226">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2179" w:type="dxa"/>
            <w:tcBorders>
              <w:top w:val="single" w:color="auto" w:sz="4" w:space="0"/>
              <w:left w:val="single" w:color="auto" w:sz="4" w:space="0"/>
              <w:bottom w:val="single" w:color="auto" w:sz="4" w:space="0"/>
              <w:right w:val="single" w:color="auto" w:sz="4" w:space="0"/>
            </w:tcBorders>
            <w:vAlign w:val="center"/>
          </w:tcPr>
          <w:p w14:paraId="52EEA93A">
            <w:pPr>
              <w:spacing w:line="380" w:lineRule="exact"/>
              <w:rPr>
                <w:rFonts w:ascii="宋体" w:hAnsi="宋体"/>
                <w:color w:val="000000" w:themeColor="text1"/>
                <w:szCs w:val="21"/>
                <w:highlight w:val="none"/>
                <w14:textFill>
                  <w14:solidFill>
                    <w14:schemeClr w14:val="tx1"/>
                  </w14:solidFill>
                </w14:textFill>
              </w:rPr>
            </w:pPr>
            <w:bookmarkStart w:id="68" w:name="_40.1"/>
            <w:bookmarkEnd w:id="68"/>
            <w:r>
              <w:rPr>
                <w:rFonts w:hint="eastAsia" w:ascii="宋体" w:hAnsi="宋体"/>
                <w:color w:val="000000" w:themeColor="text1"/>
                <w:szCs w:val="21"/>
                <w:highlight w:val="none"/>
                <w14:textFill>
                  <w14:solidFill>
                    <w14:schemeClr w14:val="tx1"/>
                  </w14:solidFill>
                </w14:textFill>
              </w:rPr>
              <w:t>签订电子合同携带的材料</w:t>
            </w:r>
          </w:p>
        </w:tc>
        <w:tc>
          <w:tcPr>
            <w:tcW w:w="7012" w:type="dxa"/>
            <w:tcBorders>
              <w:top w:val="single" w:color="auto" w:sz="4" w:space="0"/>
              <w:left w:val="single" w:color="auto" w:sz="4" w:space="0"/>
              <w:bottom w:val="single" w:color="auto" w:sz="4" w:space="0"/>
              <w:right w:val="single" w:color="auto" w:sz="4" w:space="0"/>
            </w:tcBorders>
            <w:vAlign w:val="center"/>
          </w:tcPr>
          <w:p w14:paraId="12E367CA">
            <w:pPr>
              <w:autoSpaceDE w:val="0"/>
              <w:autoSpaceDN w:val="0"/>
              <w:snapToGrid w:val="0"/>
              <w:spacing w:line="380" w:lineRule="exact"/>
              <w:textAlignment w:val="bottom"/>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电子采购合同需要投标人通过有效CA证书进行电子签署</w:t>
            </w:r>
          </w:p>
        </w:tc>
      </w:tr>
      <w:tr w14:paraId="477E9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55621C85">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p>
        </w:tc>
        <w:tc>
          <w:tcPr>
            <w:tcW w:w="2179" w:type="dxa"/>
            <w:tcBorders>
              <w:top w:val="single" w:color="auto" w:sz="4" w:space="0"/>
              <w:left w:val="single" w:color="auto" w:sz="4" w:space="0"/>
              <w:bottom w:val="single" w:color="auto" w:sz="4" w:space="0"/>
              <w:right w:val="single" w:color="auto" w:sz="4" w:space="0"/>
            </w:tcBorders>
            <w:vAlign w:val="center"/>
          </w:tcPr>
          <w:p w14:paraId="73080485">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7012" w:type="dxa"/>
            <w:tcBorders>
              <w:top w:val="single" w:color="auto" w:sz="4" w:space="0"/>
              <w:left w:val="single" w:color="auto" w:sz="4" w:space="0"/>
              <w:bottom w:val="single" w:color="auto" w:sz="4" w:space="0"/>
              <w:right w:val="single" w:color="auto" w:sz="4" w:space="0"/>
            </w:tcBorders>
            <w:vAlign w:val="center"/>
          </w:tcPr>
          <w:p w14:paraId="2B4AC831">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33836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0105DB75">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373002BE">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7012" w:type="dxa"/>
            <w:tcBorders>
              <w:top w:val="single" w:color="auto" w:sz="4" w:space="0"/>
              <w:left w:val="single" w:color="auto" w:sz="4" w:space="0"/>
              <w:bottom w:val="single" w:color="auto" w:sz="4" w:space="0"/>
              <w:right w:val="single" w:color="auto" w:sz="4" w:space="0"/>
            </w:tcBorders>
            <w:vAlign w:val="center"/>
          </w:tcPr>
          <w:p w14:paraId="076810D9">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w:t>
            </w:r>
            <w:bookmarkStart w:id="69" w:name="PO_3000001866_PM031_3"/>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69"/>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69AC6A1E">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70" w:name="PO_3000001866_PM033_1"/>
            <w:r>
              <w:rPr>
                <w:rFonts w:hint="eastAsia" w:ascii="宋体" w:hAnsi="宋体"/>
                <w:color w:val="000000" w:themeColor="text1"/>
                <w:szCs w:val="21"/>
                <w:highlight w:val="none"/>
                <w14:textFill>
                  <w14:solidFill>
                    <w14:schemeClr w14:val="tx1"/>
                  </w14:solidFill>
                </w14:textFill>
              </w:rPr>
              <w:t>0771-2863138</w:t>
            </w:r>
            <w:bookmarkEnd w:id="70"/>
            <w:r>
              <w:rPr>
                <w:rFonts w:hint="eastAsia" w:ascii="宋体" w:hAnsi="宋体"/>
                <w:color w:val="000000" w:themeColor="text1"/>
                <w:szCs w:val="21"/>
                <w:highlight w:val="none"/>
                <w14:textFill>
                  <w14:solidFill>
                    <w14:schemeClr w14:val="tx1"/>
                  </w14:solidFill>
                </w14:textFill>
              </w:rPr>
              <w:t>，</w:t>
            </w:r>
          </w:p>
          <w:p w14:paraId="1541E6D4">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bookmarkStart w:id="71" w:name="PO_3000001866_PM035"/>
            <w:r>
              <w:rPr>
                <w:rFonts w:hint="eastAsia" w:ascii="宋体" w:hAnsi="宋体"/>
                <w:color w:val="000000" w:themeColor="text1"/>
                <w:szCs w:val="21"/>
                <w:highlight w:val="none"/>
                <w:u w:val="single"/>
                <w14:textFill>
                  <w14:solidFill>
                    <w14:schemeClr w14:val="tx1"/>
                  </w14:solidFill>
                </w14:textFill>
              </w:rPr>
              <w:t>南宁市江南区金凯路26号广西建通中心12楼</w:t>
            </w:r>
            <w:bookmarkEnd w:id="71"/>
            <w:r>
              <w:rPr>
                <w:rFonts w:hint="eastAsia" w:ascii="宋体" w:hAnsi="宋体"/>
                <w:color w:val="000000" w:themeColor="text1"/>
                <w:szCs w:val="21"/>
                <w:highlight w:val="none"/>
                <w14:textFill>
                  <w14:solidFill>
                    <w14:schemeClr w14:val="tx1"/>
                  </w14:solidFill>
                </w14:textFill>
              </w:rPr>
              <w:t xml:space="preserve"> </w:t>
            </w:r>
          </w:p>
          <w:p w14:paraId="65FC082A">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w:t>
            </w:r>
            <w:bookmarkStart w:id="72" w:name="PO_3000001866_PM026_2"/>
            <w:r>
              <w:rPr>
                <w:rFonts w:hint="eastAsia" w:ascii="宋体" w:hAnsi="宋体"/>
                <w:color w:val="000000" w:themeColor="text1"/>
                <w:szCs w:val="21"/>
                <w:highlight w:val="none"/>
                <w:u w:val="single"/>
                <w14:textFill>
                  <w14:solidFill>
                    <w14:schemeClr w14:val="tx1"/>
                  </w14:solidFill>
                </w14:textFill>
              </w:rPr>
              <w:t>横州市人民医院</w:t>
            </w:r>
            <w:bookmarkEnd w:id="72"/>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1598CA06">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73" w:name="PO_3000001866_PM028_1"/>
            <w:r>
              <w:rPr>
                <w:rFonts w:hint="eastAsia" w:ascii="宋体" w:hAnsi="宋体"/>
                <w:color w:val="000000" w:themeColor="text1"/>
                <w:szCs w:val="21"/>
                <w:highlight w:val="none"/>
                <w14:textFill>
                  <w14:solidFill>
                    <w14:schemeClr w14:val="tx1"/>
                  </w14:solidFill>
                </w14:textFill>
              </w:rPr>
              <w:t>0771-5460211</w:t>
            </w:r>
            <w:bookmarkEnd w:id="73"/>
            <w:r>
              <w:rPr>
                <w:rFonts w:hint="eastAsia" w:ascii="宋体" w:hAnsi="宋体"/>
                <w:color w:val="000000" w:themeColor="text1"/>
                <w:szCs w:val="21"/>
                <w:highlight w:val="none"/>
                <w14:textFill>
                  <w14:solidFill>
                    <w14:schemeClr w14:val="tx1"/>
                  </w14:solidFill>
                </w14:textFill>
              </w:rPr>
              <w:t>，</w:t>
            </w:r>
          </w:p>
          <w:p w14:paraId="7FF4E609">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bookmarkStart w:id="74" w:name="PO_3000001866_PM030_2"/>
            <w:r>
              <w:rPr>
                <w:rFonts w:hint="eastAsia" w:ascii="宋体" w:hAnsi="宋体"/>
                <w:color w:val="000000" w:themeColor="text1"/>
                <w:szCs w:val="21"/>
                <w:highlight w:val="none"/>
                <w:u w:val="single"/>
                <w14:textFill>
                  <w14:solidFill>
                    <w14:schemeClr w14:val="tx1"/>
                  </w14:solidFill>
                </w14:textFill>
              </w:rPr>
              <w:t>横州市横州镇教育路141号</w:t>
            </w:r>
            <w:bookmarkEnd w:id="74"/>
            <w:r>
              <w:rPr>
                <w:rFonts w:hint="eastAsia" w:ascii="宋体" w:hAnsi="宋体"/>
                <w:color w:val="000000" w:themeColor="text1"/>
                <w:szCs w:val="21"/>
                <w:highlight w:val="none"/>
                <w14:textFill>
                  <w14:solidFill>
                    <w14:schemeClr w14:val="tx1"/>
                  </w14:solidFill>
                </w14:textFill>
              </w:rPr>
              <w:t xml:space="preserve"> </w:t>
            </w:r>
          </w:p>
        </w:tc>
      </w:tr>
      <w:tr w14:paraId="05EB9F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015AA603">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37CC4F1B">
            <w:pPr>
              <w:spacing w:line="380" w:lineRule="exact"/>
              <w:rPr>
                <w:rFonts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现场提交质疑办理业务时间</w:t>
            </w:r>
          </w:p>
        </w:tc>
        <w:tc>
          <w:tcPr>
            <w:tcW w:w="7012" w:type="dxa"/>
            <w:tcBorders>
              <w:top w:val="single" w:color="auto" w:sz="4" w:space="0"/>
              <w:left w:val="single" w:color="auto" w:sz="4" w:space="0"/>
              <w:bottom w:val="single" w:color="auto" w:sz="4" w:space="0"/>
              <w:right w:val="single" w:color="auto" w:sz="4" w:space="0"/>
            </w:tcBorders>
            <w:vAlign w:val="center"/>
          </w:tcPr>
          <w:p w14:paraId="6BA4C20B">
            <w:pPr>
              <w:snapToGrid w:val="0"/>
              <w:spacing w:line="380" w:lineRule="exact"/>
              <w:rPr>
                <w:rFonts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质疑期内每个工作日</w:t>
            </w:r>
            <w:r>
              <w:rPr>
                <w:rFonts w:hint="eastAsia" w:ascii="宋体" w:hAnsi="宋体" w:cs="宋体"/>
                <w:color w:val="000000" w:themeColor="text1"/>
                <w:highlight w:val="none"/>
                <w:u w:val="single"/>
                <w14:textFill>
                  <w14:solidFill>
                    <w14:schemeClr w14:val="tx1"/>
                  </w14:solidFill>
                </w14:textFill>
              </w:rPr>
              <w:t>9</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00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12</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 xml:space="preserve">00 </w:t>
            </w:r>
            <w:r>
              <w:rPr>
                <w:rFonts w:hint="eastAsia" w:ascii="宋体" w:hAnsi="宋体" w:cs="宋体"/>
                <w:color w:val="000000" w:themeColor="text1"/>
                <w:highlight w:val="none"/>
                <w14:textFill>
                  <w14:solidFill>
                    <w14:schemeClr w14:val="tx1"/>
                  </w14:solidFill>
                </w14:textFill>
              </w:rPr>
              <w:t>分，</w:t>
            </w:r>
            <w:r>
              <w:rPr>
                <w:rFonts w:hint="eastAsia" w:ascii="宋体" w:hAnsi="宋体" w:cs="宋体"/>
                <w:color w:val="000000" w:themeColor="text1"/>
                <w:highlight w:val="none"/>
                <w:u w:val="single"/>
                <w14:textFill>
                  <w14:solidFill>
                    <w14:schemeClr w14:val="tx1"/>
                  </w14:solidFill>
                </w14:textFill>
              </w:rPr>
              <w:t xml:space="preserve">14 </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30</w:t>
            </w:r>
            <w:r>
              <w:rPr>
                <w:rFonts w:hint="eastAsia" w:ascii="宋体" w:hAnsi="宋体" w:cs="宋体"/>
                <w:color w:val="000000" w:themeColor="text1"/>
                <w:highlight w:val="none"/>
                <w14:textFill>
                  <w14:solidFill>
                    <w14:schemeClr w14:val="tx1"/>
                  </w14:solidFill>
                </w14:textFill>
              </w:rPr>
              <w:t>分到</w:t>
            </w:r>
            <w:r>
              <w:rPr>
                <w:rFonts w:hint="eastAsia" w:ascii="宋体" w:hAnsi="宋体" w:cs="宋体"/>
                <w:color w:val="000000" w:themeColor="text1"/>
                <w:highlight w:val="none"/>
                <w:u w:val="single"/>
                <w14:textFill>
                  <w14:solidFill>
                    <w14:schemeClr w14:val="tx1"/>
                  </w14:solidFill>
                </w14:textFill>
              </w:rPr>
              <w:t>17</w:t>
            </w:r>
            <w:r>
              <w:rPr>
                <w:rFonts w:hint="eastAsia" w:ascii="宋体" w:hAnsi="宋体" w:cs="宋体"/>
                <w:color w:val="000000" w:themeColor="text1"/>
                <w:highlight w:val="none"/>
                <w14:textFill>
                  <w14:solidFill>
                    <w14:schemeClr w14:val="tx1"/>
                  </w14:solidFill>
                </w14:textFill>
              </w:rPr>
              <w:t>时</w:t>
            </w:r>
            <w:r>
              <w:rPr>
                <w:rFonts w:hint="eastAsia" w:ascii="宋体" w:hAnsi="宋体" w:cs="宋体"/>
                <w:color w:val="000000" w:themeColor="text1"/>
                <w:highlight w:val="none"/>
                <w:u w:val="single"/>
                <w14:textFill>
                  <w14:solidFill>
                    <w14:schemeClr w14:val="tx1"/>
                  </w14:solidFill>
                </w14:textFill>
              </w:rPr>
              <w:t>30</w:t>
            </w:r>
            <w:r>
              <w:rPr>
                <w:rFonts w:hint="eastAsia" w:hAnsi="宋体"/>
                <w:color w:val="000000" w:themeColor="text1"/>
                <w:highlight w:val="none"/>
                <w14:textFill>
                  <w14:solidFill>
                    <w14:schemeClr w14:val="tx1"/>
                  </w14:solidFill>
                </w14:textFill>
              </w:rPr>
              <w:t>分</w:t>
            </w:r>
          </w:p>
        </w:tc>
      </w:tr>
      <w:tr w14:paraId="249F3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nil"/>
              <w:left w:val="single" w:color="auto" w:sz="4" w:space="0"/>
              <w:bottom w:val="single" w:color="auto" w:sz="4" w:space="0"/>
              <w:right w:val="single" w:color="auto" w:sz="4" w:space="0"/>
            </w:tcBorders>
            <w:vAlign w:val="center"/>
          </w:tcPr>
          <w:p w14:paraId="357BB6E4">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38.3.1</w:t>
            </w:r>
          </w:p>
        </w:tc>
        <w:tc>
          <w:tcPr>
            <w:tcW w:w="2179" w:type="dxa"/>
            <w:tcBorders>
              <w:top w:val="single" w:color="auto" w:sz="4" w:space="0"/>
              <w:left w:val="single" w:color="auto" w:sz="4" w:space="0"/>
              <w:bottom w:val="single" w:color="auto" w:sz="4" w:space="0"/>
              <w:right w:val="single" w:color="auto" w:sz="4" w:space="0"/>
            </w:tcBorders>
            <w:vAlign w:val="center"/>
          </w:tcPr>
          <w:p w14:paraId="50770CCC">
            <w:pPr>
              <w:spacing w:line="38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投诉受理方式</w:t>
            </w:r>
          </w:p>
        </w:tc>
        <w:tc>
          <w:tcPr>
            <w:tcW w:w="7012" w:type="dxa"/>
            <w:tcBorders>
              <w:top w:val="single" w:color="auto" w:sz="4" w:space="0"/>
              <w:left w:val="single" w:color="auto" w:sz="4" w:space="0"/>
              <w:bottom w:val="single" w:color="auto" w:sz="4" w:space="0"/>
              <w:right w:val="single" w:color="auto" w:sz="4" w:space="0"/>
            </w:tcBorders>
            <w:vAlign w:val="center"/>
          </w:tcPr>
          <w:p w14:paraId="18585809">
            <w:pPr>
              <w:snapToGrid w:val="0"/>
              <w:spacing w:line="360" w:lineRule="auto"/>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1.受理方式：纸质方式受理，投诉书正、副本（经过质疑的事项才可投诉）。</w:t>
            </w:r>
          </w:p>
          <w:p w14:paraId="7EA8D3A1">
            <w:pPr>
              <w:snapToGrid w:val="0"/>
              <w:spacing w:line="360" w:lineRule="auto"/>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2.邮寄地址：</w:t>
            </w:r>
          </w:p>
          <w:p w14:paraId="658146BA">
            <w:pPr>
              <w:snapToGrid w:val="0"/>
              <w:spacing w:line="360" w:lineRule="auto"/>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名称：</w:t>
            </w:r>
            <w:bookmarkStart w:id="75" w:name="PO_3000001866_PM036"/>
            <w:r>
              <w:rPr>
                <w:rFonts w:hint="eastAsia" w:asciiTheme="minorEastAsia" w:hAnsiTheme="minorEastAsia" w:eastAsiaTheme="minorEastAsia" w:cstheme="minorEastAsia"/>
                <w:color w:val="000000" w:themeColor="text1"/>
                <w:highlight w:val="none"/>
                <w14:textFill>
                  <w14:solidFill>
                    <w14:schemeClr w14:val="tx1"/>
                  </w14:solidFill>
                </w14:textFill>
              </w:rPr>
              <w:t>横州市财政局政府采购监督管理办公室</w:t>
            </w:r>
            <w:bookmarkEnd w:id="75"/>
          </w:p>
          <w:p w14:paraId="3E9EF1B1">
            <w:pPr>
              <w:snapToGrid w:val="0"/>
              <w:spacing w:line="360" w:lineRule="auto"/>
              <w:rPr>
                <w:rFonts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地址：横州市横州镇柳明路022号</w:t>
            </w:r>
          </w:p>
          <w:p w14:paraId="5E0A6349">
            <w:pPr>
              <w:snapToGrid w:val="0"/>
              <w:spacing w:line="360" w:lineRule="auto"/>
              <w:rPr>
                <w:rFonts w:hAnsi="宋体"/>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联系电话：</w:t>
            </w:r>
            <w:bookmarkStart w:id="76" w:name="PO_3000001866_PM038_1"/>
            <w:r>
              <w:rPr>
                <w:rFonts w:hint="eastAsia" w:asciiTheme="minorEastAsia" w:hAnsiTheme="minorEastAsia" w:eastAsiaTheme="minorEastAsia" w:cstheme="minorEastAsia"/>
                <w:color w:val="000000" w:themeColor="text1"/>
                <w:highlight w:val="none"/>
                <w14:textFill>
                  <w14:solidFill>
                    <w14:schemeClr w14:val="tx1"/>
                  </w14:solidFill>
                </w14:textFill>
              </w:rPr>
              <w:t>0771-7233567</w:t>
            </w:r>
            <w:bookmarkEnd w:id="76"/>
          </w:p>
        </w:tc>
      </w:tr>
      <w:tr w14:paraId="4852E8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3E5F9314">
            <w:pPr>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40</w:t>
            </w:r>
          </w:p>
        </w:tc>
        <w:tc>
          <w:tcPr>
            <w:tcW w:w="2179" w:type="dxa"/>
            <w:tcBorders>
              <w:top w:val="single" w:color="auto" w:sz="4" w:space="0"/>
              <w:left w:val="single" w:color="auto" w:sz="4" w:space="0"/>
              <w:bottom w:val="single" w:color="auto" w:sz="4" w:space="0"/>
              <w:right w:val="single" w:color="auto" w:sz="4" w:space="0"/>
            </w:tcBorders>
            <w:vAlign w:val="center"/>
          </w:tcPr>
          <w:p w14:paraId="77B8BD76">
            <w:pPr>
              <w:spacing w:line="380" w:lineRule="exact"/>
              <w:rPr>
                <w:rFonts w:ascii="宋体" w:hAnsi="宋体"/>
                <w:color w:val="000000" w:themeColor="text1"/>
                <w:szCs w:val="21"/>
                <w:highlight w:val="none"/>
                <w14:textFill>
                  <w14:solidFill>
                    <w14:schemeClr w14:val="tx1"/>
                  </w14:solidFill>
                </w14:textFill>
              </w:rPr>
            </w:pPr>
            <w:bookmarkStart w:id="77" w:name="_42"/>
            <w:bookmarkEnd w:id="77"/>
            <w:bookmarkStart w:id="78" w:name="_41"/>
            <w:bookmarkEnd w:id="78"/>
            <w:r>
              <w:rPr>
                <w:rFonts w:hint="eastAsia" w:hAnsi="宋体" w:cs="宋体"/>
                <w:color w:val="000000" w:themeColor="text1"/>
                <w:highlight w:val="none"/>
                <w14:textFill>
                  <w14:solidFill>
                    <w14:schemeClr w14:val="tx1"/>
                  </w14:solidFill>
                </w14:textFill>
              </w:rPr>
              <w:t>采购代理费支付方式</w:t>
            </w:r>
          </w:p>
        </w:tc>
        <w:tc>
          <w:tcPr>
            <w:tcW w:w="7012" w:type="dxa"/>
            <w:tcBorders>
              <w:top w:val="single" w:color="auto" w:sz="4" w:space="0"/>
              <w:left w:val="single" w:color="auto" w:sz="4" w:space="0"/>
              <w:bottom w:val="single" w:color="auto" w:sz="4" w:space="0"/>
              <w:right w:val="single" w:color="auto" w:sz="4" w:space="0"/>
            </w:tcBorders>
            <w:vAlign w:val="center"/>
          </w:tcPr>
          <w:p w14:paraId="4F29782B">
            <w:pPr>
              <w:pStyle w:val="13"/>
              <w:snapToGrid w:val="0"/>
              <w:spacing w:line="38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☑本项目代理服务费由</w:t>
            </w:r>
            <w:r>
              <w:rPr>
                <w:rFonts w:hint="eastAsia" w:hAnsi="宋体" w:cs="宋体"/>
                <w:color w:val="000000" w:themeColor="text1"/>
                <w:highlight w:val="none"/>
                <w:u w:val="single"/>
                <w14:textFill>
                  <w14:solidFill>
                    <w14:schemeClr w14:val="tx1"/>
                  </w14:solidFill>
                </w14:textFill>
              </w:rPr>
              <w:t>中标人</w:t>
            </w:r>
            <w:r>
              <w:rPr>
                <w:rFonts w:hint="eastAsia" w:hAnsi="宋体" w:cs="宋体"/>
                <w:color w:val="000000" w:themeColor="text1"/>
                <w:highlight w:val="none"/>
                <w14:textFill>
                  <w14:solidFill>
                    <w14:schemeClr w14:val="tx1"/>
                  </w14:solidFill>
                </w14:textFill>
              </w:rPr>
              <w:t>在领取中标通知书前，一次性向采购代理机构支付。</w:t>
            </w:r>
          </w:p>
          <w:p w14:paraId="5CC95E28">
            <w:pPr>
              <w:pStyle w:val="13"/>
              <w:snapToGrid w:val="0"/>
              <w:spacing w:line="38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□采购人支付。</w:t>
            </w:r>
          </w:p>
          <w:p w14:paraId="56725D87">
            <w:pPr>
              <w:pStyle w:val="13"/>
              <w:snapToGrid w:val="0"/>
              <w:spacing w:line="38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□本项目不收取代理服务费。</w:t>
            </w:r>
          </w:p>
        </w:tc>
      </w:tr>
      <w:tr w14:paraId="07FBA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34E3AD89">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3F5C360B">
            <w:pPr>
              <w:spacing w:line="380" w:lineRule="exact"/>
              <w:rPr>
                <w:rFonts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采购代理费收取标准</w:t>
            </w:r>
          </w:p>
        </w:tc>
        <w:tc>
          <w:tcPr>
            <w:tcW w:w="7012" w:type="dxa"/>
            <w:tcBorders>
              <w:top w:val="single" w:color="auto" w:sz="4" w:space="0"/>
              <w:left w:val="single" w:color="auto" w:sz="4" w:space="0"/>
              <w:bottom w:val="single" w:color="auto" w:sz="4" w:space="0"/>
              <w:right w:val="single" w:color="auto" w:sz="4" w:space="0"/>
            </w:tcBorders>
            <w:vAlign w:val="center"/>
          </w:tcPr>
          <w:p w14:paraId="2723BC41">
            <w:pPr>
              <w:pStyle w:val="13"/>
              <w:snapToGrid w:val="0"/>
              <w:spacing w:line="380" w:lineRule="exact"/>
              <w:rPr>
                <w:rFonts w:hAnsi="宋体" w:cs="宋体"/>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招标代理机构代理服务费的收取在遵守国家发展计划委员会《招标代理服务收费管理暂行办法》（计价格〔2002〕1980号）和《国家发展改革委关于降低部分建设项目收费标准规范收费行为等有关问题的通知》（发改价格〔2011〕534号）的规定基础上下浮35%收取，其中单个项目招标代理服务费低于人民币肆仟伍佰元（¥4500.00）按肆仟伍佰元（¥4500.00）收取。</w:t>
            </w:r>
          </w:p>
        </w:tc>
      </w:tr>
      <w:tr w14:paraId="03C892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vMerge w:val="continue"/>
            <w:tcBorders>
              <w:top w:val="single" w:color="auto" w:sz="4" w:space="0"/>
              <w:left w:val="single" w:color="auto" w:sz="4" w:space="0"/>
              <w:bottom w:val="single" w:color="auto" w:sz="4" w:space="0"/>
              <w:right w:val="single" w:color="auto" w:sz="4" w:space="0"/>
            </w:tcBorders>
            <w:vAlign w:val="center"/>
          </w:tcPr>
          <w:p w14:paraId="22833B75">
            <w:pPr>
              <w:widowControl/>
              <w:jc w:val="left"/>
              <w:rPr>
                <w:rFonts w:ascii="宋体" w:hAnsi="宋体"/>
                <w:color w:val="000000" w:themeColor="text1"/>
                <w:szCs w:val="21"/>
                <w:highlight w:val="none"/>
                <w14:textFill>
                  <w14:solidFill>
                    <w14:schemeClr w14:val="tx1"/>
                  </w14:solidFill>
                </w14:textFill>
              </w:rPr>
            </w:pPr>
          </w:p>
        </w:tc>
        <w:tc>
          <w:tcPr>
            <w:tcW w:w="2179" w:type="dxa"/>
            <w:tcBorders>
              <w:top w:val="single" w:color="auto" w:sz="4" w:space="0"/>
              <w:left w:val="single" w:color="auto" w:sz="4" w:space="0"/>
              <w:bottom w:val="single" w:color="auto" w:sz="4" w:space="0"/>
              <w:right w:val="single" w:color="auto" w:sz="4" w:space="0"/>
            </w:tcBorders>
            <w:vAlign w:val="center"/>
          </w:tcPr>
          <w:p w14:paraId="27356E2F">
            <w:pPr>
              <w:spacing w:line="380" w:lineRule="exact"/>
              <w:rPr>
                <w:rFonts w:ascii="宋体" w:hAnsi="宋体"/>
                <w:color w:val="000000" w:themeColor="text1"/>
                <w:szCs w:val="2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代理服务费收款账户信息</w:t>
            </w:r>
          </w:p>
        </w:tc>
        <w:tc>
          <w:tcPr>
            <w:tcW w:w="7012" w:type="dxa"/>
            <w:tcBorders>
              <w:top w:val="single" w:color="auto" w:sz="4" w:space="0"/>
              <w:left w:val="single" w:color="auto" w:sz="4" w:space="0"/>
              <w:bottom w:val="single" w:color="auto" w:sz="4" w:space="0"/>
              <w:right w:val="single" w:color="auto" w:sz="4" w:space="0"/>
            </w:tcBorders>
            <w:vAlign w:val="center"/>
          </w:tcPr>
          <w:p w14:paraId="632D13AA">
            <w:pPr>
              <w:pStyle w:val="13"/>
              <w:snapToGrid w:val="0"/>
              <w:spacing w:line="38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账户名称：中标（成交）后提供</w:t>
            </w:r>
          </w:p>
          <w:p w14:paraId="570E2262">
            <w:pPr>
              <w:pStyle w:val="13"/>
              <w:snapToGrid w:val="0"/>
              <w:spacing w:line="38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开户银行：中标（成交）后提供</w:t>
            </w:r>
          </w:p>
          <w:p w14:paraId="3700A548">
            <w:pPr>
              <w:pStyle w:val="13"/>
              <w:snapToGrid w:val="0"/>
              <w:spacing w:line="38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银行账号：中标（成交）后提供</w:t>
            </w:r>
          </w:p>
          <w:p w14:paraId="6318D530">
            <w:pPr>
              <w:pStyle w:val="13"/>
              <w:snapToGrid w:val="0"/>
              <w:spacing w:line="38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开户行行号：中标（成交）后提供</w:t>
            </w:r>
          </w:p>
        </w:tc>
      </w:tr>
      <w:tr w14:paraId="56DD3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D3722EB">
            <w:pPr>
              <w:snapToGrid w:val="0"/>
              <w:spacing w:line="38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41.1</w:t>
            </w:r>
          </w:p>
        </w:tc>
        <w:tc>
          <w:tcPr>
            <w:tcW w:w="2179" w:type="dxa"/>
            <w:tcBorders>
              <w:top w:val="single" w:color="auto" w:sz="4" w:space="0"/>
              <w:left w:val="single" w:color="auto" w:sz="4" w:space="0"/>
              <w:bottom w:val="single" w:color="auto" w:sz="4" w:space="0"/>
              <w:right w:val="single" w:color="auto" w:sz="4" w:space="0"/>
            </w:tcBorders>
            <w:vAlign w:val="center"/>
          </w:tcPr>
          <w:p w14:paraId="6FB4E0A3">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p>
        </w:tc>
        <w:tc>
          <w:tcPr>
            <w:tcW w:w="7012" w:type="dxa"/>
            <w:tcBorders>
              <w:top w:val="single" w:color="auto" w:sz="4" w:space="0"/>
              <w:left w:val="single" w:color="auto" w:sz="4" w:space="0"/>
              <w:bottom w:val="single" w:color="auto" w:sz="4" w:space="0"/>
              <w:right w:val="single" w:color="auto" w:sz="4" w:space="0"/>
            </w:tcBorders>
            <w:vAlign w:val="center"/>
          </w:tcPr>
          <w:p w14:paraId="5D3C400F">
            <w:pPr>
              <w:snapToGrid w:val="0"/>
              <w:spacing w:line="380" w:lineRule="exac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解释权：</w:t>
            </w:r>
            <w:r>
              <w:rPr>
                <w:rFonts w:hint="eastAsia"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highlight w:val="none"/>
                <w14:textFill>
                  <w14:solidFill>
                    <w14:schemeClr w14:val="tx1"/>
                  </w14:solidFill>
                </w14:textFill>
              </w:rPr>
              <w:t>，由采购人或者采购代理机构负责解释。</w:t>
            </w:r>
          </w:p>
          <w:p w14:paraId="027E4254">
            <w:pPr>
              <w:snapToGrid w:val="0"/>
              <w:spacing w:line="380" w:lineRule="exac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法律责任：</w:t>
            </w:r>
          </w:p>
          <w:p w14:paraId="40277D16">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7817B0BD">
            <w:pPr>
              <w:spacing w:line="380" w:lineRule="exact"/>
              <w:rPr>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1E71C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1C6554AE">
            <w:pPr>
              <w:snapToGrid w:val="0"/>
              <w:spacing w:line="38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41.2</w:t>
            </w:r>
          </w:p>
        </w:tc>
        <w:tc>
          <w:tcPr>
            <w:tcW w:w="2179" w:type="dxa"/>
            <w:tcBorders>
              <w:top w:val="single" w:color="auto" w:sz="4" w:space="0"/>
              <w:left w:val="single" w:color="auto" w:sz="4" w:space="0"/>
              <w:bottom w:val="single" w:color="auto" w:sz="4" w:space="0"/>
              <w:right w:val="single" w:color="auto" w:sz="4" w:space="0"/>
            </w:tcBorders>
            <w:vAlign w:val="center"/>
          </w:tcPr>
          <w:p w14:paraId="5856ACB8">
            <w:pPr>
              <w:snapToGrid w:val="0"/>
              <w:spacing w:line="38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其他释义</w:t>
            </w:r>
          </w:p>
        </w:tc>
        <w:tc>
          <w:tcPr>
            <w:tcW w:w="7012" w:type="dxa"/>
            <w:tcBorders>
              <w:top w:val="single" w:color="auto" w:sz="4" w:space="0"/>
              <w:left w:val="single" w:color="auto" w:sz="4" w:space="0"/>
              <w:bottom w:val="single" w:color="auto" w:sz="4" w:space="0"/>
              <w:right w:val="single" w:color="auto" w:sz="4" w:space="0"/>
            </w:tcBorders>
            <w:vAlign w:val="center"/>
          </w:tcPr>
          <w:p w14:paraId="5726A323">
            <w:pPr>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3889611C">
            <w:pPr>
              <w:pStyle w:val="13"/>
              <w:snapToGrid w:val="0"/>
              <w:spacing w:line="380" w:lineRule="exact"/>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1E4B280">
            <w:pPr>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07A73BEB">
            <w:pPr>
              <w:pStyle w:val="13"/>
              <w:snapToGrid w:val="0"/>
              <w:spacing w:line="380" w:lineRule="exact"/>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highlight w:val="none"/>
                <w14:textFill>
                  <w14:solidFill>
                    <w14:schemeClr w14:val="tx1"/>
                  </w14:solidFill>
                </w14:textFill>
              </w:rPr>
              <w:t>4.自然人投标的，招标文件规定盖公章处由自然人摁手指指印。</w:t>
            </w:r>
          </w:p>
          <w:p w14:paraId="50E45210">
            <w:pPr>
              <w:spacing w:line="380" w:lineRule="exact"/>
              <w:jc w:val="left"/>
              <w:rPr>
                <w:rFonts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5.本招标文件所称的“以上”“以下”“以内”“届满”，包括本数；所称的“不满”“超过”“以外”，不包括本数。</w:t>
            </w:r>
          </w:p>
        </w:tc>
      </w:tr>
    </w:tbl>
    <w:p w14:paraId="7126B94F">
      <w:pPr>
        <w:widowControl/>
        <w:spacing w:line="412" w:lineRule="auto"/>
        <w:jc w:val="left"/>
        <w:rPr>
          <w:rFonts w:ascii="Arial" w:hAnsi="Arial" w:eastAsia="黑体"/>
          <w:b/>
          <w:bCs/>
          <w:color w:val="000000" w:themeColor="text1"/>
          <w:sz w:val="32"/>
          <w:szCs w:val="32"/>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67F3F40D">
      <w:pPr>
        <w:rPr>
          <w:color w:val="000000" w:themeColor="text1"/>
          <w:highlight w:val="none"/>
          <w14:textFill>
            <w14:solidFill>
              <w14:schemeClr w14:val="tx1"/>
            </w14:solidFill>
          </w14:textFill>
        </w:rPr>
      </w:pPr>
    </w:p>
    <w:p w14:paraId="47639500">
      <w:pPr>
        <w:pStyle w:val="4"/>
        <w:jc w:val="center"/>
        <w:rPr>
          <w:color w:val="000000" w:themeColor="text1"/>
          <w:highlight w:val="none"/>
          <w14:textFill>
            <w14:solidFill>
              <w14:schemeClr w14:val="tx1"/>
            </w14:solidFill>
          </w14:textFill>
        </w:rPr>
      </w:pPr>
      <w:bookmarkStart w:id="79" w:name="_Toc21361"/>
      <w:r>
        <w:rPr>
          <w:rFonts w:hint="eastAsia"/>
          <w:color w:val="000000" w:themeColor="text1"/>
          <w:highlight w:val="none"/>
          <w14:textFill>
            <w14:solidFill>
              <w14:schemeClr w14:val="tx1"/>
            </w14:solidFill>
          </w14:textFill>
        </w:rPr>
        <w:t>第二节</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投标人须知正文</w:t>
      </w:r>
      <w:bookmarkEnd w:id="79"/>
    </w:p>
    <w:p w14:paraId="136BEAB0">
      <w:pPr>
        <w:pStyle w:val="5"/>
        <w:keepNext w:val="0"/>
        <w:keepLines w:val="0"/>
        <w:spacing w:line="400" w:lineRule="exact"/>
        <w:jc w:val="center"/>
        <w:rPr>
          <w:color w:val="000000" w:themeColor="text1"/>
          <w:highlight w:val="none"/>
          <w14:textFill>
            <w14:solidFill>
              <w14:schemeClr w14:val="tx1"/>
            </w14:solidFill>
          </w14:textFill>
        </w:rPr>
      </w:pPr>
      <w:bookmarkStart w:id="80" w:name="_Toc25851"/>
      <w:r>
        <w:rPr>
          <w:rFonts w:hint="eastAsia"/>
          <w:color w:val="000000" w:themeColor="text1"/>
          <w:highlight w:val="none"/>
          <w14:textFill>
            <w14:solidFill>
              <w14:schemeClr w14:val="tx1"/>
            </w14:solidFill>
          </w14:textFill>
        </w:rPr>
        <w:t>一、总</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则</w:t>
      </w:r>
      <w:bookmarkEnd w:id="80"/>
    </w:p>
    <w:p w14:paraId="5C51889B">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81" w:name="_Toc254970527"/>
      <w:bookmarkStart w:id="82" w:name="_Toc254970668"/>
      <w:r>
        <w:rPr>
          <w:rFonts w:hint="eastAsia" w:ascii="黑体" w:hAnsi="黑体" w:eastAsia="黑体"/>
          <w:color w:val="000000" w:themeColor="text1"/>
          <w:sz w:val="24"/>
          <w:highlight w:val="none"/>
          <w14:textFill>
            <w14:solidFill>
              <w14:schemeClr w14:val="tx1"/>
            </w14:solidFill>
          </w14:textFill>
        </w:rPr>
        <w:t>1.适用范围</w:t>
      </w:r>
      <w:bookmarkEnd w:id="81"/>
      <w:bookmarkEnd w:id="82"/>
    </w:p>
    <w:p w14:paraId="40A83D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D67148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6B6D8FD1">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83" w:name="_Toc254970528"/>
      <w:bookmarkStart w:id="84" w:name="_Toc254970669"/>
      <w:r>
        <w:rPr>
          <w:rFonts w:hint="eastAsia" w:ascii="黑体" w:hAnsi="黑体" w:eastAsia="黑体"/>
          <w:color w:val="000000" w:themeColor="text1"/>
          <w:sz w:val="24"/>
          <w:highlight w:val="none"/>
          <w14:textFill>
            <w14:solidFill>
              <w14:schemeClr w14:val="tx1"/>
            </w14:solidFill>
          </w14:textFill>
        </w:rPr>
        <w:t>2.定义</w:t>
      </w:r>
      <w:bookmarkEnd w:id="83"/>
      <w:bookmarkEnd w:id="84"/>
    </w:p>
    <w:p w14:paraId="51D8E52E">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2.1“采购人”是指依法进行政府采购的国家机关、事业单位、团体组织。</w:t>
      </w:r>
    </w:p>
    <w:p w14:paraId="6D76141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2.2“采购代理机构” 指政府采购集中采购机构和集中采购机构以外的采购代理机构。</w:t>
      </w:r>
    </w:p>
    <w:p w14:paraId="739F818D">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2.3“投标人”是指向采购人提供货物、工程或者服务的法人、其他组织或者自然人。</w:t>
      </w:r>
    </w:p>
    <w:p w14:paraId="1BE7E689">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2.4“投标人”是指响应招标、参加投标竞争的法人、非法人组织或者自然人。</w:t>
      </w:r>
    </w:p>
    <w:p w14:paraId="4242AC31">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2.5“服务”是指除货物和工程以外的其他政府采购对象。</w:t>
      </w:r>
    </w:p>
    <w:p w14:paraId="7D3D5BCD">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2.6“书面形式”是指合同书、信件和数据电文（包括电报、电传、传真、短信、电子数据交换和电子邮件）等可以有形地表现所载内容的形式。</w:t>
      </w:r>
    </w:p>
    <w:p w14:paraId="0A0AA78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2.7“实质性要求”是指招标文件中已经指明不满足则投标无效的条款，或者不能负偏离的条款，或者采购需求中带“</w:t>
      </w:r>
      <w:r>
        <w:rPr>
          <w:rFonts w:hint="eastAsia" w:ascii="宋体" w:hAnsi="宋体"/>
          <w:b/>
          <w:bCs/>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”的条款。</w:t>
      </w:r>
    </w:p>
    <w:p w14:paraId="49BB2A4A">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57ADA49B">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04694C8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bookmarkStart w:id="85" w:name="_Toc254970529"/>
      <w:bookmarkStart w:id="86" w:name="_Toc254970670"/>
    </w:p>
    <w:p w14:paraId="7637436F">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bookmarkEnd w:id="85"/>
      <w:bookmarkEnd w:id="86"/>
      <w:r>
        <w:rPr>
          <w:rFonts w:hint="eastAsia" w:ascii="黑体" w:hAnsi="黑体" w:eastAsia="黑体"/>
          <w:color w:val="000000" w:themeColor="text1"/>
          <w:sz w:val="24"/>
          <w:highlight w:val="none"/>
          <w14:textFill>
            <w14:solidFill>
              <w14:schemeClr w14:val="tx1"/>
            </w14:solidFill>
          </w14:textFill>
        </w:rPr>
        <w:t>投标人的资格要求</w:t>
      </w:r>
    </w:p>
    <w:p w14:paraId="151F674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投标人的资格要求详见“招标公告”。</w:t>
      </w:r>
    </w:p>
    <w:p w14:paraId="7E80210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87" w:name="_Toc254970530"/>
      <w:bookmarkStart w:id="88" w:name="_Toc254970671"/>
      <w:r>
        <w:rPr>
          <w:rFonts w:hint="eastAsia" w:ascii="黑体" w:hAnsi="黑体" w:eastAsia="黑体"/>
          <w:color w:val="000000" w:themeColor="text1"/>
          <w:sz w:val="24"/>
          <w:highlight w:val="none"/>
          <w14:textFill>
            <w14:solidFill>
              <w14:schemeClr w14:val="tx1"/>
            </w14:solidFill>
          </w14:textFill>
        </w:rPr>
        <w:t>4.投标委托</w:t>
      </w:r>
      <w:bookmarkEnd w:id="87"/>
      <w:bookmarkEnd w:id="88"/>
    </w:p>
    <w:p w14:paraId="6394583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7975E7D1">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89" w:name="_5.投标费用"/>
      <w:bookmarkEnd w:id="89"/>
      <w:bookmarkStart w:id="90" w:name="_Toc254970531"/>
      <w:bookmarkStart w:id="91" w:name="_Toc254970672"/>
      <w:r>
        <w:rPr>
          <w:rFonts w:hint="eastAsia" w:ascii="黑体" w:hAnsi="黑体" w:eastAsia="黑体"/>
          <w:color w:val="000000" w:themeColor="text1"/>
          <w:sz w:val="24"/>
          <w:highlight w:val="none"/>
          <w14:textFill>
            <w14:solidFill>
              <w14:schemeClr w14:val="tx1"/>
            </w14:solidFill>
          </w14:textFill>
        </w:rPr>
        <w:t>5.投标费用</w:t>
      </w:r>
      <w:bookmarkEnd w:id="90"/>
      <w:bookmarkEnd w:id="91"/>
    </w:p>
    <w:p w14:paraId="1C46D69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3884E3D1">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7510E60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4E6B2B5B">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1F1F9E52">
      <w:pPr>
        <w:spacing w:line="360" w:lineRule="auto"/>
        <w:ind w:firstLine="420" w:firstLineChars="200"/>
        <w:rPr>
          <w:rFonts w:ascii="宋体" w:hAnsi="宋体"/>
          <w:bCs/>
          <w:color w:val="000000" w:themeColor="text1"/>
          <w:sz w:val="24"/>
          <w:szCs w:val="21"/>
          <w:highlight w:val="none"/>
          <w:shd w:val="clear" w:color="auto" w:fill="FFFFFF"/>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6.3根据《政府采购促进中小企业发展管理办法》（财库〔2020〕46号）第九条、</w:t>
      </w:r>
      <w:r>
        <w:rPr>
          <w:rFonts w:hint="eastAsia" w:ascii="宋体" w:hAnsi="宋体" w:cs="宋体"/>
          <w:bCs/>
          <w:color w:val="000000" w:themeColor="text1"/>
          <w:szCs w:val="21"/>
          <w:highlight w:val="none"/>
          <w14:textFill>
            <w14:solidFill>
              <w14:schemeClr w14:val="tx1"/>
            </w14:solidFill>
          </w14:textFill>
        </w:rPr>
        <w:t>根据《政府采购促进中小企业发展管理办法》（财库〔2020〕46号）第九条、《广西壮族自治区财政厅关于持续优化政府采购营商环境推动高质量发展的通知》（桂财采〔2024〕55号）、</w:t>
      </w:r>
      <w:r>
        <w:rPr>
          <w:rFonts w:hint="eastAsia" w:ascii="宋体" w:hAnsi="宋体" w:cs="宋体"/>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cs="宋体"/>
          <w:bCs/>
          <w:color w:val="000000" w:themeColor="text1"/>
          <w:szCs w:val="21"/>
          <w:highlight w:val="none"/>
          <w14:textFill>
            <w14:solidFill>
              <w14:schemeClr w14:val="tx1"/>
            </w14:solidFill>
          </w14:textFill>
        </w:rPr>
        <w:t>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1D8844C3">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1FEAA4E2">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7.1本项目是否允许分包详见“投标人须知前附表”</w:t>
      </w:r>
      <w:r>
        <w:rPr>
          <w:rFonts w:hint="eastAsia" w:ascii="宋体" w:hAnsi="宋体"/>
          <w:b/>
          <w:color w:val="000000" w:themeColor="text1"/>
          <w:szCs w:val="21"/>
          <w:highlight w:val="none"/>
          <w:lang w:eastAsia="zh-CN"/>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本项目不允许分包</w:t>
      </w:r>
      <w:r>
        <w:rPr>
          <w:rFonts w:hint="eastAsia" w:ascii="宋体" w:hAnsi="宋体"/>
          <w:b/>
          <w:color w:val="000000" w:themeColor="text1"/>
          <w:szCs w:val="21"/>
          <w:highlight w:val="none"/>
          <w:lang w:eastAsia="zh-CN"/>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1BD70EFE">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7.2</w:t>
      </w:r>
      <w:r>
        <w:rPr>
          <w:rFonts w:hint="eastAsia" w:ascii="宋体" w:hAnsi="宋体" w:cs="宋体"/>
          <w:bCs/>
          <w:color w:val="000000" w:themeColor="text1"/>
          <w:szCs w:val="21"/>
          <w:highlight w:val="none"/>
          <w14:textFill>
            <w14:solidFill>
              <w14:schemeClr w14:val="tx1"/>
            </w14:solidFill>
          </w14:textFill>
        </w:rPr>
        <w:t>根据《政府采购促进中小企业发展管理办法》（财库〔2020〕46号）第九条及《广西壮族自治区财政厅关于持续优化政府采购营商环境推动高质量发展的通知》（桂财采〔2024〕55号）、</w:t>
      </w:r>
      <w:r>
        <w:rPr>
          <w:rFonts w:hint="eastAsia" w:ascii="宋体" w:hAnsi="宋体" w:cs="宋体"/>
          <w:color w:val="000000" w:themeColor="text1"/>
          <w:highlight w:val="none"/>
          <w14:textFill>
            <w14:solidFill>
              <w14:schemeClr w14:val="tx1"/>
            </w14:solidFill>
          </w14:textFill>
        </w:rPr>
        <w:t>《广西壮族自治区财政厅关于贯彻落实政府采购支持中小企业发展政策的通知》（桂财采〔2022〕31号）</w:t>
      </w:r>
      <w:r>
        <w:rPr>
          <w:rFonts w:hint="eastAsia" w:ascii="宋体" w:hAnsi="宋体"/>
          <w:bCs/>
          <w:color w:val="000000" w:themeColor="text1"/>
          <w:szCs w:val="21"/>
          <w:highlight w:val="none"/>
          <w14:textFill>
            <w14:solidFill>
              <w14:schemeClr w14:val="tx1"/>
            </w14:solidFill>
          </w14:textFill>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AC918CA">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92" w:name="_Toc254970532"/>
      <w:bookmarkStart w:id="93" w:name="_Toc254970673"/>
      <w:r>
        <w:rPr>
          <w:rFonts w:hint="eastAsia" w:ascii="黑体" w:hAnsi="黑体" w:eastAsia="黑体"/>
          <w:color w:val="000000" w:themeColor="text1"/>
          <w:sz w:val="24"/>
          <w:highlight w:val="none"/>
          <w14:textFill>
            <w14:solidFill>
              <w14:schemeClr w14:val="tx1"/>
            </w14:solidFill>
          </w14:textFill>
        </w:rPr>
        <w:t>8.特别说明：</w:t>
      </w:r>
      <w:bookmarkEnd w:id="92"/>
      <w:bookmarkEnd w:id="93"/>
      <w:bookmarkStart w:id="94" w:name="_8.1提供相同品牌产品且通过资格审查、符合性审查的不同投标人参加同一合"/>
      <w:bookmarkEnd w:id="94"/>
    </w:p>
    <w:p w14:paraId="03BF6084">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8.1如果本招标文件要求投标人提供资格、信誉、荣誉、业绩与企业认证等材料的，则投标人所提供的以上材料必须为投标人所拥有。</w:t>
      </w:r>
    </w:p>
    <w:p w14:paraId="3858C5C6">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720E7266">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8.3投标人在投标活动中提供任何虚假材料，将报监管部门查处；中标后发现的，中标人须依照《中华人民共和国消费者权益保护法》规定赔偿采购人，且民事赔偿并不免除违法投标人的行政与刑事责任。</w:t>
      </w:r>
    </w:p>
    <w:p w14:paraId="661E5327">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9.回避与串通投标</w:t>
      </w:r>
    </w:p>
    <w:p w14:paraId="06E2B003">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9.1在政府采购活动中，采购人员及相关人员与投标人有下列利害关系之一的，应当回避：</w:t>
      </w:r>
    </w:p>
    <w:p w14:paraId="445DD5F7">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年内与投标人存在劳动关系；</w:t>
      </w:r>
    </w:p>
    <w:p w14:paraId="2A7ADB53">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年内担任投标人的董事、监事；</w:t>
      </w:r>
    </w:p>
    <w:p w14:paraId="3D7E425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）参加采购活动前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年内是投标人的控股股东或者实际控制人；</w:t>
      </w:r>
    </w:p>
    <w:p w14:paraId="7549C393">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）与投标人的法定代表人或者负责人有夫妻、直系血亲、三代以内旁系血亲或者近姻亲关系；</w:t>
      </w:r>
    </w:p>
    <w:p w14:paraId="69B74BB2">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）与投标人有其他可能影响政府采购活动公平、公正进行的关系。</w:t>
      </w:r>
    </w:p>
    <w:p w14:paraId="5A684C25">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人认为采购人员及相关人员与其他投标人有利害关系的，可以向采购人或者采购代理机构书面提出回避申请，并说明理由。采购人或者采购代理机构应当及时询问被申请回避人员，有利害关系的被申请回避人员应当回避。</w:t>
      </w:r>
    </w:p>
    <w:p w14:paraId="4A06568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9.2有下列情形之一的视为投标人相互串通投标，投标文件将被视为无效：</w:t>
      </w:r>
    </w:p>
    <w:p w14:paraId="09E57C3C">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1</w:t>
      </w:r>
      <w:r>
        <w:rPr>
          <w:rFonts w:hint="eastAsia" w:hAnsi="宋体"/>
          <w:b/>
          <w:color w:val="000000" w:themeColor="text1"/>
          <w:highlight w:val="none"/>
          <w14:textFill>
            <w14:solidFill>
              <w14:schemeClr w14:val="tx1"/>
            </w14:solidFill>
          </w14:textFill>
        </w:rPr>
        <w:t>）不同投标人的投标文件由同一单位或者个人编制；或者不同投标人报名的</w:t>
      </w:r>
      <w:r>
        <w:rPr>
          <w:rFonts w:hAnsi="宋体"/>
          <w:b/>
          <w:color w:val="000000" w:themeColor="text1"/>
          <w:highlight w:val="none"/>
          <w14:textFill>
            <w14:solidFill>
              <w14:schemeClr w14:val="tx1"/>
            </w14:solidFill>
          </w14:textFill>
        </w:rPr>
        <w:t>IP</w:t>
      </w:r>
      <w:r>
        <w:rPr>
          <w:rFonts w:hint="eastAsia" w:hAnsi="宋体"/>
          <w:b/>
          <w:color w:val="000000" w:themeColor="text1"/>
          <w:highlight w:val="none"/>
          <w14:textFill>
            <w14:solidFill>
              <w14:schemeClr w14:val="tx1"/>
            </w14:solidFill>
          </w14:textFill>
        </w:rPr>
        <w:t>地址一致的；或者编制标书硬件设备</w:t>
      </w:r>
      <w:r>
        <w:rPr>
          <w:rFonts w:hAnsi="宋体"/>
          <w:b/>
          <w:color w:val="000000" w:themeColor="text1"/>
          <w:highlight w:val="none"/>
          <w14:textFill>
            <w14:solidFill>
              <w14:schemeClr w14:val="tx1"/>
            </w14:solidFill>
          </w14:textFill>
        </w:rPr>
        <w:t>CPU</w:t>
      </w:r>
      <w:r>
        <w:rPr>
          <w:rFonts w:hint="eastAsia" w:hAnsi="宋体"/>
          <w:b/>
          <w:color w:val="000000" w:themeColor="text1"/>
          <w:highlight w:val="none"/>
          <w14:textFill>
            <w14:solidFill>
              <w14:schemeClr w14:val="tx1"/>
            </w14:solidFill>
          </w14:textFill>
        </w:rPr>
        <w:t>编号、硬盘编号、网卡地址一致的情况。（投标人IP地址、硬件设备CPU编号、硬盘编号、网卡地址等数据相似异常以广西政府采购云平台解密文件后信息提示为准）</w:t>
      </w:r>
    </w:p>
    <w:p w14:paraId="12BAD9B4">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2</w:t>
      </w:r>
      <w:r>
        <w:rPr>
          <w:rFonts w:hint="eastAsia" w:hAnsi="宋体"/>
          <w:b/>
          <w:color w:val="000000" w:themeColor="text1"/>
          <w:highlight w:val="none"/>
          <w14:textFill>
            <w14:solidFill>
              <w14:schemeClr w14:val="tx1"/>
            </w14:solidFill>
          </w14:textFill>
        </w:rPr>
        <w:t>）不同投标人委托同一单位或者个人办理投标事宜；</w:t>
      </w:r>
    </w:p>
    <w:p w14:paraId="19DE3F33">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3</w:t>
      </w:r>
      <w:r>
        <w:rPr>
          <w:rFonts w:hint="eastAsia" w:hAnsi="宋体"/>
          <w:b/>
          <w:color w:val="000000" w:themeColor="text1"/>
          <w:highlight w:val="none"/>
          <w14:textFill>
            <w14:solidFill>
              <w14:schemeClr w14:val="tx1"/>
            </w14:solidFill>
          </w14:textFill>
        </w:rPr>
        <w:t>）不同的投标人的投标文件载明的项目管理员为同一个人；</w:t>
      </w:r>
    </w:p>
    <w:p w14:paraId="6C429EDC">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4</w:t>
      </w:r>
      <w:r>
        <w:rPr>
          <w:rFonts w:hint="eastAsia" w:hAnsi="宋体"/>
          <w:b/>
          <w:color w:val="000000" w:themeColor="text1"/>
          <w:highlight w:val="none"/>
          <w14:textFill>
            <w14:solidFill>
              <w14:schemeClr w14:val="tx1"/>
            </w14:solidFill>
          </w14:textFill>
        </w:rPr>
        <w:t>）不同投标人的电子或纸质投标文件异常一致或者投标报价呈规律性差异；</w:t>
      </w:r>
    </w:p>
    <w:p w14:paraId="6BC1AFBE">
      <w:pPr>
        <w:spacing w:line="360" w:lineRule="auto"/>
        <w:ind w:firstLine="422" w:firstLineChars="200"/>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w:t>
      </w:r>
      <w:r>
        <w:rPr>
          <w:rFonts w:hAnsi="宋体"/>
          <w:b/>
          <w:color w:val="000000" w:themeColor="text1"/>
          <w:highlight w:val="none"/>
          <w14:textFill>
            <w14:solidFill>
              <w14:schemeClr w14:val="tx1"/>
            </w14:solidFill>
          </w14:textFill>
        </w:rPr>
        <w:t>5</w:t>
      </w:r>
      <w:r>
        <w:rPr>
          <w:rFonts w:hint="eastAsia" w:hAnsi="宋体"/>
          <w:b/>
          <w:color w:val="000000" w:themeColor="text1"/>
          <w:highlight w:val="none"/>
          <w14:textFill>
            <w14:solidFill>
              <w14:schemeClr w14:val="tx1"/>
            </w14:solidFill>
          </w14:textFill>
        </w:rPr>
        <w:t>）不同投标人的纸质投标文件相互混装；</w:t>
      </w:r>
    </w:p>
    <w:p w14:paraId="376EA63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9.3投标人有下列情形之一的，属于恶意串通行为，将报同级监督管理部门：</w:t>
      </w:r>
    </w:p>
    <w:p w14:paraId="5D76B66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）投标人直接或者间接从采购人或者采购代理机构处获得其他投标人的相关信息并修改其投标文件或者投标文件；</w:t>
      </w:r>
    </w:p>
    <w:p w14:paraId="66D0464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）投标人按照采购人或者采购代理机构的授意撤换、修改投标文件或者投标文件；</w:t>
      </w:r>
    </w:p>
    <w:p w14:paraId="7E44E8E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）投标人之间协商报价、技术方案等投标文件或者投标文件的实质性内容；</w:t>
      </w:r>
    </w:p>
    <w:p w14:paraId="18EC8A79">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）属于同一集团、协会、商会等组织成员的投标人按照该组织要求协同参加政府采购活动；</w:t>
      </w:r>
    </w:p>
    <w:p w14:paraId="2B5E648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）投标人之间事先约定一致抬高或者压低投标报价，或者在招标项目中事先约定轮流以高价位或者低价位中标，或者事先约定由某一特定投标人中标，然后再参加投标；</w:t>
      </w:r>
    </w:p>
    <w:p w14:paraId="7FCBC8E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）投标人之间商定部分投标人放弃参加政府采购活动或者放弃中标；</w:t>
      </w:r>
    </w:p>
    <w:p w14:paraId="5054DAF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）供应商与采购人或者采购代理机构之间、供应商相互之间，为谋求特定供应商中标或者排斥其他供应商的其他串通行为。</w:t>
      </w:r>
    </w:p>
    <w:p w14:paraId="4CE0E594">
      <w:pPr>
        <w:pStyle w:val="13"/>
        <w:snapToGrid w:val="0"/>
        <w:spacing w:line="360" w:lineRule="auto"/>
        <w:ind w:left="2" w:leftChars="1" w:firstLine="422" w:firstLineChars="200"/>
        <w:rPr>
          <w:rFonts w:hAnsi="宋体"/>
          <w:b/>
          <w:color w:val="000000" w:themeColor="text1"/>
          <w:highlight w:val="none"/>
          <w14:textFill>
            <w14:solidFill>
              <w14:schemeClr w14:val="tx1"/>
            </w14:solidFill>
          </w14:textFill>
        </w:rPr>
      </w:pPr>
    </w:p>
    <w:p w14:paraId="14B7C602">
      <w:pPr>
        <w:pStyle w:val="5"/>
        <w:keepNext w:val="0"/>
        <w:keepLines w:val="0"/>
        <w:spacing w:line="400" w:lineRule="exact"/>
        <w:jc w:val="center"/>
        <w:rPr>
          <w:color w:val="000000" w:themeColor="text1"/>
          <w:highlight w:val="none"/>
          <w14:textFill>
            <w14:solidFill>
              <w14:schemeClr w14:val="tx1"/>
            </w14:solidFill>
          </w14:textFill>
        </w:rPr>
      </w:pPr>
      <w:bookmarkStart w:id="95" w:name="_Toc254970675"/>
      <w:bookmarkStart w:id="96" w:name="_Toc5182"/>
      <w:bookmarkStart w:id="97" w:name="_Toc254970534"/>
      <w:r>
        <w:rPr>
          <w:rFonts w:hint="eastAsia"/>
          <w:color w:val="000000" w:themeColor="text1"/>
          <w:highlight w:val="none"/>
          <w14:textFill>
            <w14:solidFill>
              <w14:schemeClr w14:val="tx1"/>
            </w14:solidFill>
          </w14:textFill>
        </w:rPr>
        <w:t>二、招标文件</w:t>
      </w:r>
      <w:bookmarkEnd w:id="95"/>
      <w:bookmarkEnd w:id="96"/>
      <w:bookmarkEnd w:id="97"/>
    </w:p>
    <w:p w14:paraId="76C5304A">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72B2316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第一章 招标公告；</w:t>
      </w:r>
    </w:p>
    <w:p w14:paraId="591BB5D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第二章 采购需求； </w:t>
      </w:r>
    </w:p>
    <w:p w14:paraId="42AE523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第三章 投标人须知；</w:t>
      </w:r>
    </w:p>
    <w:p w14:paraId="3FBBC96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第四章 评标方法及评标标准；</w:t>
      </w:r>
    </w:p>
    <w:p w14:paraId="361C2D1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第五章 拟签订的合同文本；</w:t>
      </w:r>
    </w:p>
    <w:p w14:paraId="4D4F94EB">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第六章 投标文件格式；</w:t>
      </w:r>
    </w:p>
    <w:p w14:paraId="571EF48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第七章 质疑、投诉材料格式</w:t>
      </w:r>
    </w:p>
    <w:p w14:paraId="1D8B3AE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根据本章第</w:t>
      </w:r>
      <w:r>
        <w:rPr>
          <w:rFonts w:hAnsi="宋体"/>
          <w:color w:val="000000" w:themeColor="text1"/>
          <w:highlight w:val="none"/>
          <w14:textFill>
            <w14:solidFill>
              <w14:schemeClr w14:val="tx1"/>
            </w14:solidFill>
          </w14:textFill>
        </w:rPr>
        <w:t>11.1</w:t>
      </w:r>
      <w:r>
        <w:rPr>
          <w:rFonts w:hint="eastAsia" w:hAnsi="宋体"/>
          <w:color w:val="000000" w:themeColor="text1"/>
          <w:highlight w:val="none"/>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highlight w:val="none"/>
          <w14:textFill>
            <w14:solidFill>
              <w14:schemeClr w14:val="tx1"/>
            </w14:solidFill>
          </w14:textFill>
        </w:rPr>
        <w:t>以最后澄清或修改公告为准。</w:t>
      </w:r>
    </w:p>
    <w:p w14:paraId="53F25BB9">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16E952BF">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EAC56B4">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11.2 </w:t>
      </w:r>
      <w:r>
        <w:rPr>
          <w:rFonts w:hint="eastAsia" w:hAnsi="宋体"/>
          <w:color w:val="000000" w:themeColor="text1"/>
          <w:highlight w:val="none"/>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kern w:val="0"/>
          <w:szCs w:val="21"/>
          <w:highlight w:val="none"/>
          <w14:textFill>
            <w14:solidFill>
              <w14:schemeClr w14:val="tx1"/>
            </w14:solidFill>
          </w14:textFill>
        </w:rPr>
        <w:t>投标截止时间</w:t>
      </w:r>
      <w:r>
        <w:rPr>
          <w:rFonts w:hint="eastAsia" w:hAnsi="宋体"/>
          <w:color w:val="000000" w:themeColor="text1"/>
          <w:highlight w:val="none"/>
          <w14:textFill>
            <w14:solidFill>
              <w14:schemeClr w14:val="tx1"/>
            </w14:solidFill>
          </w14:textFill>
        </w:rPr>
        <w:t>前以书面形式要求采购人或采购代理机构对招标文件予以澄清；否则，由此产生的后果由投标人自行负责。</w:t>
      </w:r>
    </w:p>
    <w:p w14:paraId="1F0F4B31">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11.3 </w:t>
      </w:r>
      <w:r>
        <w:rPr>
          <w:rFonts w:hint="eastAsia" w:hAnsi="宋体"/>
          <w:color w:val="000000" w:themeColor="text1"/>
          <w:highlight w:val="none"/>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日前，以书面形式通知（在“</w:t>
      </w:r>
      <w:r>
        <w:rPr>
          <w:rFonts w:hint="eastAsia" w:hAnsi="宋体"/>
          <w:color w:val="000000" w:themeColor="text1"/>
          <w:szCs w:val="21"/>
          <w:highlight w:val="none"/>
          <w14:textFill>
            <w14:solidFill>
              <w14:schemeClr w14:val="tx1"/>
            </w14:solidFill>
          </w14:textFill>
        </w:rPr>
        <w:t>投标人须知前附表”</w:t>
      </w:r>
      <w:r>
        <w:rPr>
          <w:rFonts w:hint="eastAsia" w:hAnsi="宋体"/>
          <w:color w:val="000000" w:themeColor="text1"/>
          <w:highlight w:val="none"/>
          <w14:textFill>
            <w14:solidFill>
              <w14:schemeClr w14:val="tx1"/>
            </w14:solidFill>
          </w14:textFill>
        </w:rPr>
        <w:t>规定的政府采购信息发布媒体上发布更正公告及平台短信通知）所有获取招标文件的潜在投标人；不足</w:t>
      </w:r>
      <w:r>
        <w:rPr>
          <w:rFonts w:hAnsi="宋体"/>
          <w:color w:val="000000" w:themeColor="text1"/>
          <w:highlight w:val="none"/>
          <w14:textFill>
            <w14:solidFill>
              <w14:schemeClr w14:val="tx1"/>
            </w14:solidFill>
          </w14:textFill>
        </w:rPr>
        <w:t>15</w:t>
      </w:r>
      <w:r>
        <w:rPr>
          <w:rFonts w:hint="eastAsia" w:hAnsi="宋体"/>
          <w:color w:val="000000" w:themeColor="text1"/>
          <w:highlight w:val="none"/>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日发出。</w:t>
      </w:r>
    </w:p>
    <w:p w14:paraId="0F3B7CFE">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11.4 </w:t>
      </w:r>
      <w:r>
        <w:rPr>
          <w:rFonts w:hint="eastAsia"/>
          <w:color w:val="000000" w:themeColor="text1"/>
          <w:highlight w:val="none"/>
          <w14:textFill>
            <w14:solidFill>
              <w14:schemeClr w14:val="tx1"/>
            </w14:solidFill>
          </w14:textFill>
        </w:rPr>
        <w:t>采购人和采购代理机构可以视采购具体情况，变更投标截止时间和开标时间，变更时间将在</w:t>
      </w:r>
      <w:r>
        <w:rPr>
          <w:rFonts w:hint="eastAsia" w:hAnsi="宋体"/>
          <w:color w:val="000000" w:themeColor="text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投标人须知前附表”</w:t>
      </w:r>
      <w:r>
        <w:rPr>
          <w:rFonts w:hint="eastAsia" w:cs="宋体"/>
          <w:color w:val="000000" w:themeColor="text1"/>
          <w:kern w:val="0"/>
          <w:szCs w:val="21"/>
          <w:highlight w:val="none"/>
          <w14:textFill>
            <w14:solidFill>
              <w14:schemeClr w14:val="tx1"/>
            </w14:solidFill>
          </w14:textFill>
        </w:rPr>
        <w:t>规定的政府采购信息发布媒体上</w:t>
      </w:r>
      <w:r>
        <w:rPr>
          <w:rFonts w:hint="eastAsia"/>
          <w:color w:val="000000" w:themeColor="text1"/>
          <w:highlight w:val="none"/>
          <w14:textFill>
            <w14:solidFill>
              <w14:schemeClr w14:val="tx1"/>
            </w14:solidFill>
          </w14:textFill>
        </w:rPr>
        <w:t>发布更正公告。</w:t>
      </w:r>
    </w:p>
    <w:p w14:paraId="4EBC8273">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11.</w:t>
      </w:r>
      <w:bookmarkStart w:id="98" w:name="_Hlk53134511"/>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bookmarkEnd w:id="98"/>
    <w:p w14:paraId="0212DC97">
      <w:pPr>
        <w:pStyle w:val="5"/>
        <w:keepNext w:val="0"/>
        <w:keepLines w:val="0"/>
        <w:spacing w:line="400" w:lineRule="exact"/>
        <w:jc w:val="center"/>
        <w:rPr>
          <w:color w:val="000000" w:themeColor="text1"/>
          <w:highlight w:val="none"/>
          <w14:textFill>
            <w14:solidFill>
              <w14:schemeClr w14:val="tx1"/>
            </w14:solidFill>
          </w14:textFill>
        </w:rPr>
      </w:pPr>
      <w:bookmarkStart w:id="99" w:name="_Toc254970535"/>
      <w:bookmarkStart w:id="100" w:name="_Toc31942"/>
      <w:bookmarkStart w:id="101" w:name="_Toc254970676"/>
      <w:r>
        <w:rPr>
          <w:rFonts w:hint="eastAsia"/>
          <w:color w:val="000000" w:themeColor="text1"/>
          <w:highlight w:val="none"/>
          <w14:textFill>
            <w14:solidFill>
              <w14:schemeClr w14:val="tx1"/>
            </w14:solidFill>
          </w14:textFill>
        </w:rPr>
        <w:t>三、投标文件的编制</w:t>
      </w:r>
      <w:bookmarkEnd w:id="99"/>
      <w:bookmarkEnd w:id="100"/>
      <w:bookmarkEnd w:id="101"/>
    </w:p>
    <w:p w14:paraId="146A28FA">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02" w:name="_Toc254970677"/>
      <w:bookmarkStart w:id="103" w:name="_Toc254970536"/>
      <w:r>
        <w:rPr>
          <w:rFonts w:hint="eastAsia" w:ascii="黑体" w:hAnsi="黑体" w:eastAsia="黑体"/>
          <w:color w:val="000000" w:themeColor="text1"/>
          <w:sz w:val="24"/>
          <w:highlight w:val="none"/>
          <w14:textFill>
            <w14:solidFill>
              <w14:schemeClr w14:val="tx1"/>
            </w14:solidFill>
          </w14:textFill>
        </w:rPr>
        <w:t>12.投标文件的编制原则</w:t>
      </w:r>
    </w:p>
    <w:p w14:paraId="649D6D8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12.1投标人必须按照招标文件的要求编制投标文件。投标文件必须对招标文件提出的要求和条件作出明确响应。</w:t>
      </w:r>
    </w:p>
    <w:p w14:paraId="0BBEF9F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388E9E26">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bookmarkEnd w:id="102"/>
      <w:bookmarkEnd w:id="103"/>
    </w:p>
    <w:p w14:paraId="53F90F1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13.1投标文件由报价文件、资格证明文件、商务文件、技术文件四部分组成。</w:t>
      </w:r>
    </w:p>
    <w:p w14:paraId="622F4735">
      <w:pPr>
        <w:spacing w:line="360" w:lineRule="auto"/>
        <w:ind w:firstLine="420" w:firstLineChars="200"/>
        <w:rPr>
          <w:rFonts w:ascii="宋体" w:hAnsi="宋体"/>
          <w:bCs/>
          <w:color w:val="000000" w:themeColor="text1"/>
          <w:szCs w:val="21"/>
          <w:highlight w:val="none"/>
          <w14:textFill>
            <w14:solidFill>
              <w14:schemeClr w14:val="tx1"/>
            </w14:solidFill>
          </w14:textFill>
        </w:rPr>
      </w:pPr>
      <w:bookmarkStart w:id="104" w:name="_13.2资格证明文件：具体材料见“投标人须知前附表”。"/>
      <w:bookmarkEnd w:id="104"/>
      <w:bookmarkStart w:id="105" w:name="_13.1报价文件:_具体材料见“投标人须知前附表”。"/>
      <w:bookmarkEnd w:id="105"/>
      <w:r>
        <w:rPr>
          <w:rFonts w:hint="eastAsia" w:ascii="宋体" w:hAnsi="宋体"/>
          <w:bCs/>
          <w:color w:val="000000" w:themeColor="text1"/>
          <w:szCs w:val="21"/>
          <w:highlight w:val="none"/>
          <w14:textFill>
            <w14:solidFill>
              <w14:schemeClr w14:val="tx1"/>
            </w14:solidFill>
          </w14:textFill>
        </w:rPr>
        <w:t>（1）资格证明文件：具体材料见“投标人须知前附表”。</w:t>
      </w:r>
    </w:p>
    <w:p w14:paraId="25B18673">
      <w:pPr>
        <w:spacing w:line="360" w:lineRule="auto"/>
        <w:ind w:firstLine="420" w:firstLineChars="200"/>
        <w:rPr>
          <w:rFonts w:ascii="宋体" w:hAnsi="宋体"/>
          <w:bCs/>
          <w:color w:val="000000" w:themeColor="text1"/>
          <w:szCs w:val="21"/>
          <w:highlight w:val="none"/>
          <w14:textFill>
            <w14:solidFill>
              <w14:schemeClr w14:val="tx1"/>
            </w14:solidFill>
          </w14:textFill>
        </w:rPr>
      </w:pPr>
      <w:bookmarkStart w:id="106" w:name="_13.3商务文件:_具体材料见“投标人须知前附表”。"/>
      <w:bookmarkEnd w:id="106"/>
      <w:r>
        <w:rPr>
          <w:rFonts w:hint="eastAsia" w:ascii="宋体" w:hAnsi="宋体"/>
          <w:bCs/>
          <w:color w:val="000000" w:themeColor="text1"/>
          <w:szCs w:val="21"/>
          <w:highlight w:val="none"/>
          <w14:textFill>
            <w14:solidFill>
              <w14:schemeClr w14:val="tx1"/>
            </w14:solidFill>
          </w14:textFill>
        </w:rPr>
        <w:t>（2）商务文件：具体材料见“投标人须知前附表”。</w:t>
      </w:r>
    </w:p>
    <w:p w14:paraId="33E97156">
      <w:pPr>
        <w:spacing w:line="360" w:lineRule="auto"/>
        <w:ind w:firstLine="420" w:firstLineChars="200"/>
        <w:rPr>
          <w:rFonts w:ascii="宋体" w:hAnsi="宋体"/>
          <w:bCs/>
          <w:color w:val="000000" w:themeColor="text1"/>
          <w:szCs w:val="21"/>
          <w:highlight w:val="none"/>
          <w14:textFill>
            <w14:solidFill>
              <w14:schemeClr w14:val="tx1"/>
            </w14:solidFill>
          </w14:textFill>
        </w:rPr>
      </w:pPr>
      <w:bookmarkStart w:id="107" w:name="_13.4技术文件：具体材料见“投标人须知前附表”。"/>
      <w:bookmarkEnd w:id="107"/>
      <w:r>
        <w:rPr>
          <w:rFonts w:hint="eastAsia" w:ascii="宋体" w:hAnsi="宋体"/>
          <w:bCs/>
          <w:color w:val="000000" w:themeColor="text1"/>
          <w:szCs w:val="21"/>
          <w:highlight w:val="none"/>
          <w14:textFill>
            <w14:solidFill>
              <w14:schemeClr w14:val="tx1"/>
            </w14:solidFill>
          </w14:textFill>
        </w:rPr>
        <w:t xml:space="preserve">（3）技术文件：具体材料见“投标人须知前附表”。 </w:t>
      </w:r>
    </w:p>
    <w:p w14:paraId="3AF124E0">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（4）报价文件： 具体材料见“投标人须知前附表”。</w:t>
      </w:r>
    </w:p>
    <w:p w14:paraId="08CB6B19">
      <w:pPr>
        <w:spacing w:line="360" w:lineRule="auto"/>
        <w:ind w:firstLine="420" w:firstLineChars="200"/>
        <w:rPr>
          <w:rFonts w:ascii="宋体" w:hAnsi="宋体"/>
          <w:bCs/>
          <w:color w:val="000000" w:themeColor="text1"/>
          <w:szCs w:val="21"/>
          <w:highlight w:val="none"/>
          <w14:textFill>
            <w14:solidFill>
              <w14:schemeClr w14:val="tx1"/>
            </w14:solidFill>
          </w14:textFill>
        </w:rPr>
      </w:pPr>
      <w:bookmarkStart w:id="108" w:name="_13.5投标文件电子版：具体材料见“投标人须知前附表”。"/>
      <w:bookmarkEnd w:id="108"/>
      <w:r>
        <w:rPr>
          <w:rFonts w:hint="eastAsia" w:ascii="宋体" w:hAnsi="宋体"/>
          <w:bCs/>
          <w:color w:val="000000" w:themeColor="text1"/>
          <w:szCs w:val="21"/>
          <w:highlight w:val="none"/>
          <w14:textFill>
            <w14:solidFill>
              <w14:schemeClr w14:val="tx1"/>
            </w14:solidFill>
          </w14:textFill>
        </w:rPr>
        <w:t>13.2投标文件电子版：具体要求见本节19.投标文件编制。</w:t>
      </w:r>
    </w:p>
    <w:p w14:paraId="1D278F9B">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09" w:name="_Toc254970678"/>
      <w:bookmarkStart w:id="110" w:name="_Toc254970537"/>
      <w:r>
        <w:rPr>
          <w:rFonts w:hint="eastAsia" w:ascii="黑体" w:hAnsi="黑体" w:eastAsia="黑体"/>
          <w:color w:val="000000" w:themeColor="text1"/>
          <w:sz w:val="24"/>
          <w:highlight w:val="none"/>
          <w14:textFill>
            <w14:solidFill>
              <w14:schemeClr w14:val="tx1"/>
            </w14:solidFill>
          </w14:textFill>
        </w:rPr>
        <w:t>14.投标文件的语言及计量</w:t>
      </w:r>
      <w:bookmarkEnd w:id="109"/>
      <w:bookmarkEnd w:id="110"/>
    </w:p>
    <w:p w14:paraId="0ECC29A6">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14.1语言文字</w:t>
      </w:r>
    </w:p>
    <w:p w14:paraId="00CF6D9C">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469F129">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14.2投标计量单位</w:t>
      </w:r>
    </w:p>
    <w:p w14:paraId="397CFC8A">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3BDC55C3">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15.投标文件提交的风险</w:t>
      </w:r>
    </w:p>
    <w:p w14:paraId="5774E732">
      <w:pPr>
        <w:spacing w:line="360" w:lineRule="auto"/>
        <w:ind w:firstLine="420" w:firstLineChars="200"/>
        <w:rPr>
          <w:rFonts w:hAnsi="宋体"/>
          <w:b/>
          <w:bCs/>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p>
    <w:p w14:paraId="722824F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11" w:name="_Toc254970679"/>
      <w:bookmarkStart w:id="112" w:name="_Toc254970538"/>
      <w:r>
        <w:rPr>
          <w:rFonts w:hint="eastAsia" w:ascii="黑体" w:hAnsi="黑体" w:eastAsia="黑体"/>
          <w:color w:val="000000" w:themeColor="text1"/>
          <w:sz w:val="24"/>
          <w:highlight w:val="none"/>
          <w14:textFill>
            <w14:solidFill>
              <w14:schemeClr w14:val="tx1"/>
            </w14:solidFill>
          </w14:textFill>
        </w:rPr>
        <w:t>16.投标报价</w:t>
      </w:r>
      <w:bookmarkEnd w:id="111"/>
      <w:bookmarkEnd w:id="112"/>
    </w:p>
    <w:p w14:paraId="1667DA95">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16.1投标报价应</w:t>
      </w:r>
      <w:r>
        <w:rPr>
          <w:rFonts w:hint="eastAsia" w:ascii="宋体" w:hAnsi="宋体"/>
          <w:bCs/>
          <w:color w:val="000000" w:themeColor="text1"/>
          <w:szCs w:val="20"/>
          <w:highlight w:val="none"/>
          <w14:textFill>
            <w14:solidFill>
              <w14:schemeClr w14:val="tx1"/>
            </w14:solidFill>
          </w14:textFill>
        </w:rPr>
        <w:t>按“第六章　投标文件格式”中“开标一览表”格式填写。</w:t>
      </w:r>
    </w:p>
    <w:p w14:paraId="103698CB">
      <w:pPr>
        <w:spacing w:line="360" w:lineRule="auto"/>
        <w:ind w:firstLine="420" w:firstLineChars="200"/>
        <w:rPr>
          <w:rFonts w:ascii="宋体" w:hAnsi="宋体"/>
          <w:bCs/>
          <w:color w:val="000000" w:themeColor="text1"/>
          <w:szCs w:val="21"/>
          <w:highlight w:val="none"/>
          <w14:textFill>
            <w14:solidFill>
              <w14:schemeClr w14:val="tx1"/>
            </w14:solidFill>
          </w14:textFill>
        </w:rPr>
      </w:pPr>
      <w:bookmarkStart w:id="113" w:name="_16.2投标报价具体定义见投标人须知前附表。"/>
      <w:bookmarkEnd w:id="113"/>
      <w:r>
        <w:rPr>
          <w:rFonts w:hint="eastAsia" w:ascii="宋体" w:hAnsi="宋体"/>
          <w:bCs/>
          <w:color w:val="000000" w:themeColor="text1"/>
          <w:szCs w:val="21"/>
          <w:highlight w:val="none"/>
          <w14:textFill>
            <w14:solidFill>
              <w14:schemeClr w14:val="tx1"/>
            </w14:solidFill>
          </w14:textFill>
        </w:rPr>
        <w:t>16.2投标报价具体包括内容详见“投标人须知前附表”。</w:t>
      </w:r>
    </w:p>
    <w:p w14:paraId="49314B3C">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126677FC">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1508A1B3">
      <w:pPr>
        <w:spacing w:line="360" w:lineRule="auto"/>
        <w:ind w:firstLine="420" w:firstLineChars="200"/>
        <w:rPr>
          <w:rFonts w:ascii="宋体" w:hAnsi="宋体"/>
          <w:bCs/>
          <w:color w:val="000000" w:themeColor="text1"/>
          <w:szCs w:val="21"/>
          <w:highlight w:val="none"/>
          <w14:textFill>
            <w14:solidFill>
              <w14:schemeClr w14:val="tx1"/>
            </w14:solidFill>
          </w14:textFill>
        </w:rPr>
      </w:pPr>
      <w:bookmarkStart w:id="114" w:name="_17.1投标有效期应按“投标人须知中的前附表”规定的期限。"/>
      <w:bookmarkEnd w:id="114"/>
      <w:r>
        <w:rPr>
          <w:rFonts w:hint="eastAsia" w:ascii="宋体" w:hAnsi="宋体"/>
          <w:bCs/>
          <w:color w:val="000000" w:themeColor="text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91021B7">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17.2</w:t>
      </w:r>
      <w:bookmarkStart w:id="115" w:name="_Toc254970681"/>
      <w:bookmarkStart w:id="116" w:name="_Toc254970540"/>
      <w:r>
        <w:rPr>
          <w:rFonts w:hint="eastAsia" w:ascii="宋体" w:hAnsi="宋体"/>
          <w:bCs/>
          <w:color w:val="000000" w:themeColor="text1"/>
          <w:szCs w:val="21"/>
          <w:highlight w:val="none"/>
          <w14:textFill>
            <w14:solidFill>
              <w14:schemeClr w14:val="tx1"/>
            </w14:solidFill>
          </w14:textFill>
        </w:rPr>
        <w:t xml:space="preserve"> 投标有效期应按规定的期限作出承诺，具体详见“投标人须知前附表”。</w:t>
      </w:r>
    </w:p>
    <w:p w14:paraId="54051F49">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17.3投标人的投标文件在投标有效期内均保持有效。</w:t>
      </w:r>
      <w:bookmarkEnd w:id="115"/>
      <w:bookmarkEnd w:id="116"/>
    </w:p>
    <w:p w14:paraId="00CD27D6">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17" w:name="_18.投标保证金"/>
      <w:bookmarkEnd w:id="117"/>
      <w:bookmarkStart w:id="118" w:name="_Toc254970541"/>
      <w:bookmarkStart w:id="119" w:name="_Toc254970682"/>
      <w:r>
        <w:rPr>
          <w:rFonts w:hint="eastAsia" w:ascii="黑体" w:hAnsi="黑体" w:eastAsia="黑体"/>
          <w:color w:val="000000" w:themeColor="text1"/>
          <w:sz w:val="24"/>
          <w:highlight w:val="none"/>
          <w14:textFill>
            <w14:solidFill>
              <w14:schemeClr w14:val="tx1"/>
            </w14:solidFill>
          </w14:textFill>
        </w:rPr>
        <w:t>18.投标保证金</w:t>
      </w:r>
      <w:bookmarkEnd w:id="118"/>
      <w:bookmarkEnd w:id="119"/>
    </w:p>
    <w:p w14:paraId="65F74F61">
      <w:pPr>
        <w:spacing w:line="360" w:lineRule="auto"/>
        <w:ind w:firstLine="420" w:firstLineChars="200"/>
        <w:rPr>
          <w:rFonts w:hAnsi="宋体"/>
          <w:color w:val="000000" w:themeColor="text1"/>
          <w:szCs w:val="21"/>
          <w:highlight w:val="none"/>
          <w14:textFill>
            <w14:solidFill>
              <w14:schemeClr w14:val="tx1"/>
            </w14:solidFill>
          </w14:textFill>
        </w:rPr>
      </w:pPr>
      <w:bookmarkStart w:id="120" w:name="_Toc254970542"/>
      <w:bookmarkStart w:id="121" w:name="_Toc254970683"/>
      <w:r>
        <w:rPr>
          <w:rFonts w:hint="eastAsia" w:hAnsi="宋体"/>
          <w:color w:val="000000" w:themeColor="text1"/>
          <w:szCs w:val="21"/>
          <w:highlight w:val="none"/>
          <w14:textFill>
            <w14:solidFill>
              <w14:schemeClr w14:val="tx1"/>
            </w14:solidFill>
          </w14:textFill>
        </w:rPr>
        <w:t>见“投标人须知前附表”。</w:t>
      </w:r>
    </w:p>
    <w:p w14:paraId="2E7AE179">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w:t>
      </w:r>
      <w:bookmarkEnd w:id="120"/>
      <w:bookmarkEnd w:id="121"/>
      <w:r>
        <w:rPr>
          <w:rFonts w:hint="eastAsia" w:ascii="黑体" w:hAnsi="黑体" w:eastAsia="黑体"/>
          <w:color w:val="000000" w:themeColor="text1"/>
          <w:sz w:val="24"/>
          <w:highlight w:val="none"/>
          <w14:textFill>
            <w14:solidFill>
              <w14:schemeClr w14:val="tx1"/>
            </w14:solidFill>
          </w14:textFill>
        </w:rPr>
        <w:t>编制</w:t>
      </w:r>
    </w:p>
    <w:p w14:paraId="5736FD8A">
      <w:pPr>
        <w:spacing w:line="360" w:lineRule="auto"/>
        <w:ind w:firstLine="422" w:firstLineChars="200"/>
        <w:rPr>
          <w:rFonts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19.1</w:t>
      </w:r>
      <w:r>
        <w:rPr>
          <w:rFonts w:hint="eastAsia" w:hAnsi="宋体"/>
          <w:color w:val="000000" w:themeColor="text1"/>
          <w:szCs w:val="21"/>
          <w:highlight w:val="none"/>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22" w:name="_19.2投标文件应按报价文件、资格证明文件、商务文件、技术文件分别编制"/>
      <w:bookmarkEnd w:id="122"/>
      <w:r>
        <w:rPr>
          <w:rFonts w:hAnsi="宋体"/>
          <w:color w:val="000000" w:themeColor="text1"/>
          <w:szCs w:val="21"/>
          <w:highlight w:val="none"/>
          <w14:textFill>
            <w14:solidFill>
              <w14:schemeClr w14:val="tx1"/>
            </w14:solidFill>
          </w14:textFill>
        </w:rPr>
        <w:t xml:space="preserve"> </w:t>
      </w:r>
    </w:p>
    <w:p w14:paraId="26B39B6D">
      <w:pPr>
        <w:pStyle w:val="30"/>
        <w:snapToGrid w:val="0"/>
        <w:spacing w:before="0"/>
        <w:ind w:firstLine="420"/>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19.2</w:t>
      </w:r>
      <w:r>
        <w:rPr>
          <w:rFonts w:hint="eastAsia" w:hAnsi="宋体"/>
          <w:color w:val="000000" w:themeColor="text1"/>
          <w:sz w:val="21"/>
          <w:szCs w:val="21"/>
          <w:highlight w:val="none"/>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highlight w:val="none"/>
          <w14:textFill>
            <w14:solidFill>
              <w14:schemeClr w14:val="tx1"/>
            </w14:solidFill>
          </w14:textFill>
        </w:rPr>
        <w:t>其投标无效。</w:t>
      </w:r>
      <w:r>
        <w:rPr>
          <w:rFonts w:hint="eastAsia" w:hAnsi="宋体"/>
          <w:color w:val="000000" w:themeColor="text1"/>
          <w:sz w:val="21"/>
          <w:szCs w:val="21"/>
          <w:highlight w:val="none"/>
          <w14:textFill>
            <w14:solidFill>
              <w14:schemeClr w14:val="tx1"/>
            </w14:solidFill>
          </w14:textFill>
        </w:rPr>
        <w:t>骑缝盖公章不视为在规定位置盖章。</w:t>
      </w:r>
    </w:p>
    <w:p w14:paraId="1B8CF005">
      <w:pPr>
        <w:pStyle w:val="30"/>
        <w:snapToGrid w:val="0"/>
        <w:spacing w:before="0"/>
        <w:ind w:firstLine="420"/>
        <w:rPr>
          <w:rFonts w:hAnsi="宋体"/>
          <w:color w:val="000000" w:themeColor="text1"/>
          <w:sz w:val="21"/>
          <w:szCs w:val="21"/>
          <w:highlight w:val="none"/>
          <w14:textFill>
            <w14:solidFill>
              <w14:schemeClr w14:val="tx1"/>
            </w14:solidFill>
          </w14:textFill>
        </w:rPr>
      </w:pPr>
      <w:r>
        <w:rPr>
          <w:rFonts w:hAnsi="宋体"/>
          <w:color w:val="000000" w:themeColor="text1"/>
          <w:sz w:val="21"/>
          <w:szCs w:val="21"/>
          <w:highlight w:val="none"/>
          <w14:textFill>
            <w14:solidFill>
              <w14:schemeClr w14:val="tx1"/>
            </w14:solidFill>
          </w14:textFill>
        </w:rPr>
        <w:t>19.3</w:t>
      </w:r>
      <w:r>
        <w:rPr>
          <w:rFonts w:hint="eastAsia" w:hAnsi="宋体"/>
          <w:color w:val="000000" w:themeColor="text1"/>
          <w:sz w:val="21"/>
          <w:szCs w:val="21"/>
          <w:highlight w:val="none"/>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2EB04297">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highlight w:val="none"/>
          <w14:textFill>
            <w14:solidFill>
              <w14:schemeClr w14:val="tx1"/>
            </w14:solidFill>
          </w14:textFill>
        </w:rPr>
        <w:t>否则作无效投标处理</w:t>
      </w:r>
      <w:r>
        <w:rPr>
          <w:rFonts w:hint="eastAsia" w:ascii="宋体" w:hAnsi="宋体"/>
          <w:b/>
          <w:color w:val="000000" w:themeColor="text1"/>
          <w:szCs w:val="21"/>
          <w:highlight w:val="none"/>
          <w14:textFill>
            <w14:solidFill>
              <w14:schemeClr w14:val="tx1"/>
            </w14:solidFill>
          </w14:textFill>
        </w:rPr>
        <w:t>。</w:t>
      </w:r>
    </w:p>
    <w:p w14:paraId="077EDFB2">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19.5</w:t>
      </w:r>
      <w:r>
        <w:rPr>
          <w:rFonts w:hint="eastAsia" w:hAnsi="宋体"/>
          <w:color w:val="000000" w:themeColor="text1"/>
          <w:szCs w:val="21"/>
          <w:highlight w:val="none"/>
          <w14:textFill>
            <w14:solidFill>
              <w14:schemeClr w14:val="tx1"/>
            </w14:solidFill>
          </w14:textFill>
        </w:rPr>
        <w:t>投标文件应避免涂改、行间插字或者删除，</w:t>
      </w:r>
      <w:r>
        <w:rPr>
          <w:rFonts w:hint="eastAsia" w:ascii="宋体" w:hAnsi="宋体" w:cs="宋体"/>
          <w:b/>
          <w:color w:val="000000" w:themeColor="text1"/>
          <w:szCs w:val="21"/>
          <w:highlight w:val="none"/>
          <w14:textFill>
            <w14:solidFill>
              <w14:schemeClr w14:val="tx1"/>
            </w14:solidFill>
          </w14:textFill>
        </w:rPr>
        <w:t>否则其投标无效。</w:t>
      </w:r>
    </w:p>
    <w:p w14:paraId="62BA7026">
      <w:pPr>
        <w:spacing w:line="360" w:lineRule="auto"/>
        <w:ind w:firstLine="525" w:firstLineChars="25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19.6 </w:t>
      </w:r>
      <w:r>
        <w:rPr>
          <w:rFonts w:hint="eastAsia" w:hAnsi="宋体"/>
          <w:color w:val="000000" w:themeColor="text1"/>
          <w:highlight w:val="none"/>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highlight w:val="none"/>
          <w14:textFill>
            <w14:solidFill>
              <w14:schemeClr w14:val="tx1"/>
            </w14:solidFill>
          </w14:textFill>
        </w:rPr>
        <w:t>服务内容及要求</w:t>
      </w:r>
      <w:r>
        <w:rPr>
          <w:rFonts w:hint="eastAsia" w:hAnsi="宋体"/>
          <w:color w:val="000000" w:themeColor="text1"/>
          <w:highlight w:val="none"/>
          <w14:textFill>
            <w14:solidFill>
              <w14:schemeClr w14:val="tx1"/>
            </w14:solidFill>
          </w14:textFill>
        </w:rPr>
        <w:t>、商务条款及其它内容</w:t>
      </w:r>
      <w:r>
        <w:rPr>
          <w:rFonts w:hint="eastAsia"/>
          <w:b/>
          <w:color w:val="000000" w:themeColor="text1"/>
          <w:highlight w:val="none"/>
          <w14:textFill>
            <w14:solidFill>
              <w14:schemeClr w14:val="tx1"/>
            </w14:solidFill>
          </w14:textFill>
        </w:rPr>
        <w:t>作出满足或者优于原要求和条件的承诺</w:t>
      </w:r>
      <w:r>
        <w:rPr>
          <w:rFonts w:hint="eastAsia"/>
          <w:color w:val="000000" w:themeColor="text1"/>
          <w:highlight w:val="none"/>
          <w14:textFill>
            <w14:solidFill>
              <w14:schemeClr w14:val="tx1"/>
            </w14:solidFill>
          </w14:textFill>
        </w:rPr>
        <w:t>。</w:t>
      </w:r>
    </w:p>
    <w:p w14:paraId="769B24E9">
      <w:pPr>
        <w:spacing w:line="360" w:lineRule="auto"/>
        <w:ind w:firstLine="422" w:firstLineChars="200"/>
        <w:rPr>
          <w:rFonts w:ascii="宋体" w:hAnsi="宋体"/>
          <w:b/>
          <w:color w:val="000000" w:themeColor="text1"/>
          <w:szCs w:val="21"/>
          <w:highlight w:val="none"/>
          <w:u w:val="single"/>
          <w14:textFill>
            <w14:solidFill>
              <w14:schemeClr w14:val="tx1"/>
            </w14:solidFill>
          </w14:textFill>
        </w:rPr>
      </w:pPr>
      <w:r>
        <w:rPr>
          <w:rFonts w:hint="eastAsia" w:ascii="宋体" w:hAnsi="宋体"/>
          <w:b/>
          <w:color w:val="000000" w:themeColor="text1"/>
          <w:szCs w:val="21"/>
          <w:highlight w:val="none"/>
          <w:u w:val="single"/>
          <w14:textFill>
            <w14:solidFill>
              <w14:schemeClr w14:val="tx1"/>
            </w14:solidFill>
          </w14:textFill>
        </w:rPr>
        <w:t>19.7本项目为南宁市全流程电子化项目，异常情况见“第二节 投标人须知正文”中“四、24.2开标程序。</w:t>
      </w:r>
    </w:p>
    <w:p w14:paraId="166A90BD">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20.备份投标文件</w:t>
      </w:r>
    </w:p>
    <w:p w14:paraId="38670E50">
      <w:pPr>
        <w:spacing w:line="360" w:lineRule="auto"/>
        <w:ind w:firstLine="420" w:firstLineChars="200"/>
        <w:rPr>
          <w:rFonts w:ascii="黑体" w:hAnsi="黑体" w:eastAsia="黑体"/>
          <w:color w:val="000000" w:themeColor="text1"/>
          <w:sz w:val="24"/>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详见“投标人须知前附表”。</w:t>
      </w:r>
    </w:p>
    <w:p w14:paraId="3B2D6B14">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707CC1E0">
      <w:pPr>
        <w:spacing w:line="360" w:lineRule="auto"/>
        <w:ind w:firstLine="420" w:firstLineChars="200"/>
        <w:rPr>
          <w:rFonts w:hAnsi="宋体"/>
          <w:b/>
          <w:color w:val="000000" w:themeColor="text1"/>
          <w:highlight w:val="none"/>
          <w14:textFill>
            <w14:solidFill>
              <w14:schemeClr w14:val="tx1"/>
            </w14:solidFill>
          </w14:textFill>
        </w:rPr>
      </w:pPr>
      <w:bookmarkStart w:id="123" w:name="_21.1投标人必须在“投标人须知中的前附表”规定的投标文件接收时间和投"/>
      <w:bookmarkEnd w:id="123"/>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认证锁）进行电子签章、加密，然后通过网络将加密的电子投标文件递交至“广西政府采购云平台”。</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6BAC8DC6">
      <w:pPr>
        <w:spacing w:line="360" w:lineRule="auto"/>
        <w:ind w:firstLine="422" w:firstLineChars="200"/>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21.2未在规定时间内提交或者未按照招标文件要求密封或者标记的电子投标文件，广西政府采购云平台将拒收。</w:t>
      </w:r>
    </w:p>
    <w:p w14:paraId="4323F4C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highlight w:val="none"/>
          <w14:textFill>
            <w14:solidFill>
              <w14:schemeClr w14:val="tx1"/>
            </w14:solidFill>
          </w14:textFill>
        </w:rPr>
        <w:t xml:space="preserve"> 。</w:t>
      </w:r>
    </w:p>
    <w:p w14:paraId="7F37308E">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bookmarkStart w:id="124" w:name="_Toc254970543"/>
      <w:bookmarkStart w:id="125" w:name="_Toc254970684"/>
    </w:p>
    <w:p w14:paraId="645591A4">
      <w:pPr>
        <w:spacing w:line="360" w:lineRule="auto"/>
        <w:ind w:firstLine="420" w:firstLineChars="200"/>
        <w:rPr>
          <w:rFonts w:ascii="黑体" w:hAnsi="黑体" w:eastAsia="黑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6D9835E1">
      <w:pPr>
        <w:pStyle w:val="30"/>
        <w:spacing w:before="0"/>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22.2广西政府采购云平台收到投标文件，将妥善保存并即时向供应商发出确认回执通知。在投标截止时间之前，除供应商补充、修改或者撤回投标文件外，任何单位和个人不得解密或提取投标文件。</w:t>
      </w:r>
    </w:p>
    <w:bookmarkEnd w:id="124"/>
    <w:bookmarkEnd w:id="125"/>
    <w:p w14:paraId="4E7B1817">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60CB645C">
      <w:pPr>
        <w:pStyle w:val="10"/>
        <w:snapToGrid w:val="0"/>
        <w:spacing w:line="400" w:lineRule="exact"/>
        <w:ind w:firstLine="739"/>
        <w:rPr>
          <w:rFonts w:hAnsi="宋体"/>
          <w:snapToGrid w:val="0"/>
          <w:color w:val="000000" w:themeColor="text1"/>
          <w:sz w:val="21"/>
          <w:szCs w:val="21"/>
          <w:highlight w:val="none"/>
          <w14:textFill>
            <w14:solidFill>
              <w14:schemeClr w14:val="tx1"/>
            </w14:solidFill>
          </w14:textFill>
        </w:rPr>
      </w:pPr>
    </w:p>
    <w:p w14:paraId="547593B7">
      <w:pPr>
        <w:pStyle w:val="5"/>
        <w:keepNext w:val="0"/>
        <w:keepLines w:val="0"/>
        <w:spacing w:line="400" w:lineRule="exact"/>
        <w:jc w:val="center"/>
        <w:rPr>
          <w:color w:val="000000" w:themeColor="text1"/>
          <w:highlight w:val="none"/>
          <w14:textFill>
            <w14:solidFill>
              <w14:schemeClr w14:val="tx1"/>
            </w14:solidFill>
          </w14:textFill>
        </w:rPr>
      </w:pPr>
      <w:bookmarkStart w:id="126" w:name="_Toc14955"/>
      <w:bookmarkStart w:id="127" w:name="_Toc254970685"/>
      <w:bookmarkStart w:id="128" w:name="_Toc254970544"/>
      <w:r>
        <w:rPr>
          <w:rFonts w:hint="eastAsia"/>
          <w:color w:val="000000" w:themeColor="text1"/>
          <w:highlight w:val="none"/>
          <w14:textFill>
            <w14:solidFill>
              <w14:schemeClr w14:val="tx1"/>
            </w14:solidFill>
          </w14:textFill>
        </w:rPr>
        <w:t>四、开</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26"/>
      <w:bookmarkEnd w:id="127"/>
      <w:bookmarkEnd w:id="128"/>
    </w:p>
    <w:p w14:paraId="6CC7841D">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29" w:name="_23.开标时间和地点"/>
      <w:bookmarkEnd w:id="129"/>
      <w:r>
        <w:rPr>
          <w:rFonts w:hint="eastAsia" w:ascii="黑体" w:hAnsi="黑体" w:eastAsia="黑体"/>
          <w:color w:val="000000" w:themeColor="text1"/>
          <w:sz w:val="24"/>
          <w:highlight w:val="none"/>
          <w14:textFill>
            <w14:solidFill>
              <w14:schemeClr w14:val="tx1"/>
            </w14:solidFill>
          </w14:textFill>
        </w:rPr>
        <w:t>23.开标时间和地点</w:t>
      </w:r>
    </w:p>
    <w:p w14:paraId="13C5AF37">
      <w:pPr>
        <w:spacing w:line="360" w:lineRule="auto"/>
        <w:ind w:firstLine="420" w:firstLineChars="200"/>
        <w:rPr>
          <w:rFonts w:hAnsi="宋体"/>
          <w:bCs/>
          <w:color w:val="000000" w:themeColor="text1"/>
          <w:highlight w:val="none"/>
          <w14:textFill>
            <w14:solidFill>
              <w14:schemeClr w14:val="tx1"/>
            </w14:solidFill>
          </w14:textFill>
        </w:rPr>
      </w:pPr>
      <w:r>
        <w:rPr>
          <w:rFonts w:hAnsi="宋体"/>
          <w:bCs/>
          <w:color w:val="000000" w:themeColor="text1"/>
          <w:highlight w:val="none"/>
          <w14:textFill>
            <w14:solidFill>
              <w14:schemeClr w14:val="tx1"/>
            </w14:solidFill>
          </w14:textFill>
        </w:rPr>
        <w:t>23.1</w:t>
      </w:r>
      <w:r>
        <w:rPr>
          <w:rFonts w:hint="eastAsia" w:hAnsi="宋体"/>
          <w:bCs/>
          <w:color w:val="000000" w:themeColor="text1"/>
          <w:highlight w:val="none"/>
          <w14:textFill>
            <w14:solidFill>
              <w14:schemeClr w14:val="tx1"/>
            </w14:solidFill>
          </w14:textFill>
        </w:rPr>
        <w:t>开标时间及地点详见“投标人须知前附表”</w:t>
      </w:r>
    </w:p>
    <w:p w14:paraId="3063B4B1">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23.2</w:t>
      </w:r>
      <w:r>
        <w:rPr>
          <w:rFonts w:hint="eastAsia" w:hAnsi="宋体"/>
          <w:color w:val="000000" w:themeColor="text1"/>
          <w:highlight w:val="none"/>
          <w14:textFill>
            <w14:solidFill>
              <w14:schemeClr w14:val="tx1"/>
            </w14:solidFill>
          </w14:textFill>
        </w:rPr>
        <w:t>如</w:t>
      </w:r>
      <w:r>
        <w:rPr>
          <w:rFonts w:hint="eastAsia" w:hAnsi="宋体"/>
          <w:bCs/>
          <w:color w:val="000000" w:themeColor="text1"/>
          <w:highlight w:val="none"/>
          <w14:textFill>
            <w14:solidFill>
              <w14:schemeClr w14:val="tx1"/>
            </w14:solidFill>
          </w14:textFill>
        </w:rPr>
        <w:t>投标人成功解密投标文件，但未在“政采云”电子开标大厅参加开标的，视同认可开标过程和结果，</w:t>
      </w:r>
      <w:r>
        <w:rPr>
          <w:rFonts w:hint="eastAsia" w:hAnsi="宋体"/>
          <w:color w:val="000000" w:themeColor="text1"/>
          <w:highlight w:val="none"/>
          <w14:textFill>
            <w14:solidFill>
              <w14:schemeClr w14:val="tx1"/>
            </w14:solidFill>
          </w14:textFill>
        </w:rPr>
        <w:t>由此产生的后果由投标人自行负责。</w:t>
      </w:r>
      <w:r>
        <w:rPr>
          <w:rFonts w:hAnsi="宋体"/>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1E8AEFF3">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523A4BCE">
      <w:pPr>
        <w:autoSpaceDE w:val="0"/>
        <w:autoSpaceDN w:val="0"/>
        <w:adjustRightInd w:val="0"/>
        <w:spacing w:line="440" w:lineRule="exact"/>
        <w:ind w:firstLine="420" w:firstLineChars="200"/>
        <w:rPr>
          <w:rFonts w:ascii="宋体" w:hAnsi="宋体"/>
          <w:color w:val="000000" w:themeColor="text1"/>
          <w:kern w:val="0"/>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24.1</w:t>
      </w:r>
      <w:r>
        <w:rPr>
          <w:rFonts w:hint="eastAsia" w:ascii="宋体" w:hAnsi="宋体"/>
          <w:color w:val="000000" w:themeColor="text1"/>
          <w:kern w:val="0"/>
          <w:szCs w:val="21"/>
          <w:highlight w:val="none"/>
          <w14:textFill>
            <w14:solidFill>
              <w14:schemeClr w14:val="tx1"/>
            </w14:solidFill>
          </w14:textFill>
        </w:rPr>
        <w:t>开标形式：</w:t>
      </w:r>
    </w:p>
    <w:p w14:paraId="57487DC8">
      <w:pPr>
        <w:autoSpaceDE w:val="0"/>
        <w:autoSpaceDN w:val="0"/>
        <w:adjustRightInd w:val="0"/>
        <w:spacing w:line="44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39D3D222">
      <w:pPr>
        <w:autoSpaceDE w:val="0"/>
        <w:autoSpaceDN w:val="0"/>
        <w:adjustRightInd w:val="0"/>
        <w:spacing w:line="44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458DCCE1">
      <w:pPr>
        <w:autoSpaceDE w:val="0"/>
        <w:autoSpaceDN w:val="0"/>
        <w:adjustRightInd w:val="0"/>
        <w:spacing w:line="44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24.2开标程序：</w:t>
      </w:r>
    </w:p>
    <w:p w14:paraId="05EE8370">
      <w:pPr>
        <w:pStyle w:val="13"/>
        <w:snapToGrid w:val="0"/>
        <w:spacing w:line="440" w:lineRule="exact"/>
        <w:ind w:firstLine="422" w:firstLineChars="200"/>
        <w:rPr>
          <w:rFonts w:hAnsi="宋体"/>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（1）解密电子投标文件。</w:t>
      </w:r>
      <w:r>
        <w:rPr>
          <w:rFonts w:hint="eastAsia" w:hAnsi="宋体" w:cs="仿宋_GB2312"/>
          <w:b/>
          <w:color w:val="000000" w:themeColor="text1"/>
          <w:szCs w:val="21"/>
          <w:highlight w:val="none"/>
          <w14:textFill>
            <w14:solidFill>
              <w14:schemeClr w14:val="tx1"/>
            </w14:solidFill>
          </w14:textFill>
        </w:rPr>
        <w:t>广西政府采购云平台</w:t>
      </w:r>
      <w:r>
        <w:rPr>
          <w:rFonts w:hint="eastAsia" w:hAnsi="宋体" w:cs="仿宋_GB2312"/>
          <w:color w:val="000000" w:themeColor="text1"/>
          <w:szCs w:val="21"/>
          <w:highlight w:val="none"/>
          <w14:textFill>
            <w14:solidFill>
              <w14:schemeClr w14:val="tx1"/>
            </w14:solidFill>
          </w14:textFill>
        </w:rPr>
        <w:t>按开标时间自动提取所有投标文件。采购代理机构依托广西政府采购云平台</w:t>
      </w:r>
      <w:r>
        <w:rPr>
          <w:rFonts w:hint="eastAsia" w:hAnsi="宋体"/>
          <w:color w:val="000000" w:themeColor="text1"/>
          <w:szCs w:val="21"/>
          <w:highlight w:val="none"/>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highlight w:val="none"/>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highlight w:val="none"/>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highlight w:val="none"/>
          <w14:textFill>
            <w14:solidFill>
              <w14:schemeClr w14:val="tx1"/>
            </w14:solidFill>
          </w14:textFill>
        </w:rPr>
        <w:t>投标文件仍未按时解密，</w:t>
      </w:r>
      <w:r>
        <w:rPr>
          <w:rFonts w:hint="eastAsia" w:hAnsi="宋体"/>
          <w:color w:val="000000" w:themeColor="text1"/>
          <w:szCs w:val="21"/>
          <w:highlight w:val="none"/>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highlight w:val="none"/>
          <w14:textFill>
            <w14:solidFill>
              <w14:schemeClr w14:val="tx1"/>
            </w14:solidFill>
          </w14:textFill>
        </w:rPr>
        <w:t>均视为无效投标。</w:t>
      </w:r>
    </w:p>
    <w:p w14:paraId="0DCC16FF">
      <w:pPr>
        <w:pStyle w:val="13"/>
        <w:snapToGrid w:val="0"/>
        <w:spacing w:line="440" w:lineRule="exact"/>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（解密</w:t>
      </w:r>
      <w:r>
        <w:rPr>
          <w:rFonts w:hint="eastAsia" w:hAnsi="宋体"/>
          <w:bCs/>
          <w:color w:val="000000" w:themeColor="text1"/>
          <w:szCs w:val="21"/>
          <w:highlight w:val="none"/>
          <w14:textFill>
            <w14:solidFill>
              <w14:schemeClr w14:val="tx1"/>
            </w14:solidFill>
          </w14:textFill>
        </w:rPr>
        <w:t>异常情况处理：详见本章</w:t>
      </w:r>
      <w:r>
        <w:rPr>
          <w:rFonts w:hint="eastAsia" w:hAnsi="宋体"/>
          <w:color w:val="000000" w:themeColor="text1"/>
          <w:highlight w:val="none"/>
          <w14:textFill>
            <w14:solidFill>
              <w14:schemeClr w14:val="tx1"/>
            </w14:solidFill>
          </w14:textFill>
        </w:rPr>
        <w:t>29.3 电子交易活动的中止。</w:t>
      </w:r>
      <w:r>
        <w:rPr>
          <w:rFonts w:hint="eastAsia" w:hAnsi="宋体"/>
          <w:color w:val="000000" w:themeColor="text1"/>
          <w:szCs w:val="21"/>
          <w:highlight w:val="none"/>
          <w14:textFill>
            <w14:solidFill>
              <w14:schemeClr w14:val="tx1"/>
            </w14:solidFill>
          </w14:textFill>
        </w:rPr>
        <w:t>）</w:t>
      </w:r>
    </w:p>
    <w:p w14:paraId="42B0BB1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电子唱标。</w:t>
      </w:r>
      <w:r>
        <w:rPr>
          <w:rFonts w:hint="eastAsia" w:ascii="宋体" w:hAnsi="宋体"/>
          <w:color w:val="000000" w:themeColor="text1"/>
          <w:szCs w:val="21"/>
          <w:highlight w:val="none"/>
          <w14:textFill>
            <w14:solidFill>
              <w14:schemeClr w14:val="tx1"/>
            </w14:solidFill>
          </w14:textFill>
        </w:rPr>
        <w:t>投标文件解密结束，各投标供应商报价均在广西政府采购云平台远程不见面开标大厅展示；</w:t>
      </w:r>
    </w:p>
    <w:p w14:paraId="38C8172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签署电子《政府采购活动现场确认声明书》。</w:t>
      </w:r>
      <w:r>
        <w:rPr>
          <w:rFonts w:hint="eastAsia" w:ascii="宋体" w:hAnsi="宋体"/>
          <w:color w:val="000000" w:themeColor="text1"/>
          <w:szCs w:val="21"/>
          <w:highlight w:val="none"/>
          <w14:textFill>
            <w14:solidFill>
              <w14:schemeClr w14:val="tx1"/>
            </w14:solidFill>
          </w14:textFill>
        </w:rPr>
        <w:t>通过邮件形式在远程不见面开标大厅发送各投标人签署电子《政府采购活动现场确认声明书》。</w:t>
      </w:r>
    </w:p>
    <w:p w14:paraId="07CD5790">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1239A7A5">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155E5F3">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（6）开标结束。</w:t>
      </w:r>
    </w:p>
    <w:p w14:paraId="451A1397">
      <w:pPr>
        <w:pStyle w:val="13"/>
        <w:snapToGrid w:val="0"/>
        <w:spacing w:line="440" w:lineRule="exact"/>
        <w:ind w:firstLine="422" w:firstLineChars="200"/>
        <w:rPr>
          <w:rFonts w:hAnsi="宋体"/>
          <w:color w:val="000000" w:themeColor="text1"/>
          <w:szCs w:val="21"/>
          <w:highlight w:val="none"/>
          <w14:textFill>
            <w14:solidFill>
              <w14:schemeClr w14:val="tx1"/>
            </w14:solidFill>
          </w14:textFill>
        </w:rPr>
      </w:pPr>
      <w:r>
        <w:rPr>
          <w:rFonts w:hint="eastAsia" w:hAnsi="宋体"/>
          <w:b/>
          <w:bCs/>
          <w:color w:val="000000" w:themeColor="text1"/>
          <w:szCs w:val="21"/>
          <w:highlight w:val="none"/>
          <w14:textFill>
            <w14:solidFill>
              <w14:schemeClr w14:val="tx1"/>
            </w14:solidFill>
          </w14:textFill>
        </w:rPr>
        <w:t>特别说明：</w:t>
      </w:r>
      <w:r>
        <w:rPr>
          <w:rFonts w:hint="eastAsia" w:hAnsi="宋体"/>
          <w:color w:val="000000" w:themeColor="text1"/>
          <w:szCs w:val="21"/>
          <w:highlight w:val="none"/>
          <w14:textFill>
            <w14:solidFill>
              <w14:schemeClr w14:val="tx1"/>
            </w14:solidFill>
          </w14:textFill>
        </w:rPr>
        <w:t>如遇广西政府采购云平台电子化开标或评审程序调整的，按调整后执行。</w:t>
      </w:r>
    </w:p>
    <w:p w14:paraId="6CA3F99C">
      <w:pPr>
        <w:pStyle w:val="13"/>
        <w:snapToGrid w:val="0"/>
        <w:spacing w:line="400" w:lineRule="exact"/>
        <w:ind w:left="689" w:leftChars="228" w:hanging="210" w:hangingChars="100"/>
        <w:rPr>
          <w:rFonts w:hAnsi="宋体"/>
          <w:color w:val="000000" w:themeColor="text1"/>
          <w:highlight w:val="none"/>
          <w14:textFill>
            <w14:solidFill>
              <w14:schemeClr w14:val="tx1"/>
            </w14:solidFill>
          </w14:textFill>
        </w:rPr>
      </w:pPr>
    </w:p>
    <w:p w14:paraId="51B284F2">
      <w:pPr>
        <w:pStyle w:val="5"/>
        <w:keepNext w:val="0"/>
        <w:keepLines w:val="0"/>
        <w:spacing w:line="400" w:lineRule="exact"/>
        <w:jc w:val="center"/>
        <w:rPr>
          <w:color w:val="000000" w:themeColor="text1"/>
          <w:highlight w:val="none"/>
          <w14:textFill>
            <w14:solidFill>
              <w14:schemeClr w14:val="tx1"/>
            </w14:solidFill>
          </w14:textFill>
        </w:rPr>
      </w:pPr>
      <w:bookmarkStart w:id="130" w:name="_Toc19762"/>
      <w:r>
        <w:rPr>
          <w:rFonts w:hint="eastAsia"/>
          <w:color w:val="000000" w:themeColor="text1"/>
          <w:highlight w:val="none"/>
          <w14:textFill>
            <w14:solidFill>
              <w14:schemeClr w14:val="tx1"/>
            </w14:solidFill>
          </w14:textFill>
        </w:rPr>
        <w:t>五、资格审查</w:t>
      </w:r>
      <w:bookmarkEnd w:id="130"/>
    </w:p>
    <w:p w14:paraId="141C03BE">
      <w:pPr>
        <w:pStyle w:val="6"/>
        <w:keepNext w:val="0"/>
        <w:keepLines w:val="0"/>
        <w:spacing w:before="0" w:after="0" w:line="360" w:lineRule="auto"/>
        <w:ind w:firstLine="482"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382C70AD">
      <w:pPr>
        <w:spacing w:line="360" w:lineRule="auto"/>
        <w:ind w:firstLine="422" w:firstLineChars="200"/>
        <w:rPr>
          <w:rFonts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25.1开标结束后，采购人或采购机构依法通过电子投标文件对投标人的资格进行线上审查。</w:t>
      </w:r>
    </w:p>
    <w:p w14:paraId="1960E60E">
      <w:pPr>
        <w:spacing w:line="360" w:lineRule="auto"/>
        <w:ind w:firstLine="422" w:firstLineChars="200"/>
        <w:rPr>
          <w:rFonts w:ascii="宋体" w:hAnsi="宋体"/>
          <w:b/>
          <w:bCs/>
          <w:color w:val="000000" w:themeColor="text1"/>
          <w:szCs w:val="20"/>
          <w:highlight w:val="none"/>
          <w14:textFill>
            <w14:solidFill>
              <w14:schemeClr w14:val="tx1"/>
            </w14:solidFill>
          </w14:textFill>
        </w:rPr>
      </w:pPr>
      <w:r>
        <w:rPr>
          <w:rFonts w:hint="eastAsia" w:ascii="宋体" w:hAnsi="宋体"/>
          <w:b/>
          <w:bCs/>
          <w:color w:val="000000" w:themeColor="text1"/>
          <w:szCs w:val="20"/>
          <w:highlight w:val="none"/>
          <w14:textFill>
            <w14:solidFill>
              <w14:schemeClr w14:val="tx1"/>
            </w14:solidFill>
          </w14:textFill>
        </w:rPr>
        <w:t xml:space="preserve"> 25.2采购人或采购机构依据法律法规和招标文件的规定，对投标人的基本资格条件、特定资格条件进行审查。</w:t>
      </w:r>
    </w:p>
    <w:p w14:paraId="05651707">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737840E4">
      <w:pPr>
        <w:spacing w:line="360" w:lineRule="auto"/>
        <w:ind w:firstLine="422" w:firstLineChars="200"/>
        <w:rPr>
          <w:rFonts w:ascii="宋体" w:hAnsi="宋体"/>
          <w:b/>
          <w:bCs/>
          <w:color w:val="000000" w:themeColor="text1"/>
          <w:szCs w:val="20"/>
          <w:highlight w:val="none"/>
          <w14:textFill>
            <w14:solidFill>
              <w14:schemeClr w14:val="tx1"/>
            </w14:solidFill>
          </w14:textFill>
        </w:rPr>
      </w:pPr>
      <w:bookmarkStart w:id="131" w:name="_25.3_投标人有下列情形之一的，资格审查不通过而导致其投标无效："/>
      <w:bookmarkEnd w:id="131"/>
      <w:r>
        <w:rPr>
          <w:rFonts w:hint="eastAsia" w:ascii="宋体" w:hAnsi="宋体"/>
          <w:b/>
          <w:bCs/>
          <w:color w:val="000000" w:themeColor="text1"/>
          <w:szCs w:val="20"/>
          <w:highlight w:val="none"/>
          <w14:textFill>
            <w14:solidFill>
              <w14:schemeClr w14:val="tx1"/>
            </w14:solidFill>
          </w14:textFill>
        </w:rPr>
        <w:t>25.4投标人有下列情形之一的，资格审查不通过，作无效投标处理：</w:t>
      </w:r>
    </w:p>
    <w:p w14:paraId="00A3EBF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2F2705D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）投标文件未提供任一项“投标人须知前附表”资格证明文件规定的“必须提供”的文件资料的；</w:t>
      </w:r>
    </w:p>
    <w:p w14:paraId="1186051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）投标文件提供的资格证明文件出现任一项不符合“投标人须知前附表”资格证明文件规定的“必须提供”的文件资料要求或者无效的。</w:t>
      </w:r>
    </w:p>
    <w:p w14:paraId="3CED80E6">
      <w:pPr>
        <w:pStyle w:val="6"/>
        <w:keepNext w:val="0"/>
        <w:keepLines w:val="0"/>
        <w:spacing w:before="0" w:after="0" w:line="360" w:lineRule="auto"/>
        <w:ind w:firstLine="420" w:firstLineChars="200"/>
        <w:rPr>
          <w:rFonts w:ascii="宋体" w:hAnsi="宋体"/>
          <w:b w:val="0"/>
          <w:bCs w:val="0"/>
          <w:color w:val="000000" w:themeColor="text1"/>
          <w:sz w:val="21"/>
          <w:szCs w:val="20"/>
          <w:highlight w:val="none"/>
          <w14:textFill>
            <w14:solidFill>
              <w14:schemeClr w14:val="tx1"/>
            </w14:solidFill>
          </w14:textFill>
        </w:rPr>
      </w:pPr>
      <w:r>
        <w:rPr>
          <w:rFonts w:hint="eastAsia" w:ascii="宋体" w:hAnsi="宋体"/>
          <w:b w:val="0"/>
          <w:bCs w:val="0"/>
          <w:color w:val="000000" w:themeColor="text1"/>
          <w:sz w:val="21"/>
          <w:szCs w:val="20"/>
          <w:highlight w:val="none"/>
          <w14:textFill>
            <w14:solidFill>
              <w14:schemeClr w14:val="tx1"/>
            </w14:solidFill>
          </w14:textFill>
        </w:rPr>
        <w:t>25.5资格审查的合格投标人不足3家的，不得评标。</w:t>
      </w:r>
    </w:p>
    <w:p w14:paraId="2E693B1A">
      <w:pPr>
        <w:pStyle w:val="5"/>
        <w:keepNext w:val="0"/>
        <w:keepLines w:val="0"/>
        <w:spacing w:line="360" w:lineRule="auto"/>
        <w:jc w:val="center"/>
        <w:rPr>
          <w:color w:val="000000" w:themeColor="text1"/>
          <w:highlight w:val="none"/>
          <w14:textFill>
            <w14:solidFill>
              <w14:schemeClr w14:val="tx1"/>
            </w14:solidFill>
          </w14:textFill>
        </w:rPr>
      </w:pPr>
      <w:bookmarkStart w:id="132" w:name="_Toc23911"/>
      <w:r>
        <w:rPr>
          <w:rFonts w:hint="eastAsia"/>
          <w:color w:val="000000" w:themeColor="text1"/>
          <w:highlight w:val="none"/>
          <w14:textFill>
            <w14:solidFill>
              <w14:schemeClr w14:val="tx1"/>
            </w14:solidFill>
          </w14:textFill>
        </w:rPr>
        <w:t>六、评</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标</w:t>
      </w:r>
      <w:bookmarkEnd w:id="132"/>
    </w:p>
    <w:p w14:paraId="6B8054CD">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33" w:name="_26.组建评标委员会"/>
      <w:bookmarkEnd w:id="133"/>
      <w:r>
        <w:rPr>
          <w:rFonts w:hint="eastAsia" w:ascii="黑体" w:hAnsi="黑体" w:eastAsia="黑体"/>
          <w:color w:val="000000" w:themeColor="text1"/>
          <w:sz w:val="24"/>
          <w:highlight w:val="none"/>
          <w14:textFill>
            <w14:solidFill>
              <w14:schemeClr w14:val="tx1"/>
            </w14:solidFill>
          </w14:textFill>
        </w:rPr>
        <w:t>26.组建评标委员会</w:t>
      </w:r>
    </w:p>
    <w:p w14:paraId="6D3A8B5D">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评标委员会由采购人代表和评审专家组成，人数为</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人以上单数，其中评审专家不得少于成员总数的三分之二。</w:t>
      </w:r>
    </w:p>
    <w:p w14:paraId="79717F90">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参加过采购项目前期咨询论证的专家，不得参加该采购项目的评审活动。</w:t>
      </w:r>
    </w:p>
    <w:p w14:paraId="2D794274">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052E8C01">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评标委员会以招标文件为依据对投标文件进行评审，</w:t>
      </w:r>
      <w:r>
        <w:rPr>
          <w:rFonts w:hint="eastAsia" w:hAnsi="宋体" w:cs="宋体"/>
          <w:color w:val="000000" w:themeColor="text1"/>
          <w:highlight w:val="none"/>
          <w14:textFill>
            <w14:solidFill>
              <w14:schemeClr w14:val="tx1"/>
            </w14:solidFill>
          </w14:textFill>
        </w:rPr>
        <w:t>“第四章</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没有规定的方法、评审因素和标准，不作为评标依据。</w:t>
      </w:r>
    </w:p>
    <w:p w14:paraId="61E4C5E3">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5DC2738A">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28.1</w:t>
      </w:r>
      <w:r>
        <w:rPr>
          <w:rFonts w:hint="eastAsia" w:hAnsi="宋体"/>
          <w:color w:val="000000" w:themeColor="text1"/>
          <w:highlight w:val="none"/>
          <w14:textFill>
            <w14:solidFill>
              <w14:schemeClr w14:val="tx1"/>
            </w14:solidFill>
          </w14:textFill>
        </w:rPr>
        <w:t>评标原则。评标委员会在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53543928">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28.2</w:t>
      </w:r>
      <w:r>
        <w:rPr>
          <w:rFonts w:hint="eastAsia" w:hAnsi="宋体"/>
          <w:color w:val="000000" w:themeColor="text1"/>
          <w:highlight w:val="none"/>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4" w:name="_28.3评标方法。本项目将按须知前附表规定的评标办法进行评标，具体评标"/>
      <w:bookmarkEnd w:id="134"/>
    </w:p>
    <w:p w14:paraId="752637DB">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28.3</w:t>
      </w:r>
      <w:r>
        <w:rPr>
          <w:rFonts w:hint="eastAsia" w:hAnsi="宋体"/>
          <w:color w:val="000000" w:themeColor="text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C072E5D">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28.4</w:t>
      </w:r>
      <w:r>
        <w:rPr>
          <w:rFonts w:hint="eastAsia" w:hAnsi="宋体"/>
          <w:color w:val="000000" w:themeColor="text1"/>
          <w:highlight w:val="none"/>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3E4CD88D">
      <w:pPr>
        <w:widowControl/>
        <w:spacing w:line="560" w:lineRule="exact"/>
        <w:ind w:firstLine="420" w:firstLineChars="200"/>
        <w:jc w:val="left"/>
        <w:textAlignment w:val="baseline"/>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28.5</w:t>
      </w:r>
      <w:r>
        <w:rPr>
          <w:rFonts w:hint="eastAsia" w:hAnsi="宋体"/>
          <w:color w:val="000000" w:themeColor="text1"/>
          <w:highlight w:val="none"/>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7B3816F">
      <w:pPr>
        <w:widowControl/>
        <w:spacing w:line="560" w:lineRule="exact"/>
        <w:ind w:firstLine="420" w:firstLineChars="200"/>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28.6  在招标采购中，符合专业条件的供应商或者对招标文件作实质响应的供应商不足3家的，应予以废标。</w:t>
      </w:r>
    </w:p>
    <w:p w14:paraId="4D333B4A">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29.评标方法及评标标准</w:t>
      </w:r>
    </w:p>
    <w:p w14:paraId="7A20F766">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29.1</w:t>
      </w:r>
      <w:r>
        <w:rPr>
          <w:rFonts w:hint="eastAsia" w:hAnsi="宋体"/>
          <w:color w:val="000000" w:themeColor="text1"/>
          <w:highlight w:val="none"/>
          <w14:textFill>
            <w14:solidFill>
              <w14:schemeClr w14:val="tx1"/>
            </w14:solidFill>
          </w14:textFill>
        </w:rPr>
        <w:t>本项目的评标方法详见“投标人须知前附表”。</w:t>
      </w:r>
    </w:p>
    <w:p w14:paraId="7D6EFF78">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29.2</w:t>
      </w:r>
      <w:r>
        <w:rPr>
          <w:rFonts w:hAnsi="宋体" w:cs="宋体"/>
          <w:color w:val="000000" w:themeColor="text1"/>
          <w:highlight w:val="none"/>
          <w14:textFill>
            <w14:solidFill>
              <w14:schemeClr w14:val="tx1"/>
            </w14:solidFill>
          </w14:textFill>
        </w:rPr>
        <w:t xml:space="preserve"> </w:t>
      </w:r>
      <w:r>
        <w:rPr>
          <w:rFonts w:hint="eastAsia" w:hAnsi="宋体"/>
          <w:color w:val="000000" w:themeColor="text1"/>
          <w:highlight w:val="none"/>
          <w14:textFill>
            <w14:solidFill>
              <w14:schemeClr w14:val="tx1"/>
            </w14:solidFill>
          </w14:textFill>
        </w:rPr>
        <w:t>评标委员会按照</w:t>
      </w:r>
      <w:r>
        <w:rPr>
          <w:rFonts w:hint="eastAsia" w:hAnsi="宋体" w:cs="宋体"/>
          <w:b/>
          <w:color w:val="000000" w:themeColor="text1"/>
          <w:highlight w:val="none"/>
          <w14:textFill>
            <w14:solidFill>
              <w14:schemeClr w14:val="tx1"/>
            </w14:solidFill>
          </w14:textFill>
        </w:rPr>
        <w:t>“第四章</w:t>
      </w:r>
      <w:r>
        <w:rPr>
          <w:rFonts w:hAnsi="宋体" w:cs="宋体"/>
          <w:b/>
          <w:color w:val="000000" w:themeColor="text1"/>
          <w:highlight w:val="none"/>
          <w14:textFill>
            <w14:solidFill>
              <w14:schemeClr w14:val="tx1"/>
            </w14:solidFill>
          </w14:textFill>
        </w:rPr>
        <w:t xml:space="preserve"> </w:t>
      </w:r>
      <w:r>
        <w:rPr>
          <w:rFonts w:hint="eastAsia" w:hAnsi="宋体" w:cs="宋体"/>
          <w:b/>
          <w:color w:val="000000" w:themeColor="text1"/>
          <w:highlight w:val="none"/>
          <w14:textFill>
            <w14:solidFill>
              <w14:schemeClr w14:val="tx1"/>
            </w14:solidFill>
          </w14:textFill>
        </w:rPr>
        <w:t>评标方法和评标标准”</w:t>
      </w:r>
      <w:r>
        <w:rPr>
          <w:rFonts w:hint="eastAsia" w:hAnsi="宋体"/>
          <w:color w:val="000000" w:themeColor="text1"/>
          <w:highlight w:val="none"/>
          <w14:textFill>
            <w14:solidFill>
              <w14:schemeClr w14:val="tx1"/>
            </w14:solidFill>
          </w14:textFill>
        </w:rPr>
        <w:t>规定的方法、评审因素、标准和程序对投标文件进行评审。</w:t>
      </w:r>
    </w:p>
    <w:p w14:paraId="2F823A0B">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 xml:space="preserve">29.3 </w:t>
      </w:r>
      <w:r>
        <w:rPr>
          <w:rFonts w:hint="eastAsia" w:hAnsi="宋体"/>
          <w:color w:val="000000" w:themeColor="text1"/>
          <w:highlight w:val="none"/>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56A3B351">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）电子交易平台发生故障而无法登录访问的；</w:t>
      </w:r>
      <w:r>
        <w:rPr>
          <w:rFonts w:hAnsi="宋体"/>
          <w:color w:val="000000" w:themeColor="text1"/>
          <w:highlight w:val="none"/>
          <w14:textFill>
            <w14:solidFill>
              <w14:schemeClr w14:val="tx1"/>
            </w14:solidFill>
          </w14:textFill>
        </w:rPr>
        <w:t xml:space="preserve"> </w:t>
      </w:r>
    </w:p>
    <w:p w14:paraId="420F343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）电子交易平台应用或数据库出现错误，不能进行正常操作的；</w:t>
      </w:r>
    </w:p>
    <w:p w14:paraId="6EAA9E4D">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）电子交易平台发现严重安全漏洞，有潜在泄密危险的；</w:t>
      </w:r>
    </w:p>
    <w:p w14:paraId="18D1DFD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）病毒发作导致不能进行正常操作的；</w:t>
      </w:r>
      <w:r>
        <w:rPr>
          <w:rFonts w:hAnsi="宋体"/>
          <w:color w:val="000000" w:themeColor="text1"/>
          <w:highlight w:val="none"/>
          <w14:textFill>
            <w14:solidFill>
              <w14:schemeClr w14:val="tx1"/>
            </w14:solidFill>
          </w14:textFill>
        </w:rPr>
        <w:t xml:space="preserve"> </w:t>
      </w:r>
    </w:p>
    <w:p w14:paraId="5182ABDE">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）其他无法保证电子交易的公平、公正和安全的情况。</w:t>
      </w:r>
    </w:p>
    <w:p w14:paraId="393D6A92">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29.4</w:t>
      </w:r>
      <w:r>
        <w:rPr>
          <w:rFonts w:hint="eastAsia" w:hAnsi="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4109F0F">
      <w:pPr>
        <w:pStyle w:val="13"/>
        <w:snapToGrid w:val="0"/>
        <w:spacing w:line="400" w:lineRule="exact"/>
        <w:ind w:firstLine="420" w:firstLineChars="200"/>
        <w:rPr>
          <w:rFonts w:hAnsi="宋体"/>
          <w:color w:val="000000" w:themeColor="text1"/>
          <w:highlight w:val="none"/>
          <w14:textFill>
            <w14:solidFill>
              <w14:schemeClr w14:val="tx1"/>
            </w14:solidFill>
          </w14:textFill>
        </w:rPr>
      </w:pPr>
    </w:p>
    <w:p w14:paraId="0F0ED6F9">
      <w:pPr>
        <w:pStyle w:val="5"/>
        <w:keepNext w:val="0"/>
        <w:keepLines w:val="0"/>
        <w:spacing w:line="400" w:lineRule="exact"/>
        <w:jc w:val="center"/>
        <w:rPr>
          <w:color w:val="000000" w:themeColor="text1"/>
          <w:highlight w:val="none"/>
          <w14:textFill>
            <w14:solidFill>
              <w14:schemeClr w14:val="tx1"/>
            </w14:solidFill>
          </w14:textFill>
        </w:rPr>
      </w:pPr>
      <w:bookmarkStart w:id="135" w:name="_Toc254970687"/>
      <w:bookmarkStart w:id="136" w:name="_Toc254970546"/>
      <w:bookmarkStart w:id="137" w:name="_Toc4122"/>
      <w:r>
        <w:rPr>
          <w:rFonts w:hint="eastAsia"/>
          <w:color w:val="000000" w:themeColor="text1"/>
          <w:highlight w:val="none"/>
          <w14:textFill>
            <w14:solidFill>
              <w14:schemeClr w14:val="tx1"/>
            </w14:solidFill>
          </w14:textFill>
        </w:rPr>
        <w:t>七、</w:t>
      </w:r>
      <w:bookmarkEnd w:id="135"/>
      <w:bookmarkEnd w:id="136"/>
      <w:r>
        <w:rPr>
          <w:rFonts w:hint="eastAsia"/>
          <w:color w:val="000000" w:themeColor="text1"/>
          <w:highlight w:val="none"/>
          <w14:textFill>
            <w14:solidFill>
              <w14:schemeClr w14:val="tx1"/>
            </w14:solidFill>
          </w14:textFill>
        </w:rPr>
        <w:t>中标和合同</w:t>
      </w:r>
      <w:bookmarkEnd w:id="137"/>
    </w:p>
    <w:p w14:paraId="4A535AAE">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30.确定中标人</w:t>
      </w:r>
    </w:p>
    <w:p w14:paraId="6536B6CB">
      <w:pPr>
        <w:spacing w:line="360" w:lineRule="auto"/>
        <w:ind w:firstLine="422" w:firstLineChars="200"/>
        <w:rPr>
          <w:rFonts w:ascii="宋体" w:hAnsi="宋体" w:cs="Courier New"/>
          <w:b/>
          <w:bCs/>
          <w:color w:val="000000" w:themeColor="text1"/>
          <w:szCs w:val="21"/>
          <w:highlight w:val="none"/>
          <w14:textFill>
            <w14:solidFill>
              <w14:schemeClr w14:val="tx1"/>
            </w14:solidFill>
          </w14:textFill>
        </w:rPr>
      </w:pPr>
      <w:r>
        <w:rPr>
          <w:rFonts w:hint="eastAsia" w:ascii="宋体" w:hAnsi="宋体" w:cs="Courier New"/>
          <w:b/>
          <w:bCs/>
          <w:color w:val="000000" w:themeColor="text1"/>
          <w:szCs w:val="21"/>
          <w:highlight w:val="none"/>
          <w14:textFill>
            <w14:solidFill>
              <w14:schemeClr w14:val="tx1"/>
            </w14:solidFill>
          </w14:textFill>
        </w:rPr>
        <w:t>30.1本项目授权评标委员会直接按第四章“评标方法及标准”的规定排列中标候选人顺序，并依照次序推荐各中标候选人，由采购人根据评标委员会推荐顺序确定中标人。</w:t>
      </w:r>
    </w:p>
    <w:p w14:paraId="054E92E0">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8DE55F7">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30.3中标供应商无正当理由拒签合同的，根据《中华人民共和国政府采购法》第七十七条第一款规定处理。</w:t>
      </w:r>
    </w:p>
    <w:p w14:paraId="1B325073">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30.4根据《中华人民共和国民法典》</w:t>
      </w:r>
      <w:r>
        <w:rPr>
          <w:rFonts w:hint="eastAsia"/>
          <w:color w:val="000000" w:themeColor="text1"/>
          <w:sz w:val="19"/>
          <w:szCs w:val="19"/>
          <w:highlight w:val="none"/>
          <w14:textFill>
            <w14:solidFill>
              <w14:schemeClr w14:val="tx1"/>
            </w14:solidFill>
          </w14:textFill>
        </w:rPr>
        <w:t>第五百六十三条</w:t>
      </w:r>
      <w:r>
        <w:rPr>
          <w:rFonts w:hint="eastAsia" w:ascii="宋体" w:hAnsi="宋体" w:cs="Courier New"/>
          <w:color w:val="000000" w:themeColor="text1"/>
          <w:szCs w:val="21"/>
          <w:highlight w:val="none"/>
          <w14:textFill>
            <w14:solidFill>
              <w14:schemeClr w14:val="tx1"/>
            </w14:solidFill>
          </w14:textFill>
        </w:rPr>
        <w:t>，因不可抗力致使不能实现合同目的的，当事人可以解除合同。</w:t>
      </w:r>
    </w:p>
    <w:p w14:paraId="1D850734">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2A0DE6DB">
      <w:pPr>
        <w:spacing w:line="360" w:lineRule="auto"/>
        <w:ind w:firstLine="420" w:firstLineChars="200"/>
        <w:rPr>
          <w:rFonts w:hAnsi="宋体" w:cs="宋体"/>
          <w:color w:val="000000" w:themeColor="text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31.1</w:t>
      </w:r>
      <w:r>
        <w:rPr>
          <w:rFonts w:hint="eastAsia" w:hAnsi="宋体" w:cs="宋体"/>
          <w:color w:val="000000" w:themeColor="text1"/>
          <w:highlight w:val="none"/>
          <w14:textFill>
            <w14:solidFill>
              <w14:schemeClr w14:val="tx1"/>
            </w14:solidFill>
          </w14:textFill>
        </w:rPr>
        <w:t>在中标供应商</w:t>
      </w:r>
      <w:r>
        <w:rPr>
          <w:rFonts w:hint="eastAsia" w:hAnsi="宋体" w:cs="Arial"/>
          <w:color w:val="000000" w:themeColor="text1"/>
          <w:highlight w:val="none"/>
          <w14:textFill>
            <w14:solidFill>
              <w14:schemeClr w14:val="tx1"/>
            </w14:solidFill>
          </w14:textFill>
        </w:rPr>
        <w:t>确定之日起</w:t>
      </w:r>
      <w:r>
        <w:rPr>
          <w:rFonts w:hAnsi="宋体" w:cs="宋体"/>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个工作日内，由采购代理机构</w:t>
      </w:r>
      <w:r>
        <w:rPr>
          <w:rFonts w:hint="eastAsia" w:hAnsi="宋体"/>
          <w:b/>
          <w:color w:val="000000" w:themeColor="text1"/>
          <w:szCs w:val="21"/>
          <w:highlight w:val="none"/>
          <w14:textFill>
            <w14:solidFill>
              <w14:schemeClr w14:val="tx1"/>
            </w14:solidFill>
          </w14:textFill>
        </w:rPr>
        <w:t>在招标公告发布媒体上</w:t>
      </w:r>
      <w:r>
        <w:rPr>
          <w:rFonts w:hint="eastAsia" w:hAnsi="宋体" w:cs="宋体"/>
          <w:color w:val="000000" w:themeColor="text1"/>
          <w:highlight w:val="none"/>
          <w14:textFill>
            <w14:solidFill>
              <w14:schemeClr w14:val="tx1"/>
            </w14:solidFill>
          </w14:textFill>
        </w:rPr>
        <w:t>发布中标结果公告，中标结果公告期限为</w:t>
      </w:r>
      <w:r>
        <w:rPr>
          <w:rFonts w:hAnsi="宋体" w:cs="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个工作日，发布中标结果公告的同时向中标供应商发出中标通知书。</w:t>
      </w:r>
      <w:r>
        <w:rPr>
          <w:rFonts w:hint="eastAsia" w:hAnsi="宋体"/>
          <w:b/>
          <w:color w:val="000000" w:themeColor="text1"/>
          <w:szCs w:val="21"/>
          <w:highlight w:val="none"/>
          <w14:textFill>
            <w14:solidFill>
              <w14:schemeClr w14:val="tx1"/>
            </w14:solidFill>
          </w14:textFill>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hAnsi="宋体"/>
          <w:color w:val="000000" w:themeColor="text1"/>
          <w:szCs w:val="21"/>
          <w:highlight w:val="none"/>
          <w14:textFill>
            <w14:solidFill>
              <w14:schemeClr w14:val="tx1"/>
            </w14:solidFill>
          </w14:textFill>
        </w:rPr>
        <w:t>排名第二的中标候选人因前款规定的同样原因被取消中标资格的，</w:t>
      </w:r>
      <w:r>
        <w:rPr>
          <w:rFonts w:hint="eastAsia" w:hAnsi="宋体" w:cs="Courier New"/>
          <w:color w:val="000000" w:themeColor="text1"/>
          <w:szCs w:val="21"/>
          <w:highlight w:val="none"/>
          <w14:textFill>
            <w14:solidFill>
              <w14:schemeClr w14:val="tx1"/>
            </w14:solidFill>
          </w14:textFill>
        </w:rPr>
        <w:t>授权的评标委员会</w:t>
      </w:r>
      <w:r>
        <w:rPr>
          <w:rFonts w:hint="eastAsia" w:hAnsi="宋体"/>
          <w:color w:val="000000" w:themeColor="text1"/>
          <w:szCs w:val="21"/>
          <w:highlight w:val="none"/>
          <w14:textFill>
            <w14:solidFill>
              <w14:schemeClr w14:val="tx1"/>
            </w14:solidFill>
          </w14:textFill>
        </w:rPr>
        <w:t>可以确定排名第三的中标候选人为中标人，以此类推。</w:t>
      </w:r>
    </w:p>
    <w:p w14:paraId="19DDBCD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以上信息查询记录及相关证据与采购文件一并保存。</w:t>
      </w:r>
    </w:p>
    <w:p w14:paraId="03AAB418">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65C51A22">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5FF28693">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32.1在发布中标公告的同时，采购代理机构向中标人通过广西政府采购云平台发出电子中标通知书。</w:t>
      </w:r>
    </w:p>
    <w:p w14:paraId="671A8BB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32.2对未通过资格审查的投标人，采购人或采购机构应当告知其未通过的原因；采用综合评分办法评审的，采购人或采购机构还应当告知未中标人本人的评审得分与排序。</w:t>
      </w:r>
    </w:p>
    <w:p w14:paraId="5BD52C00">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7D98967D">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采购代理机构无义务向未中标的投标人解释未中标原因和退还投标文件。</w:t>
      </w:r>
    </w:p>
    <w:p w14:paraId="54CD8E36">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0CA193A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合同将授予被确定实质上响应招标文件要求，具备履行合同能力的中标人（招标文件另有约定多名中标人的除外）。</w:t>
      </w:r>
    </w:p>
    <w:p w14:paraId="73DD8503">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4B482CD4">
      <w:pPr>
        <w:spacing w:line="360" w:lineRule="auto"/>
        <w:ind w:firstLine="420" w:firstLineChars="200"/>
        <w:rPr>
          <w:rFonts w:ascii="宋体" w:hAnsi="宋体" w:cs="仿宋_GB2312"/>
          <w:color w:val="000000" w:themeColor="text1"/>
          <w:szCs w:val="21"/>
          <w:highlight w:val="none"/>
          <w14:textFill>
            <w14:solidFill>
              <w14:schemeClr w14:val="tx1"/>
            </w14:solidFill>
          </w14:textFill>
        </w:rPr>
      </w:pPr>
      <w:bookmarkStart w:id="138" w:name="_39.1中标人须于签订合同前按本须知前附表规定的金额转账或电汇到指定账"/>
      <w:bookmarkEnd w:id="138"/>
      <w:r>
        <w:rPr>
          <w:rFonts w:hint="eastAsia" w:ascii="宋体" w:hAnsi="宋体" w:cs="仿宋_GB2312"/>
          <w:color w:val="000000" w:themeColor="text1"/>
          <w:szCs w:val="21"/>
          <w:highlight w:val="none"/>
          <w14:textFill>
            <w14:solidFill>
              <w14:schemeClr w14:val="tx1"/>
            </w14:solidFill>
          </w14:textFill>
        </w:rPr>
        <w:t>见“投标人须知前附表”。</w:t>
      </w:r>
    </w:p>
    <w:p w14:paraId="1414D3E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194A1A0C">
      <w:pPr>
        <w:pStyle w:val="30"/>
        <w:snapToGrid w:val="0"/>
        <w:spacing w:before="0"/>
        <w:ind w:firstLine="422"/>
        <w:rPr>
          <w:rFonts w:ascii="宋体" w:hAnsi="宋体"/>
          <w:color w:val="000000" w:themeColor="text1"/>
          <w:kern w:val="0"/>
          <w:sz w:val="21"/>
          <w:szCs w:val="21"/>
          <w:highlight w:val="none"/>
          <w:lang w:val="zh-CN"/>
          <w14:textFill>
            <w14:solidFill>
              <w14:schemeClr w14:val="tx1"/>
            </w14:solidFill>
          </w14:textFill>
        </w:rPr>
      </w:pPr>
      <w:bookmarkStart w:id="139" w:name="_40.1投标人接到中标通知书后，按须知前附表规定向采购人出示相关资格证"/>
      <w:bookmarkEnd w:id="139"/>
      <w:r>
        <w:rPr>
          <w:rFonts w:hint="eastAsia" w:ascii="宋体" w:hAnsi="宋体"/>
          <w:b/>
          <w:color w:val="000000" w:themeColor="text1"/>
          <w:sz w:val="21"/>
          <w:szCs w:val="21"/>
          <w:highlight w:val="none"/>
          <w14:textFill>
            <w14:solidFill>
              <w14:schemeClr w14:val="tx1"/>
            </w14:solidFill>
          </w14:textFill>
        </w:rPr>
        <w:t xml:space="preserve"> 36.1中标人领取电子中标通知书后，</w:t>
      </w:r>
      <w:r>
        <w:rPr>
          <w:rFonts w:hint="eastAsia" w:ascii="宋体" w:hAnsi="宋体"/>
          <w:color w:val="000000" w:themeColor="text1"/>
          <w:kern w:val="0"/>
          <w:sz w:val="21"/>
          <w:szCs w:val="21"/>
          <w:highlight w:val="none"/>
          <w:lang w:val="zh-CN"/>
          <w14:textFill>
            <w14:solidFill>
              <w14:schemeClr w14:val="tx1"/>
            </w14:solidFill>
          </w14:textFill>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A8B0D5A">
      <w:pPr>
        <w:pStyle w:val="30"/>
        <w:snapToGrid w:val="0"/>
        <w:spacing w:before="0"/>
        <w:ind w:firstLine="420"/>
        <w:rPr>
          <w:rFonts w:ascii="宋体" w:hAnsi="宋体"/>
          <w:color w:val="000000" w:themeColor="text1"/>
          <w:kern w:val="0"/>
          <w:sz w:val="21"/>
          <w:szCs w:val="21"/>
          <w:highlight w:val="none"/>
          <w:lang w:val="zh-CN"/>
          <w14:textFill>
            <w14:solidFill>
              <w14:schemeClr w14:val="tx1"/>
            </w14:solidFill>
          </w14:textFill>
        </w:rPr>
      </w:pPr>
      <w:r>
        <w:rPr>
          <w:rFonts w:hint="eastAsia" w:ascii="宋体" w:hAnsi="宋体"/>
          <w:color w:val="000000" w:themeColor="text1"/>
          <w:kern w:val="0"/>
          <w:sz w:val="21"/>
          <w:szCs w:val="21"/>
          <w:highlight w:val="none"/>
          <w:lang w:val="zh-CN"/>
          <w14:textFill>
            <w14:solidFill>
              <w14:schemeClr w14:val="tx1"/>
            </w14:solidFill>
          </w14:textFill>
        </w:rPr>
        <w:t>36.2</w:t>
      </w:r>
      <w:r>
        <w:rPr>
          <w:rFonts w:hint="eastAsia" w:ascii="宋体" w:hAnsi="宋体" w:cs="仿宋_GB2312"/>
          <w:color w:val="000000" w:themeColor="text1"/>
          <w:sz w:val="21"/>
          <w:szCs w:val="21"/>
          <w:highlight w:val="none"/>
          <w14:textFill>
            <w14:solidFill>
              <w14:schemeClr w14:val="tx1"/>
            </w14:solidFill>
          </w14:textFill>
        </w:rPr>
        <w:t>采购合同由采购人与中标供应商根据招标文件、投标文件等内容通过政府采购电子交易平台在线签订，自动备案。</w:t>
      </w:r>
    </w:p>
    <w:p w14:paraId="61DF3E63">
      <w:pPr>
        <w:pStyle w:val="30"/>
        <w:snapToGrid w:val="0"/>
        <w:spacing w:before="0"/>
        <w:ind w:firstLine="420"/>
        <w:rPr>
          <w:rFonts w:ascii="宋体" w:hAnsi="宋体" w:cs="仿宋_GB2312"/>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36.3签订合同时间：按中标通知书规定的时间与采购人签订合同（最长不能超过25日）。</w:t>
      </w:r>
    </w:p>
    <w:p w14:paraId="4B70032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4614050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D18E4F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36.6采购人或中标供应商不得单方面向合同另一方提出任何招标文件没有约定的条件或不合理的要求，作为签订合同的条件；也不得协商另行订立背离招标文件和合同实质性内容的协议。</w:t>
      </w:r>
    </w:p>
    <w:p w14:paraId="68C9058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04544B17">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3813C72B">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40" w:name="_41.政府采购合同公告"/>
      <w:bookmarkEnd w:id="140"/>
      <w:r>
        <w:rPr>
          <w:rFonts w:hint="eastAsia" w:ascii="黑体" w:hAnsi="黑体" w:eastAsia="黑体"/>
          <w:color w:val="000000" w:themeColor="text1"/>
          <w:sz w:val="24"/>
          <w:highlight w:val="none"/>
          <w14:textFill>
            <w14:solidFill>
              <w14:schemeClr w14:val="tx1"/>
            </w14:solidFill>
          </w14:textFill>
        </w:rPr>
        <w:t>37.政府采购合同公告</w:t>
      </w:r>
    </w:p>
    <w:p w14:paraId="3606E4F5">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采购人或者受托采购代理机构应当自政府采购合同签订之日起</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个工作日内，将政府采购合同</w:t>
      </w:r>
      <w:r>
        <w:rPr>
          <w:rFonts w:hint="eastAsia" w:ascii="宋体" w:hAnsi="宋体"/>
          <w:bCs/>
          <w:color w:val="000000" w:themeColor="text1"/>
          <w:highlight w:val="none"/>
          <w14:textFill>
            <w14:solidFill>
              <w14:schemeClr w14:val="tx1"/>
            </w14:solidFill>
          </w14:textFill>
        </w:rPr>
        <w:t>在以下媒体上发布</w:t>
      </w:r>
      <w:r>
        <w:rPr>
          <w:rFonts w:hint="eastAsia" w:ascii="宋体" w:hAnsi="宋体" w:cs="宋体"/>
          <w:color w:val="000000" w:themeColor="text1"/>
          <w:kern w:val="0"/>
          <w:szCs w:val="21"/>
          <w:highlight w:val="none"/>
          <w14:textFill>
            <w14:solidFill>
              <w14:schemeClr w14:val="tx1"/>
            </w14:solidFill>
          </w14:textFill>
        </w:rPr>
        <w:t xml:space="preserve"> “广西政府采购网”（http://zfcg.gxzf.gov.cn）</w:t>
      </w:r>
      <w:r>
        <w:rPr>
          <w:rFonts w:hint="eastAsia" w:hAnsi="宋体"/>
          <w:color w:val="000000" w:themeColor="text1"/>
          <w:highlight w:val="none"/>
          <w14:textFill>
            <w14:solidFill>
              <w14:schemeClr w14:val="tx1"/>
            </w14:solidFill>
          </w14:textFill>
        </w:rPr>
        <w:t>上公告，但政府采购合同中涉及国家秘密、商业秘密的内容除外。</w:t>
      </w:r>
    </w:p>
    <w:p w14:paraId="463F28B2">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38. 询问、质疑和投诉</w:t>
      </w:r>
    </w:p>
    <w:p w14:paraId="370500AF">
      <w:pPr>
        <w:spacing w:line="360" w:lineRule="auto"/>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38.1</w:t>
      </w:r>
      <w:r>
        <w:rPr>
          <w:rFonts w:hint="eastAsia" w:hAnsi="宋体"/>
          <w:b/>
          <w:color w:val="000000" w:themeColor="text1"/>
          <w:szCs w:val="21"/>
          <w:highlight w:val="none"/>
          <w14:textFill>
            <w14:solidFill>
              <w14:schemeClr w14:val="tx1"/>
            </w14:solidFill>
          </w14:textFill>
        </w:rPr>
        <w:t>询问</w:t>
      </w:r>
    </w:p>
    <w:p w14:paraId="765FCCF4">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38.1.1</w:t>
      </w:r>
      <w:r>
        <w:rPr>
          <w:rFonts w:hint="eastAsia" w:hAnsi="宋体"/>
          <w:bCs/>
          <w:color w:val="000000" w:themeColor="text1"/>
          <w:szCs w:val="21"/>
          <w:highlight w:val="none"/>
          <w14:textFill>
            <w14:solidFill>
              <w14:schemeClr w14:val="tx1"/>
            </w14:solidFill>
          </w14:textFill>
        </w:rPr>
        <w:t>供应商在开标前对政府采购活动事项有疑问的，可以向采购人或采购代理机构项目负责人提出询问。</w:t>
      </w:r>
    </w:p>
    <w:p w14:paraId="73D94304">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38.1.2</w:t>
      </w:r>
      <w:r>
        <w:rPr>
          <w:rFonts w:hint="eastAsia" w:hAnsi="宋体"/>
          <w:bCs/>
          <w:color w:val="000000" w:themeColor="text1"/>
          <w:szCs w:val="21"/>
          <w:highlight w:val="none"/>
          <w14:textFill>
            <w14:solidFill>
              <w14:schemeClr w14:val="tx1"/>
            </w14:solidFill>
          </w14:textFill>
        </w:rPr>
        <w:t>采购人或采购人委托的采购代理机构自受理询问之日起</w:t>
      </w:r>
      <w:r>
        <w:rPr>
          <w:rFonts w:hAnsi="宋体"/>
          <w:bCs/>
          <w:color w:val="000000" w:themeColor="text1"/>
          <w:szCs w:val="21"/>
          <w:highlight w:val="none"/>
          <w14:textFill>
            <w14:solidFill>
              <w14:schemeClr w14:val="tx1"/>
            </w14:solidFill>
          </w14:textFill>
        </w:rPr>
        <w:t>3</w:t>
      </w:r>
      <w:r>
        <w:rPr>
          <w:rFonts w:hint="eastAsia" w:hAnsi="宋体"/>
          <w:bCs/>
          <w:color w:val="000000" w:themeColor="text1"/>
          <w:szCs w:val="21"/>
          <w:highlight w:val="none"/>
          <w14:textFill>
            <w14:solidFill>
              <w14:schemeClr w14:val="tx1"/>
            </w14:solidFill>
          </w14:textFill>
        </w:rPr>
        <w:t>个工作日内对供应商依法提出的询问作出答复，</w:t>
      </w:r>
      <w:r>
        <w:rPr>
          <w:rFonts w:hint="eastAsia"/>
          <w:color w:val="000000" w:themeColor="text1"/>
          <w:highlight w:val="none"/>
          <w14:textFill>
            <w14:solidFill>
              <w14:schemeClr w14:val="tx1"/>
            </w14:solidFill>
          </w14:textFill>
        </w:rPr>
        <w:t>但答复内容不得涉及商业秘密</w:t>
      </w:r>
      <w:r>
        <w:rPr>
          <w:rFonts w:hint="eastAsia" w:hAnsi="宋体"/>
          <w:bCs/>
          <w:color w:val="000000" w:themeColor="text1"/>
          <w:szCs w:val="21"/>
          <w:highlight w:val="none"/>
          <w14:textFill>
            <w14:solidFill>
              <w14:schemeClr w14:val="tx1"/>
            </w14:solidFill>
          </w14:textFill>
        </w:rPr>
        <w:t>。</w:t>
      </w:r>
    </w:p>
    <w:p w14:paraId="0A1561F8">
      <w:pPr>
        <w:spacing w:line="360" w:lineRule="auto"/>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 xml:space="preserve">38.1.3 </w:t>
      </w:r>
      <w:r>
        <w:rPr>
          <w:rFonts w:hint="eastAsia" w:hAnsi="宋体"/>
          <w:bCs/>
          <w:color w:val="000000" w:themeColor="text1"/>
          <w:szCs w:val="21"/>
          <w:highlight w:val="none"/>
          <w14:textFill>
            <w14:solidFill>
              <w14:schemeClr w14:val="tx1"/>
            </w14:solidFill>
          </w14:textFill>
        </w:rPr>
        <w:t>询问事项可能影响中标、成交结果的，采购人应当暂停签订合同，已经签订合同的，应当中止履行合同。</w:t>
      </w:r>
    </w:p>
    <w:p w14:paraId="209B251E">
      <w:pPr>
        <w:spacing w:line="360" w:lineRule="auto"/>
        <w:ind w:firstLine="422" w:firstLineChars="200"/>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38.2质疑</w:t>
      </w:r>
    </w:p>
    <w:p w14:paraId="0172A02E">
      <w:pPr>
        <w:spacing w:line="360" w:lineRule="auto"/>
        <w:ind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38.2.1</w:t>
      </w:r>
      <w:r>
        <w:rPr>
          <w:rFonts w:hint="eastAsia" w:ascii="宋体" w:hAnsi="宋体"/>
          <w:b/>
          <w:color w:val="000000" w:themeColor="text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E00A7AA">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w:t>
      </w:r>
      <w:r>
        <w:rPr>
          <w:rFonts w:hint="eastAsia"/>
          <w:color w:val="000000" w:themeColor="text1"/>
          <w:highlight w:val="none"/>
          <w14:textFill>
            <w14:solidFill>
              <w14:schemeClr w14:val="tx1"/>
            </w14:solidFill>
          </w14:textFill>
        </w:rPr>
        <w:t>委托代理协议无特殊约定的，</w:t>
      </w:r>
      <w:r>
        <w:rPr>
          <w:rFonts w:hint="eastAsia" w:hAnsi="宋体"/>
          <w:bCs/>
          <w:color w:val="000000" w:themeColor="text1"/>
          <w:highlight w:val="none"/>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38C2DF36">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）供应商认为采购过程使自己的权益受到损害的，应当在各采购程序环节结束之日起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762D4D6">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个工作日内提出质疑，由采购人受理并负责答复。</w:t>
      </w:r>
    </w:p>
    <w:p w14:paraId="628FE683">
      <w:pPr>
        <w:spacing w:line="360" w:lineRule="auto"/>
        <w:ind w:firstLine="422" w:firstLineChars="200"/>
        <w:rPr>
          <w:rFonts w:hAnsi="宋体"/>
          <w:bCs/>
          <w:color w:val="000000" w:themeColor="text1"/>
          <w:szCs w:val="21"/>
          <w:highlight w:val="none"/>
          <w14:textFill>
            <w14:solidFill>
              <w14:schemeClr w14:val="tx1"/>
            </w14:solidFill>
          </w14:textFill>
        </w:rPr>
      </w:pPr>
      <w:r>
        <w:rPr>
          <w:rFonts w:hAnsi="宋体"/>
          <w:b/>
          <w:bCs/>
          <w:color w:val="000000" w:themeColor="text1"/>
          <w:szCs w:val="21"/>
          <w:highlight w:val="none"/>
          <w14:textFill>
            <w14:solidFill>
              <w14:schemeClr w14:val="tx1"/>
            </w14:solidFill>
          </w14:textFill>
        </w:rPr>
        <w:t>38.2.2</w:t>
      </w:r>
      <w:r>
        <w:rPr>
          <w:rFonts w:hint="eastAsia" w:hAnsi="宋体"/>
          <w:bCs/>
          <w:color w:val="000000" w:themeColor="text1"/>
          <w:szCs w:val="21"/>
          <w:highlight w:val="none"/>
          <w14:textFill>
            <w14:solidFill>
              <w14:schemeClr w14:val="tx1"/>
            </w14:solidFill>
          </w14:textFill>
        </w:rPr>
        <w:t>供应商质疑实行实名制，其质疑应当有具体的质疑事项及事实根据，质疑应当坚持依法依规、诚实信用原则，不得进行虚假、恶意质疑。</w:t>
      </w:r>
    </w:p>
    <w:p w14:paraId="32686E95">
      <w:pPr>
        <w:spacing w:line="360" w:lineRule="auto"/>
        <w:ind w:firstLine="422" w:firstLineChars="200"/>
        <w:rPr>
          <w:rFonts w:hAnsi="宋体"/>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38.2.3</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highlight w:val="none"/>
          <w14:textFill>
            <w14:solidFill>
              <w14:schemeClr w14:val="tx1"/>
            </w14:solidFill>
          </w14:textFill>
        </w:rPr>
        <w:t>。</w:t>
      </w:r>
    </w:p>
    <w:p w14:paraId="31BB7F87">
      <w:pPr>
        <w:spacing w:line="360" w:lineRule="auto"/>
        <w:ind w:firstLine="422" w:firstLineChars="200"/>
        <w:rPr>
          <w:rFonts w:hAnsi="宋体"/>
          <w:b/>
          <w:bCs/>
          <w:color w:val="000000" w:themeColor="text1"/>
          <w:highlight w:val="none"/>
          <w14:textFill>
            <w14:solidFill>
              <w14:schemeClr w14:val="tx1"/>
            </w14:solidFill>
          </w14:textFill>
        </w:rPr>
      </w:pPr>
      <w:r>
        <w:rPr>
          <w:rFonts w:hAnsi="宋体"/>
          <w:b/>
          <w:bCs/>
          <w:color w:val="000000" w:themeColor="text1"/>
          <w:highlight w:val="none"/>
          <w14:textFill>
            <w14:solidFill>
              <w14:schemeClr w14:val="tx1"/>
            </w14:solidFill>
          </w14:textFill>
        </w:rPr>
        <w:t xml:space="preserve">38.2.4 </w:t>
      </w:r>
      <w:r>
        <w:rPr>
          <w:rFonts w:hint="eastAsia" w:hAnsi="宋体"/>
          <w:b/>
          <w:bCs/>
          <w:color w:val="000000" w:themeColor="text1"/>
          <w:highlight w:val="none"/>
          <w14:textFill>
            <w14:solidFill>
              <w14:schemeClr w14:val="tx1"/>
            </w14:solidFill>
          </w14:textFill>
        </w:rPr>
        <w:t>质疑供应商提起质疑应当符合下列条件：</w:t>
      </w:r>
    </w:p>
    <w:p w14:paraId="67131F51">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）质疑供应商是参与所质疑</w:t>
      </w:r>
      <w:r>
        <w:rPr>
          <w:rFonts w:hint="eastAsia" w:hAnsi="宋体"/>
          <w:bCs/>
          <w:color w:val="000000" w:themeColor="text1"/>
          <w:szCs w:val="21"/>
          <w:highlight w:val="none"/>
          <w14:textFill>
            <w14:solidFill>
              <w14:schemeClr w14:val="tx1"/>
            </w14:solidFill>
          </w14:textFill>
        </w:rPr>
        <w:t>项目</w:t>
      </w:r>
      <w:r>
        <w:rPr>
          <w:rFonts w:hint="eastAsia" w:hAnsi="宋体"/>
          <w:bCs/>
          <w:color w:val="000000" w:themeColor="text1"/>
          <w:highlight w:val="none"/>
          <w14:textFill>
            <w14:solidFill>
              <w14:schemeClr w14:val="tx1"/>
            </w14:solidFill>
          </w14:textFill>
        </w:rPr>
        <w:t>采购活动的供应商（潜在供应商已依法获取可质疑的采购文件的，可以对该采购文件质疑）；</w:t>
      </w:r>
    </w:p>
    <w:p w14:paraId="7C1C855C">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）质疑函内容符合本章第</w:t>
      </w:r>
      <w:r>
        <w:rPr>
          <w:rFonts w:hAnsi="宋体"/>
          <w:bCs/>
          <w:color w:val="000000" w:themeColor="text1"/>
          <w:highlight w:val="none"/>
          <w14:textFill>
            <w14:solidFill>
              <w14:schemeClr w14:val="tx1"/>
            </w14:solidFill>
          </w14:textFill>
        </w:rPr>
        <w:t>38.2.5</w:t>
      </w:r>
      <w:r>
        <w:rPr>
          <w:rFonts w:hint="eastAsia" w:hAnsi="宋体"/>
          <w:bCs/>
          <w:color w:val="000000" w:themeColor="text1"/>
          <w:highlight w:val="none"/>
          <w14:textFill>
            <w14:solidFill>
              <w14:schemeClr w14:val="tx1"/>
            </w14:solidFill>
          </w14:textFill>
        </w:rPr>
        <w:t>项的规定；</w:t>
      </w:r>
    </w:p>
    <w:p w14:paraId="7937CE18">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）在质疑有效期限内提起质疑；</w:t>
      </w:r>
    </w:p>
    <w:p w14:paraId="7DCCE98E">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）属于所质疑的采购人或采购人委托的采购代理机构组织的采购活动；</w:t>
      </w:r>
    </w:p>
    <w:p w14:paraId="12015FE9">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）同一质疑事项未经采购人或采购人委托的采购代理机构质疑处理；</w:t>
      </w:r>
      <w:r>
        <w:rPr>
          <w:rFonts w:hAnsi="宋体"/>
          <w:bCs/>
          <w:color w:val="000000" w:themeColor="text1"/>
          <w:highlight w:val="none"/>
          <w14:textFill>
            <w14:solidFill>
              <w14:schemeClr w14:val="tx1"/>
            </w14:solidFill>
          </w14:textFill>
        </w:rPr>
        <w:t xml:space="preserve"> </w:t>
      </w:r>
    </w:p>
    <w:p w14:paraId="1C29B50B">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）供应商对同一采购程序环节的质疑应当在质疑有效期内一次性提出；</w:t>
      </w:r>
    </w:p>
    <w:p w14:paraId="4C4B19A9">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7</w:t>
      </w:r>
      <w:r>
        <w:rPr>
          <w:rFonts w:hint="eastAsia" w:hAnsi="宋体"/>
          <w:bCs/>
          <w:color w:val="000000" w:themeColor="text1"/>
          <w:highlight w:val="none"/>
          <w14:textFill>
            <w14:solidFill>
              <w14:schemeClr w14:val="tx1"/>
            </w14:solidFill>
          </w14:textFill>
        </w:rPr>
        <w:t>）供应商提交质疑应当提交必要的证明材料，证明材料应以合法手段取得；</w:t>
      </w:r>
    </w:p>
    <w:p w14:paraId="6C8922FD">
      <w:pPr>
        <w:spacing w:line="360" w:lineRule="auto"/>
        <w:ind w:firstLine="420" w:firstLineChars="200"/>
        <w:rPr>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8</w:t>
      </w:r>
      <w:r>
        <w:rPr>
          <w:rFonts w:hint="eastAsia" w:hAnsi="宋体"/>
          <w:bCs/>
          <w:color w:val="000000" w:themeColor="text1"/>
          <w:highlight w:val="none"/>
          <w14:textFill>
            <w14:solidFill>
              <w14:schemeClr w14:val="tx1"/>
            </w14:solidFill>
          </w14:textFill>
        </w:rPr>
        <w:t>）财政部门规定的其他条件。</w:t>
      </w:r>
    </w:p>
    <w:p w14:paraId="0870D44C">
      <w:pPr>
        <w:spacing w:line="360" w:lineRule="auto"/>
        <w:ind w:firstLine="420" w:firstLineChars="200"/>
        <w:rPr>
          <w:rFonts w:ascii="宋体" w:hAnsi="宋体"/>
          <w:b/>
          <w:color w:val="000000" w:themeColor="text1"/>
          <w:szCs w:val="21"/>
          <w:highlight w:val="none"/>
          <w14:textFill>
            <w14:solidFill>
              <w14:schemeClr w14:val="tx1"/>
            </w14:solidFill>
          </w14:textFill>
        </w:rPr>
      </w:pPr>
      <w:bookmarkStart w:id="141" w:name="_9.2质疑、投诉应当采用书面形式，质疑函、投诉书均应明确阐述招标文件、"/>
      <w:bookmarkEnd w:id="141"/>
      <w:r>
        <w:rPr>
          <w:rFonts w:hint="eastAsia" w:ascii="宋体" w:hAnsi="宋体"/>
          <w:color w:val="000000" w:themeColor="text1"/>
          <w:szCs w:val="21"/>
          <w:highlight w:val="none"/>
          <w14:textFill>
            <w14:solidFill>
              <w14:schemeClr w14:val="tx1"/>
            </w14:solidFill>
          </w14:textFill>
        </w:rPr>
        <w:t xml:space="preserve"> 38.2.5 </w:t>
      </w:r>
      <w:r>
        <w:rPr>
          <w:rFonts w:hint="eastAsia" w:hAnsi="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7B4A53C4">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1</w:t>
      </w:r>
      <w:r>
        <w:rPr>
          <w:rFonts w:hint="eastAsia" w:hAnsi="宋体"/>
          <w:bCs/>
          <w:color w:val="000000" w:themeColor="text1"/>
          <w:highlight w:val="none"/>
          <w14:textFill>
            <w14:solidFill>
              <w14:schemeClr w14:val="tx1"/>
            </w14:solidFill>
          </w14:textFill>
        </w:rPr>
        <w:t>）供应商的姓名或者名称、地址、邮编、联系人及联系电话；</w:t>
      </w:r>
    </w:p>
    <w:p w14:paraId="65D6AE4D">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2</w:t>
      </w:r>
      <w:r>
        <w:rPr>
          <w:rFonts w:hint="eastAsia" w:hAnsi="宋体"/>
          <w:bCs/>
          <w:color w:val="000000" w:themeColor="text1"/>
          <w:highlight w:val="none"/>
          <w14:textFill>
            <w14:solidFill>
              <w14:schemeClr w14:val="tx1"/>
            </w14:solidFill>
          </w14:textFill>
        </w:rPr>
        <w:t>）质疑项目的名称、编号；</w:t>
      </w:r>
    </w:p>
    <w:p w14:paraId="6A8FFCB4">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3</w:t>
      </w:r>
      <w:r>
        <w:rPr>
          <w:rFonts w:hint="eastAsia" w:hAnsi="宋体"/>
          <w:bCs/>
          <w:color w:val="000000" w:themeColor="text1"/>
          <w:highlight w:val="none"/>
          <w14:textFill>
            <w14:solidFill>
              <w14:schemeClr w14:val="tx1"/>
            </w14:solidFill>
          </w14:textFill>
        </w:rPr>
        <w:t>）具体、明确的质疑事项和与质疑事项相关的请求；</w:t>
      </w:r>
    </w:p>
    <w:p w14:paraId="44993C65">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4</w:t>
      </w:r>
      <w:r>
        <w:rPr>
          <w:rFonts w:hint="eastAsia" w:hAnsi="宋体"/>
          <w:bCs/>
          <w:color w:val="000000" w:themeColor="text1"/>
          <w:highlight w:val="none"/>
          <w14:textFill>
            <w14:solidFill>
              <w14:schemeClr w14:val="tx1"/>
            </w14:solidFill>
          </w14:textFill>
        </w:rPr>
        <w:t>）事实依据（列明权益受到损害的事实和理由）；</w:t>
      </w:r>
    </w:p>
    <w:p w14:paraId="3792C2C0">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5</w:t>
      </w:r>
      <w:r>
        <w:rPr>
          <w:rFonts w:hint="eastAsia" w:hAnsi="宋体"/>
          <w:bCs/>
          <w:color w:val="000000" w:themeColor="text1"/>
          <w:highlight w:val="none"/>
          <w14:textFill>
            <w14:solidFill>
              <w14:schemeClr w14:val="tx1"/>
            </w14:solidFill>
          </w14:textFill>
        </w:rPr>
        <w:t>）必要的法律依据；</w:t>
      </w:r>
    </w:p>
    <w:p w14:paraId="570D8ED6">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w:t>
      </w:r>
      <w:r>
        <w:rPr>
          <w:rFonts w:hAnsi="宋体"/>
          <w:bCs/>
          <w:color w:val="000000" w:themeColor="text1"/>
          <w:highlight w:val="none"/>
          <w14:textFill>
            <w14:solidFill>
              <w14:schemeClr w14:val="tx1"/>
            </w14:solidFill>
          </w14:textFill>
        </w:rPr>
        <w:t>6</w:t>
      </w:r>
      <w:r>
        <w:rPr>
          <w:rFonts w:hint="eastAsia" w:hAnsi="宋体"/>
          <w:bCs/>
          <w:color w:val="000000" w:themeColor="text1"/>
          <w:highlight w:val="none"/>
          <w14:textFill>
            <w14:solidFill>
              <w14:schemeClr w14:val="tx1"/>
            </w14:solidFill>
          </w14:textFill>
        </w:rPr>
        <w:t>）提出质疑的日期。</w:t>
      </w:r>
    </w:p>
    <w:p w14:paraId="46422702">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852DD7C">
      <w:pPr>
        <w:spacing w:line="360" w:lineRule="auto"/>
        <w:ind w:firstLine="422" w:firstLineChars="200"/>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0"/>
          <w:highlight w:val="none"/>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690DE472">
      <w:pPr>
        <w:spacing w:line="360" w:lineRule="auto"/>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11400AF0">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578E5B47">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2744C48D">
      <w:pPr>
        <w:spacing w:line="360" w:lineRule="auto"/>
        <w:ind w:firstLine="420" w:firstLineChars="20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质疑答复导致中标结果改变的，采购人或者采购代理机构应当将有关情况书面报告本级财政部门。</w:t>
      </w:r>
    </w:p>
    <w:p w14:paraId="0935D51A">
      <w:pPr>
        <w:spacing w:line="360" w:lineRule="auto"/>
        <w:ind w:firstLine="42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hAnsi="宋体"/>
          <w:b/>
          <w:color w:val="000000" w:themeColor="text1"/>
          <w:highlight w:val="none"/>
          <w14:textFill>
            <w14:solidFill>
              <w14:schemeClr w14:val="tx1"/>
            </w14:solidFill>
          </w14:textFill>
        </w:rPr>
        <w:t>投诉</w:t>
      </w:r>
    </w:p>
    <w:p w14:paraId="5BB1F27F">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Ansi="宋体"/>
          <w:bCs/>
          <w:color w:val="000000" w:themeColor="text1"/>
          <w:highlight w:val="none"/>
          <w14:textFill>
            <w14:solidFill>
              <w14:schemeClr w14:val="tx1"/>
            </w14:solidFill>
          </w14:textFill>
        </w:rPr>
        <w:t>.</w:t>
      </w:r>
      <w:r>
        <w:rPr>
          <w:rFonts w:hAnsi="宋体"/>
          <w:b/>
          <w:bCs/>
          <w:color w:val="000000" w:themeColor="text1"/>
          <w:highlight w:val="none"/>
          <w14:textFill>
            <w14:solidFill>
              <w14:schemeClr w14:val="tx1"/>
            </w14:solidFill>
          </w14:textFill>
        </w:rPr>
        <w:t xml:space="preserve">1 </w:t>
      </w:r>
      <w:r>
        <w:rPr>
          <w:rFonts w:hAnsi="宋体"/>
          <w:bCs/>
          <w:color w:val="000000" w:themeColor="text1"/>
          <w:highlight w:val="none"/>
          <w14:textFill>
            <w14:solidFill>
              <w14:schemeClr w14:val="tx1"/>
            </w14:solidFill>
          </w14:textFill>
        </w:rPr>
        <w:t xml:space="preserve"> </w:t>
      </w:r>
      <w:r>
        <w:rPr>
          <w:rFonts w:hint="eastAsia" w:hAnsi="宋体"/>
          <w:bCs/>
          <w:color w:val="000000" w:themeColor="text1"/>
          <w:highlight w:val="none"/>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提出质疑。对采购人、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的答复不满意，或者采购人、</w:t>
      </w:r>
      <w:r>
        <w:rPr>
          <w:rFonts w:hint="eastAsia" w:hAnsi="宋体"/>
          <w:color w:val="000000" w:themeColor="text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未在规定期限内作出答复的，供应商可以在答复期满后</w:t>
      </w:r>
      <w:r>
        <w:rPr>
          <w:rFonts w:hAnsi="宋体"/>
          <w:bCs/>
          <w:color w:val="000000" w:themeColor="text1"/>
          <w:highlight w:val="none"/>
          <w14:textFill>
            <w14:solidFill>
              <w14:schemeClr w14:val="tx1"/>
            </w14:solidFill>
          </w14:textFill>
        </w:rPr>
        <w:t>15</w:t>
      </w:r>
      <w:r>
        <w:rPr>
          <w:rFonts w:hint="eastAsia" w:hAnsi="宋体"/>
          <w:bCs/>
          <w:color w:val="000000" w:themeColor="text1"/>
          <w:highlight w:val="none"/>
          <w14:textFill>
            <w14:solidFill>
              <w14:schemeClr w14:val="tx1"/>
            </w14:solidFill>
          </w14:textFill>
        </w:rPr>
        <w:t>个工作日内向南宁市政府采购监督管理部门提起投诉，投诉方式见“投标人须知前附表”。</w:t>
      </w:r>
    </w:p>
    <w:p w14:paraId="41D2F0CE">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.2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投诉人投诉时，应当提交投诉书，并按照被投诉采购人、</w:t>
      </w:r>
      <w:r>
        <w:rPr>
          <w:rFonts w:hint="eastAsia" w:hAnsi="宋体"/>
          <w:color w:val="000000" w:themeColor="text1"/>
          <w:highlight w:val="none"/>
          <w14:textFill>
            <w14:solidFill>
              <w14:schemeClr w14:val="tx1"/>
            </w14:solidFill>
          </w14:textFill>
        </w:rPr>
        <w:t>采购代理机构</w:t>
      </w:r>
      <w:r>
        <w:rPr>
          <w:rFonts w:hint="eastAsia"/>
          <w:color w:val="000000" w:themeColor="text1"/>
          <w:highlight w:val="none"/>
          <w14:textFill>
            <w14:solidFill>
              <w14:schemeClr w14:val="tx1"/>
            </w14:solidFill>
          </w14:textFill>
        </w:rPr>
        <w:t>和与投诉事项有关的供应商数量提供投诉书的副本。投诉书</w:t>
      </w:r>
      <w:r>
        <w:rPr>
          <w:rFonts w:hint="eastAsia"/>
          <w:color w:val="000000" w:themeColor="text1"/>
          <w:szCs w:val="21"/>
          <w:highlight w:val="none"/>
          <w14:textFill>
            <w14:solidFill>
              <w14:schemeClr w14:val="tx1"/>
            </w14:solidFill>
          </w14:textFill>
        </w:rPr>
        <w:t>应当包括下列主要内容</w:t>
      </w:r>
      <w:r>
        <w:rPr>
          <w:rFonts w:hint="eastAsia"/>
          <w:color w:val="000000" w:themeColor="text1"/>
          <w:highlight w:val="none"/>
          <w14:textFill>
            <w14:solidFill>
              <w14:schemeClr w14:val="tx1"/>
            </w14:solidFill>
          </w14:textFill>
        </w:rPr>
        <w:t>（如材料中有外文资料应同时附上对应的中文译本）</w:t>
      </w:r>
      <w:r>
        <w:rPr>
          <w:rFonts w:hint="eastAsia" w:hAnsi="宋体"/>
          <w:bCs/>
          <w:color w:val="000000" w:themeColor="text1"/>
          <w:highlight w:val="none"/>
          <w14:textFill>
            <w14:solidFill>
              <w14:schemeClr w14:val="tx1"/>
            </w14:solidFill>
          </w14:textFill>
        </w:rPr>
        <w:t>（投诉书格式后附）</w:t>
      </w:r>
      <w:r>
        <w:rPr>
          <w:rFonts w:hint="eastAsia"/>
          <w:color w:val="000000" w:themeColor="text1"/>
          <w:szCs w:val="21"/>
          <w:highlight w:val="none"/>
          <w14:textFill>
            <w14:solidFill>
              <w14:schemeClr w14:val="tx1"/>
            </w14:solidFill>
          </w14:textFill>
        </w:rPr>
        <w:t>：</w:t>
      </w:r>
    </w:p>
    <w:p w14:paraId="1FCCBFEB">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）投诉人和被投诉人的名称、地址、邮编、联系人及联系电话等；</w:t>
      </w:r>
      <w:r>
        <w:rPr>
          <w:rFonts w:hAnsi="宋体"/>
          <w:color w:val="000000" w:themeColor="text1"/>
          <w:highlight w:val="none"/>
          <w14:textFill>
            <w14:solidFill>
              <w14:schemeClr w14:val="tx1"/>
            </w14:solidFill>
          </w14:textFill>
        </w:rPr>
        <w:t xml:space="preserve"> </w:t>
      </w:r>
    </w:p>
    <w:p w14:paraId="4CA168D8">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）质疑和质疑答复情况及相关证明材料；</w:t>
      </w:r>
      <w:r>
        <w:rPr>
          <w:color w:val="000000" w:themeColor="text1"/>
          <w:highlight w:val="none"/>
          <w14:textFill>
            <w14:solidFill>
              <w14:schemeClr w14:val="tx1"/>
            </w14:solidFill>
          </w14:textFill>
        </w:rPr>
        <w:t xml:space="preserve"> </w:t>
      </w:r>
    </w:p>
    <w:p w14:paraId="533F7B3E">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）具体、明确的投诉事项和与投诉事项相关的投诉请求；</w:t>
      </w:r>
    </w:p>
    <w:p w14:paraId="3A140A12">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）事实依据；</w:t>
      </w:r>
    </w:p>
    <w:p w14:paraId="521A37AB">
      <w:pPr>
        <w:spacing w:line="360" w:lineRule="auto"/>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5</w:t>
      </w:r>
      <w:r>
        <w:rPr>
          <w:rFonts w:hint="eastAsia" w:hAnsi="宋体"/>
          <w:color w:val="000000" w:themeColor="text1"/>
          <w:highlight w:val="none"/>
          <w14:textFill>
            <w14:solidFill>
              <w14:schemeClr w14:val="tx1"/>
            </w14:solidFill>
          </w14:textFill>
        </w:rPr>
        <w:t>）法律依据；</w:t>
      </w:r>
    </w:p>
    <w:p w14:paraId="1368D3C4">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6</w:t>
      </w:r>
      <w:r>
        <w:rPr>
          <w:rFonts w:hint="eastAsia" w:hAnsi="宋体"/>
          <w:color w:val="000000" w:themeColor="text1"/>
          <w:highlight w:val="none"/>
          <w14:textFill>
            <w14:solidFill>
              <w14:schemeClr w14:val="tx1"/>
            </w14:solidFill>
          </w14:textFill>
        </w:rPr>
        <w:t>）提起投诉的日期。</w:t>
      </w:r>
    </w:p>
    <w:p w14:paraId="45DF2E4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7</w:t>
      </w:r>
      <w:r>
        <w:rPr>
          <w:rFonts w:hint="eastAsia" w:hAnsi="宋体"/>
          <w:color w:val="000000" w:themeColor="text1"/>
          <w:highlight w:val="none"/>
          <w14:textFill>
            <w14:solidFill>
              <w14:schemeClr w14:val="tx1"/>
            </w14:solidFill>
          </w14:textFill>
        </w:rPr>
        <w:t>）附件材料：营业执照副本内页复印件（要求证件有效并清晰地反映企业法人经营范围；近期连续三个月依法缴纳税收和在职职工社会保障资金证明材料（复印件）。</w:t>
      </w:r>
      <w:r>
        <w:rPr>
          <w:rFonts w:hAnsi="宋体"/>
          <w:color w:val="000000" w:themeColor="text1"/>
          <w:highlight w:val="none"/>
          <w14:textFill>
            <w14:solidFill>
              <w14:schemeClr w14:val="tx1"/>
            </w14:solidFill>
          </w14:textFill>
        </w:rPr>
        <w:tab/>
      </w:r>
    </w:p>
    <w:p w14:paraId="4379AD6F">
      <w:pPr>
        <w:spacing w:line="360" w:lineRule="auto"/>
        <w:ind w:firstLine="422" w:firstLineChars="200"/>
        <w:rPr>
          <w:rFonts w:hAnsi="宋体"/>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 xml:space="preserve">.3  </w:t>
      </w:r>
      <w:r>
        <w:rPr>
          <w:rFonts w:hint="eastAsia"/>
          <w:color w:val="000000" w:themeColor="text1"/>
          <w:highlight w:val="none"/>
          <w14:textFill>
            <w14:solidFill>
              <w14:schemeClr w14:val="tx1"/>
            </w14:solidFill>
          </w14:textFill>
        </w:rPr>
        <w:t>投诉人可以委托代理人办理投诉事务。</w:t>
      </w:r>
      <w:r>
        <w:rPr>
          <w:rFonts w:hint="eastAsia" w:hAnsi="宋体"/>
          <w:bCs/>
          <w:color w:val="000000" w:themeColor="text1"/>
          <w:highlight w:val="none"/>
          <w14:textFill>
            <w14:solidFill>
              <w14:schemeClr w14:val="tx1"/>
            </w14:solidFill>
          </w14:textFill>
        </w:rPr>
        <w:t>委托代理人应熟悉相关业务情况。</w:t>
      </w:r>
      <w:r>
        <w:rPr>
          <w:rFonts w:hint="eastAsia"/>
          <w:color w:val="000000" w:themeColor="text1"/>
          <w:highlight w:val="none"/>
          <w14:textFill>
            <w14:solidFill>
              <w14:schemeClr w14:val="tx1"/>
            </w14:solidFill>
          </w14:textFill>
        </w:rPr>
        <w:t>代理人办理投诉事务时，除提交投诉书外，还应当提交投诉人的授权委托书和</w:t>
      </w:r>
      <w:r>
        <w:rPr>
          <w:rFonts w:hint="eastAsia" w:hAnsi="宋体"/>
          <w:color w:val="000000" w:themeColor="text1"/>
          <w:highlight w:val="none"/>
          <w14:textFill>
            <w14:solidFill>
              <w14:schemeClr w14:val="tx1"/>
            </w14:solidFill>
          </w14:textFill>
        </w:rPr>
        <w:t>委托代理人身份证明复印件。</w:t>
      </w:r>
    </w:p>
    <w:p w14:paraId="3CC674F5">
      <w:pPr>
        <w:spacing w:line="360" w:lineRule="auto"/>
        <w:ind w:firstLine="422" w:firstLineChars="200"/>
        <w:rPr>
          <w:rFonts w:hAns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b/>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投诉人提起投诉应当符合下列条件：</w:t>
      </w:r>
    </w:p>
    <w:p w14:paraId="7B79BEA3">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（1）投诉人是参与所投诉政府采购活动的供应商；</w:t>
      </w:r>
    </w:p>
    <w:p w14:paraId="00AB381F">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（2）提起投诉前已依法进行质疑；</w:t>
      </w:r>
    </w:p>
    <w:p w14:paraId="18EE98BC">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（3）投诉书内容符合本章第38.3.2项的规定；</w:t>
      </w:r>
    </w:p>
    <w:p w14:paraId="28E1FB1B">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（4）在投诉有效期限内提起投诉；</w:t>
      </w:r>
    </w:p>
    <w:p w14:paraId="2972F9CF">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（5）属于南宁市政府采购监督管理部门管辖；</w:t>
      </w:r>
    </w:p>
    <w:p w14:paraId="226FD5E0">
      <w:pPr>
        <w:spacing w:line="360" w:lineRule="auto"/>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（6）同一投诉事项未经</w:t>
      </w:r>
      <w:r>
        <w:rPr>
          <w:rFonts w:hint="eastAsia" w:ascii="宋体" w:hAnsi="宋体"/>
          <w:bCs/>
          <w:color w:val="000000" w:themeColor="text1"/>
          <w:highlight w:val="none"/>
          <w14:textFill>
            <w14:solidFill>
              <w14:schemeClr w14:val="tx1"/>
            </w14:solidFill>
          </w14:textFill>
        </w:rPr>
        <w:t>南宁市政府采购监督管理部门</w:t>
      </w:r>
      <w:r>
        <w:rPr>
          <w:rFonts w:hint="eastAsia" w:ascii="宋体" w:hAnsi="宋体"/>
          <w:color w:val="000000" w:themeColor="text1"/>
          <w:highlight w:val="none"/>
          <w14:textFill>
            <w14:solidFill>
              <w14:schemeClr w14:val="tx1"/>
            </w14:solidFill>
          </w14:textFill>
        </w:rPr>
        <w:t>投诉处理；</w:t>
      </w:r>
    </w:p>
    <w:p w14:paraId="4A448916">
      <w:pPr>
        <w:spacing w:line="360" w:lineRule="auto"/>
        <w:ind w:firstLine="420" w:firstLineChars="200"/>
        <w:rPr>
          <w:rFonts w:ascii="宋体"/>
          <w:color w:val="000000" w:themeColor="text1"/>
          <w:highlight w:val="none"/>
          <w14:textFill>
            <w14:solidFill>
              <w14:schemeClr w14:val="tx1"/>
            </w14:solidFill>
          </w14:textFill>
        </w:rPr>
      </w:pPr>
      <w:r>
        <w:rPr>
          <w:rFonts w:hint="eastAsia" w:ascii="宋体"/>
          <w:color w:val="000000" w:themeColor="text1"/>
          <w:highlight w:val="none"/>
          <w14:textFill>
            <w14:solidFill>
              <w14:schemeClr w14:val="tx1"/>
            </w14:solidFill>
          </w14:textFill>
        </w:rPr>
        <w:t>（7）国务院财政部门规定的其他条件。</w:t>
      </w:r>
    </w:p>
    <w:p w14:paraId="389E3604">
      <w:pPr>
        <w:spacing w:line="360" w:lineRule="auto"/>
        <w:ind w:firstLine="422" w:firstLineChars="200"/>
        <w:rPr>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.5</w:t>
      </w:r>
      <w:r>
        <w:rPr>
          <w:rFonts w:hint="eastAsia" w:ascii="宋体"/>
          <w:color w:val="000000" w:themeColor="text1"/>
          <w:highlight w:val="none"/>
          <w14:textFill>
            <w14:solidFill>
              <w14:schemeClr w14:val="tx1"/>
            </w14:solidFill>
          </w14:textFill>
        </w:rPr>
        <w:t xml:space="preserve">  南宁市政府采购监督管理部门</w:t>
      </w:r>
      <w:r>
        <w:rPr>
          <w:rFonts w:hint="eastAsia"/>
          <w:color w:val="000000" w:themeColor="text1"/>
          <w:highlight w:val="none"/>
          <w14:textFill>
            <w14:solidFill>
              <w14:schemeClr w14:val="tx1"/>
            </w14:solidFill>
          </w14:textFill>
        </w:rPr>
        <w:t>自受理投诉之日起</w:t>
      </w:r>
      <w:r>
        <w:rPr>
          <w:color w:val="000000" w:themeColor="text1"/>
          <w:highlight w:val="none"/>
          <w14:textFill>
            <w14:solidFill>
              <w14:schemeClr w14:val="tx1"/>
            </w14:solidFill>
          </w14:textFill>
        </w:rPr>
        <w:t>30</w:t>
      </w:r>
      <w:r>
        <w:rPr>
          <w:rFonts w:hint="eastAsia"/>
          <w:color w:val="000000" w:themeColor="text1"/>
          <w:highlight w:val="none"/>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highlight w:val="none"/>
          <w14:textFill>
            <w14:solidFill>
              <w14:schemeClr w14:val="tx1"/>
            </w14:solidFill>
          </w14:textFill>
        </w:rPr>
        <w:t>事人</w:t>
      </w:r>
      <w:r>
        <w:rPr>
          <w:rFonts w:hint="eastAsia"/>
          <w:color w:val="000000" w:themeColor="text1"/>
          <w:highlight w:val="none"/>
          <w14:textFill>
            <w14:solidFill>
              <w14:schemeClr w14:val="tx1"/>
            </w14:solidFill>
          </w14:textFill>
        </w:rPr>
        <w:t>。并将投诉结果在</w:t>
      </w:r>
      <w:r>
        <w:rPr>
          <w:rFonts w:hint="eastAsia" w:ascii="宋体" w:hAnsi="宋体" w:cs="宋体"/>
          <w:color w:val="000000" w:themeColor="text1"/>
          <w:kern w:val="0"/>
          <w:szCs w:val="21"/>
          <w:highlight w:val="none"/>
          <w14:textFill>
            <w14:solidFill>
              <w14:schemeClr w14:val="tx1"/>
            </w14:solidFill>
          </w14:textFill>
        </w:rPr>
        <w:t>“广西政府采购网”（http://zfcg.gxzf.gov.cn）</w:t>
      </w:r>
      <w:r>
        <w:rPr>
          <w:rFonts w:hint="eastAsia"/>
          <w:color w:val="000000" w:themeColor="text1"/>
          <w:highlight w:val="none"/>
          <w14:textFill>
            <w14:solidFill>
              <w14:schemeClr w14:val="tx1"/>
            </w14:solidFill>
          </w14:textFill>
        </w:rPr>
        <w:t>发布。</w:t>
      </w:r>
    </w:p>
    <w:p w14:paraId="5C337006">
      <w:pPr>
        <w:spacing w:line="360" w:lineRule="auto"/>
        <w:ind w:firstLine="422" w:firstLineChars="200"/>
        <w:rPr>
          <w:rFonts w:ascii="宋体"/>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38.3</w:t>
      </w:r>
      <w:r>
        <w:rPr>
          <w:rFonts w:hint="eastAsia" w:ascii="宋体"/>
          <w:b/>
          <w:color w:val="000000" w:themeColor="text1"/>
          <w:highlight w:val="none"/>
          <w14:textFill>
            <w14:solidFill>
              <w14:schemeClr w14:val="tx1"/>
            </w14:solidFill>
          </w14:textFill>
        </w:rPr>
        <w:t>.6</w:t>
      </w:r>
      <w:r>
        <w:rPr>
          <w:rFonts w:hint="eastAsia" w:ascii="宋体"/>
          <w:color w:val="000000" w:themeColor="text1"/>
          <w:highlight w:val="none"/>
          <w14:textFill>
            <w14:solidFill>
              <w14:schemeClr w14:val="tx1"/>
            </w14:solidFill>
          </w14:textFill>
        </w:rPr>
        <w:t xml:space="preserve">  南宁市政府采购监督管理部门在处理投诉事项期间，可以视具体情况暂停采购活动。</w:t>
      </w:r>
    </w:p>
    <w:p w14:paraId="03C1E98D">
      <w:pPr>
        <w:snapToGrid w:val="0"/>
        <w:spacing w:line="360" w:lineRule="auto"/>
        <w:ind w:left="120" w:leftChars="57" w:firstLine="482" w:firstLineChars="150"/>
        <w:jc w:val="center"/>
        <w:outlineLvl w:val="2"/>
        <w:rPr>
          <w:b/>
          <w:bCs/>
          <w:color w:val="000000" w:themeColor="text1"/>
          <w:sz w:val="32"/>
          <w:szCs w:val="32"/>
          <w:highlight w:val="none"/>
          <w14:textFill>
            <w14:solidFill>
              <w14:schemeClr w14:val="tx1"/>
            </w14:solidFill>
          </w14:textFill>
        </w:rPr>
      </w:pPr>
      <w:bookmarkStart w:id="142" w:name="_Toc22336"/>
      <w:r>
        <w:rPr>
          <w:rFonts w:hint="eastAsia"/>
          <w:b/>
          <w:bCs/>
          <w:color w:val="000000" w:themeColor="text1"/>
          <w:sz w:val="32"/>
          <w:szCs w:val="32"/>
          <w:highlight w:val="none"/>
          <w14:textFill>
            <w14:solidFill>
              <w14:schemeClr w14:val="tx1"/>
            </w14:solidFill>
          </w14:textFill>
        </w:rPr>
        <w:t>八、验收</w:t>
      </w:r>
      <w:bookmarkEnd w:id="142"/>
    </w:p>
    <w:p w14:paraId="11918C65">
      <w:pPr>
        <w:spacing w:line="360" w:lineRule="auto"/>
        <w:ind w:firstLine="422" w:firstLineChars="200"/>
        <w:rPr>
          <w:rFonts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t>39.</w:t>
      </w:r>
      <w:r>
        <w:rPr>
          <w:rFonts w:hint="eastAsia" w:hAnsi="宋体"/>
          <w:b/>
          <w:color w:val="000000" w:themeColor="text1"/>
          <w:highlight w:val="none"/>
          <w14:textFill>
            <w14:solidFill>
              <w14:schemeClr w14:val="tx1"/>
            </w14:solidFill>
          </w14:textFill>
        </w:rPr>
        <w:t>验收</w:t>
      </w:r>
    </w:p>
    <w:p w14:paraId="3861708E">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39.1</w:t>
      </w:r>
      <w:r>
        <w:rPr>
          <w:rFonts w:hint="eastAsia" w:hAnsi="宋体"/>
          <w:color w:val="000000" w:themeColor="text1"/>
          <w:highlight w:val="none"/>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F70A84A">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39.2</w:t>
      </w:r>
      <w:r>
        <w:rPr>
          <w:rFonts w:hint="eastAsia" w:hAnsi="宋体"/>
          <w:color w:val="000000" w:themeColor="text1"/>
          <w:highlight w:val="none"/>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44AD94E5">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39.3</w:t>
      </w:r>
      <w:r>
        <w:rPr>
          <w:rFonts w:hint="eastAsia" w:hAnsi="宋体"/>
          <w:color w:val="000000" w:themeColor="text1"/>
          <w:highlight w:val="none"/>
          <w14:textFill>
            <w14:solidFill>
              <w14:schemeClr w14:val="tx1"/>
            </w14:solidFill>
          </w14:textFill>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06F2909">
      <w:pPr>
        <w:tabs>
          <w:tab w:val="left" w:pos="0"/>
        </w:tabs>
        <w:spacing w:line="360" w:lineRule="auto"/>
        <w:ind w:firstLine="48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39.4</w:t>
      </w:r>
      <w:r>
        <w:rPr>
          <w:rFonts w:hint="eastAsia" w:hAnsi="宋体"/>
          <w:color w:val="000000" w:themeColor="text1"/>
          <w:highlight w:val="none"/>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6B2BE70">
      <w:pPr>
        <w:pStyle w:val="13"/>
        <w:snapToGrid w:val="0"/>
        <w:spacing w:line="400" w:lineRule="exact"/>
        <w:rPr>
          <w:rFonts w:hAnsi="宋体"/>
          <w:color w:val="000000" w:themeColor="text1"/>
          <w:highlight w:val="none"/>
          <w14:textFill>
            <w14:solidFill>
              <w14:schemeClr w14:val="tx1"/>
            </w14:solidFill>
          </w14:textFill>
        </w:rPr>
      </w:pPr>
    </w:p>
    <w:p w14:paraId="39543D7E">
      <w:pPr>
        <w:pStyle w:val="5"/>
        <w:keepNext w:val="0"/>
        <w:keepLines w:val="0"/>
        <w:spacing w:line="360" w:lineRule="auto"/>
        <w:jc w:val="center"/>
        <w:rPr>
          <w:color w:val="000000" w:themeColor="text1"/>
          <w:highlight w:val="none"/>
          <w14:textFill>
            <w14:solidFill>
              <w14:schemeClr w14:val="tx1"/>
            </w14:solidFill>
          </w14:textFill>
        </w:rPr>
      </w:pPr>
      <w:bookmarkStart w:id="143" w:name="_八、其他事项"/>
      <w:bookmarkEnd w:id="143"/>
      <w:bookmarkStart w:id="144" w:name="_Toc2178"/>
      <w:r>
        <w:rPr>
          <w:rFonts w:hint="eastAsia"/>
          <w:color w:val="000000" w:themeColor="text1"/>
          <w:highlight w:val="none"/>
          <w14:textFill>
            <w14:solidFill>
              <w14:schemeClr w14:val="tx1"/>
            </w14:solidFill>
          </w14:textFill>
        </w:rPr>
        <w:t>九、其他事项</w:t>
      </w:r>
      <w:bookmarkEnd w:id="144"/>
    </w:p>
    <w:p w14:paraId="2FAB8055">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bookmarkStart w:id="145" w:name="_42.代理服务费"/>
      <w:bookmarkEnd w:id="145"/>
      <w:r>
        <w:rPr>
          <w:rFonts w:hint="eastAsia" w:ascii="黑体" w:hAnsi="黑体" w:eastAsia="黑体"/>
          <w:color w:val="000000" w:themeColor="text1"/>
          <w:sz w:val="24"/>
          <w:highlight w:val="none"/>
          <w14:textFill>
            <w14:solidFill>
              <w14:schemeClr w14:val="tx1"/>
            </w14:solidFill>
          </w14:textFill>
        </w:rPr>
        <w:t>40.代理服务费</w:t>
      </w:r>
    </w:p>
    <w:p w14:paraId="64FB75C0">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代理服务收费标准及缴费账户详见“投标人须知前附表”，投标人为联合体的，可以由联合体中的一方或者多方共同交纳代理服务费。</w:t>
      </w:r>
    </w:p>
    <w:p w14:paraId="7922F979">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41. 需要补充的其他内容</w:t>
      </w:r>
    </w:p>
    <w:p w14:paraId="2F255656">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41.1</w:t>
      </w:r>
      <w:r>
        <w:rPr>
          <w:rFonts w:hint="eastAsia" w:hAnsi="宋体" w:cs="宋体"/>
          <w:color w:val="000000" w:themeColor="text1"/>
          <w:highlight w:val="none"/>
          <w14:textFill>
            <w14:solidFill>
              <w14:schemeClr w14:val="tx1"/>
            </w14:solidFill>
          </w14:textFill>
        </w:rPr>
        <w:t>本招标文件解释规则详见</w:t>
      </w:r>
      <w:r>
        <w:rPr>
          <w:rFonts w:hint="eastAsia" w:hAnsi="宋体"/>
          <w:color w:val="000000" w:themeColor="text1"/>
          <w:highlight w:val="none"/>
          <w14:textFill>
            <w14:solidFill>
              <w14:schemeClr w14:val="tx1"/>
            </w14:solidFill>
          </w14:textFill>
        </w:rPr>
        <w:t>“投标人须知前附表”。</w:t>
      </w:r>
    </w:p>
    <w:p w14:paraId="62837D9F">
      <w:pPr>
        <w:spacing w:line="360" w:lineRule="auto"/>
        <w:ind w:firstLine="420" w:firstLineChars="200"/>
        <w:rPr>
          <w:rFonts w:hAnsi="宋体"/>
          <w:color w:val="000000" w:themeColor="text1"/>
          <w:highlight w:val="none"/>
          <w14:textFill>
            <w14:solidFill>
              <w14:schemeClr w14:val="tx1"/>
            </w14:solidFill>
          </w14:textFill>
        </w:rPr>
      </w:pPr>
      <w:r>
        <w:rPr>
          <w:rFonts w:hAnsi="宋体" w:cs="宋体"/>
          <w:color w:val="000000" w:themeColor="text1"/>
          <w:highlight w:val="none"/>
          <w14:textFill>
            <w14:solidFill>
              <w14:schemeClr w14:val="tx1"/>
            </w14:solidFill>
          </w14:textFill>
        </w:rPr>
        <w:t xml:space="preserve">41.2 </w:t>
      </w:r>
      <w:r>
        <w:rPr>
          <w:rFonts w:hint="eastAsia" w:hAnsi="宋体"/>
          <w:color w:val="000000" w:themeColor="text1"/>
          <w:highlight w:val="none"/>
          <w14:textFill>
            <w14:solidFill>
              <w14:schemeClr w14:val="tx1"/>
            </w14:solidFill>
          </w14:textFill>
        </w:rPr>
        <w:t>其他事项详见“投标人须知前附表”。</w:t>
      </w:r>
    </w:p>
    <w:p w14:paraId="070C4B2C">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41.3</w:t>
      </w:r>
      <w:r>
        <w:rPr>
          <w:rFonts w:hint="eastAsia" w:hAnsi="宋体"/>
          <w:color w:val="000000" w:themeColor="text1"/>
          <w:highlight w:val="none"/>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color w:val="000000" w:themeColor="text1"/>
          <w:highlight w:val="none"/>
          <w14:textFill>
            <w14:solidFill>
              <w14:schemeClr w14:val="tx1"/>
            </w14:solidFill>
          </w14:textFill>
        </w:rPr>
        <w:t>不对其中涉及的货物的制造商和工程承建商作出要求的，</w:t>
      </w:r>
      <w:r>
        <w:rPr>
          <w:rFonts w:hint="eastAsia" w:hAnsi="宋体"/>
          <w:color w:val="000000" w:themeColor="text1"/>
          <w:highlight w:val="none"/>
          <w14:textFill>
            <w14:solidFill>
              <w14:schemeClr w14:val="tx1"/>
            </w14:solidFill>
          </w14:textFill>
        </w:rPr>
        <w:t>享受本文件规定的中小企业扶持政策。</w:t>
      </w:r>
    </w:p>
    <w:p w14:paraId="28BDC7E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59FB6D1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48E27669">
      <w:pPr>
        <w:spacing w:line="360" w:lineRule="auto"/>
        <w:ind w:firstLine="480" w:firstLineChars="20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42. 政采贷相关说明</w:t>
      </w:r>
    </w:p>
    <w:p w14:paraId="015251F8">
      <w:pPr>
        <w:spacing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3A1559EE">
      <w:pPr>
        <w:numPr>
          <w:ilvl w:val="0"/>
          <w:numId w:val="2"/>
        </w:numPr>
        <w:spacing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线下渠道：在“南宁市公共资源交易中心”官网（网址：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"http://www.nnggzy.org.cn）" </w:instrText>
      </w:r>
      <w:r>
        <w:rPr>
          <w:color w:val="000000" w:themeColor="text1"/>
          <w:highlight w:val="none"/>
          <w14:textFill>
            <w14:solidFill>
              <w14:schemeClr w14:val="tx1"/>
            </w14:solidFill>
          </w14:textFill>
        </w:rPr>
        <w:fldChar w:fldCharType="separate"/>
      </w:r>
      <w:r>
        <w:rPr>
          <w:rStyle w:val="26"/>
          <w:rFonts w:hAnsi="宋体"/>
          <w:color w:val="000000" w:themeColor="text1"/>
          <w:highlight w:val="none"/>
          <w14:textFill>
            <w14:solidFill>
              <w14:schemeClr w14:val="tx1"/>
            </w14:solidFill>
          </w14:textFill>
        </w:rPr>
        <w:t>http://www.nnggzy.org.cn</w:t>
      </w:r>
      <w:r>
        <w:rPr>
          <w:rStyle w:val="26"/>
          <w:rFonts w:hint="eastAsia" w:hAnsi="宋体"/>
          <w:color w:val="000000" w:themeColor="text1"/>
          <w:highlight w:val="none"/>
          <w14:textFill>
            <w14:solidFill>
              <w14:schemeClr w14:val="tx1"/>
            </w14:solidFill>
          </w14:textFill>
        </w:rPr>
        <w:t>）“交易信息－政府采购</w:t>
      </w:r>
      <w:r>
        <w:rPr>
          <w:rStyle w:val="26"/>
          <w:rFonts w:hAnsi="宋体"/>
          <w:color w:val="000000" w:themeColor="text1"/>
          <w:highlight w:val="none"/>
          <w14:textFill>
            <w14:solidFill>
              <w14:schemeClr w14:val="tx1"/>
            </w14:solidFill>
          </w14:textFill>
        </w:rPr>
        <w:t>-</w:t>
      </w:r>
      <w:r>
        <w:rPr>
          <w:rStyle w:val="26"/>
          <w:rFonts w:hint="eastAsia" w:hAnsi="宋体"/>
          <w:color w:val="000000" w:themeColor="text1"/>
          <w:highlight w:val="none"/>
          <w14:textFill>
            <w14:solidFill>
              <w14:schemeClr w14:val="tx1"/>
            </w14:solidFill>
          </w14:textFill>
        </w:rPr>
        <w:t>政府采购信用融资”中融资银行和南宁市企业融资服务中心专栏信息申请政府采购信用融资。</w:t>
      </w:r>
      <w:r>
        <w:rPr>
          <w:rStyle w:val="26"/>
          <w:rFonts w:hint="eastAsia" w:hAnsi="宋体"/>
          <w:color w:val="000000" w:themeColor="text1"/>
          <w:highlight w:val="none"/>
          <w14:textFill>
            <w14:solidFill>
              <w14:schemeClr w14:val="tx1"/>
            </w14:solidFill>
          </w14:textFill>
        </w:rPr>
        <w:fldChar w:fldCharType="end"/>
      </w:r>
    </w:p>
    <w:p w14:paraId="0B6AE5A0">
      <w:pPr>
        <w:numPr>
          <w:ilvl w:val="0"/>
          <w:numId w:val="2"/>
        </w:numPr>
        <w:spacing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件（文件公开网址详情见：“广西政府采购网”——http://www.ccgp-guangxi.gov.cn/AdministrativeRegulations/AutonomousRegion/9830442.html）</w:t>
      </w:r>
      <w:r>
        <w:rPr>
          <w:rFonts w:hAnsi="宋体"/>
          <w:color w:val="000000" w:themeColor="text1"/>
          <w:highlight w:val="none"/>
          <w14:textFill>
            <w14:solidFill>
              <w14:schemeClr w14:val="tx1"/>
            </w14:solidFill>
          </w14:textFill>
        </w:rPr>
        <w:br w:type="page"/>
      </w:r>
      <w:bookmarkStart w:id="146" w:name="_Toc532545043"/>
    </w:p>
    <w:p w14:paraId="4FDF65F5">
      <w:pPr>
        <w:pStyle w:val="13"/>
        <w:jc w:val="center"/>
        <w:outlineLvl w:val="0"/>
        <w:rPr>
          <w:rFonts w:ascii="Times New Roman" w:hAnsi="Times New Roman"/>
          <w:b/>
          <w:color w:val="000000" w:themeColor="text1"/>
          <w:sz w:val="36"/>
          <w:highlight w:val="none"/>
          <w14:textFill>
            <w14:solidFill>
              <w14:schemeClr w14:val="tx1"/>
            </w14:solidFill>
          </w14:textFill>
        </w:rPr>
      </w:pPr>
      <w:bookmarkStart w:id="147" w:name="_Toc13134"/>
      <w:r>
        <w:rPr>
          <w:rFonts w:hint="eastAsia" w:ascii="Times New Roman" w:hAnsi="Times New Roman"/>
          <w:b/>
          <w:color w:val="000000" w:themeColor="text1"/>
          <w:sz w:val="36"/>
          <w:highlight w:val="none"/>
          <w14:textFill>
            <w14:solidFill>
              <w14:schemeClr w14:val="tx1"/>
            </w14:solidFill>
          </w14:textFill>
        </w:rPr>
        <w:t>第四章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评标方法</w:t>
      </w:r>
      <w:bookmarkEnd w:id="146"/>
      <w:r>
        <w:rPr>
          <w:rFonts w:hint="eastAsia" w:ascii="Times New Roman" w:hAnsi="Times New Roman"/>
          <w:b/>
          <w:color w:val="000000" w:themeColor="text1"/>
          <w:sz w:val="36"/>
          <w:highlight w:val="none"/>
          <w14:textFill>
            <w14:solidFill>
              <w14:schemeClr w14:val="tx1"/>
            </w14:solidFill>
          </w14:textFill>
        </w:rPr>
        <w:t>及评分标准</w:t>
      </w:r>
      <w:bookmarkEnd w:id="147"/>
    </w:p>
    <w:p w14:paraId="1FF413BB">
      <w:pPr>
        <w:pStyle w:val="13"/>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8" w:name="_Toc16165"/>
      <w:r>
        <w:rPr>
          <w:rFonts w:hint="eastAsia" w:ascii="Times New Roman" w:hAnsi="Times New Roman"/>
          <w:b/>
          <w:bCs/>
          <w:color w:val="000000" w:themeColor="text1"/>
          <w:sz w:val="32"/>
          <w:szCs w:val="32"/>
          <w:highlight w:val="none"/>
          <w14:textFill>
            <w14:solidFill>
              <w14:schemeClr w14:val="tx1"/>
            </w14:solidFill>
          </w14:textFill>
        </w:rPr>
        <w:t>第一节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评标方法</w:t>
      </w:r>
      <w:bookmarkEnd w:id="148"/>
    </w:p>
    <w:p w14:paraId="24C0B40C">
      <w:pPr>
        <w:pStyle w:val="13"/>
        <w:tabs>
          <w:tab w:val="left" w:pos="2472"/>
        </w:tabs>
        <w:spacing w:line="46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本项目采用</w:t>
      </w:r>
      <w:r>
        <w:rPr>
          <w:rFonts w:hint="eastAsia" w:hAnsi="宋体" w:cs="宋体"/>
          <w:color w:val="000000" w:themeColor="text1"/>
          <w:szCs w:val="21"/>
          <w:highlight w:val="none"/>
          <w:u w:val="single"/>
          <w14:textFill>
            <w14:solidFill>
              <w14:schemeClr w14:val="tx1"/>
            </w14:solidFill>
          </w14:textFill>
        </w:rPr>
        <w:t xml:space="preserve"> 以下勾选的方式</w:t>
      </w:r>
      <w:r>
        <w:rPr>
          <w:rFonts w:hint="eastAsia" w:hAnsi="宋体" w:cs="宋体"/>
          <w:color w:val="000000" w:themeColor="text1"/>
          <w:szCs w:val="21"/>
          <w:highlight w:val="none"/>
          <w14:textFill>
            <w14:solidFill>
              <w14:schemeClr w14:val="tx1"/>
            </w14:solidFill>
          </w14:textFill>
        </w:rPr>
        <w:t>进行评审。</w:t>
      </w:r>
    </w:p>
    <w:p w14:paraId="3B2A04AA">
      <w:pPr>
        <w:pStyle w:val="13"/>
        <w:spacing w:line="360" w:lineRule="auto"/>
        <w:ind w:firstLine="420"/>
        <w:rPr>
          <w:rFonts w:hAnsi="宋体"/>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□最低评标价法，是指投标文件满足招标文件</w:t>
      </w:r>
      <w:r>
        <w:rPr>
          <w:rFonts w:hint="eastAsia" w:hAnsi="宋体"/>
          <w:color w:val="000000" w:themeColor="text1"/>
          <w:highlight w:val="none"/>
          <w14:textFill>
            <w14:solidFill>
              <w14:schemeClr w14:val="tx1"/>
            </w14:solidFill>
          </w14:textFill>
        </w:rPr>
        <w:t>全部实质性要求，且投标报价最低的投标人为中标候选人的评标方法。</w:t>
      </w:r>
    </w:p>
    <w:p w14:paraId="250598C6">
      <w:pPr>
        <w:autoSpaceDE w:val="0"/>
        <w:autoSpaceDN w:val="0"/>
        <w:adjustRightInd w:val="0"/>
        <w:spacing w:line="440" w:lineRule="exact"/>
        <w:ind w:firstLine="420" w:firstLineChars="200"/>
        <w:rPr>
          <w:rFonts w:ascii="宋体" w:hAnsi="宋体"/>
          <w:color w:val="000000" w:themeColor="text1"/>
          <w:sz w:val="24"/>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☑综合评分法，</w:t>
      </w:r>
      <w:r>
        <w:rPr>
          <w:rFonts w:hint="eastAsia" w:ascii="宋体" w:hAnsi="宋体"/>
          <w:color w:val="000000" w:themeColor="text1"/>
          <w:szCs w:val="20"/>
          <w:highlight w:val="none"/>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7DE0F6AF">
      <w:pPr>
        <w:pStyle w:val="13"/>
        <w:spacing w:line="360" w:lineRule="auto"/>
        <w:ind w:firstLine="420"/>
        <w:rPr>
          <w:rFonts w:hAnsi="宋体"/>
          <w:color w:val="000000" w:themeColor="text1"/>
          <w:highlight w:val="none"/>
          <w14:textFill>
            <w14:solidFill>
              <w14:schemeClr w14:val="tx1"/>
            </w14:solidFill>
          </w14:textFill>
        </w:rPr>
      </w:pPr>
    </w:p>
    <w:p w14:paraId="07FA6077">
      <w:pPr>
        <w:pStyle w:val="13"/>
        <w:tabs>
          <w:tab w:val="left" w:pos="2472"/>
        </w:tabs>
        <w:spacing w:line="460" w:lineRule="exact"/>
        <w:jc w:val="center"/>
        <w:outlineLvl w:val="1"/>
        <w:rPr>
          <w:rFonts w:ascii="Times New Roman" w:hAnsi="Times New Roman"/>
          <w:b/>
          <w:bCs/>
          <w:color w:val="000000" w:themeColor="text1"/>
          <w:sz w:val="32"/>
          <w:szCs w:val="32"/>
          <w:highlight w:val="none"/>
          <w14:textFill>
            <w14:solidFill>
              <w14:schemeClr w14:val="tx1"/>
            </w14:solidFill>
          </w14:textFill>
        </w:rPr>
      </w:pPr>
      <w:bookmarkStart w:id="149" w:name="_Toc24347"/>
      <w:r>
        <w:rPr>
          <w:rFonts w:hint="eastAsia" w:ascii="Times New Roman" w:hAnsi="Times New Roman"/>
          <w:b/>
          <w:bCs/>
          <w:color w:val="000000" w:themeColor="text1"/>
          <w:sz w:val="32"/>
          <w:szCs w:val="32"/>
          <w:highlight w:val="none"/>
          <w14:textFill>
            <w14:solidFill>
              <w14:schemeClr w14:val="tx1"/>
            </w14:solidFill>
          </w14:textFill>
        </w:rPr>
        <w:t>第二节</w:t>
      </w:r>
      <w:r>
        <w:rPr>
          <w:rFonts w:ascii="Times New Roman" w:hAnsi="Times New Roman"/>
          <w:b/>
          <w:bCs/>
          <w:color w:val="000000" w:themeColor="text1"/>
          <w:sz w:val="32"/>
          <w:szCs w:val="32"/>
          <w:highlight w:val="none"/>
          <w14:textFill>
            <w14:solidFill>
              <w14:schemeClr w14:val="tx1"/>
            </w14:solidFill>
          </w14:textFill>
        </w:rPr>
        <w:t xml:space="preserve"> </w:t>
      </w:r>
      <w:r>
        <w:rPr>
          <w:rFonts w:hint="eastAsia" w:ascii="Times New Roman" w:hAnsi="Times New Roman"/>
          <w:b/>
          <w:bCs/>
          <w:color w:val="000000" w:themeColor="text1"/>
          <w:sz w:val="32"/>
          <w:szCs w:val="32"/>
          <w:highlight w:val="none"/>
          <w14:textFill>
            <w14:solidFill>
              <w14:schemeClr w14:val="tx1"/>
            </w14:solidFill>
          </w14:textFill>
        </w:rPr>
        <w:t>评标程序</w:t>
      </w:r>
      <w:bookmarkEnd w:id="149"/>
    </w:p>
    <w:p w14:paraId="164607A8">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1.符合性审查</w:t>
      </w:r>
    </w:p>
    <w:p w14:paraId="78FC80AE">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25DD22A4">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2.符合性审查不通过而导致投标无效的情形</w:t>
      </w:r>
    </w:p>
    <w:p w14:paraId="6C2CC2F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75EBCB0F">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2.1在报价评审时，如发现下列情形之一的，将被视为投标无效：</w:t>
      </w:r>
    </w:p>
    <w:p w14:paraId="36AA3D3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（1）投标文件未提供“投标人须知前附表”第13.1条规定中“必须提供”的文件资料的；</w:t>
      </w:r>
    </w:p>
    <w:p w14:paraId="6E9BE83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（2）未采用人民币报价或者未按照招标文件标明的币种报价的；</w:t>
      </w:r>
    </w:p>
    <w:p w14:paraId="3F3C89C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（3）报价超出招标文件规定最高限价，或者超出采购预算金额（包括分项预算）的；</w:t>
      </w:r>
    </w:p>
    <w:p w14:paraId="7FF92443">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5940151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（5）修正后的报价，投标人不确认的；</w:t>
      </w:r>
    </w:p>
    <w:p w14:paraId="07965BA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（6）投标人属于本章第5条第（2）项情形的。</w:t>
      </w:r>
    </w:p>
    <w:p w14:paraId="16453C28">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2.2在商务评审时，如发现下列情形之一的，将被视为投标无效：</w:t>
      </w:r>
    </w:p>
    <w:p w14:paraId="58DB179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（1）投标文件未按招标文件要求签署、盖章的；</w:t>
      </w:r>
    </w:p>
    <w:p w14:paraId="3CED379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（2）委托代理人未能出具有效身份证明或者出具的身份证明与授权委托书中的信息不符的； </w:t>
      </w:r>
    </w:p>
    <w:p w14:paraId="717F517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（3）投标文件未提供“投标人须知前附表”第13.1条规定中“必须提供”或者“委托时必须提供”的文件资料的；</w:t>
      </w:r>
    </w:p>
    <w:p w14:paraId="47AA7975">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（4）投标有效期、项目完成时间（交货时间、服务完成时间或者服务期等）、质保期、售后服务等招标文件中标“▲”的商务条款发生负偏离的；</w:t>
      </w:r>
    </w:p>
    <w:p w14:paraId="3053FE7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（5）商务条款评审允许负偏离的条款数超过“投标人须知前附表”规定项数的。</w:t>
      </w:r>
    </w:p>
    <w:p w14:paraId="43B4E45D">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（6）投标文件的实质性内容未使用中文表述、使用计量单位不符合招标文件要求的；</w:t>
      </w:r>
    </w:p>
    <w:p w14:paraId="47013F16">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（7）投标文件中的文件资料因填写不齐全或者内容虚假或者出现其他情形而导致被评标委员会认定无效的；</w:t>
      </w:r>
    </w:p>
    <w:p w14:paraId="2107B227">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（8）投标文件含有采购人不能接受的附加条件的；</w:t>
      </w:r>
    </w:p>
    <w:p w14:paraId="374919A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（9）未响应招标文件实质性要求的；</w:t>
      </w:r>
    </w:p>
    <w:p w14:paraId="02DCA84E">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（10）属于投标人须知正文第9.2条情形的；</w:t>
      </w:r>
    </w:p>
    <w:p w14:paraId="0B113DB2">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（11）法律、法规和招标文件规定的其他无效情形。</w:t>
      </w:r>
    </w:p>
    <w:p w14:paraId="2CDD09E1">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2.3在技术评审时，如发现下列情形之一的，将被视为投标无效：</w:t>
      </w:r>
    </w:p>
    <w:p w14:paraId="31B9EB0A">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）不满足招标文件要求的服务内容、技术要求、安全、质量标准，或者与招标文件中标“▲”的技术需求发生负偏离的；</w:t>
      </w:r>
    </w:p>
    <w:p w14:paraId="478AA776">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2</w:t>
      </w:r>
      <w:r>
        <w:rPr>
          <w:rFonts w:hint="eastAsia" w:hAnsi="宋体"/>
          <w:color w:val="000000" w:themeColor="text1"/>
          <w:szCs w:val="21"/>
          <w:highlight w:val="none"/>
          <w14:textFill>
            <w14:solidFill>
              <w14:schemeClr w14:val="tx1"/>
            </w14:solidFill>
          </w14:textFill>
        </w:rPr>
        <w:t>）技术需求评审允许负偏离的条款数超过“投标人须知前附表”规定项数的；</w:t>
      </w:r>
    </w:p>
    <w:p w14:paraId="5E575250">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3</w:t>
      </w:r>
      <w:r>
        <w:rPr>
          <w:rFonts w:hint="eastAsia" w:hAnsi="宋体"/>
          <w:color w:val="000000" w:themeColor="text1"/>
          <w:szCs w:val="21"/>
          <w:highlight w:val="none"/>
          <w14:textFill>
            <w14:solidFill>
              <w14:schemeClr w14:val="tx1"/>
            </w14:solidFill>
          </w14:textFill>
        </w:rPr>
        <w:t>）投标文件未提供“投标人须知前附表”第</w:t>
      </w:r>
      <w:r>
        <w:rPr>
          <w:rFonts w:hAnsi="宋体"/>
          <w:color w:val="000000" w:themeColor="text1"/>
          <w:szCs w:val="21"/>
          <w:highlight w:val="none"/>
          <w14:textFill>
            <w14:solidFill>
              <w14:schemeClr w14:val="tx1"/>
            </w14:solidFill>
          </w14:textFill>
        </w:rPr>
        <w:t>13.1</w:t>
      </w:r>
      <w:r>
        <w:rPr>
          <w:rFonts w:hint="eastAsia" w:hAnsi="宋体"/>
          <w:color w:val="000000" w:themeColor="text1"/>
          <w:szCs w:val="21"/>
          <w:highlight w:val="none"/>
          <w14:textFill>
            <w14:solidFill>
              <w14:schemeClr w14:val="tx1"/>
            </w14:solidFill>
          </w14:textFill>
        </w:rPr>
        <w:t>条规定中“必须提供”的文件资料的；</w:t>
      </w:r>
    </w:p>
    <w:p w14:paraId="3CA83174">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）虚假投标，或者出现其他情形而导致被评标委员会认定无效的；</w:t>
      </w:r>
    </w:p>
    <w:p w14:paraId="63C6A9B0">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5</w:t>
      </w:r>
      <w:r>
        <w:rPr>
          <w:rFonts w:hint="eastAsia" w:hAnsi="宋体"/>
          <w:color w:val="000000" w:themeColor="text1"/>
          <w:szCs w:val="21"/>
          <w:highlight w:val="none"/>
          <w14:textFill>
            <w14:solidFill>
              <w14:schemeClr w14:val="tx1"/>
            </w14:solidFill>
          </w14:textFill>
        </w:rPr>
        <w:t>）如招标文件需要提供技术方案的，投标技术方案不明确，招标文件未允许但存在一个或者一个以上备选（替代）投标方案的。</w:t>
      </w:r>
    </w:p>
    <w:p w14:paraId="28686FEB">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3.澄清补正、说明或者补正</w:t>
      </w:r>
    </w:p>
    <w:p w14:paraId="62E14E60">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958B5F7">
      <w:pPr>
        <w:spacing w:line="360" w:lineRule="auto"/>
        <w:ind w:firstLine="420" w:firstLineChars="20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ECA8E2A">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4.投标文件修正</w:t>
      </w:r>
    </w:p>
    <w:p w14:paraId="15A0D29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4.1投标文件报价出现前后不一致的，按照下列规定修正： </w:t>
      </w:r>
    </w:p>
    <w:p w14:paraId="2336E032">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）报价文件中“开标一览表”内容与投标文件中相应内容不一致的，以“开标一览表”为准；</w:t>
      </w:r>
    </w:p>
    <w:p w14:paraId="62772E6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2</w:t>
      </w:r>
      <w:r>
        <w:rPr>
          <w:rFonts w:hint="eastAsia" w:hAnsi="宋体"/>
          <w:color w:val="000000" w:themeColor="text1"/>
          <w:highlight w:val="none"/>
          <w14:textFill>
            <w14:solidFill>
              <w14:schemeClr w14:val="tx1"/>
            </w14:solidFill>
          </w14:textFill>
        </w:rPr>
        <w:t>）大写金额和小写金额不一致的，以大写金额为准；</w:t>
      </w:r>
    </w:p>
    <w:p w14:paraId="36E6A1C3">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）单价金额小数点或者百分比有明显错位的，以开标一览表的总价为准，并修改单价；</w:t>
      </w:r>
    </w:p>
    <w:p w14:paraId="39807A77">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）总价金额与按单价汇总金额不一致的，以单价金额计算结果为准。</w:t>
      </w:r>
    </w:p>
    <w:p w14:paraId="4E192C1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同时出现两种以上不一致的，按照以上（</w:t>
      </w:r>
      <w:r>
        <w:rPr>
          <w:rFonts w:hAnsi="宋体"/>
          <w:color w:val="000000" w:themeColor="text1"/>
          <w:highlight w:val="none"/>
          <w14:textFill>
            <w14:solidFill>
              <w14:schemeClr w14:val="tx1"/>
            </w14:solidFill>
          </w14:textFill>
        </w:rPr>
        <w:t>1</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4</w:t>
      </w:r>
      <w:r>
        <w:rPr>
          <w:rFonts w:hint="eastAsia" w:hAnsi="宋体"/>
          <w:color w:val="000000" w:themeColor="text1"/>
          <w:highlight w:val="none"/>
          <w14:textFill>
            <w14:solidFill>
              <w14:schemeClr w14:val="tx1"/>
            </w14:solidFill>
          </w14:textFill>
        </w:rPr>
        <w:t>）规定的顺序修正。修正后的报价经投标人确认后产生约束力，投标人不确认的，其投标无效。</w:t>
      </w:r>
    </w:p>
    <w:p w14:paraId="26B40D0C">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4.2经投标人确认修正后的报价若超过采购预算金额或者最高限价，投标人的投标文件作无效投标处理。</w:t>
      </w:r>
    </w:p>
    <w:p w14:paraId="02843354">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4.3经投标人确认修正后的报价作为签订合同的依据，并以此报价计算价格分。</w:t>
      </w:r>
    </w:p>
    <w:p w14:paraId="34B1AD7A">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5.比较与评价</w:t>
      </w:r>
    </w:p>
    <w:p w14:paraId="1D3AB0A8">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5.1</w:t>
      </w:r>
      <w:r>
        <w:rPr>
          <w:rFonts w:hint="eastAsia" w:hAnsi="宋体"/>
          <w:color w:val="000000" w:themeColor="text1"/>
          <w:highlight w:val="none"/>
          <w14:textFill>
            <w14:solidFill>
              <w14:schemeClr w14:val="tx1"/>
            </w14:solidFill>
          </w14:textFill>
        </w:rPr>
        <w:t>评标委员会按照招标文件中规定的评标方法和评标标准，对符合性审查合格的投标文件进行商务和技术评估，综合比较与评价。</w:t>
      </w:r>
    </w:p>
    <w:p w14:paraId="706C0EC8">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5.2</w:t>
      </w:r>
      <w:r>
        <w:rPr>
          <w:rFonts w:hint="eastAsia" w:hAnsi="宋体"/>
          <w:color w:val="000000" w:themeColor="text1"/>
          <w:highlight w:val="none"/>
          <w14:textFill>
            <w14:solidFill>
              <w14:schemeClr w14:val="tx1"/>
            </w14:solidFill>
          </w14:textFill>
        </w:rPr>
        <w:t>评标委员会独立对每个投标人的投标文件进行评价，并汇总每个投标人的得分。</w:t>
      </w:r>
    </w:p>
    <w:p w14:paraId="7DECB944">
      <w:pPr>
        <w:widowControl/>
        <w:numPr>
          <w:ilvl w:val="0"/>
          <w:numId w:val="3"/>
        </w:numPr>
        <w:spacing w:after="150" w:line="48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996862B">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1）评标委员会在评审中发现下列情形之一的，应当启动异常低价投标审查程序：</w:t>
      </w:r>
    </w:p>
    <w:p w14:paraId="525F3014">
      <w:pPr>
        <w:spacing w:line="360" w:lineRule="auto"/>
        <w:ind w:firstLine="630" w:firstLineChars="3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①投标报价低于全部通过符合性审查供应商投标报价平均值</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%的，即投标报价＜全部通过符合性审查供应商投标报价平均值×</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48CAC580">
      <w:pPr>
        <w:spacing w:line="360" w:lineRule="auto"/>
        <w:ind w:firstLine="630" w:firstLineChars="3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②投标报价低于通过符合性审查的次低报价供应商投标报价</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%的，即投标报价＜通过符合性审查的次低报价供应商投标报价×</w:t>
      </w:r>
      <w:r>
        <w:rPr>
          <w:rFonts w:hint="eastAsia" w:ascii="宋体" w:hAnsi="宋体" w:cs="宋体"/>
          <w:color w:val="000000" w:themeColor="text1"/>
          <w:highlight w:val="none"/>
          <w:u w:val="single"/>
          <w14:textFill>
            <w14:solidFill>
              <w14:schemeClr w14:val="tx1"/>
            </w14:solidFill>
          </w14:textFill>
        </w:rPr>
        <w:t>50</w:t>
      </w:r>
      <w:r>
        <w:rPr>
          <w:rFonts w:hint="eastAsia" w:ascii="宋体" w:hAnsi="宋体" w:cs="宋体"/>
          <w:color w:val="000000" w:themeColor="text1"/>
          <w:highlight w:val="none"/>
          <w14:textFill>
            <w14:solidFill>
              <w14:schemeClr w14:val="tx1"/>
            </w14:solidFill>
          </w14:textFill>
        </w:rPr>
        <w:t>%；</w:t>
      </w:r>
    </w:p>
    <w:p w14:paraId="672E9549">
      <w:pPr>
        <w:spacing w:line="360" w:lineRule="auto"/>
        <w:ind w:firstLine="630" w:firstLineChars="3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③投标报价低于采购项目最高限价</w:t>
      </w:r>
      <w:r>
        <w:rPr>
          <w:rFonts w:hint="eastAsia" w:ascii="宋体" w:hAnsi="宋体" w:cs="宋体"/>
          <w:color w:val="000000" w:themeColor="text1"/>
          <w:highlight w:val="none"/>
          <w:u w:val="single"/>
          <w14:textFill>
            <w14:solidFill>
              <w14:schemeClr w14:val="tx1"/>
            </w14:solidFill>
          </w14:textFill>
        </w:rPr>
        <w:t>45</w:t>
      </w:r>
      <w:r>
        <w:rPr>
          <w:rFonts w:hint="eastAsia" w:ascii="宋体" w:hAnsi="宋体" w:cs="宋体"/>
          <w:color w:val="000000" w:themeColor="text1"/>
          <w:highlight w:val="none"/>
          <w14:textFill>
            <w14:solidFill>
              <w14:schemeClr w14:val="tx1"/>
            </w14:solidFill>
          </w14:textFill>
        </w:rPr>
        <w:t>%的，即投标报价＜采购项目最高限价×</w:t>
      </w:r>
      <w:r>
        <w:rPr>
          <w:rFonts w:hint="eastAsia" w:ascii="宋体" w:hAnsi="宋体" w:cs="宋体"/>
          <w:color w:val="000000" w:themeColor="text1"/>
          <w:highlight w:val="none"/>
          <w:u w:val="single"/>
          <w14:textFill>
            <w14:solidFill>
              <w14:schemeClr w14:val="tx1"/>
            </w14:solidFill>
          </w14:textFill>
        </w:rPr>
        <w:t>45</w:t>
      </w:r>
      <w:r>
        <w:rPr>
          <w:rFonts w:hint="eastAsia" w:ascii="宋体" w:hAnsi="宋体" w:cs="宋体"/>
          <w:color w:val="000000" w:themeColor="text1"/>
          <w:highlight w:val="none"/>
          <w14:textFill>
            <w14:solidFill>
              <w14:schemeClr w14:val="tx1"/>
            </w14:solidFill>
          </w14:textFill>
        </w:rPr>
        <w:t>%；</w:t>
      </w:r>
    </w:p>
    <w:p w14:paraId="7AEA0DB4">
      <w:pPr>
        <w:spacing w:line="360" w:lineRule="auto"/>
        <w:ind w:firstLine="630" w:firstLineChars="3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④评标委员会基于专业判断，认为供应商报价过低，有可能影响产品质量或者不能诚信履约的其他情形。</w:t>
      </w:r>
    </w:p>
    <w:p w14:paraId="6225BBC3">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152FEF9">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color w:val="000000" w:themeColor="text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75F3D32C">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9597E60">
      <w:pPr>
        <w:spacing w:line="360" w:lineRule="auto"/>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异常低价投标审查的启动原因、审查意见和审查结果应当在评审报告中记录，并随供应商提供的相关书面说明及证明材料；如有，以及评标委员会有关互联网浏览、查询历史一并归档。</w:t>
      </w:r>
    </w:p>
    <w:p w14:paraId="2751E6B4">
      <w:pPr>
        <w:widowControl/>
        <w:numPr>
          <w:ilvl w:val="0"/>
          <w:numId w:val="3"/>
        </w:numPr>
        <w:spacing w:after="150" w:line="480" w:lineRule="auto"/>
        <w:ind w:firstLine="420" w:firstLineChars="200"/>
        <w:jc w:val="lef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7574B040">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5.3</w:t>
      </w:r>
      <w:r>
        <w:rPr>
          <w:rFonts w:hint="eastAsia" w:hAnsi="宋体"/>
          <w:color w:val="000000" w:themeColor="text1"/>
          <w:highlight w:val="none"/>
          <w14:textFill>
            <w14:solidFill>
              <w14:schemeClr w14:val="tx1"/>
            </w14:solidFill>
          </w14:textFill>
        </w:rPr>
        <w:t>评标委员会按照招标文件中规定的评标方法和标准计算各投标人的报价得分。在计算过程中，不得去掉最高报价或者最低报价。</w:t>
      </w:r>
    </w:p>
    <w:p w14:paraId="68018CE2">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5.4</w:t>
      </w:r>
      <w:r>
        <w:rPr>
          <w:rFonts w:hint="eastAsia" w:hAnsi="宋体"/>
          <w:color w:val="000000" w:themeColor="text1"/>
          <w:highlight w:val="none"/>
          <w14:textFill>
            <w14:solidFill>
              <w14:schemeClr w14:val="tx1"/>
            </w14:solidFill>
          </w14:textFill>
        </w:rPr>
        <w:t>各投标人的得分为所有评委的有效评分的算术平均数。</w:t>
      </w:r>
    </w:p>
    <w:p w14:paraId="62CF307D">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5.5</w:t>
      </w:r>
      <w:r>
        <w:rPr>
          <w:rFonts w:hint="eastAsia" w:hAnsi="宋体"/>
          <w:color w:val="000000" w:themeColor="text1"/>
          <w:highlight w:val="none"/>
          <w14:textFill>
            <w14:solidFill>
              <w14:schemeClr w14:val="tx1"/>
            </w14:solidFill>
          </w14:textFill>
        </w:rPr>
        <w:t>评标委员会按照招标文件中的规定推荐中标候选人。</w:t>
      </w:r>
    </w:p>
    <w:p w14:paraId="0EDF797F">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5.6</w:t>
      </w:r>
      <w:r>
        <w:rPr>
          <w:rFonts w:hint="eastAsia" w:hAnsi="宋体"/>
          <w:color w:val="000000" w:themeColor="text1"/>
          <w:highlight w:val="none"/>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6F20C4F4">
      <w:pPr>
        <w:spacing w:line="360" w:lineRule="auto"/>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6.评审复核</w:t>
      </w:r>
    </w:p>
    <w:p w14:paraId="164BB070">
      <w:pPr>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6.1评标报告签署前，评标委员会要对评审结果进行复核，复核意见要体现在评标报告中。</w:t>
      </w:r>
    </w:p>
    <w:p w14:paraId="49F263C2">
      <w:pPr>
        <w:widowControl/>
        <w:spacing w:line="560" w:lineRule="exact"/>
        <w:ind w:firstLine="420" w:firstLineChars="200"/>
        <w:jc w:val="left"/>
        <w:textAlignment w:val="baseline"/>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6.2</w:t>
      </w:r>
      <w:r>
        <w:rPr>
          <w:rFonts w:hint="eastAsia" w:hAnsi="宋体"/>
          <w:color w:val="000000" w:themeColor="text1"/>
          <w:highlight w:val="none"/>
          <w14:textFill>
            <w14:solidFill>
              <w14:schemeClr w14:val="tx1"/>
            </w14:solidFill>
          </w14:textFill>
        </w:rPr>
        <w:t>评标结果汇总完成后，除下列情形外，任何人不得修改评标结果：</w:t>
      </w:r>
    </w:p>
    <w:p w14:paraId="389FD8A3">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（一）分值汇总计算错误的；</w:t>
      </w:r>
    </w:p>
    <w:p w14:paraId="28203803">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（二）分项评分超出评分标准范围的；</w:t>
      </w:r>
    </w:p>
    <w:p w14:paraId="46CBB331">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（三）评标委员会成员对客观评审因素评分不一致的；</w:t>
      </w:r>
    </w:p>
    <w:p w14:paraId="4488AC63">
      <w:pPr>
        <w:widowControl/>
        <w:spacing w:line="560" w:lineRule="exact"/>
        <w:jc w:val="left"/>
        <w:textAlignment w:val="baseline"/>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（四）经评标委员会认定评分畸高、畸低的。</w:t>
      </w:r>
    </w:p>
    <w:p w14:paraId="5A33DDEC">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0B42BFA">
      <w:pPr>
        <w:pStyle w:val="4"/>
        <w:jc w:val="center"/>
        <w:rPr>
          <w:b w:val="0"/>
          <w:color w:val="000000" w:themeColor="text1"/>
          <w:sz w:val="30"/>
          <w:szCs w:val="30"/>
          <w:highlight w:val="none"/>
          <w14:textFill>
            <w14:solidFill>
              <w14:schemeClr w14:val="tx1"/>
            </w14:solidFill>
          </w14:textFill>
        </w:rPr>
      </w:pPr>
      <w:bookmarkStart w:id="150" w:name="_Toc15416"/>
      <w:r>
        <w:rPr>
          <w:rFonts w:hint="eastAsia"/>
          <w:b w:val="0"/>
          <w:color w:val="000000" w:themeColor="text1"/>
          <w:sz w:val="30"/>
          <w:szCs w:val="30"/>
          <w:highlight w:val="none"/>
          <w14:textFill>
            <w14:solidFill>
              <w14:schemeClr w14:val="tx1"/>
            </w14:solidFill>
          </w14:textFill>
        </w:rPr>
        <w:t>第三节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评分标准</w:t>
      </w:r>
      <w:bookmarkEnd w:id="150"/>
    </w:p>
    <w:p w14:paraId="6987FC51">
      <w:pPr>
        <w:spacing w:line="360" w:lineRule="auto"/>
        <w:ind w:firstLine="602" w:firstLineChars="200"/>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t>一、最低评标价法</w:t>
      </w:r>
    </w:p>
    <w:p w14:paraId="79C6E6CF">
      <w:pPr>
        <w:pStyle w:val="13"/>
        <w:spacing w:line="400" w:lineRule="exact"/>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通过资格审查、符合性审查的投标人，评标委员会将按照有效报价从低到高排序并推荐中标候选人。报价相同的，评标委员会推荐方式见本章“第四节中标候选人推荐原则”。</w:t>
      </w:r>
    </w:p>
    <w:p w14:paraId="040693C3">
      <w:pPr>
        <w:pStyle w:val="13"/>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说明：</w:t>
      </w:r>
    </w:p>
    <w:p w14:paraId="22C1279E">
      <w:pPr>
        <w:pStyle w:val="13"/>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于非专门面向中小企业的项目，投标人在其投标文件中提供《中小企业声明函》，且其服务为小型和微型企业承接的，对其小型和微型企业产品的最后报价给予10%的价格扣除，扣除后的价格为评标价，即评标价＝投标报价×（1%—10%）；（以投标人按第五章“投标文件格式”要求提供的《投标报价表》和《中小企业声明函》为评审依据）</w:t>
      </w:r>
    </w:p>
    <w:p w14:paraId="1C9F7B44">
      <w:pPr>
        <w:pStyle w:val="13"/>
        <w:spacing w:line="400" w:lineRule="exact"/>
        <w:ind w:firstLine="420" w:firstLineChars="200"/>
        <w:rPr>
          <w:rFonts w:hAnsi="宋体"/>
          <w:bCs/>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接受大中型企业与小微企业组成联合体或者允许大中型企业向一家或者多家小微企业分包的采购项目，联合协议或者分包意向协议约定小微企业的合同份额占到合同总金额30%以上的，对联合体或者大中型企业的报价给予6%的扣除，用扣除后的价格参加评审，扣除后的价格为评标报价，即评标报价=投标报价×（1-6%）。（以投标人按第五章“投标文件格式”要求提供的《投标报价表》《中小企业声明函》和《联合体协议书》为评审依据）</w:t>
      </w:r>
    </w:p>
    <w:p w14:paraId="6B002803">
      <w:pPr>
        <w:pStyle w:val="13"/>
        <w:spacing w:line="400" w:lineRule="exact"/>
        <w:ind w:firstLine="420" w:firstLineChars="200"/>
        <w:rPr>
          <w:color w:val="000000" w:themeColor="text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（3）按照</w:t>
      </w:r>
      <w:r>
        <w:rPr>
          <w:rFonts w:hint="eastAsia"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000000" w:themeColor="text1"/>
          <w:szCs w:val="21"/>
          <w:highlight w:val="none"/>
          <w14:textFill>
            <w14:solidFill>
              <w14:schemeClr w14:val="tx1"/>
            </w14:solidFill>
          </w14:textFill>
        </w:rPr>
        <w:t>残疾人福利性单位参加政府采购活动时，应当提供《残疾人福利性单位声明函》，并对声明的真实性负责。</w:t>
      </w:r>
      <w:r>
        <w:rPr>
          <w:rFonts w:hint="eastAsia" w:hAnsi="宋体"/>
          <w:bCs/>
          <w:color w:val="000000" w:themeColor="text1"/>
          <w:szCs w:val="21"/>
          <w:highlight w:val="none"/>
          <w14:textFill>
            <w14:solidFill>
              <w14:schemeClr w14:val="tx1"/>
            </w14:solidFill>
          </w14:textFill>
        </w:rPr>
        <w:t>残疾人福利性单位属于小型、微型企业的，不重复享受政策。</w:t>
      </w:r>
      <w:r>
        <w:rPr>
          <w:rFonts w:hint="eastAsia" w:hAnsi="宋体"/>
          <w:bCs/>
          <w:color w:val="000000" w:themeColor="text1"/>
          <w:highlight w:val="none"/>
          <w14:textFill>
            <w14:solidFill>
              <w14:schemeClr w14:val="tx1"/>
            </w14:solidFill>
          </w14:textFill>
        </w:rPr>
        <w:t>（以投标人按第五章“投标文件格式”要求提供的《投标报价表》和《</w:t>
      </w:r>
      <w:r>
        <w:rPr>
          <w:rFonts w:hint="eastAsia" w:hAnsi="宋体"/>
          <w:color w:val="000000" w:themeColor="text1"/>
          <w:szCs w:val="21"/>
          <w:highlight w:val="none"/>
          <w14:textFill>
            <w14:solidFill>
              <w14:schemeClr w14:val="tx1"/>
            </w14:solidFill>
          </w14:textFill>
        </w:rPr>
        <w:t>残疾人福利性单位声明函</w:t>
      </w:r>
      <w:r>
        <w:rPr>
          <w:rFonts w:hint="eastAsia" w:hAnsi="宋体"/>
          <w:bCs/>
          <w:color w:val="000000" w:themeColor="text1"/>
          <w:highlight w:val="none"/>
          <w14:textFill>
            <w14:solidFill>
              <w14:schemeClr w14:val="tx1"/>
            </w14:solidFill>
          </w14:textFill>
        </w:rPr>
        <w:t>》为评审依据）</w:t>
      </w:r>
    </w:p>
    <w:p w14:paraId="378F1F5C">
      <w:pPr>
        <w:pStyle w:val="13"/>
        <w:spacing w:line="400" w:lineRule="exact"/>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（4）除上述情况外，评标价＝投标报价；</w:t>
      </w:r>
    </w:p>
    <w:p w14:paraId="52619BB3">
      <w:pPr>
        <w:pStyle w:val="13"/>
        <w:ind w:firstLine="602" w:firstLineChars="200"/>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二、综合评分法</w:t>
      </w:r>
    </w:p>
    <w:p w14:paraId="0024C1E5">
      <w:pPr>
        <w:pStyle w:val="13"/>
        <w:spacing w:line="360" w:lineRule="auto"/>
        <w:ind w:firstLine="420"/>
        <w:rPr>
          <w:rFonts w:hAnsi="宋体"/>
          <w:bCs/>
          <w:color w:val="000000" w:themeColor="text1"/>
          <w:highlight w:val="none"/>
          <w14:textFill>
            <w14:solidFill>
              <w14:schemeClr w14:val="tx1"/>
            </w14:solidFill>
          </w14:textFill>
        </w:rPr>
      </w:pPr>
      <w:bookmarkStart w:id="151" w:name="PO_3000001866_PM051"/>
      <w:r>
        <w:rPr>
          <w:rFonts w:hint="eastAsia" w:hAnsi="宋体"/>
          <w:bCs/>
          <w:color w:val="000000" w:themeColor="text1"/>
          <w:highlight w:val="none"/>
          <w14:textFill>
            <w14:solidFill>
              <w14:schemeClr w14:val="tx1"/>
            </w14:solidFill>
          </w14:textFill>
        </w:rPr>
        <w:t>注：</w:t>
      </w:r>
    </w:p>
    <w:p w14:paraId="123FC97C">
      <w:pPr>
        <w:pStyle w:val="13"/>
        <w:spacing w:line="360" w:lineRule="auto"/>
        <w:ind w:firstLine="42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1.计分方法按四舍五入取至百分位。</w:t>
      </w:r>
    </w:p>
    <w:p w14:paraId="02317783">
      <w:pPr>
        <w:pStyle w:val="13"/>
        <w:spacing w:line="360" w:lineRule="auto"/>
        <w:ind w:firstLine="420"/>
        <w:rPr>
          <w:rFonts w:hAnsi="宋体"/>
          <w:bCs/>
          <w:color w:val="000000" w:themeColor="text1"/>
          <w:highlight w:val="none"/>
          <w:u w:val="single"/>
          <w14:textFill>
            <w14:solidFill>
              <w14:schemeClr w14:val="tx1"/>
            </w14:solidFill>
          </w14:textFill>
        </w:rPr>
      </w:pPr>
      <w:r>
        <w:rPr>
          <w:rFonts w:hint="eastAsia" w:hAnsi="宋体"/>
          <w:bCs/>
          <w:color w:val="000000" w:themeColor="text1"/>
          <w:highlight w:val="none"/>
          <w14:textFill>
            <w14:solidFill>
              <w14:schemeClr w14:val="tx1"/>
            </w14:solidFill>
          </w14:textFill>
        </w:rPr>
        <w:t>总得分=</w:t>
      </w:r>
      <w:r>
        <w:rPr>
          <w:rFonts w:hint="eastAsia" w:hAnsi="宋体"/>
          <w:bCs/>
          <w:color w:val="000000" w:themeColor="text1"/>
          <w:highlight w:val="none"/>
          <w:u w:val="single"/>
          <w14:textFill>
            <w14:solidFill>
              <w14:schemeClr w14:val="tx1"/>
            </w14:solidFill>
          </w14:textFill>
        </w:rPr>
        <w:t xml:space="preserve"> 报价得分+技术得分+商务得分 </w:t>
      </w:r>
    </w:p>
    <w:p w14:paraId="059C9B12">
      <w:pPr>
        <w:pStyle w:val="13"/>
        <w:spacing w:line="360" w:lineRule="auto"/>
        <w:ind w:firstLine="42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2.商务技术评审因素为客观评分项的，应在评分项目或评分标准中予以标注为“客观分”。对投标人的客观评分项目，各评标专家评分应当一致。</w:t>
      </w:r>
    </w:p>
    <w:tbl>
      <w:tblPr>
        <w:tblStyle w:val="22"/>
        <w:tblW w:w="99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2"/>
        <w:gridCol w:w="1341"/>
        <w:gridCol w:w="7030"/>
        <w:gridCol w:w="843"/>
      </w:tblGrid>
      <w:tr w14:paraId="0295C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540EA0E1">
            <w:pPr>
              <w:spacing w:line="360" w:lineRule="auto"/>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序号</w:t>
            </w:r>
          </w:p>
        </w:tc>
        <w:tc>
          <w:tcPr>
            <w:tcW w:w="1341" w:type="dxa"/>
            <w:vAlign w:val="center"/>
          </w:tcPr>
          <w:p w14:paraId="1DB57E46">
            <w:pPr>
              <w:spacing w:line="360" w:lineRule="auto"/>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评审因素</w:t>
            </w:r>
          </w:p>
        </w:tc>
        <w:tc>
          <w:tcPr>
            <w:tcW w:w="7030" w:type="dxa"/>
            <w:vAlign w:val="center"/>
          </w:tcPr>
          <w:p w14:paraId="167ED1A0">
            <w:pPr>
              <w:spacing w:line="360" w:lineRule="auto"/>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评分标准</w:t>
            </w:r>
          </w:p>
        </w:tc>
        <w:tc>
          <w:tcPr>
            <w:tcW w:w="843" w:type="dxa"/>
            <w:vAlign w:val="center"/>
          </w:tcPr>
          <w:p w14:paraId="322E4A5C">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分值</w:t>
            </w:r>
          </w:p>
        </w:tc>
      </w:tr>
      <w:tr w14:paraId="50FD9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3AEB04FE">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w:t>
            </w:r>
          </w:p>
        </w:tc>
        <w:tc>
          <w:tcPr>
            <w:tcW w:w="1341" w:type="dxa"/>
            <w:vAlign w:val="center"/>
          </w:tcPr>
          <w:p w14:paraId="52808450">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价格分</w:t>
            </w:r>
          </w:p>
        </w:tc>
        <w:tc>
          <w:tcPr>
            <w:tcW w:w="7030" w:type="dxa"/>
            <w:vAlign w:val="center"/>
          </w:tcPr>
          <w:p w14:paraId="526FFECC">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1.政府采购政策扣除</w:t>
            </w:r>
          </w:p>
          <w:p w14:paraId="65316DF0">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（1）评标报价为投标人的投标报价进行政策性扣除后的价格，评标报价只作为评标时使用。最终中标供应商的中标金额等于投标报价。</w:t>
            </w:r>
          </w:p>
          <w:p w14:paraId="31B9515A">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（2）按照《政府采购促进中小企业发展管理办法》（财库〔2020〕46号）的规定，投标人在其投标文件中提供《中小企业声明函》，且其服务为小型和微型企业承接的，对其最后报价给予10%的扣除。</w:t>
            </w:r>
          </w:p>
          <w:p w14:paraId="10441801">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3）按照《财政部、司法部关于政府采购支持监狱企业发展有关问题的通知》（财库〔2014〕68号）的规定，监狱企业视同小型、微型企业，享受预留份额等促进中小企业发展的政府采购政策。监狱企业参加政府采购活动时，应当提供由省级以上监狱管理局、戒毒管理局（含新疆生产建设兵团）出具的属于监狱企业的证明文件。</w:t>
            </w:r>
          </w:p>
          <w:p w14:paraId="4EE6C796">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4）按照《关于促进残疾人就业政府采购政策的通知》（财库〔2017〕141号）的规定，残疾人福利性单位视同小型、微型企业，享受预留份额等促进中小企业发展的政府采购政策。残疾人福利性单位参加政府采购活动时，应当提供该通知规定的《残疾人福利性单位声明函》，并对声明的真实性负责。</w:t>
            </w:r>
          </w:p>
          <w:p w14:paraId="4C8A6343">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2.政策性扣除计算方法。</w:t>
            </w:r>
          </w:p>
          <w:p w14:paraId="21EA7BF3">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在服务采购项目中，服务由小微企业承接；对符合上述要求的投标人的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的扣除，用扣除后的价格参加评审，扣除后的价格为评标报价，即评标报价=投标报价×（1-6%）。除上述情况外，评标报价=投标报价。</w:t>
            </w:r>
          </w:p>
          <w:p w14:paraId="59551FB4">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3.满足招标文件要求且评标报价最低的评标报价为评标基准价，其价格分为满分。</w:t>
            </w:r>
          </w:p>
          <w:p w14:paraId="188B7E8B">
            <w:pPr>
              <w:pStyle w:val="13"/>
              <w:spacing w:line="400" w:lineRule="exact"/>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 xml:space="preserve">4.价格分计算公式：     </w:t>
            </w:r>
          </w:p>
          <w:p w14:paraId="6AAE0225">
            <w:pPr>
              <w:spacing w:line="360" w:lineRule="auto"/>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价格分=（评标基准价／评标报价）× 20分</w:t>
            </w:r>
          </w:p>
        </w:tc>
        <w:tc>
          <w:tcPr>
            <w:tcW w:w="843" w:type="dxa"/>
            <w:vAlign w:val="center"/>
          </w:tcPr>
          <w:p w14:paraId="1F66C845">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20分</w:t>
            </w:r>
          </w:p>
        </w:tc>
      </w:tr>
      <w:tr w14:paraId="64E21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52" w:type="dxa"/>
            <w:vAlign w:val="center"/>
          </w:tcPr>
          <w:p w14:paraId="19AE7107">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highlight w:val="none"/>
                <w14:textFill>
                  <w14:solidFill>
                    <w14:schemeClr w14:val="tx1"/>
                  </w14:solidFill>
                </w14:textFill>
              </w:rPr>
              <w:t>2</w:t>
            </w:r>
          </w:p>
        </w:tc>
        <w:tc>
          <w:tcPr>
            <w:tcW w:w="1341" w:type="dxa"/>
            <w:vAlign w:val="center"/>
          </w:tcPr>
          <w:p w14:paraId="7CF1FDA3">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kern w:val="0"/>
                <w:szCs w:val="21"/>
                <w:highlight w:val="none"/>
                <w14:textFill>
                  <w14:solidFill>
                    <w14:schemeClr w14:val="tx1"/>
                  </w14:solidFill>
                </w14:textFill>
              </w:rPr>
              <w:t>技术分</w:t>
            </w:r>
          </w:p>
        </w:tc>
        <w:tc>
          <w:tcPr>
            <w:tcW w:w="7030" w:type="dxa"/>
            <w:vAlign w:val="center"/>
          </w:tcPr>
          <w:p w14:paraId="4DF6D3E6">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评分标准</w:t>
            </w:r>
          </w:p>
        </w:tc>
        <w:tc>
          <w:tcPr>
            <w:tcW w:w="843" w:type="dxa"/>
            <w:vAlign w:val="center"/>
          </w:tcPr>
          <w:p w14:paraId="1C90609E">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70分</w:t>
            </w:r>
          </w:p>
        </w:tc>
      </w:tr>
      <w:tr w14:paraId="57CD7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2799C8E4">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2.1</w:t>
            </w:r>
          </w:p>
        </w:tc>
        <w:tc>
          <w:tcPr>
            <w:tcW w:w="1341" w:type="dxa"/>
            <w:vAlign w:val="center"/>
          </w:tcPr>
          <w:p w14:paraId="273383A5">
            <w:pPr>
              <w:spacing w:line="520" w:lineRule="exact"/>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建立管理规章制度、服务承诺和服务质量保证措施分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（主观分）</w:t>
            </w:r>
          </w:p>
        </w:tc>
        <w:tc>
          <w:tcPr>
            <w:tcW w:w="7030" w:type="dxa"/>
          </w:tcPr>
          <w:p w14:paraId="747D06F7">
            <w:pPr>
              <w:pStyle w:val="13"/>
              <w:spacing w:line="360" w:lineRule="auto"/>
              <w:ind w:firstLine="420" w:firstLineChars="200"/>
              <w:rPr>
                <w:rFonts w:asciiTheme="minorEastAsia" w:hAnsiTheme="minorEastAsia" w:eastAsiaTheme="minorEastAsia" w:cstheme="minorEastAsia"/>
                <w:snapToGrid w:val="0"/>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由评标委员会在打分前根据各投标人的管理规章制度、服务承诺和服务质量保证措施确定各投标人所属档次，然后评委在相应档次内独立打分，未提供或不满足进档要求的不得分。</w:t>
            </w:r>
          </w:p>
          <w:p w14:paraId="3BED287C">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一档（8分）：管理制度基本完善（包含治安及消防管理、交通秩序管理、设施维护计划及实施制度、管理人员配备及考核奖罚等内容）；服务承诺、服务质量保障措施内容简单。</w:t>
            </w:r>
          </w:p>
          <w:p w14:paraId="7282D389">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档（16分）：有较完善管理规章制度（包含治安及消防管理、交通秩序管理、设施维护计划及实施制度、管理人员配备及考核奖罚等内容），内部管理架构设置科学合理，提供相应管理考核表单，具备一定的可操作性；为采购人提供的服务承诺有合理的保障，对服务措施及流程、服务响应时间及相应保障、满意度评价的实施等有较全面的描述。</w:t>
            </w:r>
          </w:p>
          <w:p w14:paraId="4568CE25">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档（25分）：有完善的管理规章制度（包含治安及消防管理、交通秩序管理、设施维护计划及实施制度、管理人员配备及考核奖罚、保密制度等内容），管理规章制度及员工培训计划方案各项目内容齐全，培训方案内容具体明确，岗位责任清晰、内部管理架构完善，有详细的日常考核表单，有针对性的信息反馈处理机制，操作性强；服务承诺的可操作性、保障体系优于前述第二档，承诺有针对性，优于采购人的要求，方案内容全面具体，可操作性强。</w:t>
            </w:r>
          </w:p>
        </w:tc>
        <w:tc>
          <w:tcPr>
            <w:tcW w:w="843" w:type="dxa"/>
            <w:vAlign w:val="center"/>
          </w:tcPr>
          <w:p w14:paraId="63577EFB">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25分</w:t>
            </w:r>
          </w:p>
        </w:tc>
      </w:tr>
      <w:tr w14:paraId="79688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081A3ED6">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2.2</w:t>
            </w:r>
          </w:p>
        </w:tc>
        <w:tc>
          <w:tcPr>
            <w:tcW w:w="1341" w:type="dxa"/>
            <w:vAlign w:val="center"/>
          </w:tcPr>
          <w:p w14:paraId="689839CC">
            <w:pPr>
              <w:widowControl/>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应急预案措施分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（主观分）</w:t>
            </w:r>
          </w:p>
        </w:tc>
        <w:tc>
          <w:tcPr>
            <w:tcW w:w="7030" w:type="dxa"/>
          </w:tcPr>
          <w:p w14:paraId="0FA22BC5">
            <w:pPr>
              <w:spacing w:line="360" w:lineRule="auto"/>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评委根据投标人提供的“应急事件处置方案 （包括应急事件处置总体预案、 一般治安事件、恶性暴力恐怖事件、火灾、暴雨、地震等突发事件处置方案等） ”内容的可行性（可执行度高、实战性强）、针对性（贴合度高、风险导向性明显）、合理性三个方面进行独立评审并打分，</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未提供或不满足进档要求的不得分。</w:t>
            </w:r>
          </w:p>
          <w:p w14:paraId="53514678">
            <w:pPr>
              <w:spacing w:line="360" w:lineRule="auto"/>
              <w:ind w:firstLine="420" w:firstLineChars="2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一档（5分）：提供秩序维护类突发事件应急处置预案、消防类突发事件应急处置预案、设备事故类应急方案、公共卫生安全类应急处理方案简单，但操作性、针对性较弱，存在明显缺项。</w:t>
            </w:r>
          </w:p>
          <w:p w14:paraId="33EC6CB8">
            <w:pPr>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二档（10分）：提供秩序维护类突发事件应急处置预案、消防类突发事件应急处置预案、设备事故类应急方案、公共卫生安全类应急处理方案</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等内容，提供方案完整详细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，操作性可行，具有一定针对性。</w:t>
            </w:r>
          </w:p>
          <w:p w14:paraId="65CEA2E8">
            <w:pPr>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三档（15分）：提供秩序维护类突发事件应急处置预案、消防类突发事件应急处置预案、设备事故类应急方案、公共卫生安全类应急处理方案</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等内容，</w:t>
            </w:r>
            <w:r>
              <w:rPr>
                <w:rFonts w:hint="eastAsia" w:asciiTheme="minorEastAsia" w:hAnsiTheme="minorEastAsia" w:eastAsiaTheme="minorEastAsia" w:cstheme="minorEastAsia"/>
                <w:b/>
                <w:bCs/>
                <w:snapToGrid w:val="0"/>
                <w:color w:val="000000" w:themeColor="text1"/>
                <w:kern w:val="0"/>
                <w:szCs w:val="21"/>
                <w:highlight w:val="none"/>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提供方案完整详细</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，操作性强，表现突出，并具备创新性内容。</w:t>
            </w:r>
          </w:p>
        </w:tc>
        <w:tc>
          <w:tcPr>
            <w:tcW w:w="843" w:type="dxa"/>
            <w:vAlign w:val="center"/>
          </w:tcPr>
          <w:p w14:paraId="42C200B0">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15分</w:t>
            </w:r>
          </w:p>
        </w:tc>
      </w:tr>
      <w:tr w14:paraId="23385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5C1A40A1">
            <w:pPr>
              <w:spacing w:line="360" w:lineRule="auto"/>
              <w:jc w:val="cente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3</w:t>
            </w:r>
          </w:p>
        </w:tc>
        <w:tc>
          <w:tcPr>
            <w:tcW w:w="1341" w:type="dxa"/>
            <w:vAlign w:val="center"/>
          </w:tcPr>
          <w:p w14:paraId="2C4BE419">
            <w:pPr>
              <w:widowControl/>
              <w:jc w:val="left"/>
              <w:rPr>
                <w:rFonts w:asciiTheme="minorEastAsia" w:hAnsiTheme="minorEastAsia" w:eastAsiaTheme="minorEastAsia" w:cstheme="minorEastAsia"/>
                <w:b/>
                <w:bCs/>
                <w:color w:val="000000" w:themeColor="text1"/>
                <w:kern w:val="0"/>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安保服务方案分（主观分）</w:t>
            </w:r>
          </w:p>
        </w:tc>
        <w:tc>
          <w:tcPr>
            <w:tcW w:w="7030" w:type="dxa"/>
          </w:tcPr>
          <w:p w14:paraId="3F0F718C">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由评标委员会根据各投标人提交材料确定各投标人所属档次，然后在相应档次内独立打分。安保服务方案包括：结合项目的实际情况完善拟采取的管理方式（包括：内部管理构架、管理运行机制、激励机制、监督机制、自我约束机制、信息反馈处理机制），安保措施（视频联网报警服务方案、消防、车辆管理），</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未提供或不满足进档要求的不得分。</w:t>
            </w:r>
          </w:p>
          <w:p w14:paraId="635FAADA">
            <w:pPr>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一档（5分）：提供方案包括内部管理构架、管理运行机制、激励机制、监督机制、自我约束机制、信息反馈处理机制等内容简单，实施性一般。</w:t>
            </w:r>
          </w:p>
          <w:p w14:paraId="598F890D">
            <w:pPr>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档（10分）：提供安保服务方案，内容包括但不限于内部管理构架、管理运行机制、激励机制、监督机制、自我约束机制、信息反馈处理机制；安保措施包括但不限于视频联网报警服务方案、消防管理、车辆管理；内容比较完整详细，实施性可行。</w:t>
            </w:r>
          </w:p>
          <w:p w14:paraId="28F92828">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档（15分）：提供安保服务方案完整，内容包括但不限于内部管理构架、管理运行机制、激励机制、监督机制、自我约束机制、信息反馈处理机制；安保措施包括但不限于视频联网报警服务方案、消防管理、车辆管理；内容完整详细、针对性强、实施性强。</w:t>
            </w:r>
          </w:p>
        </w:tc>
        <w:tc>
          <w:tcPr>
            <w:tcW w:w="843" w:type="dxa"/>
            <w:vAlign w:val="center"/>
          </w:tcPr>
          <w:p w14:paraId="3DC9802A">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15分</w:t>
            </w:r>
          </w:p>
        </w:tc>
      </w:tr>
      <w:tr w14:paraId="3FAA8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7AACE5D0">
            <w:pPr>
              <w:spacing w:line="360" w:lineRule="auto"/>
              <w:jc w:val="center"/>
              <w:rPr>
                <w:rFonts w:hint="eastAsia" w:asciiTheme="minorEastAsia" w:hAnsiTheme="minorEastAsia" w:eastAsiaTheme="minorEastAsia" w:cstheme="minorEastAsia"/>
                <w:bCs/>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2.</w:t>
            </w:r>
            <w:r>
              <w:rPr>
                <w:rFonts w:hint="eastAsia" w:asciiTheme="minorEastAsia" w:hAnsiTheme="minorEastAsia" w:eastAsiaTheme="minorEastAsia" w:cstheme="minorEastAsia"/>
                <w:bCs/>
                <w:color w:val="000000" w:themeColor="text1"/>
                <w:szCs w:val="21"/>
                <w:highlight w:val="none"/>
                <w:lang w:val="en-US" w:eastAsia="zh-CN"/>
                <w14:textFill>
                  <w14:solidFill>
                    <w14:schemeClr w14:val="tx1"/>
                  </w14:solidFill>
                </w14:textFill>
              </w:rPr>
              <w:t>4</w:t>
            </w:r>
          </w:p>
        </w:tc>
        <w:tc>
          <w:tcPr>
            <w:tcW w:w="1341" w:type="dxa"/>
            <w:vAlign w:val="center"/>
          </w:tcPr>
          <w:p w14:paraId="4E6EC9D4">
            <w:pPr>
              <w:widowControl/>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培训方案分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（主观分）</w:t>
            </w:r>
          </w:p>
        </w:tc>
        <w:tc>
          <w:tcPr>
            <w:tcW w:w="7030" w:type="dxa"/>
          </w:tcPr>
          <w:p w14:paraId="00D0649B">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由评标委员会根据各投标人提供的培训方案完整性、针对性、可行性确定各投标人所属档次，然后在相应档次内独立打分。</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未提供或不满足进档要求的不得分。</w:t>
            </w:r>
          </w:p>
          <w:p w14:paraId="71A1E3BF">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档（5分）：为本项目量身制订专属安保培训方案，内容包括但不限于：培训方案框架、考核方式及考核标准；培训方案需明确包含：详细培训计划（含培训周期、课时分配）、各岗位安保技能培训内容（至少涵盖基础安保礼仪、医院基础治安管理2项核心内容），内容基本完整，可满足项目基础培训需求。</w:t>
            </w:r>
          </w:p>
          <w:p w14:paraId="1C695A05">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档（10分）：为本项目量身制订专属安保培训方案，内容包括但不限于：完整培训方案、明确的考核方式及量化考核标准；培训方案包括但不限于：详细培训计划（含培训周期、课时分配、培训对象）、各岗位安保技能培训内容（涵盖基础安保礼仪、医院治安管理、应急处置基础3项及以上核心内容）、培训考勤管理、培训日常管理细则。内容详细具体，完全符合本医院安保服务需求，具备可实施性。</w:t>
            </w:r>
          </w:p>
          <w:p w14:paraId="629BCC15">
            <w:pPr>
              <w:pStyle w:val="13"/>
              <w:spacing w:line="360" w:lineRule="auto"/>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档（15分）：为本项目量身制订专属安保培训方案，内容包括但不限于：完善的培训方案、科学的考核方式及量化考核标准；培训方案包括但不限于：详细培训计划（含培训周期、课时分配、培训对象、培训方式）、各岗位安保技能培训内容（涵盖基础安保礼仪、医院治安管理、应急处置、消防基础、医患纠纷处置5项及以上核心内容）、培训考勤管理、培训日常管理、培训效果评估机制。内容详细具体、针对性强。</w:t>
            </w:r>
          </w:p>
        </w:tc>
        <w:tc>
          <w:tcPr>
            <w:tcW w:w="843" w:type="dxa"/>
            <w:vAlign w:val="center"/>
          </w:tcPr>
          <w:p w14:paraId="2C16F8FF">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15分</w:t>
            </w:r>
          </w:p>
        </w:tc>
      </w:tr>
      <w:tr w14:paraId="266CA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38385B37">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3</w:t>
            </w:r>
          </w:p>
        </w:tc>
        <w:tc>
          <w:tcPr>
            <w:tcW w:w="1341" w:type="dxa"/>
            <w:vAlign w:val="center"/>
          </w:tcPr>
          <w:p w14:paraId="7F988132">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商务分</w:t>
            </w:r>
          </w:p>
        </w:tc>
        <w:tc>
          <w:tcPr>
            <w:tcW w:w="7030" w:type="dxa"/>
            <w:vAlign w:val="center"/>
          </w:tcPr>
          <w:p w14:paraId="15A88B7A">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评分标准</w:t>
            </w:r>
          </w:p>
        </w:tc>
        <w:tc>
          <w:tcPr>
            <w:tcW w:w="843" w:type="dxa"/>
            <w:vAlign w:val="center"/>
          </w:tcPr>
          <w:p w14:paraId="74D3A3E8">
            <w:pPr>
              <w:widowControl/>
              <w:autoSpaceDE w:val="0"/>
              <w:spacing w:line="360" w:lineRule="auto"/>
              <w:jc w:val="center"/>
              <w:rPr>
                <w:rFonts w:asciiTheme="minorEastAsia" w:hAnsiTheme="minorEastAsia" w:eastAsiaTheme="minorEastAsia" w:cstheme="minorEastAsia"/>
                <w:b/>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Cs w:val="21"/>
                <w:highlight w:val="none"/>
                <w14:textFill>
                  <w14:solidFill>
                    <w14:schemeClr w14:val="tx1"/>
                  </w14:solidFill>
                </w14:textFill>
              </w:rPr>
              <w:t>10分</w:t>
            </w:r>
          </w:p>
        </w:tc>
      </w:tr>
      <w:tr w14:paraId="23AA5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52" w:type="dxa"/>
            <w:vAlign w:val="center"/>
          </w:tcPr>
          <w:p w14:paraId="79620E10">
            <w:pPr>
              <w:spacing w:line="360" w:lineRule="auto"/>
              <w:jc w:val="center"/>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3.1</w:t>
            </w:r>
          </w:p>
        </w:tc>
        <w:tc>
          <w:tcPr>
            <w:tcW w:w="1341" w:type="dxa"/>
            <w:vAlign w:val="center"/>
          </w:tcPr>
          <w:p w14:paraId="607DBF62">
            <w:pPr>
              <w:widowControl/>
              <w:spacing w:line="360" w:lineRule="auto"/>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业绩分（客观分）</w:t>
            </w:r>
          </w:p>
        </w:tc>
        <w:tc>
          <w:tcPr>
            <w:tcW w:w="7030" w:type="dxa"/>
            <w:vAlign w:val="center"/>
          </w:tcPr>
          <w:p w14:paraId="0B53F19A">
            <w:pPr>
              <w:pStyle w:val="13"/>
              <w:spacing w:line="360" w:lineRule="auto"/>
              <w:ind w:firstLine="210" w:firstLineChars="100"/>
              <w:rPr>
                <w:rFonts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投标人自2023年1月1日（以合同签订时间或中标/成交通知书落款时间为准）以来，承接过保安服务类项目业绩的，每提供1个有效业绩得2分，本项最高得10分。</w:t>
            </w:r>
          </w:p>
          <w:p w14:paraId="1914194C">
            <w:pPr>
              <w:pStyle w:val="13"/>
              <w:spacing w:line="360" w:lineRule="auto"/>
              <w:ind w:firstLine="211" w:firstLineChars="1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注：</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投标人须在投标文件中提供中标（成交）通知书或合同的清晰扫描件，并加盖投标人公章。所提供材料须能清晰地体现以下内容：项目名称、服务内容、合同签订时间或中标通知书落款时间、双方盖章页。如关键信息模糊不清或无法辨认，该业绩不予计分。同一个编号的项目有两个或两个以上的分标的只算1个业绩。</w:t>
            </w:r>
          </w:p>
        </w:tc>
        <w:tc>
          <w:tcPr>
            <w:tcW w:w="843" w:type="dxa"/>
            <w:vAlign w:val="center"/>
          </w:tcPr>
          <w:p w14:paraId="4F495BE4">
            <w:pPr>
              <w:spacing w:line="360" w:lineRule="auto"/>
              <w:jc w:val="center"/>
              <w:rPr>
                <w:rFonts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10分</w:t>
            </w:r>
          </w:p>
        </w:tc>
      </w:tr>
      <w:tr w14:paraId="0E795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9966" w:type="dxa"/>
            <w:gridSpan w:val="4"/>
            <w:vAlign w:val="center"/>
          </w:tcPr>
          <w:p w14:paraId="7A7C600A">
            <w:pPr>
              <w:widowControl/>
              <w:spacing w:line="360" w:lineRule="auto"/>
              <w:jc w:val="left"/>
              <w:rPr>
                <w:rFonts w:asciiTheme="minorEastAsia" w:hAnsiTheme="minorEastAsia" w:eastAsiaTheme="minorEastAsia" w:cstheme="minorEastAsia"/>
                <w:b/>
                <w:bCs/>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总得分=1+2+3</w:t>
            </w:r>
          </w:p>
        </w:tc>
      </w:tr>
    </w:tbl>
    <w:p w14:paraId="2865B52C">
      <w:pPr>
        <w:rPr>
          <w:color w:val="000000" w:themeColor="text1"/>
          <w:highlight w:val="none"/>
          <w14:textFill>
            <w14:solidFill>
              <w14:schemeClr w14:val="tx1"/>
            </w14:solidFill>
          </w14:textFill>
        </w:rPr>
      </w:pPr>
    </w:p>
    <w:bookmarkEnd w:id="151"/>
    <w:p w14:paraId="6AF6BA2F">
      <w:pPr>
        <w:pStyle w:val="4"/>
        <w:jc w:val="center"/>
        <w:rPr>
          <w:b w:val="0"/>
          <w:color w:val="000000" w:themeColor="text1"/>
          <w:sz w:val="30"/>
          <w:szCs w:val="30"/>
          <w:highlight w:val="none"/>
          <w14:textFill>
            <w14:solidFill>
              <w14:schemeClr w14:val="tx1"/>
            </w14:solidFill>
          </w14:textFill>
        </w:rPr>
      </w:pPr>
      <w:bookmarkStart w:id="152" w:name="_Toc6037"/>
      <w:r>
        <w:rPr>
          <w:rFonts w:hint="eastAsia"/>
          <w:b w:val="0"/>
          <w:color w:val="000000" w:themeColor="text1"/>
          <w:sz w:val="30"/>
          <w:szCs w:val="30"/>
          <w:highlight w:val="none"/>
          <w14:textFill>
            <w14:solidFill>
              <w14:schemeClr w14:val="tx1"/>
            </w14:solidFill>
          </w14:textFill>
        </w:rPr>
        <w:t>第四节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中标候选人推荐原则</w:t>
      </w:r>
      <w:bookmarkEnd w:id="152"/>
    </w:p>
    <w:p w14:paraId="197A82D6">
      <w:pPr>
        <w:pStyle w:val="13"/>
        <w:numPr>
          <w:ilvl w:val="0"/>
          <w:numId w:val="4"/>
        </w:numPr>
        <w:spacing w:line="360" w:lineRule="auto"/>
        <w:contextualSpacing/>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综合评分法</w:t>
      </w:r>
    </w:p>
    <w:p w14:paraId="04E82FAA">
      <w:pPr>
        <w:pStyle w:val="13"/>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1049B78B">
      <w:pPr>
        <w:pStyle w:val="13"/>
        <w:spacing w:line="360" w:lineRule="auto"/>
        <w:ind w:firstLine="482" w:firstLineChars="200"/>
        <w:rPr>
          <w:rFonts w:hAnsi="宋体"/>
          <w:color w:val="000000" w:themeColor="text1"/>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（二）最低评标报价法</w:t>
      </w:r>
    </w:p>
    <w:p w14:paraId="3C09B467">
      <w:pPr>
        <w:pStyle w:val="13"/>
        <w:tabs>
          <w:tab w:val="left" w:pos="2472"/>
        </w:tabs>
        <w:spacing w:line="480" w:lineRule="exact"/>
        <w:ind w:firstLine="420" w:firstLineChars="200"/>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评标委员会将按照有效报价从低到高排序并推荐中标候选人。</w:t>
      </w:r>
      <w:r>
        <w:rPr>
          <w:rFonts w:hint="eastAsia"/>
          <w:color w:val="000000" w:themeColor="text1"/>
          <w:highlight w:val="none"/>
          <w14:textFill>
            <w14:solidFill>
              <w14:schemeClr w14:val="tx1"/>
            </w14:solidFill>
          </w14:textFill>
        </w:rPr>
        <w:t>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0740D582">
      <w:pPr>
        <w:pStyle w:val="4"/>
        <w:spacing w:before="0" w:after="0" w:line="360" w:lineRule="auto"/>
        <w:ind w:firstLine="600" w:firstLineChars="200"/>
        <w:jc w:val="center"/>
        <w:rPr>
          <w:b w:val="0"/>
          <w:color w:val="000000" w:themeColor="text1"/>
          <w:sz w:val="30"/>
          <w:szCs w:val="30"/>
          <w:highlight w:val="none"/>
          <w14:textFill>
            <w14:solidFill>
              <w14:schemeClr w14:val="tx1"/>
            </w14:solidFill>
          </w14:textFill>
        </w:rPr>
      </w:pPr>
      <w:bookmarkStart w:id="153" w:name="_Toc28752"/>
      <w:r>
        <w:rPr>
          <w:rFonts w:hint="eastAsia"/>
          <w:b w:val="0"/>
          <w:color w:val="000000" w:themeColor="text1"/>
          <w:sz w:val="30"/>
          <w:szCs w:val="30"/>
          <w:highlight w:val="none"/>
          <w14:textFill>
            <w14:solidFill>
              <w14:schemeClr w14:val="tx1"/>
            </w14:solidFill>
          </w14:textFill>
        </w:rPr>
        <w:t>第五节</w:t>
      </w:r>
      <w:r>
        <w:rPr>
          <w:b w:val="0"/>
          <w:color w:val="000000" w:themeColor="text1"/>
          <w:sz w:val="30"/>
          <w:szCs w:val="30"/>
          <w:highlight w:val="none"/>
          <w14:textFill>
            <w14:solidFill>
              <w14:schemeClr w14:val="tx1"/>
            </w14:solidFill>
          </w14:textFill>
        </w:rPr>
        <w:t xml:space="preserve"> </w:t>
      </w:r>
      <w:r>
        <w:rPr>
          <w:rFonts w:hint="eastAsia"/>
          <w:b w:val="0"/>
          <w:color w:val="000000" w:themeColor="text1"/>
          <w:sz w:val="30"/>
          <w:szCs w:val="30"/>
          <w:highlight w:val="none"/>
          <w14:textFill>
            <w14:solidFill>
              <w14:schemeClr w14:val="tx1"/>
            </w14:solidFill>
          </w14:textFill>
        </w:rPr>
        <w:t>评标报告</w:t>
      </w:r>
      <w:bookmarkEnd w:id="153"/>
    </w:p>
    <w:p w14:paraId="6EFAAA94">
      <w:pPr>
        <w:pStyle w:val="30"/>
        <w:spacing w:before="0"/>
        <w:ind w:firstLine="482"/>
        <w:rPr>
          <w:rFonts w:ascii="宋体" w:hAnsi="宋体"/>
          <w:b/>
          <w:bCs/>
          <w:color w:val="000000" w:themeColor="text1"/>
          <w:szCs w:val="24"/>
          <w:highlight w:val="none"/>
          <w14:textFill>
            <w14:solidFill>
              <w14:schemeClr w14:val="tx1"/>
            </w14:solidFill>
          </w14:textFill>
        </w:rPr>
      </w:pPr>
      <w:r>
        <w:rPr>
          <w:rFonts w:hint="eastAsia" w:ascii="宋体" w:hAnsi="宋体"/>
          <w:b/>
          <w:bCs/>
          <w:color w:val="000000" w:themeColor="text1"/>
          <w:szCs w:val="24"/>
          <w:highlight w:val="none"/>
          <w14:textFill>
            <w14:solidFill>
              <w14:schemeClr w14:val="tx1"/>
            </w14:solidFill>
          </w14:textFill>
        </w:rPr>
        <w:t>（一）评标报告与推荐中标候选人</w:t>
      </w:r>
    </w:p>
    <w:p w14:paraId="7224D3E8">
      <w:pPr>
        <w:pStyle w:val="13"/>
        <w:tabs>
          <w:tab w:val="left" w:pos="2472"/>
        </w:tabs>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评标委员会根据原始评标记录和评标结果编写评标报告，并通过电子交易平台向采购人、采购代理机构提交。</w:t>
      </w:r>
    </w:p>
    <w:p w14:paraId="6DA5E48A">
      <w:pPr>
        <w:widowControl/>
        <w:spacing w:line="360" w:lineRule="auto"/>
        <w:ind w:firstLine="482" w:firstLineChars="200"/>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（二）评标争议事项处理</w:t>
      </w:r>
    </w:p>
    <w:p w14:paraId="5102E950">
      <w:pPr>
        <w:pStyle w:val="13"/>
        <w:tabs>
          <w:tab w:val="left" w:pos="2472"/>
        </w:tabs>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4EE487DD">
      <w:pPr>
        <w:widowControl/>
        <w:jc w:val="left"/>
        <w:rPr>
          <w:b/>
          <w:color w:val="000000" w:themeColor="text1"/>
          <w:sz w:val="36"/>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32F7627B">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0D0EAD9F">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0AFE410">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79D8DAD">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88B6F3D">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218FE22">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1496A79">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7BE5012">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ADB0E88">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EECAC5E">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9C6B04E">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ECC4560">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16AFE87">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5FBA5AC">
      <w:pPr>
        <w:pStyle w:val="13"/>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154" w:name="_Toc7379"/>
      <w:r>
        <w:rPr>
          <w:rFonts w:hint="eastAsia" w:ascii="Times New Roman" w:hAnsi="Times New Roman"/>
          <w:b/>
          <w:color w:val="000000" w:themeColor="text1"/>
          <w:sz w:val="36"/>
          <w:highlight w:val="none"/>
          <w14:textFill>
            <w14:solidFill>
              <w14:schemeClr w14:val="tx1"/>
            </w14:solidFill>
          </w14:textFill>
        </w:rPr>
        <w:t>第五章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拟签订的合同文本</w:t>
      </w:r>
      <w:bookmarkEnd w:id="154"/>
    </w:p>
    <w:p w14:paraId="363FC49F">
      <w:pPr>
        <w:widowControl/>
        <w:jc w:val="left"/>
        <w:rPr>
          <w:rFonts w:ascii="宋体" w:hAnsi="Courier New"/>
          <w:bCs/>
          <w:color w:val="000000" w:themeColor="text1"/>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61EBB0DF">
      <w:pPr>
        <w:spacing w:line="360" w:lineRule="auto"/>
        <w:rPr>
          <w:rFonts w:ascii="仿宋_GB2312" w:hAnsi="楷体" w:eastAsia="仿宋_GB2312"/>
          <w:color w:val="000000" w:themeColor="text1"/>
          <w:sz w:val="24"/>
          <w:highlight w:val="none"/>
          <w14:textFill>
            <w14:solidFill>
              <w14:schemeClr w14:val="tx1"/>
            </w14:solidFill>
          </w14:textFill>
        </w:rPr>
      </w:pPr>
    </w:p>
    <w:p w14:paraId="5478264E">
      <w:pPr>
        <w:spacing w:line="360" w:lineRule="auto"/>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广西政府采购云平台合同编号：</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21AF5793">
      <w:pPr>
        <w:spacing w:line="360" w:lineRule="auto"/>
        <w:jc w:val="center"/>
        <w:rPr>
          <w:rFonts w:ascii="宋体"/>
          <w:b/>
          <w:bCs/>
          <w:color w:val="000000" w:themeColor="text1"/>
          <w:sz w:val="52"/>
          <w:highlight w:val="none"/>
          <w14:textFill>
            <w14:solidFill>
              <w14:schemeClr w14:val="tx1"/>
            </w14:solidFill>
          </w14:textFill>
        </w:rPr>
      </w:pPr>
    </w:p>
    <w:p w14:paraId="4A166391">
      <w:pPr>
        <w:spacing w:line="360" w:lineRule="auto"/>
        <w:jc w:val="center"/>
        <w:rPr>
          <w:rFonts w:ascii="宋体" w:hAnsi="宋体" w:cs="宋体"/>
          <w:b/>
          <w:bCs/>
          <w:color w:val="000000" w:themeColor="text1"/>
          <w:sz w:val="52"/>
          <w:szCs w:val="20"/>
          <w:highlight w:val="none"/>
          <w14:textFill>
            <w14:solidFill>
              <w14:schemeClr w14:val="tx1"/>
            </w14:solidFill>
          </w14:textFill>
        </w:rPr>
      </w:pPr>
      <w:bookmarkStart w:id="155" w:name="_Hlk187181022"/>
      <w:r>
        <w:rPr>
          <w:rFonts w:hint="eastAsia" w:ascii="宋体" w:hAnsi="宋体" w:cs="宋体"/>
          <w:b/>
          <w:bCs/>
          <w:color w:val="000000" w:themeColor="text1"/>
          <w:sz w:val="52"/>
          <w:szCs w:val="20"/>
          <w:highlight w:val="none"/>
          <w14:textFill>
            <w14:solidFill>
              <w14:schemeClr w14:val="tx1"/>
            </w14:solidFill>
          </w14:textFill>
        </w:rPr>
        <w:t>横州市人民医院</w:t>
      </w:r>
      <w:r>
        <w:rPr>
          <w:rFonts w:hint="eastAsia" w:ascii="宋体" w:hAnsi="宋体" w:cs="宋体"/>
          <w:color w:val="000000" w:themeColor="text1"/>
          <w:szCs w:val="20"/>
          <w:highlight w:val="none"/>
          <w14:textFill>
            <w14:solidFill>
              <w14:schemeClr w14:val="tx1"/>
            </w14:solidFill>
          </w14:textFill>
        </w:rPr>
        <w:t xml:space="preserve">   </w:t>
      </w:r>
    </w:p>
    <w:p w14:paraId="10A55D67">
      <w:pPr>
        <w:spacing w:line="360" w:lineRule="auto"/>
        <w:jc w:val="center"/>
        <w:rPr>
          <w:rFonts w:ascii="宋体" w:hAnsi="宋体" w:cs="宋体"/>
          <w:b/>
          <w:bCs/>
          <w:color w:val="000000" w:themeColor="text1"/>
          <w:sz w:val="44"/>
          <w:szCs w:val="20"/>
          <w:highlight w:val="none"/>
          <w14:textFill>
            <w14:solidFill>
              <w14:schemeClr w14:val="tx1"/>
            </w14:solidFill>
          </w14:textFill>
        </w:rPr>
      </w:pPr>
      <w:r>
        <w:rPr>
          <w:rFonts w:hint="eastAsia" w:ascii="宋体" w:hAnsi="宋体" w:cs="宋体"/>
          <w:b/>
          <w:bCs/>
          <w:color w:val="000000" w:themeColor="text1"/>
          <w:sz w:val="44"/>
          <w:szCs w:val="20"/>
          <w:highlight w:val="none"/>
          <w:u w:val="single"/>
          <w14:textFill>
            <w14:solidFill>
              <w14:schemeClr w14:val="tx1"/>
            </w14:solidFill>
          </w14:textFill>
        </w:rPr>
        <w:t xml:space="preserve"> </w:t>
      </w:r>
      <w:r>
        <w:rPr>
          <w:rFonts w:hint="eastAsia" w:ascii="宋体"/>
          <w:b/>
          <w:bCs/>
          <w:color w:val="000000" w:themeColor="text1"/>
          <w:sz w:val="44"/>
          <w:highlight w:val="none"/>
          <w:u w:val="single"/>
          <w14:textFill>
            <w14:solidFill>
              <w14:schemeClr w14:val="tx1"/>
            </w14:solidFill>
          </w14:textFill>
        </w:rPr>
        <w:t>横州市人民医院保安服务项目</w:t>
      </w:r>
      <w:r>
        <w:rPr>
          <w:rFonts w:hint="eastAsia" w:ascii="宋体" w:hAnsi="宋体" w:cs="宋体"/>
          <w:b/>
          <w:bCs/>
          <w:color w:val="000000" w:themeColor="text1"/>
          <w:sz w:val="44"/>
          <w:szCs w:val="20"/>
          <w:highlight w:val="none"/>
          <w14:textFill>
            <w14:solidFill>
              <w14:schemeClr w14:val="tx1"/>
            </w14:solidFill>
          </w14:textFill>
        </w:rPr>
        <w:t>合同</w:t>
      </w:r>
    </w:p>
    <w:p w14:paraId="37FD293D">
      <w:pPr>
        <w:spacing w:line="360" w:lineRule="auto"/>
        <w:jc w:val="center"/>
        <w:rPr>
          <w:rFonts w:ascii="宋体" w:hAnsi="宋体" w:cs="宋体"/>
          <w:b/>
          <w:bCs/>
          <w:color w:val="000000" w:themeColor="text1"/>
          <w:sz w:val="44"/>
          <w:szCs w:val="20"/>
          <w:highlight w:val="none"/>
          <w14:textFill>
            <w14:solidFill>
              <w14:schemeClr w14:val="tx1"/>
            </w14:solidFill>
          </w14:textFill>
        </w:rPr>
      </w:pPr>
    </w:p>
    <w:p w14:paraId="7C7BF83A">
      <w:pPr>
        <w:spacing w:line="360" w:lineRule="auto"/>
        <w:ind w:firstLine="3507" w:firstLineChars="794"/>
        <w:rPr>
          <w:rFonts w:ascii="宋体" w:hAnsi="宋体" w:cs="宋体"/>
          <w:b/>
          <w:bCs/>
          <w:color w:val="000000" w:themeColor="text1"/>
          <w:sz w:val="44"/>
          <w:szCs w:val="20"/>
          <w:highlight w:val="none"/>
          <w14:textFill>
            <w14:solidFill>
              <w14:schemeClr w14:val="tx1"/>
            </w14:solidFill>
          </w14:textFill>
        </w:rPr>
      </w:pPr>
    </w:p>
    <w:p w14:paraId="387F08D4">
      <w:pPr>
        <w:spacing w:line="360" w:lineRule="auto"/>
        <w:ind w:firstLine="3507" w:firstLineChars="794"/>
        <w:rPr>
          <w:rFonts w:ascii="宋体" w:hAnsi="宋体" w:cs="宋体"/>
          <w:b/>
          <w:bCs/>
          <w:color w:val="000000" w:themeColor="text1"/>
          <w:sz w:val="44"/>
          <w:szCs w:val="20"/>
          <w:highlight w:val="none"/>
          <w14:textFill>
            <w14:solidFill>
              <w14:schemeClr w14:val="tx1"/>
            </w14:solidFill>
          </w14:textFill>
        </w:rPr>
      </w:pPr>
    </w:p>
    <w:p w14:paraId="4A813A6C">
      <w:pPr>
        <w:ind w:firstLine="1995" w:firstLineChars="552"/>
        <w:rPr>
          <w:rFonts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项目名称：</w:t>
      </w:r>
      <w:r>
        <w:rPr>
          <w:rFonts w:ascii="宋体" w:hAnsi="宋体" w:cs="宋体"/>
          <w:b/>
          <w:color w:val="000000" w:themeColor="text1"/>
          <w:sz w:val="36"/>
          <w:szCs w:val="36"/>
          <w:highlight w:val="none"/>
          <w:u w:val="single"/>
          <w14:textFill>
            <w14:solidFill>
              <w14:schemeClr w14:val="tx1"/>
            </w14:solidFill>
          </w14:textFill>
        </w:rPr>
        <w:t xml:space="preserve">                   </w:t>
      </w:r>
    </w:p>
    <w:p w14:paraId="369AF50E">
      <w:pPr>
        <w:ind w:firstLine="1995" w:firstLineChars="552"/>
        <w:rPr>
          <w:rFonts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采购计划号：</w:t>
      </w:r>
      <w:r>
        <w:rPr>
          <w:rFonts w:hint="eastAsia" w:ascii="宋体" w:hAnsi="宋体" w:cs="宋体"/>
          <w:b/>
          <w:color w:val="000000" w:themeColor="text1"/>
          <w:sz w:val="36"/>
          <w:szCs w:val="36"/>
          <w:highlight w:val="none"/>
          <w:u w:val="single"/>
          <w14:textFill>
            <w14:solidFill>
              <w14:schemeClr w14:val="tx1"/>
            </w14:solidFill>
          </w14:textFill>
        </w:rPr>
        <w:t xml:space="preserve"> </w:t>
      </w:r>
      <w:r>
        <w:rPr>
          <w:rFonts w:hint="eastAsia" w:ascii="宋体" w:hAnsi="宋体"/>
          <w:b/>
          <w:color w:val="000000" w:themeColor="text1"/>
          <w:sz w:val="36"/>
          <w:szCs w:val="36"/>
          <w:highlight w:val="none"/>
          <w:u w:val="single"/>
          <w14:textFill>
            <w14:solidFill>
              <w14:schemeClr w14:val="tx1"/>
            </w14:solidFill>
          </w14:textFill>
        </w:rPr>
        <w:t>HZZC2026-G3-00883</w:t>
      </w:r>
      <w:r>
        <w:rPr>
          <w:rFonts w:ascii="宋体" w:hAnsi="宋体" w:cs="宋体"/>
          <w:b/>
          <w:color w:val="000000" w:themeColor="text1"/>
          <w:sz w:val="36"/>
          <w:szCs w:val="36"/>
          <w:highlight w:val="none"/>
          <w:u w:val="single"/>
          <w14:textFill>
            <w14:solidFill>
              <w14:schemeClr w14:val="tx1"/>
            </w14:solidFill>
          </w14:textFill>
        </w:rPr>
        <w:t xml:space="preserve"> </w:t>
      </w:r>
      <w:r>
        <w:rPr>
          <w:rFonts w:hint="eastAsia" w:ascii="宋体" w:hAnsi="宋体" w:cs="宋体"/>
          <w:b/>
          <w:color w:val="000000" w:themeColor="text1"/>
          <w:sz w:val="36"/>
          <w:szCs w:val="36"/>
          <w:highlight w:val="none"/>
          <w14:textFill>
            <w14:solidFill>
              <w14:schemeClr w14:val="tx1"/>
            </w14:solidFill>
          </w14:textFill>
        </w:rPr>
        <w:t xml:space="preserve"> </w:t>
      </w:r>
      <w:r>
        <w:rPr>
          <w:rFonts w:ascii="宋体" w:hAnsi="宋体" w:cs="宋体"/>
          <w:b/>
          <w:color w:val="000000" w:themeColor="text1"/>
          <w:sz w:val="36"/>
          <w:szCs w:val="36"/>
          <w:highlight w:val="none"/>
          <w14:textFill>
            <w14:solidFill>
              <w14:schemeClr w14:val="tx1"/>
            </w14:solidFill>
          </w14:textFill>
        </w:rPr>
        <w:t xml:space="preserve">       </w:t>
      </w:r>
    </w:p>
    <w:p w14:paraId="05FE88A3">
      <w:pPr>
        <w:jc w:val="center"/>
        <w:rPr>
          <w:rFonts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 xml:space="preserve">  项目编号：</w:t>
      </w:r>
      <w:r>
        <w:rPr>
          <w:rFonts w:hint="eastAsia" w:ascii="宋体" w:hAnsi="宋体" w:cs="宋体"/>
          <w:b/>
          <w:color w:val="000000" w:themeColor="text1"/>
          <w:sz w:val="36"/>
          <w:szCs w:val="36"/>
          <w:highlight w:val="none"/>
          <w:u w:val="single"/>
          <w14:textFill>
            <w14:solidFill>
              <w14:schemeClr w14:val="tx1"/>
            </w14:solidFill>
          </w14:textFill>
        </w:rPr>
        <w:t xml:space="preserve"> </w:t>
      </w:r>
      <w:r>
        <w:rPr>
          <w:rFonts w:hint="eastAsia" w:ascii="宋体" w:hAnsi="宋体"/>
          <w:b/>
          <w:color w:val="000000" w:themeColor="text1"/>
          <w:sz w:val="36"/>
          <w:szCs w:val="36"/>
          <w:highlight w:val="none"/>
          <w:u w:val="single"/>
          <w14:textFill>
            <w14:solidFill>
              <w14:schemeClr w14:val="tx1"/>
            </w14:solidFill>
          </w14:textFill>
        </w:rPr>
        <w:t>NNZC2026-G3-270037-GXJT</w:t>
      </w:r>
    </w:p>
    <w:p w14:paraId="15CBBB65">
      <w:pPr>
        <w:ind w:firstLine="1308" w:firstLineChars="545"/>
        <w:rPr>
          <w:rFonts w:ascii="宋体" w:hAnsi="宋体" w:cs="宋体"/>
          <w:color w:val="000000" w:themeColor="text1"/>
          <w:sz w:val="24"/>
          <w:szCs w:val="20"/>
          <w:highlight w:val="none"/>
          <w14:textFill>
            <w14:solidFill>
              <w14:schemeClr w14:val="tx1"/>
            </w14:solidFill>
          </w14:textFill>
        </w:rPr>
      </w:pPr>
    </w:p>
    <w:p w14:paraId="30D562C4">
      <w:pPr>
        <w:ind w:firstLine="1308" w:firstLineChars="545"/>
        <w:rPr>
          <w:rFonts w:ascii="宋体" w:hAnsi="宋体" w:cs="宋体"/>
          <w:color w:val="000000" w:themeColor="text1"/>
          <w:sz w:val="24"/>
          <w:szCs w:val="20"/>
          <w:highlight w:val="none"/>
          <w14:textFill>
            <w14:solidFill>
              <w14:schemeClr w14:val="tx1"/>
            </w14:solidFill>
          </w14:textFill>
        </w:rPr>
      </w:pPr>
    </w:p>
    <w:p w14:paraId="6A0E4A20">
      <w:pPr>
        <w:ind w:firstLine="1308" w:firstLineChars="545"/>
        <w:rPr>
          <w:rFonts w:ascii="宋体" w:hAnsi="宋体" w:cs="宋体"/>
          <w:color w:val="000000" w:themeColor="text1"/>
          <w:sz w:val="24"/>
          <w:szCs w:val="20"/>
          <w:highlight w:val="none"/>
          <w14:textFill>
            <w14:solidFill>
              <w14:schemeClr w14:val="tx1"/>
            </w14:solidFill>
          </w14:textFill>
        </w:rPr>
      </w:pPr>
    </w:p>
    <w:p w14:paraId="6749151C">
      <w:pPr>
        <w:ind w:firstLine="1308" w:firstLineChars="545"/>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r>
        <w:rPr>
          <w:rFonts w:ascii="宋体" w:hAnsi="宋体" w:cs="宋体"/>
          <w:color w:val="000000" w:themeColor="text1"/>
          <w:sz w:val="24"/>
          <w:szCs w:val="20"/>
          <w:highlight w:val="none"/>
          <w14:textFill>
            <w14:solidFill>
              <w14:schemeClr w14:val="tx1"/>
            </w14:solidFill>
          </w14:textFill>
        </w:rPr>
        <w:t xml:space="preserve">       </w:t>
      </w:r>
    </w:p>
    <w:p w14:paraId="5AC3DB43">
      <w:pPr>
        <w:tabs>
          <w:tab w:val="left" w:pos="7200"/>
        </w:tabs>
        <w:spacing w:line="360" w:lineRule="auto"/>
        <w:ind w:firstLine="1995" w:firstLineChars="552"/>
        <w:rPr>
          <w:rFonts w:ascii="宋体" w:hAnsi="宋体" w:cs="宋体"/>
          <w:b/>
          <w:color w:val="000000" w:themeColor="text1"/>
          <w:sz w:val="36"/>
          <w:szCs w:val="36"/>
          <w:highlight w:val="none"/>
          <w:u w:val="singl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采购单位（甲方）：</w:t>
      </w:r>
      <w:r>
        <w:rPr>
          <w:rFonts w:hint="eastAsia" w:ascii="宋体" w:hAnsi="宋体" w:cs="宋体"/>
          <w:b/>
          <w:color w:val="000000" w:themeColor="text1"/>
          <w:sz w:val="36"/>
          <w:szCs w:val="36"/>
          <w:highlight w:val="none"/>
          <w:u w:val="single"/>
          <w14:textFill>
            <w14:solidFill>
              <w14:schemeClr w14:val="tx1"/>
            </w14:solidFill>
          </w14:textFill>
        </w:rPr>
        <w:t xml:space="preserve"> 横州市人民医院  </w:t>
      </w:r>
    </w:p>
    <w:p w14:paraId="5A2C192A">
      <w:pPr>
        <w:tabs>
          <w:tab w:val="left" w:pos="7380"/>
        </w:tabs>
        <w:spacing w:line="360" w:lineRule="auto"/>
        <w:ind w:firstLine="1995" w:firstLineChars="552"/>
        <w:rPr>
          <w:rFonts w:ascii="宋体" w:hAnsi="宋体" w:cs="宋体"/>
          <w:b/>
          <w:bCs/>
          <w:color w:val="000000" w:themeColor="text1"/>
          <w:sz w:val="44"/>
          <w:szCs w:val="20"/>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供应商（乙方）：</w:t>
      </w:r>
      <w:r>
        <w:rPr>
          <w:rFonts w:hint="eastAsia" w:ascii="宋体" w:hAnsi="宋体" w:cs="宋体"/>
          <w:b/>
          <w:color w:val="000000" w:themeColor="text1"/>
          <w:sz w:val="36"/>
          <w:szCs w:val="36"/>
          <w:highlight w:val="none"/>
          <w:u w:val="single"/>
          <w14:textFill>
            <w14:solidFill>
              <w14:schemeClr w14:val="tx1"/>
            </w14:solidFill>
          </w14:textFill>
        </w:rPr>
        <w:t xml:space="preserve"> </w:t>
      </w:r>
      <w:r>
        <w:rPr>
          <w:rFonts w:ascii="宋体" w:hAnsi="宋体" w:cs="宋体"/>
          <w:b/>
          <w:color w:val="000000" w:themeColor="text1"/>
          <w:sz w:val="36"/>
          <w:szCs w:val="36"/>
          <w:highlight w:val="none"/>
          <w:u w:val="single"/>
          <w14:textFill>
            <w14:solidFill>
              <w14:schemeClr w14:val="tx1"/>
            </w14:solidFill>
          </w14:textFill>
        </w:rPr>
        <w:t xml:space="preserve">                  </w:t>
      </w:r>
    </w:p>
    <w:p w14:paraId="29E5CD92">
      <w:pPr>
        <w:tabs>
          <w:tab w:val="left" w:pos="7380"/>
        </w:tabs>
        <w:spacing w:line="360" w:lineRule="auto"/>
        <w:rPr>
          <w:rFonts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44"/>
          <w:szCs w:val="20"/>
          <w:highlight w:val="none"/>
          <w14:textFill>
            <w14:solidFill>
              <w14:schemeClr w14:val="tx1"/>
            </w14:solidFill>
          </w14:textFill>
        </w:rPr>
        <w:t xml:space="preserve"> </w:t>
      </w:r>
      <w:r>
        <w:rPr>
          <w:rFonts w:ascii="宋体" w:hAnsi="宋体" w:cs="宋体"/>
          <w:b/>
          <w:bCs/>
          <w:color w:val="000000" w:themeColor="text1"/>
          <w:sz w:val="44"/>
          <w:szCs w:val="20"/>
          <w:highlight w:val="none"/>
          <w14:textFill>
            <w14:solidFill>
              <w14:schemeClr w14:val="tx1"/>
            </w14:solidFill>
          </w14:textFill>
        </w:rPr>
        <w:t xml:space="preserve">       </w:t>
      </w:r>
      <w:r>
        <w:rPr>
          <w:rFonts w:ascii="宋体" w:hAnsi="宋体" w:cs="宋体"/>
          <w:b/>
          <w:bCs/>
          <w:color w:val="000000" w:themeColor="text1"/>
          <w:sz w:val="36"/>
          <w:szCs w:val="36"/>
          <w:highlight w:val="none"/>
          <w14:textFill>
            <w14:solidFill>
              <w14:schemeClr w14:val="tx1"/>
            </w14:solidFill>
          </w14:textFill>
        </w:rPr>
        <w:t xml:space="preserve"> </w:t>
      </w:r>
      <w:r>
        <w:rPr>
          <w:rFonts w:hint="eastAsia" w:ascii="宋体" w:hAnsi="宋体" w:cs="宋体"/>
          <w:b/>
          <w:bCs/>
          <w:color w:val="000000" w:themeColor="text1"/>
          <w:sz w:val="36"/>
          <w:szCs w:val="36"/>
          <w:highlight w:val="none"/>
          <w14:textFill>
            <w14:solidFill>
              <w14:schemeClr w14:val="tx1"/>
            </w14:solidFill>
          </w14:textFill>
        </w:rPr>
        <w:t>采购代理机构：（如有）</w:t>
      </w:r>
    </w:p>
    <w:p w14:paraId="75D6C032">
      <w:pPr>
        <w:tabs>
          <w:tab w:val="left" w:pos="7380"/>
        </w:tabs>
        <w:spacing w:line="360" w:lineRule="auto"/>
        <w:rPr>
          <w:rFonts w:ascii="宋体" w:hAnsi="宋体" w:cs="宋体"/>
          <w:b/>
          <w:bCs/>
          <w:color w:val="000000" w:themeColor="text1"/>
          <w:sz w:val="36"/>
          <w:szCs w:val="36"/>
          <w:highlight w:val="none"/>
          <w14:textFill>
            <w14:solidFill>
              <w14:schemeClr w14:val="tx1"/>
            </w14:solidFill>
          </w14:textFill>
        </w:rPr>
      </w:pPr>
    </w:p>
    <w:p w14:paraId="5FAE5F48">
      <w:pPr>
        <w:tabs>
          <w:tab w:val="left" w:pos="7380"/>
        </w:tabs>
        <w:spacing w:line="360" w:lineRule="auto"/>
        <w:rPr>
          <w:rFonts w:ascii="宋体" w:hAnsi="宋体" w:cs="宋体"/>
          <w:b/>
          <w:bCs/>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44"/>
          <w:szCs w:val="20"/>
          <w:highlight w:val="none"/>
          <w14:textFill>
            <w14:solidFill>
              <w14:schemeClr w14:val="tx1"/>
            </w14:solidFill>
          </w14:textFill>
        </w:rPr>
        <w:t xml:space="preserve"> </w:t>
      </w:r>
      <w:r>
        <w:rPr>
          <w:rFonts w:ascii="宋体" w:hAnsi="宋体" w:cs="宋体"/>
          <w:b/>
          <w:bCs/>
          <w:color w:val="000000" w:themeColor="text1"/>
          <w:sz w:val="44"/>
          <w:szCs w:val="20"/>
          <w:highlight w:val="none"/>
          <w14:textFill>
            <w14:solidFill>
              <w14:schemeClr w14:val="tx1"/>
            </w14:solidFill>
          </w14:textFill>
        </w:rPr>
        <w:t xml:space="preserve">         </w:t>
      </w:r>
      <w:r>
        <w:rPr>
          <w:rFonts w:hint="eastAsia" w:ascii="宋体" w:hAnsi="宋体" w:cs="宋体"/>
          <w:b/>
          <w:bCs/>
          <w:color w:val="000000" w:themeColor="text1"/>
          <w:sz w:val="36"/>
          <w:szCs w:val="36"/>
          <w:highlight w:val="none"/>
          <w14:textFill>
            <w14:solidFill>
              <w14:schemeClr w14:val="tx1"/>
            </w14:solidFill>
          </w14:textFill>
        </w:rPr>
        <w:t>签订地点：横州市</w:t>
      </w:r>
    </w:p>
    <w:p w14:paraId="27871B0F">
      <w:pPr>
        <w:tabs>
          <w:tab w:val="left" w:pos="7380"/>
        </w:tabs>
        <w:spacing w:line="360" w:lineRule="auto"/>
        <w:ind w:firstLine="2168" w:firstLineChars="600"/>
        <w:rPr>
          <w:rFonts w:ascii="宋体" w:hAnsi="宋体" w:cs="宋体"/>
          <w:b/>
          <w:color w:val="000000" w:themeColor="text1"/>
          <w:sz w:val="36"/>
          <w:szCs w:val="36"/>
          <w:highlight w:val="none"/>
          <w:lang w:val="zh-CN"/>
          <w14:textFill>
            <w14:solidFill>
              <w14:schemeClr w14:val="tx1"/>
            </w14:solidFill>
          </w14:textFill>
        </w:rPr>
      </w:pPr>
      <w:r>
        <w:rPr>
          <w:rFonts w:hint="eastAsia" w:ascii="宋体" w:hAnsi="宋体" w:cs="宋体"/>
          <w:b/>
          <w:color w:val="000000" w:themeColor="text1"/>
          <w:sz w:val="36"/>
          <w:szCs w:val="36"/>
          <w:highlight w:val="none"/>
          <w:lang w:val="zh-CN"/>
          <w14:textFill>
            <w14:solidFill>
              <w14:schemeClr w14:val="tx1"/>
            </w14:solidFill>
          </w14:textFill>
        </w:rPr>
        <w:t>签订时间：</w:t>
      </w:r>
      <w:r>
        <w:rPr>
          <w:rFonts w:hint="eastAsia" w:ascii="宋体" w:hAnsi="宋体" w:cs="宋体"/>
          <w:b/>
          <w:color w:val="000000" w:themeColor="text1"/>
          <w:sz w:val="36"/>
          <w:szCs w:val="36"/>
          <w:highlight w:val="none"/>
          <w:u w:val="single"/>
          <w:lang w:val="zh-CN"/>
          <w14:textFill>
            <w14:solidFill>
              <w14:schemeClr w14:val="tx1"/>
            </w14:solidFill>
          </w14:textFill>
        </w:rPr>
        <w:t xml:space="preserve">     </w:t>
      </w:r>
      <w:r>
        <w:rPr>
          <w:rFonts w:hint="eastAsia" w:ascii="宋体" w:hAnsi="宋体" w:cs="宋体"/>
          <w:b/>
          <w:color w:val="000000" w:themeColor="text1"/>
          <w:sz w:val="36"/>
          <w:szCs w:val="36"/>
          <w:highlight w:val="none"/>
          <w:lang w:val="zh-CN"/>
          <w14:textFill>
            <w14:solidFill>
              <w14:schemeClr w14:val="tx1"/>
            </w14:solidFill>
          </w14:textFill>
        </w:rPr>
        <w:t>年</w:t>
      </w:r>
      <w:r>
        <w:rPr>
          <w:rFonts w:hint="eastAsia" w:ascii="宋体" w:hAnsi="宋体" w:cs="宋体"/>
          <w:b/>
          <w:color w:val="000000" w:themeColor="text1"/>
          <w:sz w:val="36"/>
          <w:szCs w:val="36"/>
          <w:highlight w:val="none"/>
          <w:u w:val="single"/>
          <w:lang w:val="zh-CN"/>
          <w14:textFill>
            <w14:solidFill>
              <w14:schemeClr w14:val="tx1"/>
            </w14:solidFill>
          </w14:textFill>
        </w:rPr>
        <w:t xml:space="preserve">    </w:t>
      </w:r>
      <w:r>
        <w:rPr>
          <w:rFonts w:hint="eastAsia" w:ascii="宋体" w:hAnsi="宋体" w:cs="宋体"/>
          <w:b/>
          <w:color w:val="000000" w:themeColor="text1"/>
          <w:sz w:val="36"/>
          <w:szCs w:val="36"/>
          <w:highlight w:val="none"/>
          <w:lang w:val="zh-CN"/>
          <w14:textFill>
            <w14:solidFill>
              <w14:schemeClr w14:val="tx1"/>
            </w14:solidFill>
          </w14:textFill>
        </w:rPr>
        <w:t>月</w:t>
      </w:r>
      <w:r>
        <w:rPr>
          <w:rFonts w:hint="eastAsia" w:ascii="宋体" w:hAnsi="宋体" w:cs="宋体"/>
          <w:b/>
          <w:color w:val="000000" w:themeColor="text1"/>
          <w:sz w:val="36"/>
          <w:szCs w:val="36"/>
          <w:highlight w:val="none"/>
          <w:u w:val="single"/>
          <w:lang w:val="zh-CN"/>
          <w14:textFill>
            <w14:solidFill>
              <w14:schemeClr w14:val="tx1"/>
            </w14:solidFill>
          </w14:textFill>
        </w:rPr>
        <w:t xml:space="preserve">    </w:t>
      </w:r>
      <w:r>
        <w:rPr>
          <w:rFonts w:hint="eastAsia" w:ascii="宋体" w:hAnsi="宋体" w:cs="宋体"/>
          <w:b/>
          <w:color w:val="000000" w:themeColor="text1"/>
          <w:sz w:val="36"/>
          <w:szCs w:val="36"/>
          <w:highlight w:val="none"/>
          <w:lang w:val="zh-CN"/>
          <w14:textFill>
            <w14:solidFill>
              <w14:schemeClr w14:val="tx1"/>
            </w14:solidFill>
          </w14:textFill>
        </w:rPr>
        <w:t>日</w:t>
      </w:r>
    </w:p>
    <w:p w14:paraId="488ED3B2">
      <w:pPr>
        <w:snapToGrid w:val="0"/>
        <w:spacing w:line="400" w:lineRule="exact"/>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E508BF4">
      <w:pP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ascii="仿宋_GB2312" w:hAnsi="仿宋_GB2312" w:eastAsia="仿宋_GB2312" w:cs="仿宋_GB2312"/>
          <w:b/>
          <w:bCs/>
          <w:color w:val="000000" w:themeColor="text1"/>
          <w:sz w:val="32"/>
          <w:szCs w:val="32"/>
          <w:highlight w:val="none"/>
          <w14:textFill>
            <w14:solidFill>
              <w14:schemeClr w14:val="tx1"/>
            </w14:solidFill>
          </w14:textFill>
        </w:rPr>
        <w:br w:type="page"/>
      </w:r>
    </w:p>
    <w:p w14:paraId="660D65F0">
      <w:pPr>
        <w:pStyle w:val="20"/>
        <w:rPr>
          <w:color w:val="000000" w:themeColor="text1"/>
          <w:highlight w:val="none"/>
          <w14:textFill>
            <w14:solidFill>
              <w14:schemeClr w14:val="tx1"/>
            </w14:solidFill>
          </w14:textFill>
        </w:rPr>
      </w:pPr>
    </w:p>
    <w:p w14:paraId="11B9408E">
      <w:pPr>
        <w:snapToGrid w:val="0"/>
        <w:spacing w:line="360" w:lineRule="auto"/>
        <w:jc w:val="center"/>
        <w:rPr>
          <w:rFonts w:ascii="宋体"/>
          <w:b/>
          <w:bCs/>
          <w:color w:val="000000" w:themeColor="text1"/>
          <w:sz w:val="44"/>
          <w:highlight w:val="none"/>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合同目录</w:t>
      </w:r>
    </w:p>
    <w:p w14:paraId="7875CBE1">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第一部分 合同书</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74EC3D85">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二、第二部分 合同一般条款……………………………………………………（页码）</w:t>
      </w:r>
    </w:p>
    <w:p w14:paraId="30A0E27D">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三、第三部分 合同专用条款……………………………………………………（页码）</w:t>
      </w:r>
    </w:p>
    <w:p w14:paraId="30294669">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四、</w:t>
      </w:r>
      <w:r>
        <w:rPr>
          <w:rFonts w:hint="eastAsia" w:ascii="仿宋_GB2312" w:hAnsi="仿宋" w:eastAsia="仿宋_GB2312"/>
          <w:color w:val="000000" w:themeColor="text1"/>
          <w:sz w:val="24"/>
          <w:highlight w:val="none"/>
          <w14:textFill>
            <w14:solidFill>
              <w14:schemeClr w14:val="tx1"/>
            </w14:solidFill>
          </w14:textFill>
        </w:rPr>
        <w:t>第四部分 合同附件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FC70078">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4.1中标通知书 …………………………………………………………………（页码）</w:t>
      </w:r>
    </w:p>
    <w:p w14:paraId="7985F0A2">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4.2招标文件服务需求一览表 …………………………………………………（页码）</w:t>
      </w:r>
    </w:p>
    <w:p w14:paraId="619DA42B">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4.3招标文件的更改通知（如有） ……………………………………………（页码）</w:t>
      </w:r>
    </w:p>
    <w:p w14:paraId="048C1CB4">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4.4投标函 ………………………………………………………………………（页码）</w:t>
      </w:r>
    </w:p>
    <w:p w14:paraId="6FB401D9">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4.5报价表 ………………………………………………………………………（页码）</w:t>
      </w:r>
    </w:p>
    <w:p w14:paraId="064C1109">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4.6投标服务技术资料表 ………………………………………………………（页码）</w:t>
      </w:r>
    </w:p>
    <w:p w14:paraId="50EA3AAF">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4.7商务条款偏离表 ……………………………………………………………（页码）</w:t>
      </w:r>
    </w:p>
    <w:p w14:paraId="58025B60">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4.8中标供应商澄清函（如有请提供） ………………………………………（页码）</w:t>
      </w:r>
    </w:p>
    <w:p w14:paraId="7E34C29E">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4.9其他与本合同相关的资料（如有请提供） ………………………………（页码）</w:t>
      </w:r>
    </w:p>
    <w:p w14:paraId="758C3A4E">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p>
    <w:p w14:paraId="4FEB162D">
      <w:pPr>
        <w:pStyle w:val="10"/>
        <w:rPr>
          <w:color w:val="000000" w:themeColor="text1"/>
          <w:highlight w:val="none"/>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11D34871">
      <w:pPr>
        <w:pStyle w:val="31"/>
        <w:spacing w:after="0"/>
        <w:ind w:firstLine="562"/>
        <w:jc w:val="center"/>
        <w:rPr>
          <w:rFonts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sz w:val="28"/>
          <w:szCs w:val="28"/>
          <w:highlight w:val="none"/>
          <w14:textFill>
            <w14:solidFill>
              <w14:schemeClr w14:val="tx1"/>
            </w14:solidFill>
          </w14:textFill>
        </w:rPr>
        <w:t>第一部分 合同书</w:t>
      </w:r>
    </w:p>
    <w:p w14:paraId="2384BFB7">
      <w:pPr>
        <w:spacing w:line="360" w:lineRule="auto"/>
        <w:ind w:firstLine="480" w:firstLineChars="200"/>
        <w:rPr>
          <w:rFonts w:ascii="宋体" w:hAnsi="宋体"/>
          <w:color w:val="000000" w:themeColor="text1"/>
          <w:szCs w:val="21"/>
          <w:highlight w:val="none"/>
          <w14:textFill>
            <w14:solidFill>
              <w14:schemeClr w14:val="tx1"/>
            </w14:solidFill>
          </w14:textFill>
        </w:rPr>
      </w:pP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年</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月</w:t>
      </w:r>
      <w:r>
        <w:rPr>
          <w:rFonts w:hint="eastAsia" w:ascii="仿宋_GB2312" w:hAnsi="楷体" w:eastAsia="仿宋_GB2312"/>
          <w:color w:val="000000" w:themeColor="text1"/>
          <w:sz w:val="24"/>
          <w:highlight w:val="none"/>
          <w:u w:val="single"/>
          <w:lang w:val="zh-CN"/>
          <w14:textFill>
            <w14:solidFill>
              <w14:schemeClr w14:val="tx1"/>
            </w14:solidFill>
          </w14:textFill>
        </w:rPr>
        <w:t xml:space="preserve">    </w:t>
      </w:r>
      <w:r>
        <w:rPr>
          <w:rFonts w:hint="eastAsia" w:ascii="仿宋_GB2312" w:hAnsi="楷体" w:eastAsia="仿宋_GB2312"/>
          <w:color w:val="000000" w:themeColor="text1"/>
          <w:sz w:val="24"/>
          <w:highlight w:val="none"/>
          <w:lang w:val="zh-CN"/>
          <w14:textFill>
            <w14:solidFill>
              <w14:schemeClr w14:val="tx1"/>
            </w14:solidFill>
          </w14:textFill>
        </w:rPr>
        <w:t>日</w:t>
      </w:r>
      <w:r>
        <w:rPr>
          <w:rFonts w:hint="eastAsia" w:ascii="仿宋_GB2312" w:hAnsi="楷体" w:eastAsia="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u w:val="single"/>
          <w14:textFill>
            <w14:solidFill>
              <w14:schemeClr w14:val="tx1"/>
            </w14:solidFill>
          </w14:textFill>
        </w:rPr>
        <w:t xml:space="preserve">  （采购人名称）  </w:t>
      </w:r>
      <w:r>
        <w:rPr>
          <w:rFonts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14:textFill>
            <w14:solidFill>
              <w14:schemeClr w14:val="tx1"/>
            </w14:solidFill>
          </w14:textFill>
        </w:rPr>
        <w:t>以</w:t>
      </w:r>
      <w:r>
        <w:rPr>
          <w:rFonts w:hint="eastAsia" w:ascii="仿宋_GB2312" w:hAnsi="仿宋" w:eastAsia="仿宋_GB2312"/>
          <w:color w:val="000000" w:themeColor="text1"/>
          <w:sz w:val="24"/>
          <w:highlight w:val="none"/>
          <w:u w:val="single"/>
          <w14:textFill>
            <w14:solidFill>
              <w14:schemeClr w14:val="tx1"/>
            </w14:solidFill>
          </w14:textFill>
        </w:rPr>
        <w:t xml:space="preserve">   公开招标方式  </w:t>
      </w:r>
      <w:r>
        <w:rPr>
          <w:rFonts w:hint="eastAsia" w:ascii="仿宋_GB2312" w:hAnsi="仿宋" w:eastAsia="仿宋_GB2312"/>
          <w:color w:val="000000" w:themeColor="text1"/>
          <w:sz w:val="24"/>
          <w:highlight w:val="none"/>
          <w14:textFill>
            <w14:solidFill>
              <w14:schemeClr w14:val="tx1"/>
            </w14:solidFill>
          </w14:textFill>
        </w:rPr>
        <w:t>对</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项目进行了采购。经</w:t>
      </w:r>
      <w:r>
        <w:rPr>
          <w:rFonts w:hint="eastAsia" w:ascii="仿宋_GB2312" w:hAnsi="楷体" w:eastAsia="仿宋_GB2312"/>
          <w:color w:val="000000" w:themeColor="text1"/>
          <w:sz w:val="24"/>
          <w:highlight w:val="none"/>
          <w:u w:val="single"/>
          <w14:textFill>
            <w14:solidFill>
              <w14:schemeClr w14:val="tx1"/>
            </w14:solidFill>
          </w14:textFill>
        </w:rPr>
        <w:t xml:space="preserve">   （相关评定主体名称）   </w:t>
      </w:r>
      <w:r>
        <w:rPr>
          <w:rFonts w:hint="eastAsia" w:ascii="仿宋_GB2312" w:hAnsi="楷体" w:eastAsia="仿宋_GB2312"/>
          <w:color w:val="000000" w:themeColor="text1"/>
          <w:sz w:val="24"/>
          <w:highlight w:val="none"/>
          <w14:textFill>
            <w14:solidFill>
              <w14:schemeClr w14:val="tx1"/>
            </w14:solidFill>
          </w14:textFill>
        </w:rPr>
        <w:t>评定，</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w:t>
      </w:r>
      <w:r>
        <w:rPr>
          <w:rFonts w:hint="eastAsia" w:ascii="仿宋_GB2312" w:hAnsi="楷体" w:eastAsia="仿宋_GB2312"/>
          <w:color w:val="000000" w:themeColor="text1"/>
          <w:sz w:val="24"/>
          <w:highlight w:val="none"/>
          <w14:textFill>
            <w14:solidFill>
              <w14:schemeClr w14:val="tx1"/>
            </w14:solidFill>
          </w14:textFill>
        </w:rPr>
        <w:t>为该项目中标人。</w:t>
      </w:r>
      <w:r>
        <w:rPr>
          <w:rFonts w:hint="eastAsia" w:ascii="宋体" w:hAnsi="宋体"/>
          <w:color w:val="000000" w:themeColor="text1"/>
          <w:szCs w:val="21"/>
          <w:highlight w:val="none"/>
          <w14:textFill>
            <w14:solidFill>
              <w14:schemeClr w14:val="tx1"/>
            </w14:solidFill>
          </w14:textFill>
        </w:rPr>
        <w:t>现于中标通知书发出之日起</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日内（根据项目实际情况填写，不能超过25日），按照采购文件确定的事项签订本合同。</w:t>
      </w:r>
    </w:p>
    <w:p w14:paraId="6B3581C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_GB2312" w:hAnsi="楷体" w:eastAsia="仿宋_GB2312"/>
          <w:color w:val="000000" w:themeColor="text1"/>
          <w:sz w:val="24"/>
          <w:highlight w:val="none"/>
          <w:u w:val="single"/>
          <w14:textFill>
            <w14:solidFill>
              <w14:schemeClr w14:val="tx1"/>
            </w14:solidFill>
          </w14:textFill>
        </w:rPr>
        <w:t xml:space="preserve">   （采购人名称）   （</w:t>
      </w:r>
      <w:r>
        <w:rPr>
          <w:rFonts w:hint="eastAsia" w:ascii="仿宋_GB2312" w:hAnsi="楷体" w:eastAsia="仿宋_GB2312"/>
          <w:color w:val="000000" w:themeColor="text1"/>
          <w:sz w:val="24"/>
          <w:highlight w:val="none"/>
          <w:lang w:val="zh-CN"/>
          <w14:textFill>
            <w14:solidFill>
              <w14:schemeClr w14:val="tx1"/>
            </w14:solidFill>
          </w14:textFill>
        </w:rPr>
        <w:t>以下简称：甲方）和</w:t>
      </w:r>
      <w:r>
        <w:rPr>
          <w:rFonts w:hint="eastAsia" w:ascii="仿宋_GB2312" w:hAnsi="楷体" w:eastAsia="仿宋_GB2312"/>
          <w:color w:val="000000" w:themeColor="text1"/>
          <w:sz w:val="24"/>
          <w:highlight w:val="none"/>
          <w:u w:val="single"/>
          <w14:textFill>
            <w14:solidFill>
              <w14:schemeClr w14:val="tx1"/>
            </w14:solidFill>
          </w14:textFill>
        </w:rPr>
        <w:t xml:space="preserve">   （中标人名称）   （</w:t>
      </w:r>
      <w:r>
        <w:rPr>
          <w:rFonts w:hint="eastAsia" w:ascii="仿宋_GB2312" w:hAnsi="楷体" w:eastAsia="仿宋_GB2312"/>
          <w:color w:val="000000" w:themeColor="text1"/>
          <w:sz w:val="24"/>
          <w:highlight w:val="none"/>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highlight w:val="none"/>
          <w14:textFill>
            <w14:solidFill>
              <w14:schemeClr w14:val="tx1"/>
            </w14:solidFill>
          </w14:textFill>
        </w:rPr>
        <w:t>条款，以兹共同遵守、全面履行。</w:t>
      </w:r>
    </w:p>
    <w:p w14:paraId="2F6BD334">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56" w:name="_Toc24059"/>
      <w:bookmarkStart w:id="157" w:name="_Toc3029"/>
      <w:bookmarkStart w:id="158" w:name="_Toc2232"/>
      <w:r>
        <w:rPr>
          <w:rFonts w:hint="eastAsia" w:ascii="仿宋_GB2312" w:hAnsi="楷体" w:eastAsia="仿宋_GB2312"/>
          <w:b/>
          <w:color w:val="000000" w:themeColor="text1"/>
          <w:sz w:val="24"/>
          <w:highlight w:val="none"/>
          <w14:textFill>
            <w14:solidFill>
              <w14:schemeClr w14:val="tx1"/>
            </w14:solidFill>
          </w14:textFill>
        </w:rPr>
        <w:t>1.1 合同组成部分</w:t>
      </w:r>
      <w:bookmarkEnd w:id="156"/>
      <w:bookmarkEnd w:id="157"/>
      <w:bookmarkEnd w:id="158"/>
    </w:p>
    <w:p w14:paraId="74A10B1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76A5D10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1.1.1 本合同及其补充合同、变更协议；</w:t>
      </w:r>
    </w:p>
    <w:p w14:paraId="6690949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1.1.2 中标通知书；</w:t>
      </w:r>
    </w:p>
    <w:p w14:paraId="43A970B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1.1.3 投标文件及“投标报价”（含澄清或者说明文件）；</w:t>
      </w:r>
    </w:p>
    <w:p w14:paraId="1275987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1.1.4 招标文件（含澄清或者修改文件）；</w:t>
      </w:r>
    </w:p>
    <w:p w14:paraId="6C2E730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1.1.5 其他相关采购文件。</w:t>
      </w:r>
    </w:p>
    <w:p w14:paraId="7457E9E8">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59" w:name="_Toc21295"/>
      <w:bookmarkStart w:id="160" w:name="_Toc27126"/>
      <w:bookmarkStart w:id="161" w:name="_Toc24300"/>
      <w:r>
        <w:rPr>
          <w:rFonts w:hint="eastAsia" w:ascii="仿宋_GB2312" w:hAnsi="楷体" w:eastAsia="仿宋_GB2312"/>
          <w:b/>
          <w:color w:val="000000" w:themeColor="text1"/>
          <w:sz w:val="24"/>
          <w:highlight w:val="none"/>
          <w14:textFill>
            <w14:solidFill>
              <w14:schemeClr w14:val="tx1"/>
            </w14:solidFill>
          </w14:textFill>
        </w:rPr>
        <w:t>1.2 标的物</w:t>
      </w:r>
      <w:bookmarkEnd w:id="159"/>
      <w:bookmarkEnd w:id="160"/>
      <w:bookmarkEnd w:id="161"/>
    </w:p>
    <w:p w14:paraId="761718D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 标的物1信息</w:t>
      </w:r>
    </w:p>
    <w:p w14:paraId="784D8528">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1.2.1.1名称：</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295AC7DC">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1.2.1.2数量：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2326084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1.2.1.3质量：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4646EF7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w:t>
      </w:r>
    </w:p>
    <w:p w14:paraId="272F3CE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62" w:name="_Toc23292"/>
      <w:bookmarkStart w:id="163" w:name="_Toc21631"/>
      <w:bookmarkStart w:id="164" w:name="_Toc21551"/>
      <w:r>
        <w:rPr>
          <w:rFonts w:hint="eastAsia" w:ascii="仿宋_GB2312" w:hAnsi="楷体" w:eastAsia="仿宋_GB2312"/>
          <w:b/>
          <w:color w:val="000000" w:themeColor="text1"/>
          <w:sz w:val="24"/>
          <w:highlight w:val="none"/>
          <w14:textFill>
            <w14:solidFill>
              <w14:schemeClr w14:val="tx1"/>
            </w14:solidFill>
          </w14:textFill>
        </w:rPr>
        <w:t>1.3 价款</w:t>
      </w:r>
      <w:bookmarkEnd w:id="162"/>
      <w:bookmarkEnd w:id="163"/>
      <w:bookmarkEnd w:id="164"/>
    </w:p>
    <w:p w14:paraId="16DB0A2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本合同总价为：人民币</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元（大写：</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元人民币，含税）。</w:t>
      </w:r>
    </w:p>
    <w:p w14:paraId="536EC7ED">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bl>
      <w:tblPr>
        <w:tblStyle w:val="2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DFB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9D3B5D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序号</w:t>
            </w:r>
          </w:p>
        </w:tc>
        <w:tc>
          <w:tcPr>
            <w:tcW w:w="3402" w:type="dxa"/>
            <w:vAlign w:val="center"/>
          </w:tcPr>
          <w:p w14:paraId="18AC575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分项名称</w:t>
            </w:r>
          </w:p>
        </w:tc>
        <w:tc>
          <w:tcPr>
            <w:tcW w:w="2552" w:type="dxa"/>
            <w:vAlign w:val="center"/>
          </w:tcPr>
          <w:p w14:paraId="3ACE8AE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分项价格</w:t>
            </w:r>
          </w:p>
        </w:tc>
      </w:tr>
      <w:tr w14:paraId="3ACC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74C453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3402" w:type="dxa"/>
            <w:vAlign w:val="center"/>
          </w:tcPr>
          <w:p w14:paraId="734C81E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2552" w:type="dxa"/>
            <w:vAlign w:val="center"/>
          </w:tcPr>
          <w:p w14:paraId="61F6D59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r w14:paraId="4D39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17C8FE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3402" w:type="dxa"/>
            <w:vAlign w:val="center"/>
          </w:tcPr>
          <w:p w14:paraId="1EEE023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2552" w:type="dxa"/>
            <w:vAlign w:val="center"/>
          </w:tcPr>
          <w:p w14:paraId="6A12F32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r w14:paraId="3DAA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FF3272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3402" w:type="dxa"/>
            <w:vAlign w:val="center"/>
          </w:tcPr>
          <w:p w14:paraId="0A880D7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c>
          <w:tcPr>
            <w:tcW w:w="2552" w:type="dxa"/>
            <w:vAlign w:val="center"/>
          </w:tcPr>
          <w:p w14:paraId="3DE7FF7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r w14:paraId="2856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0F34AF6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总价</w:t>
            </w:r>
          </w:p>
        </w:tc>
        <w:tc>
          <w:tcPr>
            <w:tcW w:w="2552" w:type="dxa"/>
            <w:vAlign w:val="center"/>
          </w:tcPr>
          <w:p w14:paraId="70A9A8F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p>
        </w:tc>
      </w:tr>
    </w:tbl>
    <w:p w14:paraId="6591C094">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65" w:name="_Toc1814"/>
      <w:bookmarkStart w:id="166" w:name="_Toc22618"/>
      <w:bookmarkStart w:id="167" w:name="_Toc10340"/>
      <w:r>
        <w:rPr>
          <w:rFonts w:hint="eastAsia" w:ascii="仿宋_GB2312" w:hAnsi="楷体" w:eastAsia="仿宋_GB2312"/>
          <w:b/>
          <w:color w:val="000000" w:themeColor="text1"/>
          <w:sz w:val="24"/>
          <w:highlight w:val="none"/>
          <w14:textFill>
            <w14:solidFill>
              <w14:schemeClr w14:val="tx1"/>
            </w14:solidFill>
          </w14:textFill>
        </w:rPr>
        <w:t>1.4 付款方式和发票开具方式</w:t>
      </w:r>
      <w:bookmarkEnd w:id="165"/>
      <w:bookmarkEnd w:id="166"/>
      <w:bookmarkEnd w:id="167"/>
    </w:p>
    <w:p w14:paraId="15873A3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1.4.1 付款方式：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63FD608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1.4.2 发票开具方式：</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w:t>
      </w:r>
    </w:p>
    <w:p w14:paraId="57E73499">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68" w:name="_Toc32071"/>
      <w:bookmarkStart w:id="169" w:name="_Toc2846"/>
      <w:bookmarkStart w:id="170" w:name="_Toc19304"/>
      <w:r>
        <w:rPr>
          <w:rFonts w:hint="eastAsia" w:ascii="仿宋_GB2312" w:hAnsi="楷体" w:eastAsia="仿宋_GB2312"/>
          <w:b/>
          <w:color w:val="000000" w:themeColor="text1"/>
          <w:sz w:val="24"/>
          <w:highlight w:val="none"/>
          <w14:textFill>
            <w14:solidFill>
              <w14:schemeClr w14:val="tx1"/>
            </w14:solidFill>
          </w14:textFill>
        </w:rPr>
        <w:t>1.5 标的物交付期限、地点、方式</w:t>
      </w:r>
      <w:bookmarkEnd w:id="168"/>
      <w:bookmarkEnd w:id="169"/>
      <w:bookmarkEnd w:id="170"/>
      <w:r>
        <w:rPr>
          <w:rFonts w:hint="eastAsia" w:ascii="仿宋_GB2312" w:hAnsi="楷体" w:eastAsia="仿宋_GB2312"/>
          <w:b/>
          <w:color w:val="000000" w:themeColor="text1"/>
          <w:sz w:val="24"/>
          <w:highlight w:val="none"/>
          <w14:textFill>
            <w14:solidFill>
              <w14:schemeClr w14:val="tx1"/>
            </w14:solidFill>
          </w14:textFill>
        </w:rPr>
        <w:t>和服务期限</w:t>
      </w:r>
    </w:p>
    <w:p w14:paraId="5DF90B93">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1.5.1 服务期限：</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403D37F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1.5.2 服务地点：</w:t>
      </w: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5F82999B">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71" w:name="_Toc21423"/>
      <w:bookmarkStart w:id="172" w:name="_Toc27250"/>
      <w:bookmarkStart w:id="173" w:name="_Toc19554"/>
      <w:r>
        <w:rPr>
          <w:rFonts w:hint="eastAsia" w:ascii="仿宋_GB2312" w:hAnsi="楷体" w:eastAsia="仿宋_GB2312"/>
          <w:b/>
          <w:color w:val="000000" w:themeColor="text1"/>
          <w:sz w:val="24"/>
          <w:highlight w:val="none"/>
          <w14:textFill>
            <w14:solidFill>
              <w14:schemeClr w14:val="tx1"/>
            </w14:solidFill>
          </w14:textFill>
        </w:rPr>
        <w:t>1.6 违约责任</w:t>
      </w:r>
      <w:bookmarkEnd w:id="171"/>
      <w:bookmarkEnd w:id="172"/>
      <w:bookmarkEnd w:id="173"/>
    </w:p>
    <w:p w14:paraId="2ED552A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olor w:val="000000" w:themeColor="text1"/>
          <w:szCs w:val="21"/>
          <w:highlight w:val="none"/>
          <w:u w:val="single"/>
          <w14:textFill>
            <w14:solidFill>
              <w14:schemeClr w14:val="tx1"/>
            </w14:solidFill>
          </w14:textFill>
        </w:rPr>
        <w:t xml:space="preserve">  万分之五  </w:t>
      </w:r>
      <w:r>
        <w:rPr>
          <w:rFonts w:hint="eastAsia" w:ascii="宋体" w:hAnsi="宋体"/>
          <w:color w:val="000000" w:themeColor="text1"/>
          <w:szCs w:val="21"/>
          <w:highlight w:val="none"/>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w:t>
      </w:r>
      <w:r>
        <w:rPr>
          <w:rFonts w:hint="eastAsia" w:ascii="宋体" w:hAnsi="宋体"/>
          <w:color w:val="000000" w:themeColor="text1"/>
          <w:szCs w:val="21"/>
          <w:highlight w:val="none"/>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计算，最高限额为本合同总价的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20</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 xml:space="preserve">%（根据项目实际填写，一般为20%）；迟延超过【 </w:t>
      </w:r>
      <w:r>
        <w:rPr>
          <w:rFonts w:ascii="仿宋_GB2312" w:hAnsi="楷体" w:eastAsia="仿宋_GB2312"/>
          <w:color w:val="000000" w:themeColor="text1"/>
          <w:sz w:val="24"/>
          <w:highlight w:val="none"/>
          <w14:textFill>
            <w14:solidFill>
              <w14:schemeClr w14:val="tx1"/>
            </w14:solidFill>
          </w14:textFill>
        </w:rPr>
        <w:t xml:space="preserve">7 </w:t>
      </w:r>
      <w:r>
        <w:rPr>
          <w:rFonts w:hint="eastAsia" w:ascii="仿宋_GB2312" w:hAnsi="楷体" w:eastAsia="仿宋_GB2312"/>
          <w:color w:val="000000" w:themeColor="text1"/>
          <w:sz w:val="24"/>
          <w:highlight w:val="none"/>
          <w14:textFill>
            <w14:solidFill>
              <w14:schemeClr w14:val="tx1"/>
            </w14:solidFill>
          </w14:textFill>
        </w:rPr>
        <w:t>】日的，甲方有权在要求乙方支付违约金的同时，书面通知乙方解除本合同，乙方应退回全部已收取的合同价款并按合同总金额的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20</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（根据项目实际填写，一般为20%）向甲方支付违约金；</w:t>
      </w:r>
    </w:p>
    <w:p w14:paraId="2084B7B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000000" w:themeColor="text1"/>
          <w:sz w:val="24"/>
          <w:highlight w:val="none"/>
          <w:u w:val="single"/>
          <w14:textFill>
            <w14:solidFill>
              <w14:schemeClr w14:val="tx1"/>
            </w14:solidFill>
          </w14:textFill>
        </w:rPr>
        <w:t xml:space="preserve">  万分之五 </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（根据项目实际填写，一般为万分之五）计算，最高限额为欠付金额的</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20</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%（根据项目实际填写，一般为20%）；迟延付款的违约金计算数额达到前述最高限额之日起，乙方有权在要求甲方支付违约金的同时，书面通知甲方解除本合同；</w:t>
      </w:r>
    </w:p>
    <w:p w14:paraId="1BF8F7D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6BA7FEF">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1.6.4</w:t>
      </w:r>
      <w:r>
        <w:rPr>
          <w:rFonts w:hint="eastAsia" w:ascii="仿宋" w:hAnsi="仿宋" w:eastAsia="仿宋" w:cs="仿宋"/>
          <w:color w:val="000000" w:themeColor="text1"/>
          <w:sz w:val="24"/>
          <w:highlight w:val="none"/>
          <w14:textFill>
            <w14:solidFill>
              <w14:schemeClr w14:val="tx1"/>
            </w14:solidFill>
          </w14:textFill>
        </w:rPr>
        <w:t>乙方在质保期内未按承诺提供售后等服务的，每发生一次向甲方支付</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2000</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（根据项目实际填写）</w:t>
      </w:r>
      <w:r>
        <w:rPr>
          <w:rFonts w:hint="eastAsia" w:ascii="仿宋" w:hAnsi="仿宋" w:eastAsia="仿宋" w:cs="仿宋"/>
          <w:color w:val="000000" w:themeColor="text1"/>
          <w:sz w:val="24"/>
          <w:highlight w:val="none"/>
          <w14:textFill>
            <w14:solidFill>
              <w14:schemeClr w14:val="tx1"/>
            </w14:solidFill>
          </w14:textFill>
        </w:rPr>
        <w:t>元的违约金。</w:t>
      </w:r>
    </w:p>
    <w:p w14:paraId="784C996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B04878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30EBE8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w:t>
      </w:r>
    </w:p>
    <w:p w14:paraId="650BB67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74" w:name="_Toc15583"/>
      <w:bookmarkStart w:id="175" w:name="_Toc28375"/>
      <w:bookmarkStart w:id="176" w:name="_Toc16021"/>
      <w:r>
        <w:rPr>
          <w:rFonts w:hint="eastAsia" w:ascii="仿宋_GB2312" w:hAnsi="楷体" w:eastAsia="仿宋_GB2312"/>
          <w:b/>
          <w:color w:val="000000" w:themeColor="text1"/>
          <w:sz w:val="24"/>
          <w:highlight w:val="none"/>
          <w14:textFill>
            <w14:solidFill>
              <w14:schemeClr w14:val="tx1"/>
            </w14:solidFill>
          </w14:textFill>
        </w:rPr>
        <w:t>1.7 合同争议的解决</w:t>
      </w:r>
      <w:bookmarkEnd w:id="174"/>
      <w:bookmarkEnd w:id="175"/>
      <w:bookmarkEnd w:id="176"/>
    </w:p>
    <w:p w14:paraId="64E50D3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1.7.2</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种方式解决：</w:t>
      </w:r>
    </w:p>
    <w:p w14:paraId="1387E6B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1.7.1 将争议提交</w:t>
      </w:r>
      <w:r>
        <w:rPr>
          <w:rFonts w:hint="eastAsia" w:ascii="仿宋_GB2312" w:hAnsi="楷体" w:eastAsia="仿宋_GB2312"/>
          <w:color w:val="000000" w:themeColor="text1"/>
          <w:sz w:val="24"/>
          <w:highlight w:val="none"/>
          <w:u w:val="single"/>
          <w14:textFill>
            <w14:solidFill>
              <w14:schemeClr w14:val="tx1"/>
            </w14:solidFill>
          </w14:textFill>
        </w:rPr>
        <w:t>南宁市</w:t>
      </w:r>
      <w:r>
        <w:rPr>
          <w:rFonts w:hint="eastAsia" w:ascii="仿宋_GB2312" w:hAnsi="楷体" w:eastAsia="仿宋_GB2312"/>
          <w:color w:val="000000" w:themeColor="text1"/>
          <w:sz w:val="24"/>
          <w:highlight w:val="none"/>
          <w14:textFill>
            <w14:solidFill>
              <w14:schemeClr w14:val="tx1"/>
            </w14:solidFill>
          </w14:textFill>
        </w:rPr>
        <w:t>仲裁委员会依申请仲裁时其现行有效的仲裁规则裁决；</w:t>
      </w:r>
    </w:p>
    <w:p w14:paraId="75BFDE3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1.7.2 向</w:t>
      </w:r>
      <w:r>
        <w:rPr>
          <w:rFonts w:hint="eastAsia" w:ascii="仿宋_GB2312" w:hAnsi="楷体" w:eastAsia="仿宋_GB2312"/>
          <w:color w:val="000000" w:themeColor="text1"/>
          <w:sz w:val="24"/>
          <w:highlight w:val="none"/>
          <w:u w:val="single"/>
          <w14:textFill>
            <w14:solidFill>
              <w14:schemeClr w14:val="tx1"/>
            </w14:solidFill>
          </w14:textFill>
        </w:rPr>
        <w:t xml:space="preserve">   甲方所在地    有管辖权的</w:t>
      </w:r>
      <w:r>
        <w:rPr>
          <w:rFonts w:hint="eastAsia" w:ascii="仿宋_GB2312" w:hAnsi="楷体" w:eastAsia="仿宋_GB2312"/>
          <w:color w:val="000000" w:themeColor="text1"/>
          <w:sz w:val="24"/>
          <w:highlight w:val="none"/>
          <w14:textFill>
            <w14:solidFill>
              <w14:schemeClr w14:val="tx1"/>
            </w14:solidFill>
          </w14:textFill>
        </w:rPr>
        <w:t>人民法院起诉。</w:t>
      </w:r>
    </w:p>
    <w:p w14:paraId="4E9CE756">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77" w:name="_Toc7245"/>
      <w:bookmarkStart w:id="178" w:name="_Toc15322"/>
      <w:bookmarkStart w:id="179" w:name="_Toc11173"/>
      <w:r>
        <w:rPr>
          <w:rFonts w:hint="eastAsia" w:ascii="仿宋_GB2312" w:hAnsi="楷体" w:eastAsia="仿宋_GB2312"/>
          <w:b/>
          <w:color w:val="000000" w:themeColor="text1"/>
          <w:sz w:val="24"/>
          <w:highlight w:val="none"/>
          <w14:textFill>
            <w14:solidFill>
              <w14:schemeClr w14:val="tx1"/>
            </w14:solidFill>
          </w14:textFill>
        </w:rPr>
        <w:t>1.8 合同生效</w:t>
      </w:r>
      <w:bookmarkEnd w:id="177"/>
      <w:bookmarkEnd w:id="178"/>
      <w:bookmarkEnd w:id="179"/>
    </w:p>
    <w:p w14:paraId="1DC699B3">
      <w:pPr>
        <w:spacing w:line="360" w:lineRule="auto"/>
        <w:ind w:firstLine="480" w:firstLineChars="200"/>
        <w:rPr>
          <w:rFonts w:hint="eastAsia"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1.8.1合同经甲乙双方法定代表人或者授权代表签字并加盖单位公章后生效。</w:t>
      </w:r>
    </w:p>
    <w:p w14:paraId="078ED2A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1.8.</w:t>
      </w:r>
      <w:r>
        <w:rPr>
          <w:rFonts w:ascii="仿宋_GB2312" w:hAnsi="楷体" w:eastAsia="仿宋_GB2312"/>
          <w:color w:val="000000" w:themeColor="text1"/>
          <w:sz w:val="24"/>
          <w:highlight w:val="none"/>
          <w14:textFill>
            <w14:solidFill>
              <w14:schemeClr w14:val="tx1"/>
            </w14:solidFill>
          </w14:textFill>
        </w:rPr>
        <w:t>2</w:t>
      </w:r>
      <w:r>
        <w:rPr>
          <w:rFonts w:hint="eastAsia" w:ascii="仿宋_GB2312" w:hAnsi="楷体" w:eastAsia="仿宋_GB2312"/>
          <w:color w:val="000000" w:themeColor="text1"/>
          <w:sz w:val="24"/>
          <w:highlight w:val="none"/>
          <w14:textFill>
            <w14:solidFill>
              <w14:schemeClr w14:val="tx1"/>
            </w14:solidFill>
          </w14:textFill>
        </w:rPr>
        <w:t>合同未尽事宜，遵照《中华人民共和国民法典》等相关法律、法规规定有关条文执行。</w:t>
      </w:r>
    </w:p>
    <w:p w14:paraId="66CBDCFB">
      <w:pPr>
        <w:pStyle w:val="2"/>
        <w:rPr>
          <w:rFonts w:hint="eastAsia" w:ascii="仿宋_GB2312" w:eastAsia="仿宋_GB2312"/>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（下一页为签章页）</w:t>
      </w:r>
    </w:p>
    <w:p w14:paraId="000CF493">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bookmarkStart w:id="180" w:name="_Toc331685783"/>
    </w:p>
    <w:p w14:paraId="0CF9E0AF">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p w14:paraId="4624D696">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p w14:paraId="3997DBD1">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tbl>
      <w:tblPr>
        <w:tblStyle w:val="22"/>
        <w:tblW w:w="85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00"/>
        <w:gridCol w:w="4050"/>
      </w:tblGrid>
      <w:tr w14:paraId="36945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75" w:hRule="atLeast"/>
          <w:jc w:val="center"/>
        </w:trPr>
        <w:tc>
          <w:tcPr>
            <w:tcW w:w="4500" w:type="dxa"/>
            <w:tcBorders>
              <w:top w:val="single" w:color="000000" w:sz="4" w:space="0"/>
              <w:left w:val="single" w:color="000000" w:sz="4" w:space="0"/>
              <w:bottom w:val="single" w:color="000000" w:sz="4" w:space="0"/>
              <w:right w:val="single" w:color="000000" w:sz="4" w:space="0"/>
            </w:tcBorders>
            <w:vAlign w:val="center"/>
          </w:tcPr>
          <w:p w14:paraId="445FF608">
            <w:pPr>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甲方（章）：</w:t>
            </w:r>
            <w:r>
              <w:rPr>
                <w:rFonts w:hint="eastAsia" w:ascii="仿宋_GB2312" w:hAnsi="宋体" w:eastAsia="仿宋_GB2312" w:cs="宋体"/>
                <w:color w:val="000000" w:themeColor="text1"/>
                <w:sz w:val="24"/>
                <w:highlight w:val="none"/>
                <w14:textFill>
                  <w14:solidFill>
                    <w14:schemeClr w14:val="tx1"/>
                  </w14:solidFill>
                </w14:textFill>
              </w:rPr>
              <w:t>横州市人民医院</w:t>
            </w:r>
          </w:p>
          <w:p w14:paraId="306E705E">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 xml:space="preserve">        </w:t>
            </w:r>
          </w:p>
          <w:p w14:paraId="17D9895D">
            <w:pPr>
              <w:snapToGrid w:val="0"/>
              <w:spacing w:line="400" w:lineRule="exact"/>
              <w:rPr>
                <w:rFonts w:ascii="仿宋_GB2312" w:hAnsi="宋体" w:eastAsia="仿宋_GB2312"/>
                <w:color w:val="000000" w:themeColor="text1"/>
                <w:sz w:val="24"/>
                <w:highlight w:val="none"/>
                <w14:textFill>
                  <w14:solidFill>
                    <w14:schemeClr w14:val="tx1"/>
                  </w14:solidFill>
                </w14:textFill>
              </w:rPr>
            </w:pPr>
          </w:p>
          <w:p w14:paraId="0F7765A4">
            <w:pPr>
              <w:snapToGrid w:val="0"/>
              <w:spacing w:line="400" w:lineRule="exact"/>
              <w:ind w:firstLine="1080" w:firstLineChars="450"/>
              <w:jc w:val="righ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年   月   日</w:t>
            </w:r>
          </w:p>
        </w:tc>
        <w:tc>
          <w:tcPr>
            <w:tcW w:w="4050" w:type="dxa"/>
            <w:tcBorders>
              <w:top w:val="single" w:color="000000" w:sz="4" w:space="0"/>
              <w:left w:val="single" w:color="000000" w:sz="4" w:space="0"/>
              <w:bottom w:val="single" w:color="000000" w:sz="4" w:space="0"/>
              <w:right w:val="single" w:color="000000" w:sz="4" w:space="0"/>
            </w:tcBorders>
            <w:vAlign w:val="center"/>
          </w:tcPr>
          <w:p w14:paraId="72830889">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 xml:space="preserve">乙方（章）              </w:t>
            </w:r>
          </w:p>
          <w:p w14:paraId="27EB664F">
            <w:pPr>
              <w:snapToGrid w:val="0"/>
              <w:spacing w:line="400" w:lineRule="exact"/>
              <w:rPr>
                <w:rFonts w:ascii="仿宋_GB2312" w:hAnsi="宋体" w:eastAsia="仿宋_GB2312"/>
                <w:color w:val="000000" w:themeColor="text1"/>
                <w:sz w:val="24"/>
                <w:highlight w:val="none"/>
                <w14:textFill>
                  <w14:solidFill>
                    <w14:schemeClr w14:val="tx1"/>
                  </w14:solidFill>
                </w14:textFill>
              </w:rPr>
            </w:pPr>
          </w:p>
          <w:p w14:paraId="0CC0A5F7">
            <w:pPr>
              <w:snapToGrid w:val="0"/>
              <w:spacing w:line="400" w:lineRule="exact"/>
              <w:jc w:val="righ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 xml:space="preserve"> </w:t>
            </w:r>
          </w:p>
          <w:p w14:paraId="55ABB039">
            <w:pPr>
              <w:snapToGrid w:val="0"/>
              <w:spacing w:line="400" w:lineRule="exact"/>
              <w:jc w:val="righ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年   月   日</w:t>
            </w:r>
          </w:p>
        </w:tc>
      </w:tr>
      <w:tr w14:paraId="4185F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58" w:hRule="atLeast"/>
          <w:jc w:val="center"/>
        </w:trPr>
        <w:tc>
          <w:tcPr>
            <w:tcW w:w="4500" w:type="dxa"/>
            <w:tcBorders>
              <w:top w:val="single" w:color="000000" w:sz="4" w:space="0"/>
              <w:left w:val="single" w:color="000000" w:sz="4" w:space="0"/>
              <w:bottom w:val="single" w:color="000000" w:sz="4" w:space="0"/>
              <w:right w:val="single" w:color="000000" w:sz="4" w:space="0"/>
            </w:tcBorders>
            <w:vAlign w:val="center"/>
          </w:tcPr>
          <w:p w14:paraId="74C401C9">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单位地址：</w:t>
            </w:r>
          </w:p>
          <w:p w14:paraId="1E857255">
            <w:pPr>
              <w:pStyle w:val="2"/>
              <w:rPr>
                <w:rFonts w:ascii="仿宋_GB2312" w:eastAsia="仿宋_GB2312"/>
                <w:color w:val="000000" w:themeColor="text1"/>
                <w:sz w:val="24"/>
                <w:szCs w:val="24"/>
                <w:highlight w:val="none"/>
                <w14:textFill>
                  <w14:solidFill>
                    <w14:schemeClr w14:val="tx1"/>
                  </w14:solidFill>
                </w14:textFill>
              </w:rPr>
            </w:pPr>
          </w:p>
          <w:p w14:paraId="007FF987">
            <w:pPr>
              <w:pStyle w:val="2"/>
              <w:rPr>
                <w:rFonts w:ascii="仿宋_GB2312" w:eastAsia="仿宋_GB2312"/>
                <w:color w:val="000000" w:themeColor="text1"/>
                <w:sz w:val="24"/>
                <w:szCs w:val="24"/>
                <w:highlight w:val="none"/>
                <w14:textFill>
                  <w14:solidFill>
                    <w14:schemeClr w14:val="tx1"/>
                  </w14:solidFill>
                </w14:textFill>
              </w:rPr>
            </w:pPr>
          </w:p>
        </w:tc>
        <w:tc>
          <w:tcPr>
            <w:tcW w:w="4050" w:type="dxa"/>
            <w:tcBorders>
              <w:top w:val="single" w:color="000000" w:sz="4" w:space="0"/>
              <w:left w:val="single" w:color="000000" w:sz="4" w:space="0"/>
              <w:bottom w:val="single" w:color="000000" w:sz="4" w:space="0"/>
              <w:right w:val="single" w:color="000000" w:sz="4" w:space="0"/>
            </w:tcBorders>
            <w:vAlign w:val="center"/>
          </w:tcPr>
          <w:p w14:paraId="489470EE">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单位地址：</w:t>
            </w:r>
          </w:p>
          <w:p w14:paraId="01BD3FD8">
            <w:pPr>
              <w:pStyle w:val="2"/>
              <w:rPr>
                <w:rFonts w:ascii="仿宋_GB2312" w:eastAsia="仿宋_GB2312"/>
                <w:color w:val="000000" w:themeColor="text1"/>
                <w:sz w:val="24"/>
                <w:szCs w:val="24"/>
                <w:highlight w:val="none"/>
                <w14:textFill>
                  <w14:solidFill>
                    <w14:schemeClr w14:val="tx1"/>
                  </w14:solidFill>
                </w14:textFill>
              </w:rPr>
            </w:pPr>
          </w:p>
          <w:p w14:paraId="5446F731">
            <w:pPr>
              <w:pStyle w:val="2"/>
              <w:rPr>
                <w:rFonts w:ascii="仿宋_GB2312" w:eastAsia="仿宋_GB2312"/>
                <w:color w:val="000000" w:themeColor="text1"/>
                <w:sz w:val="24"/>
                <w:szCs w:val="24"/>
                <w:highlight w:val="none"/>
                <w14:textFill>
                  <w14:solidFill>
                    <w14:schemeClr w14:val="tx1"/>
                  </w14:solidFill>
                </w14:textFill>
              </w:rPr>
            </w:pPr>
          </w:p>
        </w:tc>
      </w:tr>
      <w:tr w14:paraId="055B9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8" w:hRule="atLeast"/>
          <w:jc w:val="center"/>
        </w:trPr>
        <w:tc>
          <w:tcPr>
            <w:tcW w:w="4500" w:type="dxa"/>
            <w:tcBorders>
              <w:top w:val="single" w:color="000000" w:sz="4" w:space="0"/>
              <w:left w:val="single" w:color="000000" w:sz="4" w:space="0"/>
              <w:bottom w:val="single" w:color="000000" w:sz="4" w:space="0"/>
              <w:right w:val="single" w:color="000000" w:sz="4" w:space="0"/>
            </w:tcBorders>
            <w:vAlign w:val="center"/>
          </w:tcPr>
          <w:p w14:paraId="4B30089B">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法定代表人（签字）：</w:t>
            </w:r>
          </w:p>
          <w:p w14:paraId="0CC6F2B6">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（或委托代理人）：</w:t>
            </w:r>
          </w:p>
          <w:p w14:paraId="4759DFC5">
            <w:pPr>
              <w:pStyle w:val="2"/>
              <w:rPr>
                <w:rFonts w:ascii="仿宋_GB2312" w:eastAsia="仿宋_GB2312"/>
                <w:color w:val="000000" w:themeColor="text1"/>
                <w:sz w:val="24"/>
                <w:szCs w:val="24"/>
                <w:highlight w:val="none"/>
                <w14:textFill>
                  <w14:solidFill>
                    <w14:schemeClr w14:val="tx1"/>
                  </w14:solidFill>
                </w14:textFill>
              </w:rPr>
            </w:pPr>
          </w:p>
          <w:p w14:paraId="5DEA767C">
            <w:pPr>
              <w:pStyle w:val="2"/>
              <w:rPr>
                <w:rFonts w:ascii="仿宋_GB2312" w:eastAsia="仿宋_GB2312"/>
                <w:color w:val="000000" w:themeColor="text1"/>
                <w:sz w:val="24"/>
                <w:szCs w:val="24"/>
                <w:highlight w:val="none"/>
                <w14:textFill>
                  <w14:solidFill>
                    <w14:schemeClr w14:val="tx1"/>
                  </w14:solidFill>
                </w14:textFill>
              </w:rPr>
            </w:pPr>
          </w:p>
        </w:tc>
        <w:tc>
          <w:tcPr>
            <w:tcW w:w="4050" w:type="dxa"/>
            <w:tcBorders>
              <w:top w:val="single" w:color="000000" w:sz="4" w:space="0"/>
              <w:left w:val="single" w:color="000000" w:sz="4" w:space="0"/>
              <w:bottom w:val="single" w:color="000000" w:sz="4" w:space="0"/>
              <w:right w:val="single" w:color="000000" w:sz="4" w:space="0"/>
            </w:tcBorders>
            <w:vAlign w:val="center"/>
          </w:tcPr>
          <w:p w14:paraId="06D05ECC">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法定代表人（签字）：</w:t>
            </w:r>
          </w:p>
          <w:p w14:paraId="02D1733B">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（或委托代理人）：</w:t>
            </w:r>
          </w:p>
          <w:p w14:paraId="383E5DF9">
            <w:pPr>
              <w:pStyle w:val="2"/>
              <w:rPr>
                <w:rFonts w:ascii="仿宋_GB2312" w:eastAsia="仿宋_GB2312"/>
                <w:color w:val="000000" w:themeColor="text1"/>
                <w:sz w:val="24"/>
                <w:szCs w:val="24"/>
                <w:highlight w:val="none"/>
                <w14:textFill>
                  <w14:solidFill>
                    <w14:schemeClr w14:val="tx1"/>
                  </w14:solidFill>
                </w14:textFill>
              </w:rPr>
            </w:pPr>
          </w:p>
          <w:p w14:paraId="4BA7F47F">
            <w:pPr>
              <w:pStyle w:val="2"/>
              <w:rPr>
                <w:rFonts w:ascii="仿宋_GB2312" w:eastAsia="仿宋_GB2312"/>
                <w:color w:val="000000" w:themeColor="text1"/>
                <w:sz w:val="24"/>
                <w:szCs w:val="24"/>
                <w:highlight w:val="none"/>
                <w14:textFill>
                  <w14:solidFill>
                    <w14:schemeClr w14:val="tx1"/>
                  </w14:solidFill>
                </w14:textFill>
              </w:rPr>
            </w:pPr>
          </w:p>
        </w:tc>
      </w:tr>
      <w:tr w14:paraId="7F51C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jc w:val="center"/>
        </w:trPr>
        <w:tc>
          <w:tcPr>
            <w:tcW w:w="4500" w:type="dxa"/>
            <w:tcBorders>
              <w:top w:val="single" w:color="000000" w:sz="4" w:space="0"/>
              <w:left w:val="single" w:color="000000" w:sz="4" w:space="0"/>
              <w:bottom w:val="single" w:color="000000" w:sz="4" w:space="0"/>
              <w:right w:val="single" w:color="000000" w:sz="4" w:space="0"/>
            </w:tcBorders>
            <w:vAlign w:val="center"/>
          </w:tcPr>
          <w:p w14:paraId="24DEC618">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联系电话：0771-7222239</w:t>
            </w:r>
          </w:p>
          <w:p w14:paraId="11625BC4">
            <w:pPr>
              <w:pStyle w:val="2"/>
              <w:rPr>
                <w:rFonts w:ascii="仿宋_GB2312" w:eastAsia="仿宋_GB2312"/>
                <w:color w:val="000000" w:themeColor="text1"/>
                <w:sz w:val="24"/>
                <w:szCs w:val="24"/>
                <w:highlight w:val="none"/>
                <w14:textFill>
                  <w14:solidFill>
                    <w14:schemeClr w14:val="tx1"/>
                  </w14:solidFill>
                </w14:textFill>
              </w:rPr>
            </w:pPr>
          </w:p>
        </w:tc>
        <w:tc>
          <w:tcPr>
            <w:tcW w:w="4050" w:type="dxa"/>
            <w:tcBorders>
              <w:top w:val="single" w:color="000000" w:sz="4" w:space="0"/>
              <w:left w:val="single" w:color="000000" w:sz="4" w:space="0"/>
              <w:bottom w:val="single" w:color="000000" w:sz="4" w:space="0"/>
              <w:right w:val="single" w:color="000000" w:sz="4" w:space="0"/>
            </w:tcBorders>
            <w:vAlign w:val="center"/>
          </w:tcPr>
          <w:p w14:paraId="056727E7">
            <w:pPr>
              <w:snapToGrid w:val="0"/>
              <w:spacing w:line="400" w:lineRule="exact"/>
              <w:rPr>
                <w:rFonts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联系电话：</w:t>
            </w:r>
          </w:p>
          <w:p w14:paraId="61727726">
            <w:pPr>
              <w:pStyle w:val="2"/>
              <w:rPr>
                <w:rFonts w:ascii="仿宋_GB2312" w:eastAsia="仿宋_GB2312"/>
                <w:color w:val="000000" w:themeColor="text1"/>
                <w:sz w:val="24"/>
                <w:szCs w:val="24"/>
                <w:highlight w:val="none"/>
                <w14:textFill>
                  <w14:solidFill>
                    <w14:schemeClr w14:val="tx1"/>
                  </w14:solidFill>
                </w14:textFill>
              </w:rPr>
            </w:pPr>
          </w:p>
        </w:tc>
      </w:tr>
      <w:tr w14:paraId="1B726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jc w:val="center"/>
        </w:trPr>
        <w:tc>
          <w:tcPr>
            <w:tcW w:w="4500" w:type="dxa"/>
            <w:vAlign w:val="center"/>
          </w:tcPr>
          <w:p w14:paraId="7FA8D4D3">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电子邮箱： </w:t>
            </w:r>
          </w:p>
          <w:p w14:paraId="0AF9A375">
            <w:pPr>
              <w:pStyle w:val="2"/>
              <w:rPr>
                <w:rFonts w:ascii="仿宋_GB2312" w:eastAsia="仿宋_GB2312"/>
                <w:color w:val="000000" w:themeColor="text1"/>
                <w:sz w:val="24"/>
                <w:szCs w:val="24"/>
                <w:highlight w:val="none"/>
                <w14:textFill>
                  <w14:solidFill>
                    <w14:schemeClr w14:val="tx1"/>
                  </w14:solidFill>
                </w14:textFill>
              </w:rPr>
            </w:pPr>
          </w:p>
        </w:tc>
        <w:tc>
          <w:tcPr>
            <w:tcW w:w="4050" w:type="dxa"/>
            <w:vAlign w:val="center"/>
          </w:tcPr>
          <w:p w14:paraId="26007C46">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电子邮箱： </w:t>
            </w:r>
          </w:p>
          <w:p w14:paraId="7BAC48D1">
            <w:pPr>
              <w:pStyle w:val="2"/>
              <w:rPr>
                <w:rFonts w:ascii="仿宋_GB2312" w:eastAsia="仿宋_GB2312"/>
                <w:color w:val="000000" w:themeColor="text1"/>
                <w:sz w:val="24"/>
                <w:szCs w:val="24"/>
                <w:highlight w:val="none"/>
                <w14:textFill>
                  <w14:solidFill>
                    <w14:schemeClr w14:val="tx1"/>
                  </w14:solidFill>
                </w14:textFill>
              </w:rPr>
            </w:pPr>
          </w:p>
        </w:tc>
      </w:tr>
      <w:tr w14:paraId="6D7C9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jc w:val="center"/>
        </w:trPr>
        <w:tc>
          <w:tcPr>
            <w:tcW w:w="4500" w:type="dxa"/>
            <w:vAlign w:val="center"/>
          </w:tcPr>
          <w:p w14:paraId="0FDB6BB9">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开户银行： </w:t>
            </w:r>
          </w:p>
          <w:p w14:paraId="6FC05C3D">
            <w:pPr>
              <w:pStyle w:val="2"/>
              <w:rPr>
                <w:rFonts w:ascii="仿宋_GB2312" w:eastAsia="仿宋_GB2312"/>
                <w:color w:val="000000" w:themeColor="text1"/>
                <w:sz w:val="24"/>
                <w:szCs w:val="24"/>
                <w:highlight w:val="none"/>
                <w14:textFill>
                  <w14:solidFill>
                    <w14:schemeClr w14:val="tx1"/>
                  </w14:solidFill>
                </w14:textFill>
              </w:rPr>
            </w:pPr>
          </w:p>
          <w:p w14:paraId="419F8DAA">
            <w:pPr>
              <w:pStyle w:val="2"/>
              <w:rPr>
                <w:rFonts w:ascii="仿宋_GB2312" w:eastAsia="仿宋_GB2312"/>
                <w:color w:val="000000" w:themeColor="text1"/>
                <w:sz w:val="24"/>
                <w:szCs w:val="24"/>
                <w:highlight w:val="none"/>
                <w14:textFill>
                  <w14:solidFill>
                    <w14:schemeClr w14:val="tx1"/>
                  </w14:solidFill>
                </w14:textFill>
              </w:rPr>
            </w:pPr>
          </w:p>
        </w:tc>
        <w:tc>
          <w:tcPr>
            <w:tcW w:w="4050" w:type="dxa"/>
            <w:vAlign w:val="center"/>
          </w:tcPr>
          <w:p w14:paraId="210A9631">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开户银行： </w:t>
            </w:r>
          </w:p>
          <w:p w14:paraId="2E308AB4">
            <w:pPr>
              <w:pStyle w:val="2"/>
              <w:rPr>
                <w:rFonts w:ascii="仿宋_GB2312" w:eastAsia="仿宋_GB2312"/>
                <w:color w:val="000000" w:themeColor="text1"/>
                <w:sz w:val="24"/>
                <w:szCs w:val="24"/>
                <w:highlight w:val="none"/>
                <w14:textFill>
                  <w14:solidFill>
                    <w14:schemeClr w14:val="tx1"/>
                  </w14:solidFill>
                </w14:textFill>
              </w:rPr>
            </w:pPr>
          </w:p>
          <w:p w14:paraId="1745D803">
            <w:pPr>
              <w:pStyle w:val="2"/>
              <w:rPr>
                <w:rFonts w:ascii="仿宋_GB2312" w:eastAsia="仿宋_GB2312"/>
                <w:color w:val="000000" w:themeColor="text1"/>
                <w:sz w:val="24"/>
                <w:szCs w:val="24"/>
                <w:highlight w:val="none"/>
                <w14:textFill>
                  <w14:solidFill>
                    <w14:schemeClr w14:val="tx1"/>
                  </w14:solidFill>
                </w14:textFill>
              </w:rPr>
            </w:pPr>
          </w:p>
        </w:tc>
      </w:tr>
      <w:tr w14:paraId="179D5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jc w:val="center"/>
        </w:trPr>
        <w:tc>
          <w:tcPr>
            <w:tcW w:w="4500" w:type="dxa"/>
            <w:vAlign w:val="center"/>
          </w:tcPr>
          <w:p w14:paraId="608E55D6">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账号： </w:t>
            </w:r>
          </w:p>
          <w:p w14:paraId="4F7FEEBF">
            <w:pPr>
              <w:pStyle w:val="2"/>
              <w:rPr>
                <w:rFonts w:ascii="仿宋_GB2312" w:eastAsia="仿宋_GB2312"/>
                <w:color w:val="000000" w:themeColor="text1"/>
                <w:sz w:val="24"/>
                <w:szCs w:val="24"/>
                <w:highlight w:val="none"/>
                <w14:textFill>
                  <w14:solidFill>
                    <w14:schemeClr w14:val="tx1"/>
                  </w14:solidFill>
                </w14:textFill>
              </w:rPr>
            </w:pPr>
          </w:p>
          <w:p w14:paraId="79F706D3">
            <w:pPr>
              <w:pStyle w:val="2"/>
              <w:rPr>
                <w:rFonts w:ascii="仿宋_GB2312" w:eastAsia="仿宋_GB2312"/>
                <w:color w:val="000000" w:themeColor="text1"/>
                <w:sz w:val="24"/>
                <w:szCs w:val="24"/>
                <w:highlight w:val="none"/>
                <w14:textFill>
                  <w14:solidFill>
                    <w14:schemeClr w14:val="tx1"/>
                  </w14:solidFill>
                </w14:textFill>
              </w:rPr>
            </w:pPr>
          </w:p>
        </w:tc>
        <w:tc>
          <w:tcPr>
            <w:tcW w:w="4050" w:type="dxa"/>
            <w:vAlign w:val="center"/>
          </w:tcPr>
          <w:p w14:paraId="14CDCD02">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账号： </w:t>
            </w:r>
          </w:p>
          <w:p w14:paraId="363E7F0C">
            <w:pPr>
              <w:pStyle w:val="2"/>
              <w:rPr>
                <w:rFonts w:ascii="仿宋_GB2312" w:eastAsia="仿宋_GB2312"/>
                <w:color w:val="000000" w:themeColor="text1"/>
                <w:sz w:val="24"/>
                <w:szCs w:val="24"/>
                <w:highlight w:val="none"/>
                <w14:textFill>
                  <w14:solidFill>
                    <w14:schemeClr w14:val="tx1"/>
                  </w14:solidFill>
                </w14:textFill>
              </w:rPr>
            </w:pPr>
          </w:p>
          <w:p w14:paraId="169CC77A">
            <w:pPr>
              <w:pStyle w:val="2"/>
              <w:rPr>
                <w:rFonts w:ascii="仿宋_GB2312" w:eastAsia="仿宋_GB2312"/>
                <w:color w:val="000000" w:themeColor="text1"/>
                <w:sz w:val="24"/>
                <w:szCs w:val="24"/>
                <w:highlight w:val="none"/>
                <w14:textFill>
                  <w14:solidFill>
                    <w14:schemeClr w14:val="tx1"/>
                  </w14:solidFill>
                </w14:textFill>
              </w:rPr>
            </w:pPr>
          </w:p>
        </w:tc>
      </w:tr>
      <w:tr w14:paraId="5FCAB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jc w:val="center"/>
        </w:trPr>
        <w:tc>
          <w:tcPr>
            <w:tcW w:w="4500" w:type="dxa"/>
            <w:tcBorders>
              <w:bottom w:val="single" w:color="auto" w:sz="4" w:space="0"/>
            </w:tcBorders>
            <w:vAlign w:val="center"/>
          </w:tcPr>
          <w:p w14:paraId="0B32A96F">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纳税人识别号或统一社会信用代码：</w:t>
            </w:r>
          </w:p>
          <w:p w14:paraId="319ACCEF">
            <w:pPr>
              <w:snapToGrid w:val="0"/>
              <w:spacing w:line="400" w:lineRule="exact"/>
              <w:rPr>
                <w:rFonts w:ascii="仿宋_GB2312" w:hAnsi="宋体" w:eastAsia="仿宋_GB2312"/>
                <w:color w:val="000000" w:themeColor="text1"/>
                <w:sz w:val="24"/>
                <w:highlight w:val="none"/>
                <w14:textFill>
                  <w14:solidFill>
                    <w14:schemeClr w14:val="tx1"/>
                  </w14:solidFill>
                </w14:textFill>
              </w:rPr>
            </w:pPr>
          </w:p>
          <w:p w14:paraId="1AB4BCDA">
            <w:pPr>
              <w:pStyle w:val="2"/>
              <w:rPr>
                <w:rFonts w:ascii="仿宋_GB2312" w:eastAsia="仿宋_GB2312"/>
                <w:color w:val="000000" w:themeColor="text1"/>
                <w:sz w:val="24"/>
                <w:szCs w:val="24"/>
                <w:highlight w:val="none"/>
                <w14:textFill>
                  <w14:solidFill>
                    <w14:schemeClr w14:val="tx1"/>
                  </w14:solidFill>
                </w14:textFill>
              </w:rPr>
            </w:pPr>
          </w:p>
        </w:tc>
        <w:tc>
          <w:tcPr>
            <w:tcW w:w="4050" w:type="dxa"/>
            <w:vAlign w:val="center"/>
          </w:tcPr>
          <w:p w14:paraId="22BDAA60">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纳税人识别号或统一社会信用代码：</w:t>
            </w:r>
          </w:p>
          <w:p w14:paraId="613DDAAC">
            <w:pPr>
              <w:snapToGrid w:val="0"/>
              <w:spacing w:line="400" w:lineRule="exact"/>
              <w:rPr>
                <w:rFonts w:ascii="仿宋_GB2312" w:hAnsi="宋体" w:eastAsia="仿宋_GB2312"/>
                <w:color w:val="000000" w:themeColor="text1"/>
                <w:sz w:val="24"/>
                <w:highlight w:val="none"/>
                <w14:textFill>
                  <w14:solidFill>
                    <w14:schemeClr w14:val="tx1"/>
                  </w14:solidFill>
                </w14:textFill>
              </w:rPr>
            </w:pPr>
          </w:p>
          <w:p w14:paraId="1CFAE25C">
            <w:pPr>
              <w:pStyle w:val="2"/>
              <w:rPr>
                <w:rFonts w:ascii="仿宋_GB2312" w:eastAsia="仿宋_GB2312"/>
                <w:color w:val="000000" w:themeColor="text1"/>
                <w:sz w:val="24"/>
                <w:szCs w:val="24"/>
                <w:highlight w:val="none"/>
                <w14:textFill>
                  <w14:solidFill>
                    <w14:schemeClr w14:val="tx1"/>
                  </w14:solidFill>
                </w14:textFill>
              </w:rPr>
            </w:pPr>
          </w:p>
        </w:tc>
      </w:tr>
      <w:tr w14:paraId="3C938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8" w:hRule="atLeast"/>
          <w:jc w:val="center"/>
        </w:trPr>
        <w:tc>
          <w:tcPr>
            <w:tcW w:w="4500" w:type="dxa"/>
            <w:tcBorders>
              <w:top w:val="single" w:color="auto" w:sz="4" w:space="0"/>
              <w:left w:val="single" w:color="auto" w:sz="4" w:space="0"/>
              <w:bottom w:val="single" w:color="auto" w:sz="4" w:space="0"/>
              <w:right w:val="single" w:color="auto" w:sz="4" w:space="0"/>
            </w:tcBorders>
            <w:vAlign w:val="center"/>
          </w:tcPr>
          <w:p w14:paraId="7DD47BA4">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邮政编码： </w:t>
            </w:r>
          </w:p>
          <w:p w14:paraId="5B983A9D">
            <w:pPr>
              <w:pStyle w:val="2"/>
              <w:rPr>
                <w:rFonts w:ascii="仿宋_GB2312" w:eastAsia="仿宋_GB2312"/>
                <w:color w:val="000000" w:themeColor="text1"/>
                <w:sz w:val="24"/>
                <w:szCs w:val="24"/>
                <w:highlight w:val="none"/>
                <w14:textFill>
                  <w14:solidFill>
                    <w14:schemeClr w14:val="tx1"/>
                  </w14:solidFill>
                </w14:textFill>
              </w:rPr>
            </w:pPr>
          </w:p>
          <w:p w14:paraId="7A0D7292">
            <w:pPr>
              <w:pStyle w:val="2"/>
              <w:rPr>
                <w:rFonts w:ascii="仿宋_GB2312" w:eastAsia="仿宋_GB2312"/>
                <w:color w:val="000000" w:themeColor="text1"/>
                <w:sz w:val="24"/>
                <w:szCs w:val="24"/>
                <w:highlight w:val="none"/>
                <w14:textFill>
                  <w14:solidFill>
                    <w14:schemeClr w14:val="tx1"/>
                  </w14:solidFill>
                </w14:textFill>
              </w:rPr>
            </w:pPr>
          </w:p>
        </w:tc>
        <w:tc>
          <w:tcPr>
            <w:tcW w:w="4050" w:type="dxa"/>
            <w:tcBorders>
              <w:left w:val="single" w:color="auto" w:sz="4" w:space="0"/>
            </w:tcBorders>
            <w:vAlign w:val="center"/>
          </w:tcPr>
          <w:p w14:paraId="70F14D90">
            <w:pPr>
              <w:snapToGrid w:val="0"/>
              <w:spacing w:line="400" w:lineRule="exact"/>
              <w:rPr>
                <w:rFonts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 xml:space="preserve">邮政编码： </w:t>
            </w:r>
          </w:p>
          <w:p w14:paraId="74397755">
            <w:pPr>
              <w:pStyle w:val="2"/>
              <w:rPr>
                <w:rFonts w:ascii="仿宋_GB2312" w:eastAsia="仿宋_GB2312"/>
                <w:color w:val="000000" w:themeColor="text1"/>
                <w:sz w:val="24"/>
                <w:szCs w:val="24"/>
                <w:highlight w:val="none"/>
                <w14:textFill>
                  <w14:solidFill>
                    <w14:schemeClr w14:val="tx1"/>
                  </w14:solidFill>
                </w14:textFill>
              </w:rPr>
            </w:pPr>
          </w:p>
          <w:p w14:paraId="5BA3F8FB">
            <w:pPr>
              <w:pStyle w:val="2"/>
              <w:rPr>
                <w:rFonts w:ascii="仿宋_GB2312" w:eastAsia="仿宋_GB2312"/>
                <w:color w:val="000000" w:themeColor="text1"/>
                <w:sz w:val="24"/>
                <w:szCs w:val="24"/>
                <w:highlight w:val="none"/>
                <w14:textFill>
                  <w14:solidFill>
                    <w14:schemeClr w14:val="tx1"/>
                  </w14:solidFill>
                </w14:textFill>
              </w:rPr>
            </w:pPr>
          </w:p>
        </w:tc>
      </w:tr>
    </w:tbl>
    <w:p w14:paraId="7ADBE2E1">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p w14:paraId="230960AD">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p w14:paraId="4D195BB9">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p w14:paraId="55A7BF9C">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p w14:paraId="1C7388D3">
      <w:pPr>
        <w:pStyle w:val="2"/>
        <w:rPr>
          <w:rFonts w:hint="eastAsia"/>
          <w:color w:val="000000" w:themeColor="text1"/>
          <w:highlight w:val="none"/>
          <w14:textFill>
            <w14:solidFill>
              <w14:schemeClr w14:val="tx1"/>
            </w14:solidFill>
          </w14:textFill>
        </w:rPr>
      </w:pPr>
    </w:p>
    <w:p w14:paraId="75F73CD5">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p>
    <w:p w14:paraId="49F64D5B">
      <w:pPr>
        <w:spacing w:line="360" w:lineRule="auto"/>
        <w:ind w:firstLine="200"/>
        <w:jc w:val="center"/>
        <w:rPr>
          <w:rFonts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b/>
          <w:color w:val="000000" w:themeColor="text1"/>
          <w:sz w:val="28"/>
          <w:szCs w:val="28"/>
          <w:highlight w:val="none"/>
          <w14:textFill>
            <w14:solidFill>
              <w14:schemeClr w14:val="tx1"/>
            </w14:solidFill>
          </w14:textFill>
        </w:rPr>
        <w:t>第二部分 合同一般条款</w:t>
      </w:r>
      <w:bookmarkEnd w:id="180"/>
    </w:p>
    <w:p w14:paraId="77E93C9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181" w:name="_Toc28763"/>
      <w:bookmarkStart w:id="182" w:name="_Toc19614"/>
      <w:bookmarkStart w:id="183" w:name="_Ref467379205"/>
      <w:bookmarkStart w:id="184" w:name="_Ref467378499"/>
      <w:bookmarkStart w:id="185" w:name="_Ref467379101"/>
      <w:bookmarkStart w:id="186" w:name="_Toc259093669"/>
      <w:bookmarkStart w:id="187" w:name="_Ref467378463"/>
      <w:bookmarkStart w:id="188" w:name="_Ref467379109"/>
      <w:bookmarkStart w:id="189" w:name="_Ref467379225"/>
      <w:bookmarkStart w:id="190" w:name="_Ref467379195"/>
      <w:bookmarkStart w:id="191" w:name="_Ref467379214"/>
      <w:bookmarkStart w:id="192" w:name="_Toc16917"/>
      <w:bookmarkStart w:id="193" w:name="_Toc487900349"/>
      <w:bookmarkStart w:id="194" w:name="_Ref467378404"/>
      <w:bookmarkStart w:id="195" w:name="_Toc279701240"/>
      <w:bookmarkStart w:id="196" w:name="_Ref467379094"/>
      <w:r>
        <w:rPr>
          <w:rFonts w:hint="eastAsia" w:ascii="仿宋_GB2312" w:hAnsi="楷体" w:eastAsia="仿宋_GB2312"/>
          <w:b/>
          <w:color w:val="000000" w:themeColor="text1"/>
          <w:sz w:val="24"/>
          <w:highlight w:val="none"/>
          <w14:textFill>
            <w14:solidFill>
              <w14:schemeClr w14:val="tx1"/>
            </w14:solidFill>
          </w14:textFill>
        </w:rPr>
        <w:t>2.1 定义</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0F8FED7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本合同中的下列词语应按以下内容进行解释：</w:t>
      </w:r>
    </w:p>
    <w:p w14:paraId="30421E6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 “合同”系指采购人和中标人签订的载明双方当事人所达成的协议，并包括所有的附件、附录和构成合同的其他文件。</w:t>
      </w:r>
    </w:p>
    <w:p w14:paraId="0B1507F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2.1.2 “合同价”系指根据合同约定，中标人在完全履行合同义务后，采购人应支付给中标人的价格。</w:t>
      </w:r>
    </w:p>
    <w:p w14:paraId="2A4AED6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55A7216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197" w:name="_Ref467378840"/>
      <w:r>
        <w:rPr>
          <w:rFonts w:hint="eastAsia" w:ascii="仿宋_GB2312" w:hAnsi="楷体" w:eastAsia="仿宋_GB2312"/>
          <w:color w:val="000000" w:themeColor="text1"/>
          <w:sz w:val="24"/>
          <w:highlight w:val="none"/>
          <w14:textFill>
            <w14:solidFill>
              <w14:schemeClr w14:val="tx1"/>
            </w14:solidFill>
          </w14:textFill>
        </w:rPr>
        <w:t>2.1.4 “甲方”系指与中标人签署合同的采购人</w:t>
      </w:r>
      <w:bookmarkEnd w:id="197"/>
      <w:r>
        <w:rPr>
          <w:rFonts w:hint="eastAsia" w:ascii="仿宋_GB2312" w:hAnsi="楷体" w:eastAsia="仿宋_GB2312"/>
          <w:color w:val="000000" w:themeColor="text1"/>
          <w:sz w:val="24"/>
          <w:highlight w:val="none"/>
          <w14:textFill>
            <w14:solidFill>
              <w14:schemeClr w14:val="tx1"/>
            </w14:solidFill>
          </w14:textFill>
        </w:rPr>
        <w:t>；采购人委托采购机构代表其与乙方签订合同的，采购人的授权委托书作为合同附件。</w:t>
      </w:r>
    </w:p>
    <w:p w14:paraId="1135834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198" w:name="_Ref467379400"/>
      <w:r>
        <w:rPr>
          <w:rFonts w:hint="eastAsia" w:ascii="仿宋_GB2312" w:hAnsi="楷体" w:eastAsia="仿宋_GB2312"/>
          <w:color w:val="000000" w:themeColor="text1"/>
          <w:sz w:val="24"/>
          <w:highlight w:val="none"/>
          <w14:textFill>
            <w14:solidFill>
              <w14:schemeClr w14:val="tx1"/>
            </w14:solidFill>
          </w14:textFill>
        </w:rPr>
        <w:t>2.1.5 “乙方”系指根据合同约定交付标的物的</w:t>
      </w:r>
      <w:bookmarkEnd w:id="198"/>
      <w:r>
        <w:rPr>
          <w:rFonts w:hint="eastAsia" w:ascii="仿宋_GB2312" w:hAnsi="楷体" w:eastAsia="仿宋_GB2312"/>
          <w:color w:val="000000" w:themeColor="text1"/>
          <w:sz w:val="24"/>
          <w:highlight w:val="none"/>
          <w14:textFill>
            <w14:solidFill>
              <w14:schemeClr w14:val="tx1"/>
            </w14:solidFill>
          </w14:textFill>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165098F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199" w:name="_Ref467379436"/>
      <w:r>
        <w:rPr>
          <w:rFonts w:hint="eastAsia" w:ascii="仿宋_GB2312" w:hAnsi="楷体" w:eastAsia="仿宋_GB2312"/>
          <w:color w:val="000000" w:themeColor="text1"/>
          <w:sz w:val="24"/>
          <w:highlight w:val="none"/>
          <w14:textFill>
            <w14:solidFill>
              <w14:schemeClr w14:val="tx1"/>
            </w14:solidFill>
          </w14:textFill>
        </w:rPr>
        <w:t>2.1.6 “现场”系指合同约定标的物将要运至或者实施或者安装的地点。</w:t>
      </w:r>
      <w:bookmarkEnd w:id="199"/>
    </w:p>
    <w:p w14:paraId="31AB3852">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00" w:name="_Toc487900350"/>
      <w:bookmarkStart w:id="201" w:name="_Toc259093670"/>
      <w:bookmarkStart w:id="202" w:name="_Toc27635"/>
      <w:bookmarkStart w:id="203" w:name="_Toc13336"/>
      <w:bookmarkStart w:id="204" w:name="_Toc32504"/>
      <w:bookmarkStart w:id="205" w:name="_Toc279701241"/>
      <w:r>
        <w:rPr>
          <w:rFonts w:hint="eastAsia" w:ascii="仿宋_GB2312" w:hAnsi="楷体" w:eastAsia="仿宋_GB2312"/>
          <w:b/>
          <w:color w:val="000000" w:themeColor="text1"/>
          <w:sz w:val="24"/>
          <w:highlight w:val="none"/>
          <w14:textFill>
            <w14:solidFill>
              <w14:schemeClr w14:val="tx1"/>
            </w14:solidFill>
          </w14:textFill>
        </w:rPr>
        <w:t>2.2 技术规范</w:t>
      </w:r>
      <w:bookmarkEnd w:id="200"/>
      <w:bookmarkEnd w:id="201"/>
      <w:bookmarkEnd w:id="202"/>
      <w:bookmarkEnd w:id="203"/>
      <w:bookmarkEnd w:id="204"/>
      <w:bookmarkEnd w:id="205"/>
    </w:p>
    <w:p w14:paraId="380877B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55ECC8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06" w:name="_Toc487900351"/>
      <w:bookmarkStart w:id="207" w:name="_Toc27853"/>
      <w:bookmarkStart w:id="208" w:name="_Toc279701242"/>
      <w:bookmarkStart w:id="209" w:name="_Toc31634"/>
      <w:bookmarkStart w:id="210" w:name="_Toc259093671"/>
      <w:bookmarkStart w:id="211" w:name="_Toc9829"/>
      <w:r>
        <w:rPr>
          <w:rFonts w:hint="eastAsia" w:ascii="仿宋_GB2312" w:hAnsi="楷体" w:eastAsia="仿宋_GB2312"/>
          <w:b/>
          <w:color w:val="000000" w:themeColor="text1"/>
          <w:sz w:val="24"/>
          <w:highlight w:val="none"/>
          <w14:textFill>
            <w14:solidFill>
              <w14:schemeClr w14:val="tx1"/>
            </w14:solidFill>
          </w14:textFill>
        </w:rPr>
        <w:t>2.3 知识产权</w:t>
      </w:r>
      <w:bookmarkEnd w:id="206"/>
      <w:bookmarkEnd w:id="207"/>
      <w:bookmarkEnd w:id="208"/>
      <w:bookmarkEnd w:id="209"/>
      <w:bookmarkEnd w:id="210"/>
      <w:bookmarkEnd w:id="211"/>
    </w:p>
    <w:p w14:paraId="1475E58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542A429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645A659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12" w:name="_Toc11932"/>
      <w:bookmarkStart w:id="213" w:name="_Toc4194"/>
      <w:bookmarkStart w:id="214" w:name="_Toc29149"/>
      <w:r>
        <w:rPr>
          <w:rFonts w:hint="eastAsia" w:ascii="仿宋_GB2312" w:hAnsi="楷体" w:eastAsia="仿宋_GB2312"/>
          <w:b/>
          <w:color w:val="000000" w:themeColor="text1"/>
          <w:sz w:val="24"/>
          <w:highlight w:val="none"/>
          <w14:textFill>
            <w14:solidFill>
              <w14:schemeClr w14:val="tx1"/>
            </w14:solidFill>
          </w14:textFill>
        </w:rPr>
        <w:t>2.4 包装和装运</w:t>
      </w:r>
      <w:bookmarkEnd w:id="212"/>
      <w:bookmarkEnd w:id="213"/>
      <w:bookmarkEnd w:id="214"/>
    </w:p>
    <w:p w14:paraId="6B4D57E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2.4.1除</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A9A167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 装运标的物的要求和通知，详见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2ADD762D">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15" w:name="_Ref467379536"/>
      <w:bookmarkStart w:id="216" w:name="_Ref467379527"/>
      <w:bookmarkStart w:id="217" w:name="_Toc259093674"/>
      <w:bookmarkStart w:id="218" w:name="_Ref467379542"/>
      <w:bookmarkStart w:id="219" w:name="_Toc487900354"/>
      <w:bookmarkStart w:id="220" w:name="_Ref467378541"/>
      <w:bookmarkStart w:id="221" w:name="_Toc279701245"/>
      <w:bookmarkStart w:id="222" w:name="_Ref467378591"/>
      <w:bookmarkStart w:id="223" w:name="_Toc26182"/>
      <w:bookmarkStart w:id="224" w:name="_Toc19074"/>
      <w:bookmarkStart w:id="225" w:name="_Toc30272"/>
      <w:r>
        <w:rPr>
          <w:rFonts w:hint="eastAsia" w:ascii="仿宋_GB2312" w:hAnsi="楷体" w:eastAsia="仿宋_GB2312"/>
          <w:b/>
          <w:color w:val="000000" w:themeColor="text1"/>
          <w:sz w:val="24"/>
          <w:highlight w:val="none"/>
          <w14:textFill>
            <w14:solidFill>
              <w14:schemeClr w14:val="tx1"/>
            </w14:solidFill>
          </w14:textFill>
        </w:rPr>
        <w:t>2.</w:t>
      </w:r>
      <w:bookmarkEnd w:id="215"/>
      <w:bookmarkEnd w:id="216"/>
      <w:bookmarkEnd w:id="217"/>
      <w:bookmarkEnd w:id="218"/>
      <w:bookmarkEnd w:id="219"/>
      <w:bookmarkEnd w:id="220"/>
      <w:bookmarkEnd w:id="221"/>
      <w:bookmarkEnd w:id="222"/>
      <w:r>
        <w:rPr>
          <w:rFonts w:hint="eastAsia" w:ascii="仿宋_GB2312" w:hAnsi="楷体" w:eastAsia="仿宋_GB2312"/>
          <w:b/>
          <w:color w:val="000000" w:themeColor="text1"/>
          <w:sz w:val="24"/>
          <w:highlight w:val="none"/>
          <w14:textFill>
            <w14:solidFill>
              <w14:schemeClr w14:val="tx1"/>
            </w14:solidFill>
          </w14:textFill>
        </w:rPr>
        <w:t>5 履约检查和问题反馈</w:t>
      </w:r>
      <w:bookmarkEnd w:id="223"/>
      <w:bookmarkEnd w:id="224"/>
      <w:bookmarkEnd w:id="225"/>
    </w:p>
    <w:p w14:paraId="043EAF6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226" w:name="_Ref467379657"/>
      <w:r>
        <w:rPr>
          <w:rFonts w:hint="eastAsia" w:ascii="仿宋_GB2312" w:hAnsi="楷体" w:eastAsia="仿宋_GB2312"/>
          <w:color w:val="000000" w:themeColor="text1"/>
          <w:sz w:val="24"/>
          <w:highlight w:val="none"/>
          <w14:textFill>
            <w14:solidFill>
              <w14:schemeClr w14:val="tx1"/>
            </w14:solidFill>
          </w14:textFill>
        </w:rPr>
        <w:t>2.5.1</w:t>
      </w:r>
      <w:bookmarkEnd w:id="226"/>
      <w:bookmarkStart w:id="227" w:name="_Toc186431854"/>
      <w:bookmarkStart w:id="228" w:name="_Ref467379793"/>
      <w:bookmarkStart w:id="229" w:name="_Toc487900357"/>
      <w:bookmarkStart w:id="230" w:name="_Toc259093676"/>
      <w:bookmarkStart w:id="231" w:name="_Toc279701247"/>
      <w:bookmarkStart w:id="232" w:name="_Ref467379807"/>
      <w:r>
        <w:rPr>
          <w:rFonts w:hint="eastAsia" w:ascii="仿宋_GB2312" w:hAnsi="楷体" w:eastAsia="仿宋_GB2312"/>
          <w:color w:val="000000" w:themeColor="text1"/>
          <w:sz w:val="24"/>
          <w:highlight w:val="none"/>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490102A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2.5.2 合同履行期间，甲方有权将履行过程中出现的问题反馈给乙方，双方当事人应以书面形式约定需要完善和改进的内容</w:t>
      </w:r>
      <w:bookmarkEnd w:id="227"/>
      <w:bookmarkStart w:id="233" w:name="_Toc186431855"/>
      <w:r>
        <w:rPr>
          <w:rFonts w:hint="eastAsia" w:ascii="仿宋_GB2312" w:hAnsi="楷体" w:eastAsia="仿宋_GB2312"/>
          <w:color w:val="000000" w:themeColor="text1"/>
          <w:sz w:val="24"/>
          <w:highlight w:val="none"/>
          <w14:textFill>
            <w14:solidFill>
              <w14:schemeClr w14:val="tx1"/>
            </w14:solidFill>
          </w14:textFill>
        </w:rPr>
        <w:t>。</w:t>
      </w:r>
    </w:p>
    <w:bookmarkEnd w:id="233"/>
    <w:p w14:paraId="1B523D11">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34" w:name="_Toc28451"/>
      <w:bookmarkStart w:id="235" w:name="_Toc19219"/>
      <w:bookmarkStart w:id="236" w:name="_Toc7836"/>
      <w:r>
        <w:rPr>
          <w:rFonts w:hint="eastAsia" w:ascii="仿宋_GB2312" w:hAnsi="楷体" w:eastAsia="仿宋_GB2312"/>
          <w:b/>
          <w:color w:val="000000" w:themeColor="text1"/>
          <w:sz w:val="24"/>
          <w:highlight w:val="none"/>
          <w14:textFill>
            <w14:solidFill>
              <w14:schemeClr w14:val="tx1"/>
            </w14:solidFill>
          </w14:textFill>
        </w:rPr>
        <w:t>2.6 结算方式和付款条件</w:t>
      </w:r>
      <w:bookmarkEnd w:id="228"/>
      <w:bookmarkEnd w:id="229"/>
      <w:bookmarkEnd w:id="230"/>
      <w:bookmarkEnd w:id="231"/>
      <w:bookmarkEnd w:id="232"/>
      <w:bookmarkEnd w:id="234"/>
      <w:bookmarkEnd w:id="235"/>
      <w:bookmarkEnd w:id="236"/>
    </w:p>
    <w:p w14:paraId="36D6052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4FD4AA27">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37" w:name="_Toc487900358"/>
      <w:bookmarkStart w:id="238" w:name="_Ref467379863"/>
      <w:bookmarkStart w:id="239" w:name="_Ref467379923"/>
      <w:bookmarkStart w:id="240" w:name="_Ref467379852"/>
      <w:bookmarkStart w:id="241" w:name="_Toc279701248"/>
      <w:bookmarkStart w:id="242" w:name="_Toc259093677"/>
      <w:bookmarkStart w:id="243" w:name="_Toc774"/>
      <w:bookmarkStart w:id="244" w:name="_Toc16110"/>
      <w:bookmarkStart w:id="245" w:name="_Toc3225"/>
      <w:r>
        <w:rPr>
          <w:rFonts w:hint="eastAsia" w:ascii="仿宋_GB2312" w:hAnsi="楷体" w:eastAsia="仿宋_GB2312"/>
          <w:b/>
          <w:color w:val="000000" w:themeColor="text1"/>
          <w:sz w:val="24"/>
          <w:highlight w:val="none"/>
          <w14:textFill>
            <w14:solidFill>
              <w14:schemeClr w14:val="tx1"/>
            </w14:solidFill>
          </w14:textFill>
        </w:rPr>
        <w:t>2.7 技术资料</w:t>
      </w:r>
      <w:bookmarkEnd w:id="237"/>
      <w:bookmarkEnd w:id="238"/>
      <w:bookmarkEnd w:id="239"/>
      <w:bookmarkEnd w:id="240"/>
      <w:bookmarkEnd w:id="241"/>
      <w:bookmarkEnd w:id="242"/>
      <w:r>
        <w:rPr>
          <w:rFonts w:hint="eastAsia" w:ascii="仿宋_GB2312" w:hAnsi="楷体" w:eastAsia="仿宋_GB2312"/>
          <w:b/>
          <w:color w:val="000000" w:themeColor="text1"/>
          <w:sz w:val="24"/>
          <w:highlight w:val="none"/>
          <w14:textFill>
            <w14:solidFill>
              <w14:schemeClr w14:val="tx1"/>
            </w14:solidFill>
          </w14:textFill>
        </w:rPr>
        <w:t>和保密义务</w:t>
      </w:r>
      <w:bookmarkEnd w:id="243"/>
      <w:bookmarkEnd w:id="244"/>
      <w:bookmarkEnd w:id="245"/>
    </w:p>
    <w:p w14:paraId="07FD8367">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2.7.1 乙方有权依据合同约定和项目需要，向甲方了解有关情况，调阅有关资料等，甲方应予积极配合；</w:t>
      </w:r>
    </w:p>
    <w:p w14:paraId="3A86E04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2.7.2 乙方有义务妥善保管和保护由甲方提供的前款信息和资料等；</w:t>
      </w:r>
    </w:p>
    <w:p w14:paraId="5CEA843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6C0B18DF">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46" w:name="_Toc7860"/>
      <w:r>
        <w:rPr>
          <w:rFonts w:hint="eastAsia" w:ascii="仿宋_GB2312" w:hAnsi="楷体" w:eastAsia="仿宋_GB2312"/>
          <w:b/>
          <w:color w:val="000000" w:themeColor="text1"/>
          <w:sz w:val="24"/>
          <w:highlight w:val="none"/>
          <w14:textFill>
            <w14:solidFill>
              <w14:schemeClr w14:val="tx1"/>
            </w14:solidFill>
          </w14:textFill>
        </w:rPr>
        <w:t>2.8 质量保证</w:t>
      </w:r>
      <w:bookmarkEnd w:id="246"/>
    </w:p>
    <w:p w14:paraId="6F2E914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2.8.1 乙方应建立和完善履行合同的内部质量保证体系，并提供相关内部规章制度给甲方，以便甲方进行监督检查；</w:t>
      </w:r>
    </w:p>
    <w:p w14:paraId="669DCE7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2.8.2 乙方应保证履行合同的人员数量和素质、软件和硬件设备的配置、场地、环境和设施等满足全面履行合同的要求，并应接受甲方的监督检查。</w:t>
      </w:r>
    </w:p>
    <w:p w14:paraId="65346736">
      <w:pPr>
        <w:spacing w:line="360" w:lineRule="auto"/>
        <w:ind w:firstLine="480" w:firstLineChars="2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kern w:val="0"/>
          <w:sz w:val="24"/>
          <w:highlight w:val="none"/>
          <w14:textFill>
            <w14:solidFill>
              <w14:schemeClr w14:val="tx1"/>
            </w14:solidFill>
          </w14:textFill>
        </w:rPr>
        <w:t>甲方有权放弃或终止合同，并没收履约保证金。</w:t>
      </w:r>
    </w:p>
    <w:p w14:paraId="372C0022">
      <w:pPr>
        <w:spacing w:line="360" w:lineRule="auto"/>
        <w:ind w:firstLine="480" w:firstLineChars="200"/>
        <w:rPr>
          <w:rFonts w:ascii="仿宋_GB2312" w:hAnsi="仿宋" w:eastAsia="仿宋_GB2312"/>
          <w:color w:val="000000" w:themeColor="text1"/>
          <w:sz w:val="24"/>
          <w:highlight w:val="none"/>
          <w:u w:val="single"/>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ascii="仿宋_GB2312" w:hAnsi="仿宋" w:eastAsia="仿宋_GB2312"/>
          <w:color w:val="000000" w:themeColor="text1"/>
          <w:sz w:val="24"/>
          <w:highlight w:val="none"/>
          <w:u w:val="single"/>
          <w14:textFill>
            <w14:solidFill>
              <w14:schemeClr w14:val="tx1"/>
            </w14:solidFill>
          </w14:textFill>
        </w:rPr>
        <w:t>30</w:t>
      </w:r>
      <w:r>
        <w:rPr>
          <w:rFonts w:hint="eastAsia" w:ascii="仿宋_GB2312" w:hAnsi="仿宋" w:eastAsia="仿宋_GB2312"/>
          <w:color w:val="000000" w:themeColor="text1"/>
          <w:sz w:val="24"/>
          <w:highlight w:val="none"/>
          <w:u w:val="single"/>
          <w14:textFill>
            <w14:solidFill>
              <w14:schemeClr w14:val="tx1"/>
            </w14:solidFill>
          </w14:textFill>
        </w:rPr>
        <w:t xml:space="preserve">% </w:t>
      </w:r>
      <w:r>
        <w:rPr>
          <w:rFonts w:hint="eastAsia" w:ascii="仿宋_GB2312" w:hAnsi="仿宋" w:eastAsia="仿宋_GB2312"/>
          <w:color w:val="000000" w:themeColor="text1"/>
          <w:sz w:val="24"/>
          <w:highlight w:val="none"/>
          <w14:textFill>
            <w14:solidFill>
              <w14:schemeClr w14:val="tx1"/>
            </w14:solidFill>
          </w14:textFill>
        </w:rPr>
        <w:t>（根据项目实际情况填写，一般为30%）。</w:t>
      </w:r>
    </w:p>
    <w:p w14:paraId="7A5E7829">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47" w:name="_Toc17244"/>
      <w:bookmarkStart w:id="248" w:name="_Toc259093681"/>
      <w:bookmarkStart w:id="249" w:name="_Toc487900362"/>
      <w:bookmarkStart w:id="250" w:name="_Toc279701252"/>
      <w:r>
        <w:rPr>
          <w:rFonts w:hint="eastAsia" w:ascii="仿宋_GB2312" w:hAnsi="楷体" w:eastAsia="仿宋_GB2312"/>
          <w:b/>
          <w:color w:val="000000" w:themeColor="text1"/>
          <w:sz w:val="24"/>
          <w:highlight w:val="none"/>
          <w14:textFill>
            <w14:solidFill>
              <w14:schemeClr w14:val="tx1"/>
            </w14:solidFill>
          </w14:textFill>
        </w:rPr>
        <w:t>2.9 标的物的风险负担</w:t>
      </w:r>
      <w:bookmarkEnd w:id="247"/>
    </w:p>
    <w:p w14:paraId="2585ED56">
      <w:pPr>
        <w:spacing w:line="360" w:lineRule="auto"/>
        <w:ind w:firstLine="480" w:firstLineChars="200"/>
        <w:rPr>
          <w:rFonts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w:t>
      </w:r>
    </w:p>
    <w:p w14:paraId="780BBAF4">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51" w:name="_Toc14055"/>
      <w:r>
        <w:rPr>
          <w:rFonts w:hint="eastAsia" w:ascii="仿宋_GB2312" w:hAnsi="楷体" w:eastAsia="仿宋_GB2312"/>
          <w:b/>
          <w:color w:val="000000" w:themeColor="text1"/>
          <w:sz w:val="24"/>
          <w:highlight w:val="none"/>
          <w14:textFill>
            <w14:solidFill>
              <w14:schemeClr w14:val="tx1"/>
            </w14:solidFill>
          </w14:textFill>
        </w:rPr>
        <w:t>2.10 延迟交货</w:t>
      </w:r>
      <w:bookmarkEnd w:id="248"/>
      <w:bookmarkEnd w:id="249"/>
      <w:bookmarkEnd w:id="250"/>
      <w:bookmarkEnd w:id="251"/>
      <w:r>
        <w:rPr>
          <w:rFonts w:hint="eastAsia" w:ascii="仿宋_GB2312" w:hAnsi="楷体" w:eastAsia="仿宋_GB2312"/>
          <w:b/>
          <w:color w:val="000000" w:themeColor="text1"/>
          <w:sz w:val="24"/>
          <w:highlight w:val="none"/>
          <w14:textFill>
            <w14:solidFill>
              <w14:schemeClr w14:val="tx1"/>
            </w14:solidFill>
          </w14:textFill>
        </w:rPr>
        <w:t>/交付</w:t>
      </w:r>
    </w:p>
    <w:p w14:paraId="795B432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29AD528">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52" w:name="_Toc7502"/>
      <w:bookmarkStart w:id="253" w:name="_Toc279701254"/>
      <w:bookmarkStart w:id="254" w:name="_Ref467378121"/>
      <w:bookmarkStart w:id="255" w:name="_Toc259093683"/>
      <w:bookmarkStart w:id="256" w:name="_Toc487900364"/>
      <w:r>
        <w:rPr>
          <w:rFonts w:hint="eastAsia" w:ascii="仿宋_GB2312" w:hAnsi="楷体" w:eastAsia="仿宋_GB2312"/>
          <w:b/>
          <w:color w:val="000000" w:themeColor="text1"/>
          <w:sz w:val="24"/>
          <w:highlight w:val="none"/>
          <w14:textFill>
            <w14:solidFill>
              <w14:schemeClr w14:val="tx1"/>
            </w14:solidFill>
          </w14:textFill>
        </w:rPr>
        <w:t>2.11 合同变更</w:t>
      </w:r>
      <w:bookmarkEnd w:id="252"/>
    </w:p>
    <w:p w14:paraId="1CA266DA">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8352F7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57" w:name="_Toc259093688"/>
      <w:bookmarkStart w:id="258" w:name="_Toc487900369"/>
      <w:bookmarkStart w:id="259" w:name="_Toc279701259"/>
    </w:p>
    <w:p w14:paraId="447F33E5">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60" w:name="_Toc15237"/>
      <w:bookmarkStart w:id="261" w:name="_Toc22955"/>
      <w:bookmarkStart w:id="262" w:name="_Toc10366"/>
      <w:r>
        <w:rPr>
          <w:rFonts w:hint="eastAsia" w:ascii="仿宋_GB2312" w:hAnsi="楷体" w:eastAsia="仿宋_GB2312"/>
          <w:b/>
          <w:color w:val="000000" w:themeColor="text1"/>
          <w:sz w:val="24"/>
          <w:highlight w:val="none"/>
          <w14:textFill>
            <w14:solidFill>
              <w14:schemeClr w14:val="tx1"/>
            </w14:solidFill>
          </w14:textFill>
        </w:rPr>
        <w:t>2.12 合同转让</w:t>
      </w:r>
      <w:bookmarkEnd w:id="257"/>
      <w:bookmarkEnd w:id="258"/>
      <w:bookmarkEnd w:id="259"/>
      <w:r>
        <w:rPr>
          <w:rFonts w:hint="eastAsia" w:ascii="仿宋_GB2312" w:hAnsi="楷体" w:eastAsia="仿宋_GB2312"/>
          <w:b/>
          <w:color w:val="000000" w:themeColor="text1"/>
          <w:sz w:val="24"/>
          <w:highlight w:val="none"/>
          <w14:textFill>
            <w14:solidFill>
              <w14:schemeClr w14:val="tx1"/>
            </w14:solidFill>
          </w14:textFill>
        </w:rPr>
        <w:t>和分包</w:t>
      </w:r>
      <w:bookmarkEnd w:id="260"/>
      <w:bookmarkEnd w:id="261"/>
      <w:bookmarkEnd w:id="262"/>
    </w:p>
    <w:p w14:paraId="48BDDA9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F5EECB4">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63" w:name="_Toc13566"/>
      <w:bookmarkStart w:id="264" w:name="_Toc16508"/>
      <w:bookmarkStart w:id="265" w:name="_Toc14066"/>
      <w:r>
        <w:rPr>
          <w:rFonts w:hint="eastAsia" w:ascii="仿宋_GB2312" w:hAnsi="楷体" w:eastAsia="仿宋_GB2312"/>
          <w:b/>
          <w:color w:val="000000" w:themeColor="text1"/>
          <w:sz w:val="24"/>
          <w:highlight w:val="none"/>
          <w14:textFill>
            <w14:solidFill>
              <w14:schemeClr w14:val="tx1"/>
            </w14:solidFill>
          </w14:textFill>
        </w:rPr>
        <w:t>2.13 不可抗力</w:t>
      </w:r>
      <w:bookmarkEnd w:id="263"/>
      <w:bookmarkEnd w:id="264"/>
      <w:bookmarkEnd w:id="265"/>
    </w:p>
    <w:p w14:paraId="64C8CE4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2.13.1如果任何一方遭遇法律规定的不可抗力，致使合同履行受阻时，履行合同的期限应予延长，延长的期限应相当于不可抗力所影响的时间；</w:t>
      </w:r>
    </w:p>
    <w:p w14:paraId="7415BC7F">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约定时间内，将有关部门出具的证明文件送达对方当事人。</w:t>
      </w:r>
    </w:p>
    <w:p w14:paraId="297169F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2.13.3 因不可抗力致使不能实现合同目的的，当事人可以解除合同；</w:t>
      </w:r>
    </w:p>
    <w:p w14:paraId="30689C1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约定时间内以书面形式变更合同；</w:t>
      </w:r>
    </w:p>
    <w:p w14:paraId="220AE605">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66" w:name="_Toc279701255"/>
      <w:bookmarkStart w:id="267" w:name="_Toc30676"/>
      <w:bookmarkStart w:id="268" w:name="_Toc6969"/>
      <w:bookmarkStart w:id="269" w:name="_Toc487900365"/>
      <w:bookmarkStart w:id="270" w:name="_Toc259093684"/>
      <w:bookmarkStart w:id="271" w:name="_Toc689"/>
      <w:r>
        <w:rPr>
          <w:rFonts w:hint="eastAsia" w:ascii="仿宋_GB2312" w:hAnsi="楷体" w:eastAsia="仿宋_GB2312"/>
          <w:b/>
          <w:color w:val="000000" w:themeColor="text1"/>
          <w:sz w:val="24"/>
          <w:highlight w:val="none"/>
          <w14:textFill>
            <w14:solidFill>
              <w14:schemeClr w14:val="tx1"/>
            </w14:solidFill>
          </w14:textFill>
        </w:rPr>
        <w:t>2.14 税费</w:t>
      </w:r>
      <w:bookmarkEnd w:id="266"/>
      <w:bookmarkEnd w:id="267"/>
      <w:bookmarkEnd w:id="268"/>
      <w:bookmarkEnd w:id="269"/>
      <w:bookmarkEnd w:id="270"/>
      <w:bookmarkEnd w:id="271"/>
    </w:p>
    <w:p w14:paraId="1077971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与合同有关的一切税费，均按照中华人民共和国法律的相关规定执行。</w:t>
      </w:r>
    </w:p>
    <w:p w14:paraId="23910CE1">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72" w:name="_Toc487900368"/>
      <w:bookmarkStart w:id="273" w:name="_Toc16959"/>
      <w:bookmarkStart w:id="274" w:name="_Toc7102"/>
      <w:bookmarkStart w:id="275" w:name="_Toc259093687"/>
      <w:bookmarkStart w:id="276" w:name="_Toc279701258"/>
      <w:bookmarkStart w:id="277" w:name="_Toc8298"/>
      <w:r>
        <w:rPr>
          <w:rFonts w:hint="eastAsia" w:ascii="仿宋_GB2312" w:hAnsi="楷体" w:eastAsia="仿宋_GB2312"/>
          <w:b/>
          <w:color w:val="000000" w:themeColor="text1"/>
          <w:sz w:val="24"/>
          <w:highlight w:val="none"/>
          <w14:textFill>
            <w14:solidFill>
              <w14:schemeClr w14:val="tx1"/>
            </w14:solidFill>
          </w14:textFill>
        </w:rPr>
        <w:t>2.15 乙方破产</w:t>
      </w:r>
      <w:bookmarkEnd w:id="272"/>
      <w:bookmarkEnd w:id="273"/>
      <w:bookmarkEnd w:id="274"/>
      <w:bookmarkEnd w:id="275"/>
      <w:bookmarkEnd w:id="276"/>
      <w:bookmarkEnd w:id="277"/>
    </w:p>
    <w:p w14:paraId="5096960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D0E882D">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78" w:name="_Toc15387"/>
      <w:bookmarkStart w:id="279" w:name="_Toc6134"/>
      <w:bookmarkStart w:id="280" w:name="_Toc29333"/>
      <w:r>
        <w:rPr>
          <w:rFonts w:hint="eastAsia" w:ascii="仿宋_GB2312" w:hAnsi="楷体" w:eastAsia="仿宋_GB2312"/>
          <w:b/>
          <w:color w:val="000000" w:themeColor="text1"/>
          <w:sz w:val="24"/>
          <w:highlight w:val="none"/>
          <w14:textFill>
            <w14:solidFill>
              <w14:schemeClr w14:val="tx1"/>
            </w14:solidFill>
          </w14:textFill>
        </w:rPr>
        <w:t>2.16 合同中止、终止</w:t>
      </w:r>
      <w:bookmarkEnd w:id="278"/>
      <w:bookmarkEnd w:id="279"/>
      <w:bookmarkEnd w:id="280"/>
    </w:p>
    <w:p w14:paraId="0A65C59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2.16.1 双方当事人不得擅自中止或者终止合同；</w:t>
      </w:r>
    </w:p>
    <w:p w14:paraId="337BD74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255716DA">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81" w:name="_Toc1125"/>
      <w:bookmarkStart w:id="282" w:name="_Toc14563"/>
      <w:bookmarkStart w:id="283" w:name="_Toc6596"/>
      <w:r>
        <w:rPr>
          <w:rFonts w:hint="eastAsia" w:ascii="仿宋_GB2312" w:hAnsi="楷体" w:eastAsia="仿宋_GB2312"/>
          <w:b/>
          <w:color w:val="000000" w:themeColor="text1"/>
          <w:sz w:val="24"/>
          <w:highlight w:val="none"/>
          <w14:textFill>
            <w14:solidFill>
              <w14:schemeClr w14:val="tx1"/>
            </w14:solidFill>
          </w14:textFill>
        </w:rPr>
        <w:t>2.17 检验和验收</w:t>
      </w:r>
      <w:bookmarkEnd w:id="281"/>
      <w:bookmarkEnd w:id="282"/>
      <w:bookmarkEnd w:id="283"/>
    </w:p>
    <w:p w14:paraId="71923408">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color w:val="000000" w:themeColor="text1"/>
          <w:sz w:val="24"/>
          <w:highlight w:val="none"/>
          <w14:textFill>
            <w14:solidFill>
              <w14:schemeClr w14:val="tx1"/>
            </w14:solidFill>
          </w14:textFill>
        </w:rPr>
        <w:t>约定时间内组织验收，并可依法邀请相关方参加，验收应出具验收书。</w:t>
      </w:r>
    </w:p>
    <w:p w14:paraId="5F8E979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532DDA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highlight w:val="none"/>
          <w:u w:val="single"/>
          <w14:textFill>
            <w14:solidFill>
              <w14:schemeClr w14:val="tx1"/>
            </w14:solidFill>
          </w14:textFill>
        </w:rPr>
        <w:t>合同专用条款</w:t>
      </w:r>
      <w:r>
        <w:rPr>
          <w:rFonts w:hint="eastAsia" w:ascii="仿宋_GB2312" w:hAnsi="楷体" w:eastAsia="仿宋_GB2312"/>
          <w:i/>
          <w:color w:val="000000" w:themeColor="text1"/>
          <w:sz w:val="24"/>
          <w:highlight w:val="none"/>
          <w14:textFill>
            <w14:solidFill>
              <w14:schemeClr w14:val="tx1"/>
            </w14:solidFill>
          </w14:textFill>
        </w:rPr>
        <w:t>。</w:t>
      </w:r>
    </w:p>
    <w:bookmarkEnd w:id="253"/>
    <w:bookmarkEnd w:id="254"/>
    <w:bookmarkEnd w:id="255"/>
    <w:bookmarkEnd w:id="256"/>
    <w:p w14:paraId="60863594">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84" w:name="_Toc259093690"/>
      <w:bookmarkStart w:id="285" w:name="_Toc279701261"/>
      <w:bookmarkStart w:id="286" w:name="_Toc487900371"/>
      <w:bookmarkStart w:id="287" w:name="_Toc19604"/>
      <w:bookmarkStart w:id="288" w:name="_Toc11284"/>
      <w:bookmarkStart w:id="289" w:name="_Toc25182"/>
      <w:r>
        <w:rPr>
          <w:rFonts w:hint="eastAsia" w:ascii="仿宋_GB2312" w:hAnsi="楷体" w:eastAsia="仿宋_GB2312"/>
          <w:b/>
          <w:color w:val="000000" w:themeColor="text1"/>
          <w:sz w:val="24"/>
          <w:highlight w:val="none"/>
          <w14:textFill>
            <w14:solidFill>
              <w14:schemeClr w14:val="tx1"/>
            </w14:solidFill>
          </w14:textFill>
        </w:rPr>
        <w:t>2.18 通知</w:t>
      </w:r>
      <w:bookmarkEnd w:id="284"/>
      <w:bookmarkEnd w:id="285"/>
      <w:bookmarkEnd w:id="286"/>
      <w:r>
        <w:rPr>
          <w:rFonts w:hint="eastAsia" w:ascii="仿宋_GB2312" w:hAnsi="楷体" w:eastAsia="仿宋_GB2312"/>
          <w:b/>
          <w:color w:val="000000" w:themeColor="text1"/>
          <w:sz w:val="24"/>
          <w:highlight w:val="none"/>
          <w14:textFill>
            <w14:solidFill>
              <w14:schemeClr w14:val="tx1"/>
            </w14:solidFill>
          </w14:textFill>
        </w:rPr>
        <w:t>和送达</w:t>
      </w:r>
      <w:bookmarkEnd w:id="287"/>
      <w:bookmarkEnd w:id="288"/>
      <w:bookmarkEnd w:id="289"/>
    </w:p>
    <w:p w14:paraId="38CE8055">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290" w:name="_Toc3135"/>
      <w:bookmarkStart w:id="291" w:name="_Toc6698"/>
      <w:bookmarkStart w:id="292" w:name="_Toc487900372"/>
      <w:bookmarkStart w:id="293" w:name="_Toc279701262"/>
      <w:bookmarkStart w:id="294" w:name="_Toc259093691"/>
      <w:r>
        <w:rPr>
          <w:rFonts w:hint="eastAsia" w:ascii="仿宋_GB2312" w:hAnsi="楷体" w:eastAsia="仿宋_GB2312"/>
          <w:color w:val="000000" w:themeColor="text1"/>
          <w:sz w:val="24"/>
          <w:highlight w:val="none"/>
          <w14:textFill>
            <w14:solidFill>
              <w14:schemeClr w14:val="tx1"/>
            </w14:solidFill>
          </w14:textFill>
        </w:rPr>
        <w:t>2.18.1 任何一方因履行合同而以合同第一部分尾部所列明的</w:t>
      </w:r>
      <w:r>
        <w:rPr>
          <w:rFonts w:hint="eastAsia" w:ascii="仿宋_GB2312" w:hAnsi="楷体" w:eastAsia="仿宋_GB2312"/>
          <w:color w:val="000000" w:themeColor="text1"/>
          <w:sz w:val="24"/>
          <w:highlight w:val="none"/>
          <w:u w:val="single"/>
          <w14:textFill>
            <w14:solidFill>
              <w14:schemeClr w14:val="tx1"/>
            </w14:solidFill>
          </w14:textFill>
        </w:rPr>
        <w:t>“单位地址”</w:t>
      </w:r>
      <w:r>
        <w:rPr>
          <w:rFonts w:hint="eastAsia" w:ascii="仿宋_GB2312" w:hAnsi="楷体" w:eastAsia="仿宋_GB2312"/>
          <w:color w:val="000000" w:themeColor="text1"/>
          <w:sz w:val="24"/>
          <w:highlight w:val="none"/>
          <w14:textFill>
            <w14:solidFill>
              <w14:schemeClr w14:val="tx1"/>
            </w14:solidFill>
          </w14:textFill>
        </w:rPr>
        <w:t>为收件地址的所有通知、文件、材料，均视为已向对方当事人送达；任何一方变更上述送达方式或者地址的，应于</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15</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个工作日内（根据项目实际情况填写）书面通知对方当事人，在对方当事人收到有关变更通知之前，变更前的约定送达方式或者地址仍视为有效。</w:t>
      </w:r>
      <w:bookmarkEnd w:id="290"/>
      <w:bookmarkEnd w:id="291"/>
    </w:p>
    <w:p w14:paraId="02876643">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bookmarkStart w:id="295" w:name="_Toc23294"/>
      <w:bookmarkStart w:id="296" w:name="_Toc23128"/>
      <w:r>
        <w:rPr>
          <w:rFonts w:hint="eastAsia" w:ascii="仿宋_GB2312" w:hAnsi="楷体" w:eastAsia="仿宋_GB2312"/>
          <w:color w:val="000000" w:themeColor="text1"/>
          <w:sz w:val="24"/>
          <w:highlight w:val="none"/>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95"/>
      <w:bookmarkEnd w:id="296"/>
    </w:p>
    <w:p w14:paraId="11AB4C42">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297" w:name="_Toc4355"/>
      <w:bookmarkStart w:id="298" w:name="_Toc30599"/>
      <w:bookmarkStart w:id="299" w:name="_Toc18540"/>
      <w:r>
        <w:rPr>
          <w:rFonts w:hint="eastAsia" w:ascii="仿宋_GB2312" w:hAnsi="楷体" w:eastAsia="仿宋_GB2312"/>
          <w:b/>
          <w:color w:val="000000" w:themeColor="text1"/>
          <w:sz w:val="24"/>
          <w:highlight w:val="none"/>
          <w14:textFill>
            <w14:solidFill>
              <w14:schemeClr w14:val="tx1"/>
            </w14:solidFill>
          </w14:textFill>
        </w:rPr>
        <w:t>2.19 计量单位</w:t>
      </w:r>
      <w:bookmarkEnd w:id="292"/>
      <w:bookmarkEnd w:id="293"/>
      <w:bookmarkEnd w:id="294"/>
      <w:bookmarkEnd w:id="297"/>
      <w:bookmarkEnd w:id="298"/>
      <w:bookmarkEnd w:id="299"/>
    </w:p>
    <w:p w14:paraId="56611B4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除技术规范中另有规定外，合同的计量单位均使用国家法定计量单位。</w:t>
      </w:r>
    </w:p>
    <w:p w14:paraId="6BA27AB0">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300" w:name="_Toc259093692"/>
      <w:bookmarkStart w:id="301" w:name="_Toc279701263"/>
      <w:bookmarkStart w:id="302" w:name="_Toc10330"/>
      <w:bookmarkStart w:id="303" w:name="_Toc12773"/>
      <w:bookmarkStart w:id="304" w:name="_Toc18567"/>
      <w:bookmarkStart w:id="305" w:name="_Toc487900373"/>
      <w:r>
        <w:rPr>
          <w:rFonts w:hint="eastAsia" w:ascii="仿宋_GB2312" w:hAnsi="楷体" w:eastAsia="仿宋_GB2312"/>
          <w:b/>
          <w:color w:val="000000" w:themeColor="text1"/>
          <w:sz w:val="24"/>
          <w:highlight w:val="none"/>
          <w14:textFill>
            <w14:solidFill>
              <w14:schemeClr w14:val="tx1"/>
            </w14:solidFill>
          </w14:textFill>
        </w:rPr>
        <w:t>2.20 合同使用的文字和适用的法律</w:t>
      </w:r>
      <w:bookmarkEnd w:id="300"/>
      <w:bookmarkEnd w:id="301"/>
      <w:bookmarkEnd w:id="302"/>
      <w:bookmarkEnd w:id="303"/>
      <w:bookmarkEnd w:id="304"/>
      <w:bookmarkEnd w:id="305"/>
    </w:p>
    <w:p w14:paraId="5467BC74">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2.20.1 合同使用汉语书写、变更和解释；</w:t>
      </w:r>
    </w:p>
    <w:p w14:paraId="1FD8F1EB">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2.20.2 合同适用中华人民共和国法律。</w:t>
      </w:r>
    </w:p>
    <w:p w14:paraId="18BC1DD2">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306" w:name="_Toc259093693"/>
      <w:bookmarkStart w:id="307" w:name="_Toc3148"/>
      <w:bookmarkStart w:id="308" w:name="_Toc279701264"/>
      <w:bookmarkStart w:id="309" w:name="_Toc12004"/>
      <w:bookmarkStart w:id="310" w:name="_Toc16673"/>
      <w:bookmarkStart w:id="311" w:name="_Toc487900374"/>
      <w:r>
        <w:rPr>
          <w:rFonts w:hint="eastAsia" w:ascii="仿宋_GB2312" w:hAnsi="楷体" w:eastAsia="仿宋_GB2312"/>
          <w:b/>
          <w:color w:val="000000" w:themeColor="text1"/>
          <w:sz w:val="24"/>
          <w:highlight w:val="none"/>
          <w14:textFill>
            <w14:solidFill>
              <w14:schemeClr w14:val="tx1"/>
            </w14:solidFill>
          </w14:textFill>
        </w:rPr>
        <w:t>2.21 履约保证金</w:t>
      </w:r>
      <w:bookmarkEnd w:id="306"/>
      <w:bookmarkEnd w:id="307"/>
      <w:bookmarkEnd w:id="308"/>
      <w:bookmarkEnd w:id="309"/>
      <w:bookmarkEnd w:id="310"/>
    </w:p>
    <w:p w14:paraId="55E57A4A">
      <w:pPr>
        <w:spacing w:line="360" w:lineRule="auto"/>
        <w:ind w:firstLine="480" w:firstLineChars="200"/>
        <w:rPr>
          <w:rFonts w:ascii="仿宋_GB2312" w:hAnsi="仿宋" w:eastAsia="仿宋_GB2312" w:cs="Arial"/>
          <w:snapToGrid w:val="0"/>
          <w:color w:val="000000" w:themeColor="text1"/>
          <w:kern w:val="0"/>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本项目不收取履约保证金</w:t>
      </w:r>
    </w:p>
    <w:p w14:paraId="005CED52">
      <w:pPr>
        <w:spacing w:line="360" w:lineRule="auto"/>
        <w:ind w:firstLine="482" w:firstLineChars="200"/>
        <w:rPr>
          <w:rFonts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楷体" w:eastAsia="仿宋_GB2312"/>
          <w:b/>
          <w:color w:val="000000" w:themeColor="text1"/>
          <w:sz w:val="24"/>
          <w:highlight w:val="none"/>
          <w14:textFill>
            <w14:solidFill>
              <w14:schemeClr w14:val="tx1"/>
            </w14:solidFill>
          </w14:textFill>
        </w:rPr>
        <w:t>2.22 中小企业政策</w:t>
      </w:r>
    </w:p>
    <w:p w14:paraId="452723AA">
      <w:pPr>
        <w:spacing w:line="360" w:lineRule="auto"/>
        <w:ind w:firstLine="480" w:firstLineChars="200"/>
        <w:rPr>
          <w:rFonts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2.22.1本合同（□是  □否）为</w:t>
      </w:r>
      <w:r>
        <w:rPr>
          <w:rFonts w:hint="eastAsia" w:ascii="宋体" w:hAnsi="宋体"/>
          <w:color w:val="000000" w:themeColor="text1"/>
          <w:kern w:val="0"/>
          <w:szCs w:val="21"/>
          <w:highlight w:val="none"/>
          <w:lang w:val="zh-CN"/>
          <w14:textFill>
            <w14:solidFill>
              <w14:schemeClr w14:val="tx1"/>
            </w14:solidFill>
          </w14:textFill>
        </w:rPr>
        <w:t>中小企业“政采贷”</w:t>
      </w:r>
      <w:r>
        <w:rPr>
          <w:rFonts w:hint="eastAsia" w:ascii="仿宋_GB2312" w:hAnsi="仿宋" w:eastAsia="仿宋_GB2312"/>
          <w:color w:val="000000" w:themeColor="text1"/>
          <w:kern w:val="0"/>
          <w:sz w:val="24"/>
          <w:highlight w:val="none"/>
          <w:lang w:val="zh-CN"/>
          <w14:textFill>
            <w14:solidFill>
              <w14:schemeClr w14:val="tx1"/>
            </w14:solidFill>
          </w14:textFill>
        </w:rPr>
        <w:t>可融资合同，关于中小企业信用融资事项见采购文件“投标人须知正文”。</w:t>
      </w:r>
    </w:p>
    <w:p w14:paraId="78E6227E">
      <w:pPr>
        <w:spacing w:line="360" w:lineRule="auto"/>
        <w:ind w:firstLine="480" w:firstLineChars="200"/>
        <w:rPr>
          <w:rFonts w:ascii="仿宋_GB2312" w:hAnsi="仿宋" w:eastAsia="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kern w:val="0"/>
          <w:sz w:val="24"/>
          <w:highlight w:val="none"/>
          <w:lang w:val="zh-CN"/>
          <w14:textFill>
            <w14:solidFill>
              <w14:schemeClr w14:val="tx1"/>
            </w14:solidFill>
          </w14:textFill>
        </w:rPr>
        <w:t>2.22.2</w:t>
      </w:r>
      <w:r>
        <w:rPr>
          <w:rFonts w:ascii="仿宋_GB2312" w:hAnsi="仿宋" w:eastAsia="仿宋_GB2312"/>
          <w:color w:val="000000" w:themeColor="text1"/>
          <w:kern w:val="0"/>
          <w:sz w:val="24"/>
          <w:highlight w:val="none"/>
          <w:lang w:val="zh-CN"/>
          <w14:textFill>
            <w14:solidFill>
              <w14:schemeClr w14:val="tx1"/>
            </w14:solidFill>
          </w14:textFill>
        </w:rPr>
        <w:t xml:space="preserve">本合同（□是  </w:t>
      </w:r>
      <w:r>
        <w:rPr>
          <w:rFonts w:hint="eastAsia" w:ascii="仿宋_GB2312" w:hAnsi="仿宋" w:eastAsia="仿宋_GB2312"/>
          <w:color w:val="000000" w:themeColor="text1"/>
          <w:kern w:val="0"/>
          <w:sz w:val="24"/>
          <w:highlight w:val="none"/>
          <w:lang w:val="zh-CN"/>
          <w14:textFill>
            <w14:solidFill>
              <w14:schemeClr w14:val="tx1"/>
            </w14:solidFill>
          </w14:textFill>
        </w:rPr>
        <w:t>□否）为中小企业预留合同。</w:t>
      </w:r>
    </w:p>
    <w:bookmarkEnd w:id="311"/>
    <w:p w14:paraId="7334C133">
      <w:pPr>
        <w:spacing w:line="360" w:lineRule="auto"/>
        <w:ind w:firstLine="482" w:firstLineChars="200"/>
        <w:rPr>
          <w:rFonts w:ascii="仿宋_GB2312" w:hAnsi="楷体" w:eastAsia="仿宋_GB2312"/>
          <w:b/>
          <w:color w:val="000000" w:themeColor="text1"/>
          <w:sz w:val="24"/>
          <w:highlight w:val="none"/>
          <w14:textFill>
            <w14:solidFill>
              <w14:schemeClr w14:val="tx1"/>
            </w14:solidFill>
          </w14:textFill>
        </w:rPr>
      </w:pPr>
      <w:bookmarkStart w:id="312" w:name="_Toc19890"/>
      <w:bookmarkStart w:id="313" w:name="_Toc14001"/>
      <w:bookmarkStart w:id="314" w:name="_Toc6885"/>
      <w:r>
        <w:rPr>
          <w:rFonts w:hint="eastAsia" w:ascii="仿宋_GB2312" w:hAnsi="楷体" w:eastAsia="仿宋_GB2312"/>
          <w:b/>
          <w:color w:val="000000" w:themeColor="text1"/>
          <w:sz w:val="24"/>
          <w:highlight w:val="none"/>
          <w14:textFill>
            <w14:solidFill>
              <w14:schemeClr w14:val="tx1"/>
            </w14:solidFill>
          </w14:textFill>
        </w:rPr>
        <w:t>2.23 合同份数</w:t>
      </w:r>
      <w:bookmarkEnd w:id="312"/>
      <w:bookmarkEnd w:id="313"/>
      <w:bookmarkEnd w:id="314"/>
    </w:p>
    <w:p w14:paraId="6CB975B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本合同壹式</w:t>
      </w:r>
      <w:r>
        <w:rPr>
          <w:rFonts w:hint="eastAsia" w:ascii="仿宋_GB2312" w:hAnsi="宋体" w:eastAsia="仿宋_GB2312"/>
          <w:color w:val="000000" w:themeColor="text1"/>
          <w:sz w:val="24"/>
          <w:highlight w:val="none"/>
          <w:u w:val="single"/>
          <w14:textFill>
            <w14:solidFill>
              <w14:schemeClr w14:val="tx1"/>
            </w14:solidFill>
          </w14:textFill>
        </w:rPr>
        <w:t xml:space="preserve"> 陆 </w:t>
      </w:r>
      <w:r>
        <w:rPr>
          <w:rFonts w:hint="eastAsia" w:ascii="仿宋_GB2312" w:hAnsi="宋体" w:eastAsia="仿宋_GB2312"/>
          <w:color w:val="000000" w:themeColor="text1"/>
          <w:sz w:val="24"/>
          <w:highlight w:val="none"/>
          <w14:textFill>
            <w14:solidFill>
              <w14:schemeClr w14:val="tx1"/>
            </w14:solidFill>
          </w14:textFill>
        </w:rPr>
        <w:t>份，甲方执</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u w:val="single"/>
          <w14:textFill>
            <w14:solidFill>
              <w14:schemeClr w14:val="tx1"/>
            </w14:solidFill>
          </w14:textFill>
        </w:rPr>
        <w:t xml:space="preserve">肆 </w:t>
      </w:r>
      <w:r>
        <w:rPr>
          <w:rFonts w:hint="eastAsia" w:ascii="仿宋_GB2312" w:hAnsi="宋体" w:eastAsia="仿宋_GB2312"/>
          <w:color w:val="000000" w:themeColor="text1"/>
          <w:sz w:val="24"/>
          <w:highlight w:val="none"/>
          <w14:textFill>
            <w14:solidFill>
              <w14:schemeClr w14:val="tx1"/>
            </w14:solidFill>
          </w14:textFill>
        </w:rPr>
        <w:t>份，乙方执</w:t>
      </w:r>
      <w:r>
        <w:rPr>
          <w:rFonts w:hint="eastAsia" w:ascii="仿宋_GB2312" w:hAnsi="仿宋" w:eastAsia="仿宋_GB2312"/>
          <w:color w:val="000000" w:themeColor="text1"/>
          <w:sz w:val="24"/>
          <w:highlight w:val="none"/>
          <w:u w:val="single"/>
          <w14:textFill>
            <w14:solidFill>
              <w14:schemeClr w14:val="tx1"/>
            </w14:solidFill>
          </w14:textFill>
        </w:rPr>
        <w:t xml:space="preserve"> 壹</w:t>
      </w:r>
      <w:r>
        <w:rPr>
          <w:rFonts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份，代理机构执</w:t>
      </w:r>
      <w:r>
        <w:rPr>
          <w:rFonts w:hint="eastAsia" w:ascii="仿宋_GB2312" w:hAnsi="宋体" w:eastAsia="仿宋_GB2312"/>
          <w:color w:val="000000" w:themeColor="text1"/>
          <w:sz w:val="24"/>
          <w:highlight w:val="none"/>
          <w:u w:val="single"/>
          <w14:textFill>
            <w14:solidFill>
              <w14:schemeClr w14:val="tx1"/>
            </w14:solidFill>
          </w14:textFill>
        </w:rPr>
        <w:t xml:space="preserve"> 壹 </w:t>
      </w:r>
      <w:r>
        <w:rPr>
          <w:rFonts w:hint="eastAsia" w:ascii="仿宋_GB2312" w:hAnsi="宋体" w:eastAsia="仿宋_GB2312"/>
          <w:color w:val="000000" w:themeColor="text1"/>
          <w:sz w:val="24"/>
          <w:highlight w:val="none"/>
          <w14:textFill>
            <w14:solidFill>
              <w14:schemeClr w14:val="tx1"/>
            </w14:solidFill>
          </w14:textFill>
        </w:rPr>
        <w:t>份。</w:t>
      </w:r>
      <w:r>
        <w:rPr>
          <w:rFonts w:hint="eastAsia" w:ascii="仿宋_GB2312" w:hAnsi="楷体" w:eastAsia="仿宋_GB2312"/>
          <w:color w:val="000000" w:themeColor="text1"/>
          <w:sz w:val="24"/>
          <w:highlight w:val="none"/>
          <w14:textFill>
            <w14:solidFill>
              <w14:schemeClr w14:val="tx1"/>
            </w14:solidFill>
          </w14:textFill>
        </w:rPr>
        <w:t>每份均具有同等法律效力。</w:t>
      </w:r>
    </w:p>
    <w:p w14:paraId="616A9D12">
      <w:pPr>
        <w:spacing w:line="360" w:lineRule="auto"/>
        <w:jc w:val="center"/>
        <w:rPr>
          <w:rFonts w:ascii="仿宋_GB2312" w:hAnsi="楷体" w:eastAsia="仿宋_GB2312"/>
          <w:b/>
          <w:color w:val="000000" w:themeColor="text1"/>
          <w:sz w:val="28"/>
          <w:szCs w:val="28"/>
          <w:highlight w:val="none"/>
          <w14:textFill>
            <w14:solidFill>
              <w14:schemeClr w14:val="tx1"/>
            </w14:solidFill>
          </w14:textFill>
        </w:rPr>
      </w:pPr>
      <w:r>
        <w:rPr>
          <w:rFonts w:hint="eastAsia" w:ascii="仿宋_GB2312" w:hAnsi="楷体" w:eastAsia="仿宋_GB2312"/>
          <w:color w:val="000000" w:themeColor="text1"/>
          <w:highlight w:val="none"/>
          <w14:textFill>
            <w14:solidFill>
              <w14:schemeClr w14:val="tx1"/>
            </w14:solidFill>
          </w14:textFill>
        </w:rPr>
        <w:br w:type="page"/>
      </w:r>
      <w:bookmarkStart w:id="315" w:name="_Toc331685784"/>
      <w:r>
        <w:rPr>
          <w:rFonts w:hint="eastAsia" w:ascii="仿宋_GB2312" w:hAnsi="楷体" w:eastAsia="仿宋_GB2312"/>
          <w:b/>
          <w:color w:val="000000" w:themeColor="text1"/>
          <w:sz w:val="28"/>
          <w:szCs w:val="28"/>
          <w:highlight w:val="none"/>
          <w14:textFill>
            <w14:solidFill>
              <w14:schemeClr w14:val="tx1"/>
            </w14:solidFill>
          </w14:textFill>
        </w:rPr>
        <w:t>第三部分  合同专用条款</w:t>
      </w:r>
      <w:bookmarkEnd w:id="315"/>
    </w:p>
    <w:p w14:paraId="255C1B79">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66F1E401">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2.3.2具有知识产权的标的物知识产权归属：</w:t>
      </w:r>
    </w:p>
    <w:p w14:paraId="03585DA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 xml:space="preserve">           </w:t>
      </w:r>
    </w:p>
    <w:p w14:paraId="514A9C6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2.4.1包装和装运专用条款（如果有）：</w:t>
      </w:r>
    </w:p>
    <w:p w14:paraId="48BACF6D">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64C3102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2.4.2装运标的物的要求和通知：</w:t>
      </w:r>
    </w:p>
    <w:p w14:paraId="4D888CBF">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6709AC88">
      <w:pPr>
        <w:spacing w:line="360" w:lineRule="auto"/>
        <w:ind w:firstLine="480" w:firstLineChars="200"/>
        <w:rPr>
          <w:rFonts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2.6</w:t>
      </w:r>
      <w:r>
        <w:rPr>
          <w:rFonts w:hint="eastAsia" w:ascii="仿宋_GB2312" w:hAnsi="楷体" w:eastAsia="仿宋_GB2312"/>
          <w:b/>
          <w:color w:val="000000" w:themeColor="text1"/>
          <w:sz w:val="24"/>
          <w:highlight w:val="none"/>
          <w14:textFill>
            <w14:solidFill>
              <w14:schemeClr w14:val="tx1"/>
            </w14:solidFill>
          </w14:textFill>
        </w:rPr>
        <w:t>结算方式和付款条件</w:t>
      </w:r>
    </w:p>
    <w:p w14:paraId="54BFA637">
      <w:pPr>
        <w:spacing w:line="360" w:lineRule="auto"/>
        <w:ind w:firstLine="480" w:firstLineChars="200"/>
        <w:rPr>
          <w:rFonts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本次项目合同总价为大写人民币</w:t>
      </w:r>
      <w:r>
        <w:rPr>
          <w:rFonts w:hint="eastAsia" w:ascii="仿宋_GB2312" w:eastAsia="仿宋_GB2312" w:cs="仿宋_GB2312"/>
          <w:color w:val="000000" w:themeColor="text1"/>
          <w:kern w:val="0"/>
          <w:sz w:val="24"/>
          <w:highlight w:val="none"/>
          <w:u w:val="single"/>
          <w:lang w:val="zh-CN"/>
          <w14:textFill>
            <w14:solidFill>
              <w14:schemeClr w14:val="tx1"/>
            </w14:solidFill>
          </w14:textFill>
        </w:rPr>
        <w:t xml:space="preserve">            （</w:t>
      </w:r>
      <w:r>
        <w:rPr>
          <w:rFonts w:hint="eastAsia" w:ascii="仿宋_GB2312" w:eastAsia="仿宋_GB2312" w:cs="仿宋_GB2312"/>
          <w:color w:val="000000" w:themeColor="text1"/>
          <w:kern w:val="0"/>
          <w:sz w:val="24"/>
          <w:highlight w:val="none"/>
          <w:lang w:val="zh-CN"/>
          <w14:textFill>
            <w14:solidFill>
              <w14:schemeClr w14:val="tx1"/>
            </w14:solidFill>
          </w14:textFill>
        </w:rPr>
        <w:t>￥    元）。本项目采用以下勾选结算方式进行支付：</w:t>
      </w:r>
    </w:p>
    <w:p w14:paraId="627D6DD9">
      <w:pPr>
        <w:spacing w:line="360" w:lineRule="auto"/>
        <w:ind w:firstLine="480" w:firstLineChars="200"/>
        <w:rPr>
          <w:rFonts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□采用一次性支付方式，付款条件为：</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5CB077E1">
      <w:pPr>
        <w:spacing w:line="360" w:lineRule="auto"/>
        <w:ind w:firstLine="480" w:firstLineChars="200"/>
        <w:rPr>
          <w:rFonts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□采用分期付款方式，付款条件为</w:t>
      </w:r>
      <w:r>
        <w:rPr>
          <w:rFonts w:hint="eastAsia" w:ascii="仿宋_GB2312" w:eastAsia="仿宋_GB2312" w:cs="仿宋_GB2312"/>
          <w:color w:val="000000" w:themeColor="text1"/>
          <w:kern w:val="0"/>
          <w:sz w:val="24"/>
          <w:highlight w:val="none"/>
          <w14:textFill>
            <w14:solidFill>
              <w14:schemeClr w14:val="tx1"/>
            </w14:solidFill>
          </w14:textFill>
        </w:rPr>
        <w:t>：</w:t>
      </w:r>
    </w:p>
    <w:p w14:paraId="0E5FA170">
      <w:pPr>
        <w:spacing w:line="360" w:lineRule="auto"/>
        <w:ind w:firstLine="480" w:firstLineChars="200"/>
        <w:rPr>
          <w:rFonts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第一期付款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539DE5F8">
      <w:pPr>
        <w:spacing w:line="360" w:lineRule="auto"/>
        <w:ind w:firstLine="480" w:firstLineChars="200"/>
        <w:rPr>
          <w:rFonts w:ascii="仿宋_GB2312" w:eastAsia="仿宋_GB2312" w:cs="仿宋_GB2312"/>
          <w:color w:val="000000" w:themeColor="text1"/>
          <w:kern w:val="0"/>
          <w:sz w:val="24"/>
          <w:highlight w:val="none"/>
          <w:u w:val="single"/>
          <w14:textFill>
            <w14:solidFill>
              <w14:schemeClr w14:val="tx1"/>
            </w14:solidFill>
          </w14:textFill>
        </w:rPr>
      </w:pPr>
      <w:r>
        <w:rPr>
          <w:rFonts w:hint="eastAsia" w:ascii="仿宋_GB2312" w:eastAsia="仿宋_GB2312" w:cs="仿宋_GB2312"/>
          <w:color w:val="000000" w:themeColor="text1"/>
          <w:kern w:val="0"/>
          <w:sz w:val="24"/>
          <w:highlight w:val="none"/>
          <w:lang w:val="zh-CN"/>
          <w14:textFill>
            <w14:solidFill>
              <w14:schemeClr w14:val="tx1"/>
            </w14:solidFill>
          </w14:textFill>
        </w:rPr>
        <w:t>第</w:t>
      </w:r>
      <w:r>
        <w:rPr>
          <w:rFonts w:hint="eastAsia" w:ascii="仿宋_GB2312" w:eastAsia="仿宋_GB2312" w:cs="仿宋_GB2312"/>
          <w:color w:val="000000" w:themeColor="text1"/>
          <w:kern w:val="0"/>
          <w:sz w:val="24"/>
          <w:highlight w:val="none"/>
          <w14:textFill>
            <w14:solidFill>
              <w14:schemeClr w14:val="tx1"/>
            </w14:solidFill>
          </w14:textFill>
        </w:rPr>
        <w:t>二</w:t>
      </w:r>
      <w:r>
        <w:rPr>
          <w:rFonts w:hint="eastAsia" w:ascii="仿宋_GB2312" w:eastAsia="仿宋_GB2312" w:cs="仿宋_GB2312"/>
          <w:color w:val="000000" w:themeColor="text1"/>
          <w:kern w:val="0"/>
          <w:sz w:val="24"/>
          <w:highlight w:val="none"/>
          <w:lang w:val="zh-CN"/>
          <w14:textFill>
            <w14:solidFill>
              <w14:schemeClr w14:val="tx1"/>
            </w14:solidFill>
          </w14:textFill>
        </w:rPr>
        <w:t>期付款</w:t>
      </w:r>
      <w:r>
        <w:rPr>
          <w:rFonts w:hint="eastAsia" w:ascii="仿宋_GB2312" w:eastAsia="仿宋_GB2312" w:cs="仿宋_GB2312"/>
          <w:color w:val="000000" w:themeColor="text1"/>
          <w:kern w:val="0"/>
          <w:sz w:val="24"/>
          <w:highlight w:val="none"/>
          <w14:textFill>
            <w14:solidFill>
              <w14:schemeClr w14:val="tx1"/>
            </w14:solidFill>
          </w14:textFill>
        </w:rPr>
        <w:t>：</w:t>
      </w:r>
      <w:r>
        <w:rPr>
          <w:rFonts w:hint="eastAsia" w:ascii="仿宋_GB2312" w:eastAsia="仿宋_GB2312" w:cs="仿宋_GB2312"/>
          <w:color w:val="000000" w:themeColor="text1"/>
          <w:kern w:val="0"/>
          <w:sz w:val="24"/>
          <w:highlight w:val="none"/>
          <w:u w:val="single"/>
          <w14:textFill>
            <w14:solidFill>
              <w14:schemeClr w14:val="tx1"/>
            </w14:solidFill>
          </w14:textFill>
        </w:rPr>
        <w:t xml:space="preserve">                                        </w:t>
      </w:r>
    </w:p>
    <w:p w14:paraId="5CD244D4">
      <w:pPr>
        <w:spacing w:line="360" w:lineRule="auto"/>
        <w:ind w:firstLine="480" w:firstLineChars="200"/>
        <w:rPr>
          <w:rFonts w:ascii="仿宋_GB2312" w:eastAsia="仿宋_GB2312" w:cs="仿宋_GB2312"/>
          <w:color w:val="000000" w:themeColor="text1"/>
          <w:kern w:val="0"/>
          <w:sz w:val="24"/>
          <w:highlight w:val="none"/>
          <w14:textFill>
            <w14:solidFill>
              <w14:schemeClr w14:val="tx1"/>
            </w14:solidFill>
          </w14:textFill>
        </w:rPr>
      </w:pPr>
      <w:r>
        <w:rPr>
          <w:rFonts w:hint="eastAsia" w:ascii="仿宋_GB2312" w:eastAsia="仿宋_GB2312" w:cs="仿宋_GB2312"/>
          <w:color w:val="000000" w:themeColor="text1"/>
          <w:kern w:val="0"/>
          <w:sz w:val="24"/>
          <w:highlight w:val="none"/>
          <w14:textFill>
            <w14:solidFill>
              <w14:schemeClr w14:val="tx1"/>
            </w14:solidFill>
          </w14:textFill>
        </w:rPr>
        <w:t>……</w:t>
      </w:r>
    </w:p>
    <w:p w14:paraId="2DD9C2DF">
      <w:pPr>
        <w:spacing w:line="360" w:lineRule="auto"/>
        <w:ind w:firstLine="480" w:firstLineChars="200"/>
        <w:rPr>
          <w:rFonts w:ascii="仿宋_GB2312"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olor w:val="000000" w:themeColor="text1"/>
          <w:sz w:val="24"/>
          <w:highlight w:val="none"/>
          <w14:textFill>
            <w14:solidFill>
              <w14:schemeClr w14:val="tx1"/>
            </w14:solidFill>
          </w14:textFill>
        </w:rPr>
        <w:t>甲方无故逾期支付服务费用的，按照每逾期一日支付欠付服务费额度的</w:t>
      </w:r>
      <w:r>
        <w:rPr>
          <w:rFonts w:hint="eastAsia" w:ascii="仿宋_GB2312" w:hAnsi="仿宋" w:eastAsia="仿宋_GB2312"/>
          <w:color w:val="000000" w:themeColor="text1"/>
          <w:sz w:val="24"/>
          <w:highlight w:val="none"/>
          <w:u w:val="single"/>
          <w14:textFill>
            <w14:solidFill>
              <w14:schemeClr w14:val="tx1"/>
            </w14:solidFill>
          </w14:textFill>
        </w:rPr>
        <w:t xml:space="preserve">  万分之五   </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楷体" w:eastAsia="仿宋_GB2312"/>
          <w:color w:val="000000" w:themeColor="text1"/>
          <w:sz w:val="24"/>
          <w:highlight w:val="none"/>
          <w14:textFill>
            <w14:solidFill>
              <w14:schemeClr w14:val="tx1"/>
            </w14:solidFill>
          </w14:textFill>
        </w:rPr>
        <w:t>根据项目实际填写，一般为万分之五</w:t>
      </w:r>
      <w:r>
        <w:rPr>
          <w:rFonts w:hint="eastAsia" w:ascii="仿宋_GB2312" w:hAnsi="仿宋" w:eastAsia="仿宋_GB2312"/>
          <w:color w:val="000000" w:themeColor="text1"/>
          <w:sz w:val="24"/>
          <w:highlight w:val="none"/>
          <w14:textFill>
            <w14:solidFill>
              <w14:schemeClr w14:val="tx1"/>
            </w14:solidFill>
          </w14:textFill>
        </w:rPr>
        <w:t>）承担违约责任，违约金上限按照《合同书》约定执行。</w:t>
      </w:r>
    </w:p>
    <w:p w14:paraId="0FEF585B">
      <w:pPr>
        <w:spacing w:line="360" w:lineRule="auto"/>
        <w:ind w:firstLine="480" w:firstLineChars="200"/>
        <w:rPr>
          <w:rFonts w:ascii="仿宋_GB2312" w:hAnsi="楷体" w:eastAsia="仿宋_GB2312"/>
          <w:b/>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2.9</w:t>
      </w:r>
      <w:r>
        <w:rPr>
          <w:rFonts w:hint="eastAsia" w:ascii="仿宋_GB2312" w:hAnsi="楷体" w:eastAsia="仿宋_GB2312"/>
          <w:b/>
          <w:color w:val="000000" w:themeColor="text1"/>
          <w:sz w:val="24"/>
          <w:highlight w:val="none"/>
          <w14:textFill>
            <w14:solidFill>
              <w14:schemeClr w14:val="tx1"/>
            </w14:solidFill>
          </w14:textFill>
        </w:rPr>
        <w:t>标的物的风险负担</w:t>
      </w:r>
    </w:p>
    <w:p w14:paraId="33D7FCD2">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标的物或者在途标的物或者交付给第一承运人后的标的物毁损、灭失的风险负担：</w:t>
      </w:r>
    </w:p>
    <w:p w14:paraId="1D7021C7">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乙方                                                                       </w:t>
      </w:r>
    </w:p>
    <w:p w14:paraId="7F1432F6">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2.13.2受不可抗力影响的一方在不可抗力发生后，应在</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7</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日内以书面形式通知对方当事人，并在</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5</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日内，将有关部门出具的证明文件送达对方当事人。</w:t>
      </w:r>
    </w:p>
    <w:p w14:paraId="4017D270">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2.13.4因不可抗力致使合同有变更必要的，双方当事人应在</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7</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日内以书面形式变更合同；</w:t>
      </w:r>
    </w:p>
    <w:p w14:paraId="7DB4F8FC">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ascii="仿宋_GB2312" w:hAnsi="楷体" w:eastAsia="仿宋_GB2312"/>
          <w:color w:val="000000" w:themeColor="text1"/>
          <w:sz w:val="24"/>
          <w:highlight w:val="none"/>
          <w:u w:val="single"/>
          <w14:textFill>
            <w14:solidFill>
              <w14:schemeClr w14:val="tx1"/>
            </w14:solidFill>
          </w14:textFill>
        </w:rPr>
        <w:t>15</w:t>
      </w:r>
      <w:r>
        <w:rPr>
          <w:rFonts w:hint="eastAsia" w:ascii="仿宋_GB2312" w:hAnsi="楷体" w:eastAsia="仿宋_GB2312"/>
          <w:color w:val="000000" w:themeColor="text1"/>
          <w:sz w:val="24"/>
          <w:highlight w:val="none"/>
          <w:u w:val="single"/>
          <w14:textFill>
            <w14:solidFill>
              <w14:schemeClr w14:val="tx1"/>
            </w14:solidFill>
          </w14:textFill>
        </w:rPr>
        <w:t xml:space="preserve">   </w:t>
      </w:r>
      <w:r>
        <w:rPr>
          <w:rFonts w:hint="eastAsia" w:ascii="仿宋_GB2312" w:hAnsi="楷体" w:eastAsia="仿宋_GB2312"/>
          <w:color w:val="000000" w:themeColor="text1"/>
          <w:sz w:val="24"/>
          <w:highlight w:val="none"/>
          <w14:textFill>
            <w14:solidFill>
              <w14:schemeClr w14:val="tx1"/>
            </w14:solidFill>
          </w14:textFill>
        </w:rPr>
        <w:t>日内发起验收，并可依法邀请相关方参加，验收应出具验收书。</w:t>
      </w:r>
    </w:p>
    <w:p w14:paraId="021F270E">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2.17.3 检验和验收标准、程序等具体内容以及前述验收书的效力：</w:t>
      </w:r>
    </w:p>
    <w:p w14:paraId="501F3D4D">
      <w:pPr>
        <w:spacing w:line="360" w:lineRule="auto"/>
        <w:ind w:firstLine="480" w:firstLineChars="200"/>
        <w:rPr>
          <w:rFonts w:ascii="仿宋_GB2312" w:hAnsi="楷体" w:eastAsia="仿宋_GB2312"/>
          <w:color w:val="000000" w:themeColor="text1"/>
          <w:sz w:val="24"/>
          <w:highlight w:val="none"/>
          <w:u w:val="singl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24F7506D">
      <w:pPr>
        <w:spacing w:line="360" w:lineRule="auto"/>
        <w:ind w:firstLine="480" w:firstLineChars="200"/>
        <w:rPr>
          <w:rFonts w:ascii="仿宋_GB2312" w:hAnsi="楷体" w:eastAsia="仿宋_GB2312"/>
          <w:color w:val="000000" w:themeColor="text1"/>
          <w:sz w:val="24"/>
          <w:highlight w:val="none"/>
          <w14:textFill>
            <w14:solidFill>
              <w14:schemeClr w14:val="tx1"/>
            </w14:solidFill>
          </w14:textFill>
        </w:rPr>
      </w:pPr>
      <w:r>
        <w:rPr>
          <w:rFonts w:hint="eastAsia" w:ascii="仿宋_GB2312" w:hAnsi="楷体" w:eastAsia="仿宋_GB2312"/>
          <w:color w:val="000000" w:themeColor="text1"/>
          <w:sz w:val="24"/>
          <w:highlight w:val="none"/>
          <w14:textFill>
            <w14:solidFill>
              <w14:schemeClr w14:val="tx1"/>
            </w14:solidFill>
          </w14:textFill>
        </w:rPr>
        <w:t>3.1 其他：</w:t>
      </w:r>
    </w:p>
    <w:p w14:paraId="50376830">
      <w:pPr>
        <w:spacing w:line="360" w:lineRule="auto"/>
        <w:ind w:firstLine="482" w:firstLineChars="200"/>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项目验收：</w:t>
      </w:r>
    </w:p>
    <w:p w14:paraId="662D5DA6">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3FA2FBC">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1D79D6F">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57F0380">
      <w:pPr>
        <w:spacing w:line="360" w:lineRule="auto"/>
        <w:ind w:firstLine="480" w:firstLineChars="200"/>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4.验收产生的费用首次验收费用由甲方承担，如首次验收不合格，后续验收费用由乙方支付。</w:t>
      </w:r>
    </w:p>
    <w:p w14:paraId="51E8F934">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5.验收内容及资料要求：</w:t>
      </w:r>
    </w:p>
    <w:p w14:paraId="178BFF17">
      <w:pPr>
        <w:spacing w:line="360" w:lineRule="auto"/>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根据采购文件确定的技术指标或者服务要求确定验收指标和标准。未进行相应约定的，应当符合国家强制性规定、政策要求、安全标准、行业或企业有关标准等。</w:t>
      </w:r>
    </w:p>
    <w:p w14:paraId="1704E906">
      <w:pPr>
        <w:tabs>
          <w:tab w:val="left" w:pos="904"/>
        </w:tabs>
        <w:snapToGrid w:val="0"/>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5.1验收内容</w:t>
      </w:r>
    </w:p>
    <w:tbl>
      <w:tblPr>
        <w:tblStyle w:val="22"/>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1F19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03E01F3A">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序号</w:t>
            </w:r>
          </w:p>
        </w:tc>
        <w:tc>
          <w:tcPr>
            <w:tcW w:w="1914" w:type="dxa"/>
            <w:vAlign w:val="center"/>
          </w:tcPr>
          <w:p w14:paraId="31561A9F">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验收内容</w:t>
            </w:r>
          </w:p>
        </w:tc>
        <w:tc>
          <w:tcPr>
            <w:tcW w:w="5930" w:type="dxa"/>
            <w:vAlign w:val="center"/>
          </w:tcPr>
          <w:p w14:paraId="38062900">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 验收标准</w:t>
            </w:r>
          </w:p>
        </w:tc>
      </w:tr>
      <w:tr w14:paraId="01FB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31691F4D">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1</w:t>
            </w:r>
          </w:p>
        </w:tc>
        <w:tc>
          <w:tcPr>
            <w:tcW w:w="1914" w:type="dxa"/>
            <w:vAlign w:val="center"/>
          </w:tcPr>
          <w:p w14:paraId="6D5C27E8">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交付标的物数量</w:t>
            </w:r>
          </w:p>
        </w:tc>
        <w:tc>
          <w:tcPr>
            <w:tcW w:w="5930" w:type="dxa"/>
            <w:vAlign w:val="center"/>
          </w:tcPr>
          <w:p w14:paraId="46A870DA">
            <w:pPr>
              <w:widowControl/>
              <w:spacing w:line="360" w:lineRule="auto"/>
              <w:ind w:firstLine="200"/>
              <w:jc w:val="center"/>
              <w:rPr>
                <w:rFonts w:ascii="仿宋" w:hAnsi="仿宋" w:eastAsia="仿宋" w:cs="仿宋"/>
                <w:color w:val="000000" w:themeColor="text1"/>
                <w:kern w:val="0"/>
                <w:sz w:val="24"/>
                <w:highlight w:val="none"/>
                <w14:textFill>
                  <w14:solidFill>
                    <w14:schemeClr w14:val="tx1"/>
                  </w14:solidFill>
                </w14:textFill>
              </w:rPr>
            </w:pPr>
          </w:p>
        </w:tc>
      </w:tr>
      <w:tr w14:paraId="78DA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20C7C297">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2</w:t>
            </w:r>
          </w:p>
        </w:tc>
        <w:tc>
          <w:tcPr>
            <w:tcW w:w="1914" w:type="dxa"/>
            <w:vAlign w:val="center"/>
          </w:tcPr>
          <w:p w14:paraId="3B1C4666">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交付标的物质量文件</w:t>
            </w:r>
          </w:p>
        </w:tc>
        <w:tc>
          <w:tcPr>
            <w:tcW w:w="5930" w:type="dxa"/>
            <w:vAlign w:val="center"/>
          </w:tcPr>
          <w:p w14:paraId="5AFCE644">
            <w:pPr>
              <w:widowControl/>
              <w:spacing w:line="360" w:lineRule="auto"/>
              <w:ind w:firstLine="200"/>
              <w:jc w:val="center"/>
              <w:rPr>
                <w:rFonts w:ascii="仿宋" w:hAnsi="仿宋" w:eastAsia="仿宋" w:cs="仿宋"/>
                <w:color w:val="000000" w:themeColor="text1"/>
                <w:kern w:val="0"/>
                <w:sz w:val="24"/>
                <w:highlight w:val="none"/>
                <w14:textFill>
                  <w14:solidFill>
                    <w14:schemeClr w14:val="tx1"/>
                  </w14:solidFill>
                </w14:textFill>
              </w:rPr>
            </w:pPr>
          </w:p>
        </w:tc>
      </w:tr>
      <w:tr w14:paraId="7F1C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62C1B555">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4</w:t>
            </w:r>
          </w:p>
        </w:tc>
        <w:tc>
          <w:tcPr>
            <w:tcW w:w="1914" w:type="dxa"/>
            <w:vAlign w:val="center"/>
          </w:tcPr>
          <w:p w14:paraId="535BAD84">
            <w:pPr>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 xml:space="preserve">交付标的物技术、性能指标 </w:t>
            </w:r>
          </w:p>
        </w:tc>
        <w:tc>
          <w:tcPr>
            <w:tcW w:w="5930" w:type="dxa"/>
            <w:vAlign w:val="center"/>
          </w:tcPr>
          <w:p w14:paraId="4D4CB5BE">
            <w:pPr>
              <w:pStyle w:val="9"/>
              <w:spacing w:after="0" w:line="360" w:lineRule="auto"/>
              <w:ind w:firstLine="200"/>
              <w:jc w:val="left"/>
              <w:rPr>
                <w:rFonts w:ascii="仿宋" w:hAnsi="仿宋" w:eastAsia="仿宋" w:cs="仿宋"/>
                <w:color w:val="000000" w:themeColor="text1"/>
                <w:highlight w:val="none"/>
                <w14:textFill>
                  <w14:solidFill>
                    <w14:schemeClr w14:val="tx1"/>
                  </w14:solidFill>
                </w14:textFill>
              </w:rPr>
            </w:pPr>
          </w:p>
        </w:tc>
      </w:tr>
      <w:tr w14:paraId="45D9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76C9C4D3">
            <w:pPr>
              <w:widowControl/>
              <w:spacing w:line="360" w:lineRule="auto"/>
              <w:ind w:firstLine="200"/>
              <w:jc w:val="center"/>
              <w:rPr>
                <w:rFonts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w:t>
            </w:r>
          </w:p>
        </w:tc>
        <w:tc>
          <w:tcPr>
            <w:tcW w:w="1914" w:type="dxa"/>
            <w:vAlign w:val="center"/>
          </w:tcPr>
          <w:p w14:paraId="06ED8353">
            <w:pPr>
              <w:spacing w:line="360" w:lineRule="auto"/>
              <w:ind w:firstLine="20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售后服务</w:t>
            </w:r>
          </w:p>
          <w:p w14:paraId="611571EC">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承诺</w:t>
            </w:r>
          </w:p>
        </w:tc>
        <w:tc>
          <w:tcPr>
            <w:tcW w:w="5930" w:type="dxa"/>
            <w:vAlign w:val="center"/>
          </w:tcPr>
          <w:p w14:paraId="75089EF7">
            <w:pPr>
              <w:widowControl/>
              <w:spacing w:line="360" w:lineRule="auto"/>
              <w:ind w:firstLine="200"/>
              <w:jc w:val="center"/>
              <w:rPr>
                <w:rFonts w:ascii="仿宋" w:hAnsi="仿宋" w:eastAsia="仿宋" w:cs="仿宋"/>
                <w:color w:val="000000" w:themeColor="text1"/>
                <w:kern w:val="0"/>
                <w:sz w:val="24"/>
                <w:highlight w:val="none"/>
                <w14:textFill>
                  <w14:solidFill>
                    <w14:schemeClr w14:val="tx1"/>
                  </w14:solidFill>
                </w14:textFill>
              </w:rPr>
            </w:pPr>
          </w:p>
        </w:tc>
      </w:tr>
      <w:tr w14:paraId="3AB3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48E641C8">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6</w:t>
            </w:r>
          </w:p>
        </w:tc>
        <w:tc>
          <w:tcPr>
            <w:tcW w:w="1914" w:type="dxa"/>
            <w:vAlign w:val="center"/>
          </w:tcPr>
          <w:p w14:paraId="0A0B5F94">
            <w:pPr>
              <w:widowControl/>
              <w:spacing w:line="360" w:lineRule="auto"/>
              <w:ind w:firstLine="200"/>
              <w:jc w:val="center"/>
              <w:rPr>
                <w:rFonts w:ascii="仿宋" w:hAnsi="仿宋" w:eastAsia="仿宋" w:cs="仿宋"/>
                <w:bCs/>
                <w:color w:val="000000" w:themeColor="text1"/>
                <w:kern w:val="0"/>
                <w:sz w:val="24"/>
                <w:highlight w:val="none"/>
                <w14:textFill>
                  <w14:solidFill>
                    <w14:schemeClr w14:val="tx1"/>
                  </w14:solidFill>
                </w14:textFill>
              </w:rPr>
            </w:pPr>
            <w:r>
              <w:rPr>
                <w:rFonts w:hint="eastAsia" w:ascii="仿宋" w:hAnsi="仿宋" w:eastAsia="仿宋" w:cs="仿宋"/>
                <w:bCs/>
                <w:color w:val="000000" w:themeColor="text1"/>
                <w:kern w:val="0"/>
                <w:sz w:val="24"/>
                <w:highlight w:val="none"/>
                <w14:textFill>
                  <w14:solidFill>
                    <w14:schemeClr w14:val="tx1"/>
                  </w14:solidFill>
                </w14:textFill>
              </w:rPr>
              <w:t>其他工作</w:t>
            </w:r>
          </w:p>
        </w:tc>
        <w:tc>
          <w:tcPr>
            <w:tcW w:w="5930" w:type="dxa"/>
            <w:vAlign w:val="center"/>
          </w:tcPr>
          <w:p w14:paraId="45E3F565">
            <w:pPr>
              <w:widowControl/>
              <w:spacing w:line="360" w:lineRule="auto"/>
              <w:ind w:firstLine="200"/>
              <w:jc w:val="left"/>
              <w:rPr>
                <w:rFonts w:ascii="仿宋" w:hAnsi="仿宋" w:eastAsia="仿宋" w:cs="仿宋"/>
                <w:color w:val="000000" w:themeColor="text1"/>
                <w:kern w:val="0"/>
                <w:sz w:val="24"/>
                <w:highlight w:val="none"/>
                <w14:textFill>
                  <w14:solidFill>
                    <w14:schemeClr w14:val="tx1"/>
                  </w14:solidFill>
                </w14:textFill>
              </w:rPr>
            </w:pPr>
          </w:p>
        </w:tc>
      </w:tr>
    </w:tbl>
    <w:p w14:paraId="67DF5438">
      <w:pPr>
        <w:tabs>
          <w:tab w:val="left" w:pos="904"/>
        </w:tabs>
        <w:snapToGrid w:val="0"/>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p>
    <w:p w14:paraId="501FAD58">
      <w:pPr>
        <w:tabs>
          <w:tab w:val="left" w:pos="904"/>
        </w:tabs>
        <w:snapToGrid w:val="0"/>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5.2验收资料要求</w:t>
      </w:r>
    </w:p>
    <w:p w14:paraId="79EACE37">
      <w:pPr>
        <w:tabs>
          <w:tab w:val="left" w:pos="904"/>
        </w:tabs>
        <w:snapToGrid w:val="0"/>
        <w:spacing w:line="360" w:lineRule="auto"/>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验收资料要求包括（不限于）以下内容：</w:t>
      </w:r>
    </w:p>
    <w:p w14:paraId="0038A7AE">
      <w:pPr>
        <w:tabs>
          <w:tab w:val="left" w:pos="904"/>
        </w:tabs>
        <w:adjustRightInd w:val="0"/>
        <w:snapToGrid w:val="0"/>
        <w:spacing w:line="360" w:lineRule="auto"/>
        <w:ind w:firstLine="240" w:firstLineChars="1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（1）采购文件；</w:t>
      </w:r>
    </w:p>
    <w:p w14:paraId="0F75D9FD">
      <w:pPr>
        <w:tabs>
          <w:tab w:val="left" w:pos="904"/>
        </w:tabs>
        <w:adjustRightInd w:val="0"/>
        <w:snapToGrid w:val="0"/>
        <w:spacing w:line="360" w:lineRule="auto"/>
        <w:ind w:firstLine="240" w:firstLineChars="1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（2）投标文件；</w:t>
      </w:r>
    </w:p>
    <w:p w14:paraId="268E4E29">
      <w:pPr>
        <w:tabs>
          <w:tab w:val="left" w:pos="904"/>
        </w:tabs>
        <w:adjustRightInd w:val="0"/>
        <w:snapToGrid w:val="0"/>
        <w:spacing w:line="360" w:lineRule="auto"/>
        <w:ind w:firstLine="240" w:firstLineChars="1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（3）采购合同；</w:t>
      </w:r>
    </w:p>
    <w:p w14:paraId="43B79CC1">
      <w:pPr>
        <w:tabs>
          <w:tab w:val="left" w:pos="904"/>
        </w:tabs>
        <w:adjustRightInd w:val="0"/>
        <w:snapToGrid w:val="0"/>
        <w:spacing w:line="360" w:lineRule="auto"/>
        <w:ind w:firstLine="240" w:firstLineChars="1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（4）到货核验单（需采购核验人、复核人及乙方交货人三方签字盖章）、产品拍照图片、产品说明书、产品合格证、质量保证书原件</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三包凭证、产品的检测报告、原厂质保承诺函等；</w:t>
      </w:r>
    </w:p>
    <w:p w14:paraId="72F62F05">
      <w:pPr>
        <w:tabs>
          <w:tab w:val="left" w:pos="904"/>
        </w:tabs>
        <w:adjustRightInd w:val="0"/>
        <w:snapToGrid w:val="0"/>
        <w:spacing w:line="360" w:lineRule="auto"/>
        <w:ind w:firstLine="240" w:firstLineChars="1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（5）其他需提供的相关材料。</w:t>
      </w:r>
    </w:p>
    <w:p w14:paraId="55F44061">
      <w:pPr>
        <w:widowControl/>
        <w:ind w:firstLine="720" w:firstLineChars="300"/>
        <w:jc w:val="left"/>
        <w:rPr>
          <w:rFonts w:ascii="仿宋" w:hAnsi="仿宋" w:eastAsia="仿宋"/>
          <w:bCs/>
          <w:color w:val="000000" w:themeColor="text1"/>
          <w:sz w:val="24"/>
          <w:highlight w:val="none"/>
          <w14:textFill>
            <w14:solidFill>
              <w14:schemeClr w14:val="tx1"/>
            </w14:solidFill>
          </w14:textFill>
        </w:rPr>
      </w:pPr>
    </w:p>
    <w:p w14:paraId="43B747CE">
      <w:pPr>
        <w:snapToGrid w:val="0"/>
        <w:spacing w:line="360" w:lineRule="auto"/>
        <w:ind w:firstLine="480" w:firstLineChars="200"/>
        <w:rPr>
          <w:rFonts w:ascii="宋体" w:hAnsi="宋体" w:cs="仿宋_GB2312"/>
          <w:color w:val="000000" w:themeColor="text1"/>
          <w:kern w:val="1"/>
          <w:szCs w:val="21"/>
          <w:highlight w:val="none"/>
          <w14:textFill>
            <w14:solidFill>
              <w14:schemeClr w14:val="tx1"/>
            </w14:solidFill>
          </w14:textFill>
        </w:rPr>
      </w:pPr>
      <w:r>
        <w:rPr>
          <w:rFonts w:hint="eastAsia" w:ascii="仿宋_GB2312" w:hAnsi="楷体" w:eastAsia="仿宋_GB2312"/>
          <w:color w:val="000000" w:themeColor="text1"/>
          <w:sz w:val="24"/>
          <w:highlight w:val="none"/>
          <w:u w:val="single"/>
          <w14:textFill>
            <w14:solidFill>
              <w14:schemeClr w14:val="tx1"/>
            </w14:solidFill>
          </w14:textFill>
        </w:rPr>
        <w:t xml:space="preserve">                                                                       </w:t>
      </w:r>
    </w:p>
    <w:p w14:paraId="474669BA">
      <w:pPr>
        <w:snapToGrid w:val="0"/>
        <w:spacing w:line="360" w:lineRule="auto"/>
        <w:ind w:firstLine="420" w:firstLineChars="200"/>
        <w:rPr>
          <w:rFonts w:ascii="宋体" w:hAnsi="宋体" w:cs="仿宋_GB2312"/>
          <w:color w:val="000000" w:themeColor="text1"/>
          <w:kern w:val="1"/>
          <w:szCs w:val="21"/>
          <w:highlight w:val="none"/>
          <w14:textFill>
            <w14:solidFill>
              <w14:schemeClr w14:val="tx1"/>
            </w14:solidFill>
          </w14:textFill>
        </w:rPr>
      </w:pPr>
    </w:p>
    <w:p w14:paraId="3230C6F3">
      <w:pPr>
        <w:snapToGrid w:val="0"/>
        <w:spacing w:line="360" w:lineRule="auto"/>
        <w:ind w:firstLine="420" w:firstLineChars="200"/>
        <w:rPr>
          <w:rFonts w:ascii="宋体" w:hAnsi="宋体" w:cs="仿宋_GB2312"/>
          <w:color w:val="000000" w:themeColor="text1"/>
          <w:kern w:val="1"/>
          <w:szCs w:val="21"/>
          <w:highlight w:val="none"/>
          <w14:textFill>
            <w14:solidFill>
              <w14:schemeClr w14:val="tx1"/>
            </w14:solidFill>
          </w14:textFill>
        </w:rPr>
      </w:pPr>
    </w:p>
    <w:p w14:paraId="4235E648">
      <w:pPr>
        <w:snapToGrid w:val="0"/>
        <w:spacing w:line="360" w:lineRule="auto"/>
        <w:ind w:firstLine="420" w:firstLineChars="200"/>
        <w:rPr>
          <w:rFonts w:ascii="宋体" w:hAnsi="宋体" w:cs="仿宋_GB2312"/>
          <w:color w:val="000000" w:themeColor="text1"/>
          <w:kern w:val="1"/>
          <w:szCs w:val="21"/>
          <w:highlight w:val="none"/>
          <w14:textFill>
            <w14:solidFill>
              <w14:schemeClr w14:val="tx1"/>
            </w14:solidFill>
          </w14:textFill>
        </w:rPr>
      </w:pPr>
    </w:p>
    <w:p w14:paraId="358E8385">
      <w:pPr>
        <w:snapToGrid w:val="0"/>
        <w:spacing w:line="360" w:lineRule="auto"/>
        <w:ind w:firstLine="420" w:firstLineChars="200"/>
        <w:rPr>
          <w:rFonts w:ascii="宋体" w:hAnsi="宋体" w:cs="仿宋_GB2312"/>
          <w:color w:val="000000" w:themeColor="text1"/>
          <w:kern w:val="1"/>
          <w:szCs w:val="21"/>
          <w:highlight w:val="none"/>
          <w14:textFill>
            <w14:solidFill>
              <w14:schemeClr w14:val="tx1"/>
            </w14:solidFill>
          </w14:textFill>
        </w:rPr>
      </w:pPr>
    </w:p>
    <w:p w14:paraId="3F7CDAC6">
      <w:pPr>
        <w:snapToGrid w:val="0"/>
        <w:spacing w:line="360" w:lineRule="auto"/>
        <w:ind w:firstLine="420" w:firstLineChars="200"/>
        <w:rPr>
          <w:rFonts w:ascii="宋体" w:hAnsi="宋体" w:cs="仿宋_GB2312"/>
          <w:color w:val="000000" w:themeColor="text1"/>
          <w:kern w:val="1"/>
          <w:szCs w:val="21"/>
          <w:highlight w:val="none"/>
          <w14:textFill>
            <w14:solidFill>
              <w14:schemeClr w14:val="tx1"/>
            </w14:solidFill>
          </w14:textFill>
        </w:rPr>
      </w:pPr>
    </w:p>
    <w:p w14:paraId="0F5C9218">
      <w:pPr>
        <w:snapToGrid w:val="0"/>
        <w:spacing w:line="400" w:lineRule="exact"/>
        <w:ind w:firstLine="420" w:firstLineChars="200"/>
        <w:rPr>
          <w:rFonts w:ascii="宋体" w:hAnsi="宋体" w:cs="仿宋_GB2312"/>
          <w:color w:val="000000" w:themeColor="text1"/>
          <w:szCs w:val="21"/>
          <w:highlight w:val="none"/>
          <w14:textFill>
            <w14:solidFill>
              <w14:schemeClr w14:val="tx1"/>
            </w14:solidFill>
          </w14:textFill>
        </w:rPr>
      </w:pPr>
    </w:p>
    <w:bookmarkEnd w:id="155"/>
    <w:p w14:paraId="3029A64C">
      <w:pPr>
        <w:spacing w:before="240" w:after="60"/>
        <w:outlineLvl w:val="0"/>
        <w:rPr>
          <w:rFonts w:ascii="宋体" w:hAnsi="宋体" w:cs="仿宋_GB2312"/>
          <w:bCs/>
          <w:color w:val="000000" w:themeColor="text1"/>
          <w:szCs w:val="21"/>
          <w:highlight w:val="none"/>
          <w:u w:val="single"/>
          <w14:textFill>
            <w14:solidFill>
              <w14:schemeClr w14:val="tx1"/>
            </w14:solidFill>
          </w14:textFill>
        </w:rPr>
      </w:pPr>
    </w:p>
    <w:p w14:paraId="11154A5F">
      <w:pPr>
        <w:spacing w:line="360" w:lineRule="auto"/>
        <w:ind w:right="-57" w:rightChars="-27"/>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商业购销廉洁承诺书</w:t>
      </w:r>
    </w:p>
    <w:p w14:paraId="2A0E9974">
      <w:pPr>
        <w:pStyle w:val="11"/>
        <w:rPr>
          <w:color w:val="000000" w:themeColor="text1"/>
          <w:highlight w:val="none"/>
          <w14:textFill>
            <w14:solidFill>
              <w14:schemeClr w14:val="tx1"/>
            </w14:solidFill>
          </w14:textFill>
        </w:rPr>
      </w:pPr>
    </w:p>
    <w:p w14:paraId="608DFE0D">
      <w:pPr>
        <w:spacing w:line="40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甲方（采购人）：</w:t>
      </w:r>
      <w:r>
        <w:rPr>
          <w:rFonts w:hint="eastAsia" w:ascii="宋体" w:hAnsi="宋体"/>
          <w:color w:val="000000" w:themeColor="text1"/>
          <w:szCs w:val="21"/>
          <w:highlight w:val="none"/>
          <w:u w:val="single"/>
          <w14:textFill>
            <w14:solidFill>
              <w14:schemeClr w14:val="tx1"/>
            </w14:solidFill>
          </w14:textFill>
        </w:rPr>
        <w:t xml:space="preserve">横州市人民医院            </w:t>
      </w:r>
    </w:p>
    <w:p w14:paraId="30BB823C">
      <w:pPr>
        <w:spacing w:line="400" w:lineRule="exact"/>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乙方（供应商）：</w:t>
      </w:r>
      <w:r>
        <w:rPr>
          <w:rFonts w:hint="eastAsia" w:ascii="宋体" w:hAnsi="宋体"/>
          <w:color w:val="000000" w:themeColor="text1"/>
          <w:szCs w:val="21"/>
          <w:highlight w:val="none"/>
          <w:u w:val="single"/>
          <w14:textFill>
            <w14:solidFill>
              <w14:schemeClr w14:val="tx1"/>
            </w14:solidFill>
          </w14:textFill>
        </w:rPr>
        <w:t xml:space="preserve">                          </w:t>
      </w:r>
    </w:p>
    <w:p w14:paraId="66EB8E4F">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为进一步加强医疗卫生行风建设，规范医疗卫生机构货物、服务及工程等项目购销行为，有效防范商业贿赂行为，营造公平交易、诚实守信的购销环境，甲、乙双方同意签订本承诺书，并共同遵守：</w:t>
      </w:r>
    </w:p>
    <w:p w14:paraId="639F19FC">
      <w:pPr>
        <w:spacing w:line="4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w:t>
      </w:r>
      <w:r>
        <w:rPr>
          <w:rFonts w:hint="eastAsia" w:ascii="宋体" w:hAnsi="宋体"/>
          <w:color w:val="000000" w:themeColor="text1"/>
          <w:szCs w:val="21"/>
          <w:highlight w:val="none"/>
          <w14:textFill>
            <w14:solidFill>
              <w14:schemeClr w14:val="tx1"/>
            </w14:solidFill>
          </w14:textFill>
        </w:rPr>
        <w:t>甲乙双方按照《中华人民共和国政府采购法》《中华人民共和国民法典》及廉洁建设的各项规定。严格执行采购合同文件，自觉按合同办事。</w:t>
      </w:r>
    </w:p>
    <w:p w14:paraId="6CFD5654">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0AE9F1D4">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三、发现对方严重违反本合同义务条款的行为，有及时向其上级主管部门或纪检监察、司法等有关机关举报、建议给予处理并要求告知处理结果的权利。</w:t>
      </w:r>
    </w:p>
    <w:p w14:paraId="78E31E6D">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1BBB0E4A">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7AE7E1EE">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0FFB03E8">
      <w:pPr>
        <w:spacing w:line="40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七、本协议作为采购合同的附件，与购销合同一并执行，具有同等的法律效力。</w:t>
      </w:r>
    </w:p>
    <w:p w14:paraId="2FA2D838">
      <w:pPr>
        <w:spacing w:line="28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八、本协议一式柒份，具有同等法律效力，自甲乙双方法定代表人或被授权代表签字并加盖单位公章后正式生效。甲方执伍份[含甲方纪检监察部门（基层医疗卫生机构上报上级卫生计生行政部门）执壹份]；乙方及代理机构各执壹份。 </w:t>
      </w:r>
    </w:p>
    <w:p w14:paraId="14606D12">
      <w:pPr>
        <w:spacing w:line="288" w:lineRule="auto"/>
        <w:ind w:left="-141" w:leftChars="-67" w:right="-57" w:rightChars="-27" w:firstLine="240" w:firstLineChars="100"/>
        <w:rPr>
          <w:rFonts w:ascii="宋体" w:hAnsi="宋体"/>
          <w:color w:val="000000" w:themeColor="text1"/>
          <w:sz w:val="24"/>
          <w:highlight w:val="none"/>
          <w14:textFill>
            <w14:solidFill>
              <w14:schemeClr w14:val="tx1"/>
            </w14:solidFill>
          </w14:textFill>
        </w:rPr>
      </w:pPr>
    </w:p>
    <w:p w14:paraId="4EC931B5">
      <w:pPr>
        <w:spacing w:line="288" w:lineRule="auto"/>
        <w:ind w:left="-141" w:leftChars="-67" w:right="-57" w:rightChars="-27"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甲方（盖章）：横州市人民医院                  乙方（盖章）：</w:t>
      </w:r>
    </w:p>
    <w:p w14:paraId="7AE19191">
      <w:pPr>
        <w:spacing w:line="288" w:lineRule="auto"/>
        <w:ind w:left="-141" w:leftChars="-67" w:right="-57" w:rightChars="-27" w:firstLine="210" w:firstLineChars="100"/>
        <w:rPr>
          <w:rFonts w:ascii="宋体" w:hAnsi="宋体"/>
          <w:color w:val="000000" w:themeColor="text1"/>
          <w:szCs w:val="21"/>
          <w:highlight w:val="none"/>
          <w14:textFill>
            <w14:solidFill>
              <w14:schemeClr w14:val="tx1"/>
            </w14:solidFill>
          </w14:textFill>
        </w:rPr>
      </w:pPr>
    </w:p>
    <w:p w14:paraId="0E120D76">
      <w:pPr>
        <w:spacing w:line="288" w:lineRule="auto"/>
        <w:ind w:left="-141" w:leftChars="-67" w:right="-57" w:rightChars="-27"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法定代表人（负责人）：                        法定代表人（负责人）：</w:t>
      </w:r>
    </w:p>
    <w:p w14:paraId="3EBB51C3">
      <w:pPr>
        <w:spacing w:line="288" w:lineRule="auto"/>
        <w:ind w:left="-141" w:leftChars="-67" w:right="-57" w:rightChars="-27"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或授权代表：                                 或授权代表：                                  </w:t>
      </w:r>
    </w:p>
    <w:p w14:paraId="5350FB36">
      <w:pPr>
        <w:spacing w:line="281" w:lineRule="auto"/>
        <w:ind w:left="-141" w:leftChars="-67" w:right="-57" w:rightChars="-27"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经办人： </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经办人：</w:t>
      </w:r>
    </w:p>
    <w:p w14:paraId="1E406644">
      <w:pPr>
        <w:spacing w:line="281" w:lineRule="auto"/>
        <w:ind w:left="-141" w:leftChars="-67" w:right="-57" w:rightChars="-27" w:firstLine="210" w:firstLineChars="1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联系电话：0771-546021</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 xml:space="preserve">                      联系电话：</w:t>
      </w:r>
    </w:p>
    <w:p w14:paraId="6A69F136">
      <w:pPr>
        <w:spacing w:line="281" w:lineRule="auto"/>
        <w:ind w:left="-141" w:leftChars="-67" w:right="-57" w:rightChars="-27" w:firstLine="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年     月    日                              年     月    日</w:t>
      </w:r>
    </w:p>
    <w:p w14:paraId="295B5460">
      <w:pPr>
        <w:widowControl/>
        <w:spacing w:beforeAutospacing="1" w:line="360" w:lineRule="auto"/>
        <w:jc w:val="left"/>
        <w:rPr>
          <w:rFonts w:hAnsi="宋体"/>
          <w:color w:val="000000" w:themeColor="text1"/>
          <w:highlight w:val="none"/>
          <w14:textFill>
            <w14:solidFill>
              <w14:schemeClr w14:val="tx1"/>
            </w14:solidFill>
          </w14:textFill>
        </w:rPr>
      </w:pPr>
    </w:p>
    <w:p w14:paraId="2EB98656">
      <w:pPr>
        <w:pStyle w:val="13"/>
        <w:spacing w:line="360" w:lineRule="auto"/>
        <w:ind w:left="178" w:leftChars="85"/>
        <w:rPr>
          <w:rFonts w:hAnsi="宋体"/>
          <w:color w:val="000000" w:themeColor="text1"/>
          <w:highlight w:val="none"/>
          <w14:textFill>
            <w14:solidFill>
              <w14:schemeClr w14:val="tx1"/>
            </w14:solidFill>
          </w14:textFill>
        </w:rPr>
      </w:pPr>
    </w:p>
    <w:p w14:paraId="1CD8CB92">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A39F98B">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34A1F7F">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8D5EF57">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847C442">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5798469">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4C68758">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A463C33">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75722B6C">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4EA31BC">
      <w:pPr>
        <w:pStyle w:val="13"/>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16" w:name="_Toc19871"/>
      <w:r>
        <w:rPr>
          <w:rFonts w:hint="eastAsia" w:ascii="Times New Roman" w:hAnsi="Times New Roman"/>
          <w:b/>
          <w:color w:val="000000" w:themeColor="text1"/>
          <w:sz w:val="36"/>
          <w:highlight w:val="none"/>
          <w14:textFill>
            <w14:solidFill>
              <w14:schemeClr w14:val="tx1"/>
            </w14:solidFill>
          </w14:textFill>
        </w:rPr>
        <w:t>第六章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投标文件格式</w:t>
      </w:r>
      <w:bookmarkEnd w:id="316"/>
    </w:p>
    <w:p w14:paraId="06E76D42">
      <w:pPr>
        <w:widowControl/>
        <w:spacing w:beforeAutospacing="1" w:line="360" w:lineRule="auto"/>
        <w:jc w:val="left"/>
        <w:rPr>
          <w:rFonts w:ascii="宋体" w:hAnsi="宋体"/>
          <w:color w:val="000000" w:themeColor="text1"/>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7692FA2D">
      <w:pPr>
        <w:pStyle w:val="13"/>
        <w:ind w:firstLine="551" w:firstLineChars="196"/>
        <w:jc w:val="center"/>
        <w:outlineLvl w:val="1"/>
        <w:rPr>
          <w:rFonts w:hAnsi="宋体"/>
          <w:b/>
          <w:bCs/>
          <w:color w:val="000000" w:themeColor="text1"/>
          <w:sz w:val="28"/>
          <w:szCs w:val="28"/>
          <w:highlight w:val="none"/>
          <w14:textFill>
            <w14:solidFill>
              <w14:schemeClr w14:val="tx1"/>
            </w14:solidFill>
          </w14:textFill>
        </w:rPr>
      </w:pPr>
      <w:bookmarkStart w:id="317" w:name="_Toc18670"/>
      <w:r>
        <w:rPr>
          <w:rFonts w:hint="eastAsia" w:hAnsi="宋体"/>
          <w:b/>
          <w:bCs/>
          <w:color w:val="000000" w:themeColor="text1"/>
          <w:sz w:val="28"/>
          <w:szCs w:val="28"/>
          <w:highlight w:val="none"/>
          <w14:textFill>
            <w14:solidFill>
              <w14:schemeClr w14:val="tx1"/>
            </w14:solidFill>
          </w14:textFill>
        </w:rPr>
        <w:t>第一节 投标文件外层包装封面</w:t>
      </w:r>
      <w:bookmarkEnd w:id="317"/>
    </w:p>
    <w:p w14:paraId="4297D719">
      <w:pPr>
        <w:spacing w:before="167" w:beforeLines="50" w:after="167" w:afterLines="50"/>
        <w:jc w:val="center"/>
        <w:rPr>
          <w:rFonts w:ascii="宋体" w:hAnsi="宋体" w:cs="宋体"/>
          <w:color w:val="000000" w:themeColor="text1"/>
          <w:spacing w:val="20"/>
          <w:sz w:val="44"/>
          <w:szCs w:val="44"/>
          <w:highlight w:val="none"/>
          <w14:textFill>
            <w14:solidFill>
              <w14:schemeClr w14:val="tx1"/>
            </w14:solidFill>
          </w14:textFill>
        </w:rPr>
      </w:pPr>
    </w:p>
    <w:p w14:paraId="735937B6">
      <w:pPr>
        <w:spacing w:before="167" w:beforeLines="50" w:after="167" w:afterLines="50"/>
        <w:jc w:val="center"/>
        <w:rPr>
          <w:rFonts w:ascii="宋体" w:hAnsi="宋体" w:cs="宋体"/>
          <w:color w:val="000000" w:themeColor="text1"/>
          <w:spacing w:val="20"/>
          <w:sz w:val="44"/>
          <w:szCs w:val="44"/>
          <w:highlight w:val="none"/>
          <w14:textFill>
            <w14:solidFill>
              <w14:schemeClr w14:val="tx1"/>
            </w14:solidFill>
          </w14:textFill>
        </w:rPr>
      </w:pPr>
    </w:p>
    <w:p w14:paraId="5104E66F">
      <w:pPr>
        <w:spacing w:before="167" w:beforeLines="50" w:after="167" w:afterLines="50"/>
        <w:jc w:val="center"/>
        <w:rPr>
          <w:rFonts w:ascii="宋体" w:hAnsi="宋体" w:cs="宋体"/>
          <w:color w:val="000000" w:themeColor="text1"/>
          <w:spacing w:val="20"/>
          <w:sz w:val="44"/>
          <w:szCs w:val="44"/>
          <w:highlight w:val="none"/>
          <w14:textFill>
            <w14:solidFill>
              <w14:schemeClr w14:val="tx1"/>
            </w14:solidFill>
          </w14:textFill>
        </w:rPr>
      </w:pPr>
    </w:p>
    <w:p w14:paraId="27039343">
      <w:pPr>
        <w:spacing w:before="167" w:beforeLines="50" w:after="167" w:afterLines="50"/>
        <w:jc w:val="center"/>
        <w:rPr>
          <w:rFonts w:ascii="宋体" w:hAnsi="宋体" w:cs="宋体"/>
          <w:color w:val="000000" w:themeColor="text1"/>
          <w:spacing w:val="20"/>
          <w:sz w:val="44"/>
          <w:szCs w:val="44"/>
          <w:highlight w:val="none"/>
          <w14:textFill>
            <w14:solidFill>
              <w14:schemeClr w14:val="tx1"/>
            </w14:solidFill>
          </w14:textFill>
        </w:rPr>
      </w:pPr>
    </w:p>
    <w:p w14:paraId="71E725CE">
      <w:pPr>
        <w:spacing w:before="167" w:beforeLines="50" w:after="167" w:afterLines="50"/>
        <w:jc w:val="center"/>
        <w:rPr>
          <w:rFonts w:ascii="宋体" w:hAnsi="宋体" w:cs="宋体"/>
          <w:color w:val="000000" w:themeColor="text1"/>
          <w:spacing w:val="20"/>
          <w:sz w:val="44"/>
          <w:szCs w:val="44"/>
          <w:highlight w:val="none"/>
          <w14:textFill>
            <w14:solidFill>
              <w14:schemeClr w14:val="tx1"/>
            </w14:solidFill>
          </w14:textFill>
        </w:rPr>
      </w:pPr>
      <w:r>
        <w:rPr>
          <w:rFonts w:hint="eastAsia" w:ascii="宋体" w:hAnsi="宋体" w:cs="宋体"/>
          <w:color w:val="000000" w:themeColor="text1"/>
          <w:spacing w:val="20"/>
          <w:sz w:val="44"/>
          <w:szCs w:val="44"/>
          <w:highlight w:val="none"/>
          <w14:textFill>
            <w14:solidFill>
              <w14:schemeClr w14:val="tx1"/>
            </w14:solidFill>
          </w14:textFill>
        </w:rPr>
        <w:t>横州市人民医院保安服务项目</w:t>
      </w:r>
    </w:p>
    <w:p w14:paraId="23121AD1">
      <w:pPr>
        <w:spacing w:before="167" w:beforeLines="50" w:after="167" w:afterLines="50"/>
        <w:jc w:val="center"/>
        <w:rPr>
          <w:rFonts w:ascii="宋体" w:hAnsi="宋体" w:cs="宋体"/>
          <w:color w:val="000000" w:themeColor="text1"/>
          <w:spacing w:val="40"/>
          <w:w w:val="110"/>
          <w:sz w:val="44"/>
          <w:szCs w:val="44"/>
          <w:highlight w:val="none"/>
          <w14:textFill>
            <w14:solidFill>
              <w14:schemeClr w14:val="tx1"/>
            </w14:solidFill>
          </w14:textFill>
        </w:rPr>
      </w:pPr>
      <w:r>
        <w:rPr>
          <w:rFonts w:hint="eastAsia" w:ascii="宋体" w:hAnsi="宋体" w:cs="宋体"/>
          <w:color w:val="000000" w:themeColor="text1"/>
          <w:spacing w:val="40"/>
          <w:w w:val="110"/>
          <w:sz w:val="44"/>
          <w:szCs w:val="44"/>
          <w:highlight w:val="none"/>
          <w14:textFill>
            <w14:solidFill>
              <w14:schemeClr w14:val="tx1"/>
            </w14:solidFill>
          </w14:textFill>
        </w:rPr>
        <w:t>投标文件</w:t>
      </w:r>
    </w:p>
    <w:p w14:paraId="1633AEBB">
      <w:pPr>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（电子投标文件）</w:t>
      </w:r>
    </w:p>
    <w:tbl>
      <w:tblPr>
        <w:tblStyle w:val="22"/>
        <w:tblW w:w="7773" w:type="dxa"/>
        <w:jc w:val="center"/>
        <w:tblLayout w:type="fixed"/>
        <w:tblCellMar>
          <w:top w:w="0" w:type="dxa"/>
          <w:left w:w="108" w:type="dxa"/>
          <w:bottom w:w="0" w:type="dxa"/>
          <w:right w:w="108" w:type="dxa"/>
        </w:tblCellMar>
      </w:tblPr>
      <w:tblGrid>
        <w:gridCol w:w="1601"/>
        <w:gridCol w:w="6172"/>
      </w:tblGrid>
      <w:tr w14:paraId="73851448">
        <w:tblPrEx>
          <w:tblCellMar>
            <w:top w:w="0" w:type="dxa"/>
            <w:left w:w="108" w:type="dxa"/>
            <w:bottom w:w="0" w:type="dxa"/>
            <w:right w:w="108" w:type="dxa"/>
          </w:tblCellMar>
        </w:tblPrEx>
        <w:trPr>
          <w:jc w:val="center"/>
        </w:trPr>
        <w:tc>
          <w:tcPr>
            <w:tcW w:w="1601" w:type="dxa"/>
            <w:vAlign w:val="bottom"/>
          </w:tcPr>
          <w:p w14:paraId="0EC06261">
            <w:pPr>
              <w:jc w:val="distribut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6172" w:type="dxa"/>
            <w:tcBorders>
              <w:top w:val="nil"/>
              <w:left w:val="nil"/>
              <w:bottom w:val="single" w:color="000000" w:sz="4" w:space="0"/>
              <w:right w:val="nil"/>
            </w:tcBorders>
            <w:vAlign w:val="bottom"/>
          </w:tcPr>
          <w:p w14:paraId="479C59D4">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横州市人民医院保安服务项目</w:t>
            </w:r>
          </w:p>
        </w:tc>
      </w:tr>
      <w:tr w14:paraId="689C1841">
        <w:tblPrEx>
          <w:tblCellMar>
            <w:top w:w="0" w:type="dxa"/>
            <w:left w:w="108" w:type="dxa"/>
            <w:bottom w:w="0" w:type="dxa"/>
            <w:right w:w="108" w:type="dxa"/>
          </w:tblCellMar>
        </w:tblPrEx>
        <w:trPr>
          <w:jc w:val="center"/>
        </w:trPr>
        <w:tc>
          <w:tcPr>
            <w:tcW w:w="1601" w:type="dxa"/>
            <w:vAlign w:val="bottom"/>
          </w:tcPr>
          <w:p w14:paraId="003C6A2C">
            <w:pPr>
              <w:jc w:val="distribut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采购方式：</w:t>
            </w:r>
          </w:p>
        </w:tc>
        <w:tc>
          <w:tcPr>
            <w:tcW w:w="6172" w:type="dxa"/>
            <w:tcBorders>
              <w:top w:val="single" w:color="000000" w:sz="4" w:space="0"/>
              <w:left w:val="nil"/>
              <w:bottom w:val="single" w:color="000000" w:sz="4" w:space="0"/>
              <w:right w:val="nil"/>
            </w:tcBorders>
            <w:vAlign w:val="bottom"/>
          </w:tcPr>
          <w:p w14:paraId="668D25CB">
            <w:pPr>
              <w:jc w:val="left"/>
              <w:rPr>
                <w:rFonts w:ascii="宋体" w:hAnsi="宋体" w:cs="宋体"/>
                <w:color w:val="000000" w:themeColor="text1"/>
                <w:sz w:val="24"/>
                <w:highlight w:val="none"/>
                <w14:textFill>
                  <w14:solidFill>
                    <w14:schemeClr w14:val="tx1"/>
                  </w14:solidFill>
                </w14:textFill>
              </w:rPr>
            </w:pPr>
            <w:bookmarkStart w:id="318" w:name="PO_3000001866_PM003"/>
            <w:r>
              <w:rPr>
                <w:rFonts w:hint="eastAsia" w:ascii="宋体" w:hAnsi="宋体" w:cs="宋体"/>
                <w:color w:val="000000" w:themeColor="text1"/>
                <w:sz w:val="24"/>
                <w:highlight w:val="none"/>
                <w14:textFill>
                  <w14:solidFill>
                    <w14:schemeClr w14:val="tx1"/>
                  </w14:solidFill>
                </w14:textFill>
              </w:rPr>
              <w:t>公开招标</w:t>
            </w:r>
            <w:bookmarkEnd w:id="318"/>
          </w:p>
        </w:tc>
      </w:tr>
      <w:tr w14:paraId="0985AF8D">
        <w:tblPrEx>
          <w:tblCellMar>
            <w:top w:w="0" w:type="dxa"/>
            <w:left w:w="108" w:type="dxa"/>
            <w:bottom w:w="0" w:type="dxa"/>
            <w:right w:w="108" w:type="dxa"/>
          </w:tblCellMar>
        </w:tblPrEx>
        <w:trPr>
          <w:jc w:val="center"/>
        </w:trPr>
        <w:tc>
          <w:tcPr>
            <w:tcW w:w="1601" w:type="dxa"/>
            <w:vAlign w:val="bottom"/>
          </w:tcPr>
          <w:p w14:paraId="0C5C1A3A">
            <w:pPr>
              <w:jc w:val="distribut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项目编号：</w:t>
            </w:r>
          </w:p>
        </w:tc>
        <w:tc>
          <w:tcPr>
            <w:tcW w:w="6172" w:type="dxa"/>
            <w:tcBorders>
              <w:top w:val="single" w:color="000000" w:sz="4" w:space="0"/>
              <w:left w:val="nil"/>
              <w:bottom w:val="single" w:color="000000" w:sz="4" w:space="0"/>
              <w:right w:val="nil"/>
            </w:tcBorders>
            <w:vAlign w:val="bottom"/>
          </w:tcPr>
          <w:p w14:paraId="09B54349">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NNZC2026-G3-270037-GXJT</w:t>
            </w:r>
          </w:p>
        </w:tc>
      </w:tr>
      <w:tr w14:paraId="6BF5B02C">
        <w:tblPrEx>
          <w:tblCellMar>
            <w:top w:w="0" w:type="dxa"/>
            <w:left w:w="108" w:type="dxa"/>
            <w:bottom w:w="0" w:type="dxa"/>
            <w:right w:w="108" w:type="dxa"/>
          </w:tblCellMar>
        </w:tblPrEx>
        <w:trPr>
          <w:jc w:val="center"/>
        </w:trPr>
        <w:tc>
          <w:tcPr>
            <w:tcW w:w="1601" w:type="dxa"/>
            <w:vAlign w:val="bottom"/>
          </w:tcPr>
          <w:p w14:paraId="27C9327F">
            <w:pPr>
              <w:jc w:val="distribut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所投分标：</w:t>
            </w:r>
          </w:p>
        </w:tc>
        <w:tc>
          <w:tcPr>
            <w:tcW w:w="6172" w:type="dxa"/>
            <w:tcBorders>
              <w:top w:val="single" w:color="000000" w:sz="4" w:space="0"/>
              <w:left w:val="nil"/>
              <w:bottom w:val="single" w:color="000000" w:sz="4" w:space="0"/>
              <w:right w:val="nil"/>
            </w:tcBorders>
            <w:vAlign w:val="bottom"/>
          </w:tcPr>
          <w:p w14:paraId="3471636A">
            <w:pPr>
              <w:jc w:val="left"/>
              <w:rPr>
                <w:rFonts w:ascii="宋体" w:hAnsi="宋体" w:cs="宋体"/>
                <w:color w:val="000000" w:themeColor="text1"/>
                <w:sz w:val="24"/>
                <w:highlight w:val="none"/>
                <w14:textFill>
                  <w14:solidFill>
                    <w14:schemeClr w14:val="tx1"/>
                  </w14:solidFill>
                </w14:textFill>
              </w:rPr>
            </w:pPr>
          </w:p>
        </w:tc>
      </w:tr>
      <w:tr w14:paraId="00C72A41">
        <w:tblPrEx>
          <w:tblCellMar>
            <w:top w:w="0" w:type="dxa"/>
            <w:left w:w="108" w:type="dxa"/>
            <w:bottom w:w="0" w:type="dxa"/>
            <w:right w:w="108" w:type="dxa"/>
          </w:tblCellMar>
        </w:tblPrEx>
        <w:trPr>
          <w:jc w:val="center"/>
        </w:trPr>
        <w:tc>
          <w:tcPr>
            <w:tcW w:w="1601" w:type="dxa"/>
            <w:vAlign w:val="bottom"/>
          </w:tcPr>
          <w:p w14:paraId="36BC7531">
            <w:pPr>
              <w:jc w:val="distribut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投标人名称：</w:t>
            </w:r>
          </w:p>
        </w:tc>
        <w:tc>
          <w:tcPr>
            <w:tcW w:w="6172" w:type="dxa"/>
            <w:tcBorders>
              <w:top w:val="single" w:color="000000" w:sz="4" w:space="0"/>
              <w:left w:val="nil"/>
              <w:bottom w:val="single" w:color="000000" w:sz="4" w:space="0"/>
              <w:right w:val="nil"/>
            </w:tcBorders>
            <w:vAlign w:val="bottom"/>
          </w:tcPr>
          <w:p w14:paraId="704CC16D">
            <w:pPr>
              <w:jc w:val="left"/>
              <w:rPr>
                <w:rFonts w:ascii="宋体" w:hAnsi="宋体" w:cs="宋体"/>
                <w:color w:val="000000" w:themeColor="text1"/>
                <w:sz w:val="24"/>
                <w:highlight w:val="none"/>
                <w14:textFill>
                  <w14:solidFill>
                    <w14:schemeClr w14:val="tx1"/>
                  </w14:solidFill>
                </w14:textFill>
              </w:rPr>
            </w:pPr>
          </w:p>
        </w:tc>
      </w:tr>
      <w:tr w14:paraId="2CD066B0">
        <w:tblPrEx>
          <w:tblCellMar>
            <w:top w:w="0" w:type="dxa"/>
            <w:left w:w="108" w:type="dxa"/>
            <w:bottom w:w="0" w:type="dxa"/>
            <w:right w:w="108" w:type="dxa"/>
          </w:tblCellMar>
        </w:tblPrEx>
        <w:trPr>
          <w:jc w:val="center"/>
        </w:trPr>
        <w:tc>
          <w:tcPr>
            <w:tcW w:w="1601" w:type="dxa"/>
            <w:vAlign w:val="bottom"/>
          </w:tcPr>
          <w:p w14:paraId="206FC6A8">
            <w:pPr>
              <w:jc w:val="distribute"/>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投标人地址：</w:t>
            </w:r>
          </w:p>
        </w:tc>
        <w:tc>
          <w:tcPr>
            <w:tcW w:w="6172" w:type="dxa"/>
            <w:tcBorders>
              <w:top w:val="single" w:color="000000" w:sz="4" w:space="0"/>
              <w:left w:val="nil"/>
              <w:bottom w:val="single" w:color="000000" w:sz="4" w:space="0"/>
              <w:right w:val="nil"/>
            </w:tcBorders>
            <w:vAlign w:val="bottom"/>
          </w:tcPr>
          <w:p w14:paraId="12CBF529">
            <w:pPr>
              <w:jc w:val="left"/>
              <w:rPr>
                <w:rFonts w:ascii="宋体" w:hAnsi="宋体" w:cs="宋体"/>
                <w:color w:val="000000" w:themeColor="text1"/>
                <w:sz w:val="24"/>
                <w:highlight w:val="none"/>
                <w14:textFill>
                  <w14:solidFill>
                    <w14:schemeClr w14:val="tx1"/>
                  </w14:solidFill>
                </w14:textFill>
              </w:rPr>
            </w:pPr>
          </w:p>
        </w:tc>
      </w:tr>
    </w:tbl>
    <w:p w14:paraId="6A7BF25D">
      <w:pPr>
        <w:ind w:firstLine="4200" w:firstLineChars="1750"/>
        <w:rPr>
          <w:rFonts w:ascii="宋体" w:hAnsi="宋体" w:cs="宋体"/>
          <w:color w:val="000000" w:themeColor="text1"/>
          <w:sz w:val="24"/>
          <w:highlight w:val="none"/>
          <w14:textFill>
            <w14:solidFill>
              <w14:schemeClr w14:val="tx1"/>
            </w14:solidFill>
          </w14:textFill>
        </w:rPr>
      </w:pPr>
    </w:p>
    <w:p w14:paraId="78844E03">
      <w:pPr>
        <w:ind w:firstLine="4200" w:firstLineChars="1750"/>
        <w:rPr>
          <w:rFonts w:ascii="宋体" w:hAnsi="宋体" w:cs="宋体"/>
          <w:color w:val="000000" w:themeColor="text1"/>
          <w:sz w:val="24"/>
          <w:highlight w:val="none"/>
          <w14:textFill>
            <w14:solidFill>
              <w14:schemeClr w14:val="tx1"/>
            </w14:solidFill>
          </w14:textFill>
        </w:rPr>
      </w:pPr>
    </w:p>
    <w:p w14:paraId="33764EDC">
      <w:pPr>
        <w:ind w:firstLine="4200" w:firstLineChars="1750"/>
        <w:rPr>
          <w:rFonts w:ascii="宋体" w:hAnsi="宋体" w:cs="宋体"/>
          <w:color w:val="000000" w:themeColor="text1"/>
          <w:sz w:val="24"/>
          <w:highlight w:val="none"/>
          <w14:textFill>
            <w14:solidFill>
              <w14:schemeClr w14:val="tx1"/>
            </w14:solidFill>
          </w14:textFill>
        </w:rPr>
      </w:pPr>
    </w:p>
    <w:p w14:paraId="037B89B1">
      <w:pPr>
        <w:ind w:firstLine="5880" w:firstLineChars="245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投标截止时间前不得解密</w:t>
      </w:r>
    </w:p>
    <w:p w14:paraId="2AB649D7">
      <w:pPr>
        <w:ind w:firstLine="6480" w:firstLineChars="27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7533E604">
      <w:pPr>
        <w:widowControl/>
        <w:jc w:val="left"/>
        <w:rPr>
          <w:rFonts w:ascii="宋体" w:hAnsi="宋体" w:cs="宋体"/>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0D9F8CDB">
      <w:pPr>
        <w:pStyle w:val="13"/>
        <w:jc w:val="center"/>
        <w:outlineLvl w:val="1"/>
        <w:rPr>
          <w:rFonts w:hAnsi="宋体"/>
          <w:b/>
          <w:bCs/>
          <w:color w:val="000000" w:themeColor="text1"/>
          <w:sz w:val="28"/>
          <w:szCs w:val="28"/>
          <w:highlight w:val="none"/>
          <w14:textFill>
            <w14:solidFill>
              <w14:schemeClr w14:val="tx1"/>
            </w14:solidFill>
          </w14:textFill>
        </w:rPr>
      </w:pPr>
      <w:bookmarkStart w:id="319" w:name="_Toc23513"/>
      <w:r>
        <w:rPr>
          <w:rFonts w:hint="eastAsia" w:hAnsi="宋体"/>
          <w:b/>
          <w:bCs/>
          <w:color w:val="000000" w:themeColor="text1"/>
          <w:sz w:val="28"/>
          <w:szCs w:val="28"/>
          <w:highlight w:val="none"/>
          <w14:textFill>
            <w14:solidFill>
              <w14:schemeClr w14:val="tx1"/>
            </w14:solidFill>
          </w14:textFill>
        </w:rPr>
        <w:t>第二节 资格证明文件格式</w:t>
      </w:r>
      <w:bookmarkEnd w:id="319"/>
    </w:p>
    <w:p w14:paraId="5E04B054">
      <w:pPr>
        <w:pStyle w:val="13"/>
        <w:spacing w:line="360" w:lineRule="auto"/>
        <w:ind w:firstLine="420"/>
        <w:rPr>
          <w:rFonts w:hAnsi="宋体"/>
          <w:color w:val="000000" w:themeColor="text1"/>
          <w:sz w:val="30"/>
          <w:highlight w:val="none"/>
          <w14:textFill>
            <w14:solidFill>
              <w14:schemeClr w14:val="tx1"/>
            </w14:solidFill>
          </w14:textFill>
        </w:rPr>
      </w:pPr>
    </w:p>
    <w:p w14:paraId="016DCF4B">
      <w:pPr>
        <w:snapToGrid w:val="0"/>
        <w:spacing w:before="167" w:beforeLines="50" w:after="50"/>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4EDC21D1">
      <w:pPr>
        <w:snapToGrid w:val="0"/>
        <w:spacing w:before="167" w:beforeLines="50" w:after="50"/>
        <w:rPr>
          <w:rFonts w:ascii="宋体" w:hAnsi="宋体"/>
          <w:color w:val="000000" w:themeColor="text1"/>
          <w:sz w:val="24"/>
          <w:szCs w:val="20"/>
          <w:highlight w:val="none"/>
          <w14:textFill>
            <w14:solidFill>
              <w14:schemeClr w14:val="tx1"/>
            </w14:solidFill>
          </w14:textFill>
        </w:rPr>
      </w:pPr>
    </w:p>
    <w:p w14:paraId="32C14B6C">
      <w:pPr>
        <w:snapToGrid w:val="0"/>
        <w:spacing w:before="167" w:beforeLines="50" w:after="50"/>
        <w:jc w:val="cente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资格证明文件（封面）</w:t>
      </w:r>
    </w:p>
    <w:p w14:paraId="08C7E940">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3A3E678F">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58C66F62">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7B461910">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0E0EF9E5">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39692A15">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0DCF18BF">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6D55C02F">
      <w:pPr>
        <w:snapToGrid w:val="0"/>
        <w:spacing w:before="167" w:beforeLines="50" w:after="50"/>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项目名称：横州市人民医院保安服务项目</w:t>
      </w:r>
    </w:p>
    <w:p w14:paraId="50CA612E">
      <w:pPr>
        <w:snapToGrid w:val="0"/>
        <w:spacing w:before="167" w:beforeLines="50" w:after="50"/>
        <w:ind w:firstLine="540" w:firstLineChars="225"/>
        <w:rPr>
          <w:rFonts w:ascii="宋体" w:hAnsi="宋体"/>
          <w:bCs/>
          <w:color w:val="000000" w:themeColor="text1"/>
          <w:sz w:val="24"/>
          <w:szCs w:val="20"/>
          <w:highlight w:val="none"/>
          <w14:textFill>
            <w14:solidFill>
              <w14:schemeClr w14:val="tx1"/>
            </w14:solidFill>
          </w14:textFill>
        </w:rPr>
      </w:pPr>
    </w:p>
    <w:p w14:paraId="4D9891F8">
      <w:pPr>
        <w:snapToGrid w:val="0"/>
        <w:spacing w:before="167" w:beforeLines="50" w:after="50"/>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项目编号：NNZC2026-G3-270037-GXJT</w:t>
      </w:r>
    </w:p>
    <w:p w14:paraId="07FC6649">
      <w:pPr>
        <w:snapToGrid w:val="0"/>
        <w:spacing w:before="167" w:beforeLines="50" w:after="50"/>
        <w:ind w:firstLine="540" w:firstLineChars="225"/>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401A1114">
      <w:pPr>
        <w:snapToGrid w:val="0"/>
        <w:spacing w:before="167" w:beforeLines="50" w:after="50"/>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0A776228">
      <w:pPr>
        <w:pStyle w:val="7"/>
        <w:snapToGrid w:val="0"/>
        <w:spacing w:before="50" w:after="50"/>
        <w:ind w:firstLine="540" w:firstLineChars="225"/>
        <w:rPr>
          <w:rFonts w:ascii="宋体" w:hAnsi="宋体"/>
          <w:bCs/>
          <w:color w:val="000000" w:themeColor="text1"/>
          <w:sz w:val="24"/>
          <w:szCs w:val="24"/>
          <w:highlight w:val="none"/>
          <w14:textFill>
            <w14:solidFill>
              <w14:schemeClr w14:val="tx1"/>
            </w14:solidFill>
          </w14:textFill>
        </w:rPr>
      </w:pPr>
    </w:p>
    <w:p w14:paraId="00AE8D77">
      <w:pPr>
        <w:pStyle w:val="7"/>
        <w:snapToGrid w:val="0"/>
        <w:spacing w:before="50" w:after="50"/>
        <w:ind w:firstLine="540" w:firstLineChars="225"/>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2A7ED1BD">
      <w:pPr>
        <w:pStyle w:val="7"/>
        <w:snapToGrid w:val="0"/>
        <w:spacing w:before="50" w:after="50"/>
        <w:ind w:firstLine="540" w:firstLineChars="225"/>
        <w:rPr>
          <w:rFonts w:ascii="宋体" w:hAnsi="宋体"/>
          <w:bCs/>
          <w:color w:val="000000" w:themeColor="text1"/>
          <w:sz w:val="24"/>
          <w:szCs w:val="24"/>
          <w:highlight w:val="none"/>
          <w14:textFill>
            <w14:solidFill>
              <w14:schemeClr w14:val="tx1"/>
            </w14:solidFill>
          </w14:textFill>
        </w:rPr>
      </w:pPr>
    </w:p>
    <w:p w14:paraId="53C03E06">
      <w:pPr>
        <w:pStyle w:val="7"/>
        <w:snapToGrid w:val="0"/>
        <w:spacing w:before="50" w:after="50"/>
        <w:ind w:firstLine="960" w:firstLineChars="400"/>
        <w:rPr>
          <w:rFonts w:ascii="宋体" w:hAnsi="宋体"/>
          <w:bCs/>
          <w:color w:val="000000" w:themeColor="text1"/>
          <w:sz w:val="24"/>
          <w:szCs w:val="24"/>
          <w:highlight w:val="none"/>
          <w14:textFill>
            <w14:solidFill>
              <w14:schemeClr w14:val="tx1"/>
            </w14:solidFill>
          </w14:textFill>
        </w:rPr>
      </w:pPr>
    </w:p>
    <w:p w14:paraId="04BA1150">
      <w:pPr>
        <w:snapToGrid w:val="0"/>
        <w:spacing w:before="167" w:beforeLines="50" w:after="50"/>
        <w:ind w:firstLine="645"/>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47F1C9CF">
      <w:pPr>
        <w:widowControl/>
        <w:spacing w:line="360" w:lineRule="auto"/>
        <w:jc w:val="left"/>
        <w:rPr>
          <w:rFonts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A57BF9C">
      <w:pPr>
        <w:jc w:val="center"/>
        <w:rPr>
          <w:rFonts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资格证明文件目录</w:t>
      </w:r>
    </w:p>
    <w:p w14:paraId="65783DAE">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p>
    <w:p w14:paraId="2A62B8D0">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w:color w:val="000000" w:themeColor="text1"/>
          <w:kern w:val="0"/>
          <w:sz w:val="24"/>
          <w:highlight w:val="none"/>
          <w14:textFill>
            <w14:solidFill>
              <w14:schemeClr w14:val="tx1"/>
            </w14:solidFill>
          </w14:textFill>
        </w:rPr>
        <w:t>自然人的身份证明</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54B2FBD">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1108E2BD">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三、财务状况报告方面的材料…………………………………………………………（页码）</w:t>
      </w:r>
    </w:p>
    <w:p w14:paraId="64CDB3FC">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四、投标人直接控股股东信息</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6EAFCAD6">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五、投标人直接关联关系信息表</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2BE1721C">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六、投标资格声明函……………………………………………………………………（页码）</w:t>
      </w:r>
    </w:p>
    <w:p w14:paraId="2CA8D35A">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七、联合体协议书（</w:t>
      </w:r>
      <w:r>
        <w:rPr>
          <w:rFonts w:hint="eastAsia" w:ascii="仿宋_GB2312" w:hAnsi="仿宋" w:eastAsia="仿宋_GB2312" w:cs="仿宋_GB2312"/>
          <w:color w:val="000000" w:themeColor="text1"/>
          <w:sz w:val="24"/>
          <w:highlight w:val="none"/>
          <w14:textFill>
            <w14:solidFill>
              <w14:schemeClr w14:val="tx1"/>
            </w14:solidFill>
          </w14:textFill>
        </w:rPr>
        <w:t>以联合体形式投标的，提供联合体协议；本项目不接受联合体投标或者投标人不以联合体形式投标的，则不需要提供</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14956770">
      <w:pPr>
        <w:snapToGrid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八、符合特定资格条件（如有）的有关证明材料（复印件）</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3083444">
      <w:pPr>
        <w:spacing w:line="360" w:lineRule="auto"/>
        <w:rPr>
          <w:rFonts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418B3A4B">
      <w:pPr>
        <w:widowControl/>
        <w:spacing w:line="360" w:lineRule="auto"/>
        <w:jc w:val="left"/>
        <w:rPr>
          <w:rFonts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5745E1E2">
      <w:pPr>
        <w:snapToGrid w:val="0"/>
        <w:spacing w:line="360" w:lineRule="auto"/>
        <w:rPr>
          <w:rFonts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09CAD6D8">
      <w:pPr>
        <w:spacing w:line="360" w:lineRule="auto"/>
        <w:jc w:val="center"/>
        <w:rPr>
          <w:rFonts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lang w:val="zh-CN"/>
          <w14:textFill>
            <w14:solidFill>
              <w14:schemeClr w14:val="tx1"/>
            </w14:solidFill>
          </w14:textFill>
        </w:rPr>
        <w:t>一、</w:t>
      </w:r>
      <w:r>
        <w:rPr>
          <w:rFonts w:hint="eastAsia" w:ascii="仿宋_GB2312" w:hAnsi="仿宋" w:eastAsia="仿宋_GB2312" w:cs="仿宋_GB2312"/>
          <w:b/>
          <w:color w:val="000000" w:themeColor="text1"/>
          <w:sz w:val="30"/>
          <w:szCs w:val="30"/>
          <w:highlight w:val="none"/>
          <w14:textFill>
            <w14:solidFill>
              <w14:schemeClr w14:val="tx1"/>
            </w14:solidFill>
          </w14:textFill>
        </w:rPr>
        <w:t>营业执照（或事业法人登记证或其他工商等登记证明材料）复印件（投标人为自然人的，提供自然人的身份证明）</w:t>
      </w:r>
    </w:p>
    <w:p w14:paraId="1A77BD1B">
      <w:pPr>
        <w:spacing w:line="360" w:lineRule="auto"/>
        <w:rPr>
          <w:rFonts w:ascii="仿宋_GB2312" w:hAnsi="仿宋" w:eastAsia="仿宋_GB2312" w:cs="仿宋_GB2312"/>
          <w:b/>
          <w:color w:val="000000" w:themeColor="text1"/>
          <w:sz w:val="30"/>
          <w:szCs w:val="30"/>
          <w:highlight w:val="none"/>
          <w14:textFill>
            <w14:solidFill>
              <w14:schemeClr w14:val="tx1"/>
            </w14:solidFill>
          </w14:textFill>
        </w:rPr>
      </w:pPr>
    </w:p>
    <w:p w14:paraId="69CAD2E3">
      <w:pPr>
        <w:snapToGrid w:val="0"/>
        <w:spacing w:line="360" w:lineRule="auto"/>
        <w:ind w:firstLine="576"/>
        <w:jc w:val="center"/>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                              </w:t>
      </w:r>
    </w:p>
    <w:p w14:paraId="52694A89">
      <w:pPr>
        <w:spacing w:line="360" w:lineRule="auto"/>
        <w:jc w:val="center"/>
        <w:rPr>
          <w:rFonts w:ascii="仿宋_GB2312" w:hAnsi="仿宋" w:eastAsia="仿宋_GB2312"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w:t>
      </w:r>
    </w:p>
    <w:p w14:paraId="50C8478F">
      <w:pPr>
        <w:spacing w:line="360" w:lineRule="auto"/>
        <w:jc w:val="center"/>
        <w:rPr>
          <w:rFonts w:ascii="仿宋_GB2312" w:hAnsi="仿宋" w:eastAsia="仿宋_GB2312" w:cs="仿宋_GB2312"/>
          <w:b/>
          <w:color w:val="000000" w:themeColor="text1"/>
          <w:sz w:val="30"/>
          <w:szCs w:val="30"/>
          <w:highlight w:val="none"/>
          <w14:textFill>
            <w14:solidFill>
              <w14:schemeClr w14:val="tx1"/>
            </w14:solidFill>
          </w14:textFill>
        </w:rPr>
      </w:pPr>
    </w:p>
    <w:p w14:paraId="4D2C8D62">
      <w:pPr>
        <w:snapToGrid w:val="0"/>
        <w:spacing w:line="360" w:lineRule="auto"/>
        <w:ind w:right="480"/>
        <w:jc w:val="center"/>
        <w:rPr>
          <w:rFonts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二、</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符合参与政府采购活动的资格条件依法缴纳税收、社会保障资金等方面的材料</w:t>
      </w:r>
    </w:p>
    <w:p w14:paraId="6E2EB86D">
      <w:pPr>
        <w:snapToGrid w:val="0"/>
        <w:spacing w:line="360" w:lineRule="auto"/>
        <w:ind w:firstLine="480" w:firstLineChars="200"/>
        <w:rPr>
          <w:rFonts w:ascii="仿宋_GB2312" w:hAnsi="仿宋" w:eastAsia="仿宋_GB2312" w:cs="仿宋_GB2312"/>
          <w:color w:val="000000" w:themeColor="text1"/>
          <w:sz w:val="24"/>
          <w:highlight w:val="none"/>
          <w14:textFill>
            <w14:solidFill>
              <w14:schemeClr w14:val="tx1"/>
            </w14:solidFill>
          </w14:textFill>
        </w:rPr>
      </w:pPr>
    </w:p>
    <w:p w14:paraId="55F7CF8F">
      <w:pPr>
        <w:snapToGrid w:val="0"/>
        <w:spacing w:line="360" w:lineRule="auto"/>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4837DAE6">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477C23B7">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05B06E0">
      <w:pPr>
        <w:snapToGrid w:val="0"/>
        <w:spacing w:line="360" w:lineRule="auto"/>
        <w:ind w:right="480"/>
        <w:jc w:val="center"/>
        <w:rPr>
          <w:rFonts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sz w:val="30"/>
          <w:szCs w:val="30"/>
          <w:highlight w:val="none"/>
          <w14:textFill>
            <w14:solidFill>
              <w14:schemeClr w14:val="tx1"/>
            </w14:solidFill>
          </w14:textFill>
        </w:rPr>
        <w:t>三、</w:t>
      </w:r>
      <w:r>
        <w:rPr>
          <w:rFonts w:hint="eastAsia" w:ascii="仿宋_GB2312" w:hAnsi="仿宋" w:eastAsia="仿宋_GB2312" w:cs="仿宋_GB2312"/>
          <w:b/>
          <w:color w:val="000000" w:themeColor="text1"/>
          <w:kern w:val="0"/>
          <w:sz w:val="32"/>
          <w:szCs w:val="32"/>
          <w:highlight w:val="none"/>
          <w14:textFill>
            <w14:solidFill>
              <w14:schemeClr w14:val="tx1"/>
            </w14:solidFill>
          </w14:textFill>
        </w:rPr>
        <w:t>财务状况报告方面的材料</w:t>
      </w:r>
    </w:p>
    <w:p w14:paraId="2DECFD5E">
      <w:pPr>
        <w:snapToGrid w:val="0"/>
        <w:spacing w:line="360" w:lineRule="auto"/>
        <w:ind w:firstLine="480" w:firstLineChars="200"/>
        <w:rPr>
          <w:rFonts w:ascii="仿宋_GB2312" w:hAnsi="仿宋" w:eastAsia="仿宋_GB2312" w:cs="仿宋_GB2312"/>
          <w:color w:val="000000" w:themeColor="text1"/>
          <w:sz w:val="24"/>
          <w:highlight w:val="none"/>
          <w14:textFill>
            <w14:solidFill>
              <w14:schemeClr w14:val="tx1"/>
            </w14:solidFill>
          </w14:textFill>
        </w:rPr>
      </w:pPr>
    </w:p>
    <w:p w14:paraId="5032B01C">
      <w:pPr>
        <w:snapToGrid w:val="0"/>
        <w:spacing w:line="360" w:lineRule="auto"/>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w:t>
      </w:r>
    </w:p>
    <w:p w14:paraId="589FB5ED">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投标人名称（电子签章）：</w:t>
      </w:r>
    </w:p>
    <w:p w14:paraId="571C49DF">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2B45EF6">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p>
    <w:p w14:paraId="6E0663F0">
      <w:pPr>
        <w:snapToGrid w:val="0"/>
        <w:spacing w:line="360" w:lineRule="auto"/>
        <w:ind w:right="480"/>
        <w:jc w:val="center"/>
        <w:rPr>
          <w:rFonts w:ascii="仿宋_GB2312" w:hAnsi="仿宋" w:eastAsia="仿宋_GB2312" w:cs="仿宋_GB2312"/>
          <w:b/>
          <w:color w:val="000000" w:themeColor="text1"/>
          <w:kern w:val="0"/>
          <w:sz w:val="32"/>
          <w:szCs w:val="32"/>
          <w:highlight w:val="none"/>
          <w:lang w:val="zh-CN"/>
          <w14:textFill>
            <w14:solidFill>
              <w14:schemeClr w14:val="tx1"/>
            </w14:solidFill>
          </w14:textFill>
        </w:rPr>
      </w:pPr>
    </w:p>
    <w:p w14:paraId="6329498F">
      <w:pPr>
        <w:snapToGrid w:val="0"/>
        <w:spacing w:line="360" w:lineRule="auto"/>
        <w:ind w:right="480"/>
        <w:jc w:val="center"/>
        <w:rPr>
          <w:rFonts w:ascii="宋体" w:hAnsi="宋体"/>
          <w:b/>
          <w:color w:val="000000" w:themeColor="text1"/>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br w:type="page"/>
      </w:r>
    </w:p>
    <w:p w14:paraId="3D14A08F">
      <w:pPr>
        <w:snapToGrid w:val="0"/>
        <w:spacing w:before="50" w:after="167" w:afterLines="50" w:line="360" w:lineRule="auto"/>
        <w:jc w:val="center"/>
        <w:rPr>
          <w:rFonts w:ascii="仿宋_GB2312" w:hAnsi="仿宋" w:eastAsia="仿宋_GB2312" w:cs="仿宋_GB2312"/>
          <w:b/>
          <w:color w:val="000000" w:themeColor="text1"/>
          <w:kern w:val="0"/>
          <w:sz w:val="32"/>
          <w:szCs w:val="32"/>
          <w:highlight w:val="none"/>
          <w14:textFill>
            <w14:solidFill>
              <w14:schemeClr w14:val="tx1"/>
            </w14:solidFill>
          </w14:textFill>
        </w:rPr>
      </w:pPr>
      <w:r>
        <w:rPr>
          <w:rFonts w:hint="eastAsia" w:ascii="仿宋_GB2312" w:hAnsi="仿宋" w:eastAsia="仿宋_GB2312" w:cs="仿宋_GB2312"/>
          <w:b/>
          <w:color w:val="000000" w:themeColor="text1"/>
          <w:kern w:val="0"/>
          <w:sz w:val="32"/>
          <w:szCs w:val="32"/>
          <w:highlight w:val="none"/>
          <w14:textFill>
            <w14:solidFill>
              <w14:schemeClr w14:val="tx1"/>
            </w14:solidFill>
          </w14:textFill>
        </w:rPr>
        <w:t>四、投标人直接控股股东信息表</w:t>
      </w:r>
    </w:p>
    <w:tbl>
      <w:tblPr>
        <w:tblStyle w:val="22"/>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CFB028D">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6E7514">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F08E30A">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FE5E816">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D30916">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A7D8CC4">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7A6C08D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5A5D31">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BF8E2A">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98AA11">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6722A8">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E280A9">
            <w:pPr>
              <w:spacing w:line="360" w:lineRule="auto"/>
              <w:jc w:val="center"/>
              <w:rPr>
                <w:rFonts w:ascii="宋体" w:hAnsi="宋体" w:cs="宋体"/>
                <w:color w:val="000000" w:themeColor="text1"/>
                <w:kern w:val="0"/>
                <w:sz w:val="24"/>
                <w:highlight w:val="none"/>
                <w14:textFill>
                  <w14:solidFill>
                    <w14:schemeClr w14:val="tx1"/>
                  </w14:solidFill>
                </w14:textFill>
              </w:rPr>
            </w:pPr>
          </w:p>
        </w:tc>
      </w:tr>
      <w:tr w14:paraId="1C583FF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64CA4">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5D035C">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D3C399">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E5075C">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AF3ED9">
            <w:pPr>
              <w:spacing w:line="360" w:lineRule="auto"/>
              <w:jc w:val="center"/>
              <w:rPr>
                <w:rFonts w:ascii="宋体" w:hAnsi="宋体" w:cs="宋体"/>
                <w:color w:val="000000" w:themeColor="text1"/>
                <w:kern w:val="0"/>
                <w:sz w:val="24"/>
                <w:highlight w:val="none"/>
                <w14:textFill>
                  <w14:solidFill>
                    <w14:schemeClr w14:val="tx1"/>
                  </w14:solidFill>
                </w14:textFill>
              </w:rPr>
            </w:pPr>
          </w:p>
        </w:tc>
      </w:tr>
      <w:tr w14:paraId="3AB3E5C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9BE335">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2E6356">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37C71B">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5E608E">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66D971">
            <w:pPr>
              <w:spacing w:line="360" w:lineRule="auto"/>
              <w:jc w:val="center"/>
              <w:rPr>
                <w:rFonts w:ascii="宋体" w:hAnsi="宋体" w:cs="宋体"/>
                <w:color w:val="000000" w:themeColor="text1"/>
                <w:kern w:val="0"/>
                <w:sz w:val="24"/>
                <w:highlight w:val="none"/>
                <w14:textFill>
                  <w14:solidFill>
                    <w14:schemeClr w14:val="tx1"/>
                  </w14:solidFill>
                </w14:textFill>
              </w:rPr>
            </w:pPr>
          </w:p>
        </w:tc>
      </w:tr>
      <w:tr w14:paraId="5C805AC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D12587">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355BCC">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F41EA1">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07396C">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F725A8">
            <w:pPr>
              <w:spacing w:line="360" w:lineRule="auto"/>
              <w:jc w:val="center"/>
              <w:rPr>
                <w:rFonts w:ascii="宋体" w:hAnsi="宋体" w:cs="宋体"/>
                <w:color w:val="000000" w:themeColor="text1"/>
                <w:kern w:val="0"/>
                <w:sz w:val="24"/>
                <w:highlight w:val="none"/>
                <w14:textFill>
                  <w14:solidFill>
                    <w14:schemeClr w14:val="tx1"/>
                  </w14:solidFill>
                </w14:textFill>
              </w:rPr>
            </w:pPr>
          </w:p>
        </w:tc>
      </w:tr>
    </w:tbl>
    <w:p w14:paraId="49CF1EBE">
      <w:pPr>
        <w:snapToGrid w:val="0"/>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7538A80A">
      <w:pPr>
        <w:snapToGrid w:val="0"/>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F442870">
      <w:pPr>
        <w:snapToGrid w:val="0"/>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0E8F6BF8">
      <w:pPr>
        <w:snapToGrid w:val="0"/>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3.供应商不存在直接控股股东的，则填“无”。</w:t>
      </w:r>
    </w:p>
    <w:p w14:paraId="1F5894C6">
      <w:pPr>
        <w:snapToGrid w:val="0"/>
        <w:spacing w:line="360" w:lineRule="auto"/>
        <w:jc w:val="left"/>
        <w:rPr>
          <w:rFonts w:ascii="宋体" w:hAnsi="宋体"/>
          <w:color w:val="000000" w:themeColor="text1"/>
          <w:sz w:val="24"/>
          <w:highlight w:val="none"/>
          <w14:textFill>
            <w14:solidFill>
              <w14:schemeClr w14:val="tx1"/>
            </w14:solidFill>
          </w14:textFill>
        </w:rPr>
      </w:pPr>
    </w:p>
    <w:p w14:paraId="0533423F">
      <w:pPr>
        <w:snapToGrid w:val="0"/>
        <w:spacing w:line="360" w:lineRule="auto"/>
        <w:jc w:val="left"/>
        <w:rPr>
          <w:rFonts w:ascii="宋体" w:hAnsi="宋体"/>
          <w:color w:val="000000" w:themeColor="text1"/>
          <w:sz w:val="24"/>
          <w:highlight w:val="none"/>
          <w14:textFill>
            <w14:solidFill>
              <w14:schemeClr w14:val="tx1"/>
            </w14:solidFill>
          </w14:textFill>
        </w:rPr>
      </w:pPr>
    </w:p>
    <w:p w14:paraId="0B21532E">
      <w:pPr>
        <w:snapToGrid w:val="0"/>
        <w:spacing w:line="360" w:lineRule="auto"/>
        <w:jc w:val="left"/>
        <w:rPr>
          <w:rFonts w:ascii="宋体" w:hAnsi="宋体"/>
          <w:color w:val="000000" w:themeColor="text1"/>
          <w:sz w:val="24"/>
          <w:highlight w:val="none"/>
          <w14:textFill>
            <w14:solidFill>
              <w14:schemeClr w14:val="tx1"/>
            </w14:solidFill>
          </w14:textFill>
        </w:rPr>
      </w:pPr>
    </w:p>
    <w:p w14:paraId="05CE6784">
      <w:pPr>
        <w:snapToGrid w:val="0"/>
        <w:spacing w:line="360" w:lineRule="auto"/>
        <w:jc w:val="left"/>
        <w:rPr>
          <w:rFonts w:ascii="宋体" w:hAnsi="宋体"/>
          <w:color w:val="000000" w:themeColor="text1"/>
          <w:sz w:val="24"/>
          <w:highlight w:val="none"/>
          <w14:textFill>
            <w14:solidFill>
              <w14:schemeClr w14:val="tx1"/>
            </w14:solidFill>
          </w14:textFill>
        </w:rPr>
      </w:pPr>
    </w:p>
    <w:p w14:paraId="7841A896">
      <w:pPr>
        <w:snapToGrid w:val="0"/>
        <w:spacing w:line="360" w:lineRule="auto"/>
        <w:jc w:val="left"/>
        <w:rPr>
          <w:rFonts w:ascii="宋体" w:hAnsi="宋体"/>
          <w:color w:val="000000" w:themeColor="text1"/>
          <w:sz w:val="24"/>
          <w:highlight w:val="none"/>
          <w14:textFill>
            <w14:solidFill>
              <w14:schemeClr w14:val="tx1"/>
            </w14:solidFill>
          </w14:textFill>
        </w:rPr>
      </w:pPr>
    </w:p>
    <w:p w14:paraId="2BDD3726">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ED0382A">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4744B01F">
      <w:pPr>
        <w:snapToGrid w:val="0"/>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br w:type="page"/>
      </w:r>
    </w:p>
    <w:p w14:paraId="53C67566">
      <w:pPr>
        <w:snapToGrid w:val="0"/>
        <w:spacing w:line="360" w:lineRule="auto"/>
        <w:jc w:val="center"/>
        <w:rPr>
          <w:rFonts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五、投标人直接管理关系信息表</w:t>
      </w:r>
    </w:p>
    <w:tbl>
      <w:tblPr>
        <w:tblStyle w:val="22"/>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F6C23E5">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43FE78A">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214625">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6AA9968">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66EACF">
            <w:pPr>
              <w:spacing w:line="360" w:lineRule="auto"/>
              <w:jc w:val="center"/>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08B3669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F5FBD9">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5F4A8F">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E070EC">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26BECB">
            <w:pPr>
              <w:spacing w:line="360" w:lineRule="auto"/>
              <w:jc w:val="center"/>
              <w:rPr>
                <w:rFonts w:ascii="宋体" w:hAnsi="宋体" w:cs="宋体"/>
                <w:color w:val="000000" w:themeColor="text1"/>
                <w:kern w:val="0"/>
                <w:sz w:val="24"/>
                <w:highlight w:val="none"/>
                <w14:textFill>
                  <w14:solidFill>
                    <w14:schemeClr w14:val="tx1"/>
                  </w14:solidFill>
                </w14:textFill>
              </w:rPr>
            </w:pPr>
          </w:p>
        </w:tc>
      </w:tr>
      <w:tr w14:paraId="723D82E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8E6976">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53714C">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8D101D">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A1D072">
            <w:pPr>
              <w:spacing w:line="360" w:lineRule="auto"/>
              <w:jc w:val="center"/>
              <w:rPr>
                <w:rFonts w:ascii="宋体" w:hAnsi="宋体" w:cs="宋体"/>
                <w:color w:val="000000" w:themeColor="text1"/>
                <w:kern w:val="0"/>
                <w:sz w:val="24"/>
                <w:highlight w:val="none"/>
                <w14:textFill>
                  <w14:solidFill>
                    <w14:schemeClr w14:val="tx1"/>
                  </w14:solidFill>
                </w14:textFill>
              </w:rPr>
            </w:pPr>
          </w:p>
        </w:tc>
      </w:tr>
      <w:tr w14:paraId="3E2CB9C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4A782E">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D79E40">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9072AD">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6A44EE">
            <w:pPr>
              <w:spacing w:line="360" w:lineRule="auto"/>
              <w:jc w:val="center"/>
              <w:rPr>
                <w:rFonts w:ascii="宋体" w:hAnsi="宋体" w:cs="宋体"/>
                <w:color w:val="000000" w:themeColor="text1"/>
                <w:kern w:val="0"/>
                <w:sz w:val="24"/>
                <w:highlight w:val="none"/>
                <w14:textFill>
                  <w14:solidFill>
                    <w14:schemeClr w14:val="tx1"/>
                  </w14:solidFill>
                </w14:textFill>
              </w:rPr>
            </w:pPr>
          </w:p>
        </w:tc>
      </w:tr>
      <w:tr w14:paraId="0123D30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C9D4DE">
            <w:pPr>
              <w:spacing w:line="360" w:lineRule="auto"/>
              <w:jc w:val="center"/>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2CC65A">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EF1DD4">
            <w:pPr>
              <w:spacing w:line="360" w:lineRule="auto"/>
              <w:jc w:val="center"/>
              <w:rPr>
                <w:rFonts w:ascii="宋体" w:hAnsi="宋体" w:cs="宋体"/>
                <w:color w:val="000000" w:themeColor="text1"/>
                <w:kern w:val="0"/>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7DA30E">
            <w:pPr>
              <w:spacing w:line="360" w:lineRule="auto"/>
              <w:jc w:val="center"/>
              <w:rPr>
                <w:rFonts w:ascii="宋体" w:hAnsi="宋体" w:cs="宋体"/>
                <w:color w:val="000000" w:themeColor="text1"/>
                <w:kern w:val="0"/>
                <w:sz w:val="24"/>
                <w:highlight w:val="none"/>
                <w14:textFill>
                  <w14:solidFill>
                    <w14:schemeClr w14:val="tx1"/>
                  </w14:solidFill>
                </w14:textFill>
              </w:rPr>
            </w:pPr>
          </w:p>
        </w:tc>
      </w:tr>
    </w:tbl>
    <w:p w14:paraId="7501B58E">
      <w:pPr>
        <w:snapToGrid w:val="0"/>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10A229B1">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1A911DEE">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096B4D3D">
      <w:pPr>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3.供应商不存在直接管理关系的，则填“无”。</w:t>
      </w:r>
    </w:p>
    <w:p w14:paraId="7E1C26E6">
      <w:pPr>
        <w:snapToGrid w:val="0"/>
        <w:spacing w:line="360" w:lineRule="auto"/>
        <w:jc w:val="left"/>
        <w:rPr>
          <w:rFonts w:ascii="宋体" w:hAnsi="宋体"/>
          <w:color w:val="000000" w:themeColor="text1"/>
          <w:sz w:val="24"/>
          <w:highlight w:val="none"/>
          <w14:textFill>
            <w14:solidFill>
              <w14:schemeClr w14:val="tx1"/>
            </w14:solidFill>
          </w14:textFill>
        </w:rPr>
      </w:pPr>
    </w:p>
    <w:p w14:paraId="1CBED013">
      <w:pPr>
        <w:snapToGrid w:val="0"/>
        <w:spacing w:line="360" w:lineRule="auto"/>
        <w:jc w:val="left"/>
        <w:rPr>
          <w:rFonts w:ascii="宋体" w:hAnsi="宋体"/>
          <w:color w:val="000000" w:themeColor="text1"/>
          <w:sz w:val="24"/>
          <w:highlight w:val="none"/>
          <w14:textFill>
            <w14:solidFill>
              <w14:schemeClr w14:val="tx1"/>
            </w14:solidFill>
          </w14:textFill>
        </w:rPr>
      </w:pPr>
    </w:p>
    <w:p w14:paraId="3365E8B1">
      <w:pPr>
        <w:snapToGrid w:val="0"/>
        <w:spacing w:line="360" w:lineRule="auto"/>
        <w:jc w:val="left"/>
        <w:rPr>
          <w:rFonts w:ascii="宋体" w:hAnsi="宋体"/>
          <w:color w:val="000000" w:themeColor="text1"/>
          <w:sz w:val="24"/>
          <w:highlight w:val="none"/>
          <w14:textFill>
            <w14:solidFill>
              <w14:schemeClr w14:val="tx1"/>
            </w14:solidFill>
          </w14:textFill>
        </w:rPr>
      </w:pPr>
    </w:p>
    <w:p w14:paraId="612309AE">
      <w:pPr>
        <w:snapToGrid w:val="0"/>
        <w:spacing w:line="360" w:lineRule="auto"/>
        <w:jc w:val="left"/>
        <w:rPr>
          <w:color w:val="000000" w:themeColor="text1"/>
          <w:sz w:val="24"/>
          <w:highlight w:val="none"/>
          <w14:textFill>
            <w14:solidFill>
              <w14:schemeClr w14:val="tx1"/>
            </w14:solidFill>
          </w14:textFill>
        </w:rPr>
      </w:pPr>
    </w:p>
    <w:p w14:paraId="4615E13E">
      <w:pPr>
        <w:snapToGrid w:val="0"/>
        <w:spacing w:line="360" w:lineRule="auto"/>
        <w:jc w:val="left"/>
        <w:rPr>
          <w:color w:val="000000" w:themeColor="text1"/>
          <w:sz w:val="24"/>
          <w:highlight w:val="none"/>
          <w14:textFill>
            <w14:solidFill>
              <w14:schemeClr w14:val="tx1"/>
            </w14:solidFill>
          </w14:textFill>
        </w:rPr>
      </w:pPr>
    </w:p>
    <w:p w14:paraId="3D4117D9">
      <w:pPr>
        <w:snapToGrid w:val="0"/>
        <w:spacing w:line="360" w:lineRule="auto"/>
        <w:jc w:val="left"/>
        <w:rPr>
          <w:color w:val="000000" w:themeColor="text1"/>
          <w:sz w:val="24"/>
          <w:highlight w:val="none"/>
          <w14:textFill>
            <w14:solidFill>
              <w14:schemeClr w14:val="tx1"/>
            </w14:solidFill>
          </w14:textFill>
        </w:rPr>
      </w:pPr>
    </w:p>
    <w:p w14:paraId="50E34CD9">
      <w:pPr>
        <w:snapToGrid w:val="0"/>
        <w:spacing w:line="360" w:lineRule="auto"/>
        <w:jc w:val="left"/>
        <w:rPr>
          <w:rFonts w:ascii="宋体" w:hAnsi="宋体"/>
          <w:color w:val="000000" w:themeColor="text1"/>
          <w:sz w:val="24"/>
          <w:highlight w:val="none"/>
          <w14:textFill>
            <w14:solidFill>
              <w14:schemeClr w14:val="tx1"/>
            </w14:solidFill>
          </w14:textFill>
        </w:rPr>
      </w:pPr>
    </w:p>
    <w:p w14:paraId="3F1E6F81">
      <w:pPr>
        <w:snapToGrid w:val="0"/>
        <w:spacing w:line="360" w:lineRule="auto"/>
        <w:jc w:val="left"/>
        <w:rPr>
          <w:rFonts w:ascii="宋体" w:hAnsi="宋体"/>
          <w:color w:val="000000" w:themeColor="text1"/>
          <w:sz w:val="24"/>
          <w:highlight w:val="none"/>
          <w14:textFill>
            <w14:solidFill>
              <w14:schemeClr w14:val="tx1"/>
            </w14:solidFill>
          </w14:textFill>
        </w:rPr>
      </w:pPr>
    </w:p>
    <w:p w14:paraId="1B6AFC99">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6D3157F">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0C063A8C">
      <w:pPr>
        <w:snapToGrid w:val="0"/>
        <w:spacing w:before="50" w:after="167" w:afterLines="50"/>
        <w:jc w:val="left"/>
        <w:rPr>
          <w:rFonts w:ascii="宋体" w:hAnsi="宋体"/>
          <w:color w:val="000000" w:themeColor="text1"/>
          <w:szCs w:val="21"/>
          <w:highlight w:val="none"/>
          <w14:textFill>
            <w14:solidFill>
              <w14:schemeClr w14:val="tx1"/>
            </w14:solidFill>
          </w14:textFill>
        </w:rPr>
      </w:pPr>
    </w:p>
    <w:p w14:paraId="761975B7">
      <w:pPr>
        <w:snapToGrid w:val="0"/>
        <w:spacing w:before="167" w:beforeLines="50" w:after="50"/>
        <w:jc w:val="left"/>
        <w:rPr>
          <w:rFonts w:ascii="宋体" w:hAnsi="宋体"/>
          <w:b/>
          <w:color w:val="000000" w:themeColor="text1"/>
          <w:sz w:val="24"/>
          <w:szCs w:val="20"/>
          <w:highlight w:val="none"/>
          <w14:textFill>
            <w14:solidFill>
              <w14:schemeClr w14:val="tx1"/>
            </w14:solidFill>
          </w14:textFill>
        </w:rPr>
      </w:pPr>
    </w:p>
    <w:p w14:paraId="2304B062">
      <w:pPr>
        <w:snapToGrid w:val="0"/>
        <w:spacing w:before="167" w:beforeLines="50" w:after="50"/>
        <w:jc w:val="left"/>
        <w:rPr>
          <w:rFonts w:ascii="宋体" w:hAnsi="宋体"/>
          <w:b/>
          <w:color w:val="000000" w:themeColor="text1"/>
          <w:sz w:val="24"/>
          <w:highlight w:val="none"/>
          <w14:textFill>
            <w14:solidFill>
              <w14:schemeClr w14:val="tx1"/>
            </w14:solidFill>
          </w14:textFill>
        </w:rPr>
      </w:pPr>
    </w:p>
    <w:p w14:paraId="2A3F9C20">
      <w:pPr>
        <w:snapToGrid w:val="0"/>
        <w:spacing w:before="167" w:beforeLines="50" w:after="50"/>
        <w:jc w:val="left"/>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 xml:space="preserve"> </w:t>
      </w:r>
    </w:p>
    <w:p w14:paraId="1A258130">
      <w:pPr>
        <w:snapToGrid w:val="0"/>
        <w:spacing w:before="167" w:beforeLines="50" w:after="50"/>
        <w:jc w:val="left"/>
        <w:rPr>
          <w:rFonts w:ascii="宋体" w:hAnsi="宋体"/>
          <w:b/>
          <w:color w:val="000000" w:themeColor="text1"/>
          <w:sz w:val="24"/>
          <w:szCs w:val="20"/>
          <w:highlight w:val="none"/>
          <w14:textFill>
            <w14:solidFill>
              <w14:schemeClr w14:val="tx1"/>
            </w14:solidFill>
          </w14:textFill>
        </w:rPr>
      </w:pPr>
    </w:p>
    <w:p w14:paraId="1A83C8E7">
      <w:pPr>
        <w:snapToGrid w:val="0"/>
        <w:spacing w:before="50" w:after="167" w:afterLines="50"/>
        <w:jc w:val="left"/>
        <w:rPr>
          <w:rFonts w:ascii="宋体" w:hAnsi="宋体"/>
          <w:color w:val="000000" w:themeColor="text1"/>
          <w:highlight w:val="none"/>
          <w14:textFill>
            <w14:solidFill>
              <w14:schemeClr w14:val="tx1"/>
            </w14:solidFill>
          </w14:textFill>
        </w:rPr>
      </w:pPr>
    </w:p>
    <w:p w14:paraId="4E2E00B4">
      <w:pPr>
        <w:snapToGrid w:val="0"/>
        <w:spacing w:before="50" w:after="167" w:afterLines="5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六、投标资格声明函</w:t>
      </w:r>
    </w:p>
    <w:p w14:paraId="46FBA3BC">
      <w:pPr>
        <w:tabs>
          <w:tab w:val="left" w:pos="7200"/>
        </w:tabs>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致：</w:t>
      </w:r>
      <w:bookmarkStart w:id="320" w:name="PO_3000001866_PM031_5"/>
      <w:r>
        <w:rPr>
          <w:rFonts w:hint="eastAsia" w:ascii="宋体" w:hAnsi="宋体"/>
          <w:color w:val="000000" w:themeColor="text1"/>
          <w:szCs w:val="21"/>
          <w:highlight w:val="none"/>
          <w:u w:val="single"/>
          <w14:textFill>
            <w14:solidFill>
              <w14:schemeClr w14:val="tx1"/>
            </w14:solidFill>
          </w14:textFill>
        </w:rPr>
        <w:t>广西建通工程咨询有限责任公司</w:t>
      </w:r>
      <w:bookmarkEnd w:id="320"/>
      <w:r>
        <w:rPr>
          <w:rFonts w:hint="eastAsia" w:ascii="宋体" w:hAnsi="宋体"/>
          <w:color w:val="000000" w:themeColor="text1"/>
          <w:szCs w:val="21"/>
          <w:highlight w:val="none"/>
          <w:u w:val="single"/>
          <w14:textFill>
            <w14:solidFill>
              <w14:schemeClr w14:val="tx1"/>
            </w14:solidFill>
          </w14:textFill>
        </w:rPr>
        <w:t xml:space="preserve"> </w:t>
      </w:r>
    </w:p>
    <w:p w14:paraId="6F8BA628">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我方愿意参加贵方组织的_</w:t>
      </w:r>
      <w:r>
        <w:rPr>
          <w:rFonts w:hint="eastAsia" w:ascii="宋体" w:hAnsi="宋体"/>
          <w:color w:val="000000" w:themeColor="text1"/>
          <w:szCs w:val="21"/>
          <w:highlight w:val="none"/>
          <w:u w:val="single"/>
          <w14:textFill>
            <w14:solidFill>
              <w14:schemeClr w14:val="tx1"/>
            </w14:solidFill>
          </w14:textFill>
        </w:rPr>
        <w:t xml:space="preserve">横州市人民医院保安服务项目 </w:t>
      </w:r>
      <w:r>
        <w:rPr>
          <w:rFonts w:hint="eastAsia" w:ascii="宋体" w:hAnsi="宋体"/>
          <w:color w:val="000000" w:themeColor="text1"/>
          <w:szCs w:val="21"/>
          <w:highlight w:val="none"/>
          <w14:textFill>
            <w14:solidFill>
              <w14:schemeClr w14:val="tx1"/>
            </w14:solidFill>
          </w14:textFill>
        </w:rPr>
        <w:t>（项目编号：NNZC2026-G3-270037-GXJT ）项目的投标，为便于贵方公正、择优地确定中标人，我方就本次投标有关事项郑重声明如下：</w:t>
      </w:r>
    </w:p>
    <w:p w14:paraId="26272AB3">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3863D0DF">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7BF75B5">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3.经查询，在“信用中国”和“中国政府采购网”网站我方未被列入失信被执行人、重大税收违法案件当事人名单、政府采购严重违法失信行为记录名单。</w:t>
      </w:r>
    </w:p>
    <w:p w14:paraId="6D81810C">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4.以上事项如有虚假或隐瞒，我方愿意承担一切后果，并不再寻求任何旨在减轻或免除法律责任的辩解。 </w:t>
      </w:r>
    </w:p>
    <w:p w14:paraId="6FD0578E">
      <w:pPr>
        <w:tabs>
          <w:tab w:val="left" w:pos="7200"/>
        </w:tabs>
        <w:ind w:firstLine="270" w:firstLineChars="150"/>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说明：</w:t>
      </w:r>
    </w:p>
    <w:p w14:paraId="24AA2367">
      <w:pPr>
        <w:ind w:firstLine="360" w:firstLineChars="2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5BF1E159">
      <w:pPr>
        <w:ind w:firstLine="360" w:firstLineChars="20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3AD006C">
      <w:pPr>
        <w:snapToGrid w:val="0"/>
        <w:spacing w:before="50" w:after="167" w:afterLines="50"/>
        <w:jc w:val="left"/>
        <w:rPr>
          <w:rFonts w:ascii="宋体" w:hAnsi="宋体"/>
          <w:color w:val="000000" w:themeColor="text1"/>
          <w:sz w:val="18"/>
          <w:szCs w:val="18"/>
          <w:highlight w:val="none"/>
          <w14:textFill>
            <w14:solidFill>
              <w14:schemeClr w14:val="tx1"/>
            </w14:solidFill>
          </w14:textFill>
        </w:rPr>
      </w:pPr>
      <w:r>
        <w:rPr>
          <w:rFonts w:hint="eastAsia" w:ascii="宋体" w:hAnsi="宋体"/>
          <w:color w:val="000000" w:themeColor="text1"/>
          <w:sz w:val="18"/>
          <w:szCs w:val="18"/>
          <w:highlight w:val="none"/>
          <w14:textFill>
            <w14:solidFill>
              <w14:schemeClr w14:val="tx1"/>
            </w14:solidFill>
          </w14:textFill>
        </w:rPr>
        <w:t xml:space="preserve"> </w:t>
      </w:r>
      <w:r>
        <w:rPr>
          <w:rFonts w:hint="eastAsia" w:ascii="宋体" w:hAnsi="宋体"/>
          <w:b/>
          <w:color w:val="000000" w:themeColor="text1"/>
          <w:sz w:val="18"/>
          <w:szCs w:val="18"/>
          <w:highlight w:val="none"/>
          <w14:textFill>
            <w14:solidFill>
              <w14:schemeClr w14:val="tx1"/>
            </w14:solidFill>
          </w14:textFill>
        </w:rPr>
        <w:t xml:space="preserve">  3.如为联合体投标，盖章处须加盖联合体各方公章并由联合体各方法定代表人分别签署，否则投标无效。</w:t>
      </w:r>
    </w:p>
    <w:p w14:paraId="1D861B66">
      <w:pPr>
        <w:snapToGrid w:val="0"/>
        <w:spacing w:before="50" w:after="334" w:afterLines="100"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D2366C0">
      <w:pPr>
        <w:snapToGrid w:val="0"/>
        <w:spacing w:before="50" w:after="334" w:afterLines="100" w:line="360" w:lineRule="auto"/>
        <w:ind w:left="7428" w:leftChars="2223" w:hanging="2760" w:hangingChars="1150"/>
        <w:jc w:val="left"/>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r>
        <w:rPr>
          <w:rFonts w:hint="eastAsia" w:ascii="宋体" w:hAnsi="宋体"/>
          <w:color w:val="000000" w:themeColor="text1"/>
          <w:szCs w:val="21"/>
          <w:highlight w:val="none"/>
          <w14:textFill>
            <w14:solidFill>
              <w14:schemeClr w14:val="tx1"/>
            </w14:solidFill>
          </w14:textFill>
        </w:rPr>
        <w:t xml:space="preserve">                                     年    月    日</w:t>
      </w:r>
    </w:p>
    <w:p w14:paraId="79203455">
      <w:pPr>
        <w:pStyle w:val="13"/>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41536D7F">
      <w:pPr>
        <w:pStyle w:val="13"/>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0A80A99E">
      <w:pPr>
        <w:widowControl/>
        <w:jc w:val="left"/>
        <w:rPr>
          <w:b/>
          <w:bCs/>
          <w:color w:val="000000" w:themeColor="text1"/>
          <w:sz w:val="30"/>
          <w:szCs w:val="3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39DC554F">
      <w:pPr>
        <w:pStyle w:val="13"/>
        <w:spacing w:line="600" w:lineRule="exact"/>
        <w:jc w:val="center"/>
        <w:rPr>
          <w:rFonts w:ascii="Times New Roman" w:hAnsi="Times New Roman"/>
          <w:color w:val="000000" w:themeColor="text1"/>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七、联合体协议书</w:t>
      </w:r>
    </w:p>
    <w:p w14:paraId="6DEDEB5E">
      <w:pPr>
        <w:autoSpaceDE w:val="0"/>
        <w:autoSpaceDN w:val="0"/>
        <w:adjustRightInd w:val="0"/>
        <w:spacing w:line="360" w:lineRule="auto"/>
        <w:jc w:val="left"/>
        <w:rPr>
          <w:rFonts w:ascii="宋体" w:cs="宋体"/>
          <w:color w:val="000000" w:themeColor="text1"/>
          <w:kern w:val="0"/>
          <w:szCs w:val="21"/>
          <w:highlight w:val="none"/>
          <w:u w:val="single"/>
          <w14:textFill>
            <w14:solidFill>
              <w14:schemeClr w14:val="tx1"/>
            </w14:solidFill>
          </w14:textFill>
        </w:rPr>
      </w:pPr>
    </w:p>
    <w:p w14:paraId="608B7CC7">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（所有成员单位名称）自愿组成联合体，共同参加</w:t>
      </w:r>
      <w:r>
        <w:rPr>
          <w:rFonts w:hint="eastAsia" w:ascii="宋体" w:cs="宋体"/>
          <w:color w:val="000000" w:themeColor="text1"/>
          <w:kern w:val="0"/>
          <w:szCs w:val="21"/>
          <w:highlight w:val="none"/>
          <w:u w:val="single"/>
          <w14:textFill>
            <w14:solidFill>
              <w14:schemeClr w14:val="tx1"/>
            </w14:solidFill>
          </w14:textFill>
        </w:rPr>
        <w:t xml:space="preserve">     </w:t>
      </w:r>
      <w:bookmarkStart w:id="321" w:name="PO_3000001866_PM031_6"/>
      <w:r>
        <w:rPr>
          <w:rFonts w:hint="eastAsia" w:ascii="宋体" w:cs="宋体"/>
          <w:color w:val="000000" w:themeColor="text1"/>
          <w:kern w:val="0"/>
          <w:szCs w:val="21"/>
          <w:highlight w:val="none"/>
          <w:u w:val="single"/>
          <w14:textFill>
            <w14:solidFill>
              <w14:schemeClr w14:val="tx1"/>
            </w14:solidFill>
          </w14:textFill>
        </w:rPr>
        <w:t>广西建通工程咨询有限责任公司</w:t>
      </w:r>
      <w:bookmarkEnd w:id="321"/>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组织的</w:t>
      </w:r>
      <w:r>
        <w:rPr>
          <w:rFonts w:hint="eastAsia" w:ascii="宋体" w:cs="宋体"/>
          <w:color w:val="000000" w:themeColor="text1"/>
          <w:kern w:val="0"/>
          <w:szCs w:val="21"/>
          <w:highlight w:val="none"/>
          <w:u w:val="single"/>
          <w14:textFill>
            <w14:solidFill>
              <w14:schemeClr w14:val="tx1"/>
            </w14:solidFill>
          </w14:textFill>
        </w:rPr>
        <w:t xml:space="preserve">  横州市人民医院保安服务项目  </w:t>
      </w:r>
      <w:r>
        <w:rPr>
          <w:rFonts w:hint="eastAsia" w:ascii="宋体" w:cs="宋体"/>
          <w:color w:val="000000" w:themeColor="text1"/>
          <w:kern w:val="0"/>
          <w:szCs w:val="21"/>
          <w:highlight w:val="none"/>
          <w14:textFill>
            <w14:solidFill>
              <w14:schemeClr w14:val="tx1"/>
            </w14:solidFill>
          </w14:textFill>
        </w:rPr>
        <w:t>（项目编号：</w:t>
      </w:r>
      <w:r>
        <w:rPr>
          <w:rFonts w:hint="eastAsia" w:ascii="宋体" w:cs="宋体"/>
          <w:color w:val="000000" w:themeColor="text1"/>
          <w:kern w:val="0"/>
          <w:szCs w:val="21"/>
          <w:highlight w:val="none"/>
          <w:u w:val="single"/>
          <w14:textFill>
            <w14:solidFill>
              <w14:schemeClr w14:val="tx1"/>
            </w14:solidFill>
          </w14:textFill>
        </w:rPr>
        <w:t xml:space="preserve"> NNZC2026-G3-270037-GXJT </w:t>
      </w:r>
      <w:r>
        <w:rPr>
          <w:rFonts w:hint="eastAsia" w:ascii="宋体" w:cs="宋体"/>
          <w:color w:val="000000" w:themeColor="text1"/>
          <w:kern w:val="0"/>
          <w:szCs w:val="21"/>
          <w:highlight w:val="none"/>
          <w14:textFill>
            <w14:solidFill>
              <w14:schemeClr w14:val="tx1"/>
            </w14:solidFill>
          </w14:textFill>
        </w:rPr>
        <w:t>）投标。现就联合体投标事宜订立如下协议：</w:t>
      </w:r>
    </w:p>
    <w:p w14:paraId="0D9153D2">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1.</w:t>
      </w:r>
      <w:r>
        <w:rPr>
          <w:color w:val="000000" w:themeColor="text1"/>
          <w:highlight w:val="none"/>
          <w14:textFill>
            <w14:solidFill>
              <w14:schemeClr w14:val="tx1"/>
            </w14:solidFill>
          </w14:textFill>
        </w:rPr>
        <w:t>________________________</w:t>
      </w:r>
      <w:r>
        <w:rPr>
          <w:rFonts w:hint="eastAsia" w:ascii="宋体" w:hAnsi="宋体" w:cs="宋体"/>
          <w:color w:val="000000" w:themeColor="text1"/>
          <w:kern w:val="0"/>
          <w:szCs w:val="21"/>
          <w:highlight w:val="none"/>
          <w14:textFill>
            <w14:solidFill>
              <w14:schemeClr w14:val="tx1"/>
            </w14:solidFill>
          </w14:textFill>
        </w:rPr>
        <w:t>（某成员单位名称）为联合体名称牵头人。</w:t>
      </w:r>
    </w:p>
    <w:p w14:paraId="16E80D1F">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2.</w:t>
      </w:r>
      <w:r>
        <w:rPr>
          <w:rFonts w:hint="eastAsia" w:ascii="宋体" w:hAnsi="宋体" w:cs="宋体"/>
          <w:color w:val="000000" w:themeColor="text1"/>
          <w:kern w:val="0"/>
          <w:szCs w:val="21"/>
          <w:highlight w:val="none"/>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92B8D8D">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6180A727">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4.</w:t>
      </w:r>
      <w:r>
        <w:rPr>
          <w:rFonts w:hint="eastAsia" w:ascii="宋体" w:hAnsi="宋体" w:cs="宋体"/>
          <w:color w:val="000000" w:themeColor="text1"/>
          <w:kern w:val="0"/>
          <w:szCs w:val="21"/>
          <w:highlight w:val="none"/>
          <w14:textFill>
            <w14:solidFill>
              <w14:schemeClr w14:val="tx1"/>
            </w14:solidFill>
          </w14:textFill>
        </w:rPr>
        <w:t>联合体各成员单位内部的职责分工如下</w:t>
      </w:r>
      <w:r>
        <w:rPr>
          <w:rFonts w:hint="eastAsia" w:ascii="宋体" w:hAnsi="宋体" w:cs="宋体"/>
          <w:color w:val="000000" w:themeColor="text1"/>
          <w:kern w:val="0"/>
          <w:szCs w:val="21"/>
          <w:highlight w:val="none"/>
          <w:u w:val="single"/>
          <w14:textFill>
            <w14:solidFill>
              <w14:schemeClr w14:val="tx1"/>
            </w14:solidFill>
          </w14:textFill>
        </w:rPr>
        <w:t>：</w:t>
      </w:r>
      <w:r>
        <w:rPr>
          <w:color w:val="000000" w:themeColor="text1"/>
          <w:szCs w:val="21"/>
          <w:highlight w:val="none"/>
          <w:u w:val="single"/>
          <w14:textFill>
            <w14:solidFill>
              <w14:schemeClr w14:val="tx1"/>
            </w14:solidFill>
          </w14:textFill>
        </w:rPr>
        <w:t>________________________________________________</w:t>
      </w:r>
      <w:r>
        <w:rPr>
          <w:rFonts w:hint="eastAsia" w:ascii="宋体" w:hAnsi="宋体" w:cs="宋体"/>
          <w:color w:val="000000" w:themeColor="text1"/>
          <w:kern w:val="0"/>
          <w:szCs w:val="21"/>
          <w:highlight w:val="none"/>
          <w14:textFill>
            <w14:solidFill>
              <w14:schemeClr w14:val="tx1"/>
            </w14:solidFill>
          </w14:textFill>
        </w:rPr>
        <w:t>。</w:t>
      </w:r>
    </w:p>
    <w:p w14:paraId="447F6774">
      <w:pPr>
        <w:pStyle w:val="13"/>
        <w:spacing w:line="360" w:lineRule="auto"/>
        <w:ind w:firstLine="420" w:firstLineChars="200"/>
        <w:rPr>
          <w:rFonts w:ascii="Times New Roman" w:hAnsi="Times New Roman"/>
          <w:color w:val="000000" w:themeColor="text1"/>
          <w:szCs w:val="2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5.本联合体中</w:t>
      </w:r>
      <w:r>
        <w:rPr>
          <w:rFonts w:hint="eastAsia" w:hAnsi="宋体" w:cs="宋体"/>
          <w:color w:val="000000" w:themeColor="text1"/>
          <w:kern w:val="0"/>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________________________</w:t>
      </w:r>
      <w:r>
        <w:rPr>
          <w:rFonts w:hint="eastAsia" w:hAnsi="宋体" w:cs="宋体"/>
          <w:color w:val="000000" w:themeColor="text1"/>
          <w:kern w:val="0"/>
          <w:highlight w:val="none"/>
          <w:u w:val="single"/>
          <w14:textFill>
            <w14:solidFill>
              <w14:schemeClr w14:val="tx1"/>
            </w14:solidFill>
          </w14:textFill>
        </w:rPr>
        <w:t>（某成员单位名称）为</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（请填写：中型、小型、微型）企业，其协议合同金额占联合体协议合同总金额的</w:t>
      </w:r>
      <w:r>
        <w:rPr>
          <w:rFonts w:hint="eastAsia"/>
          <w:color w:val="000000" w:themeColor="text1"/>
          <w:highlight w:val="none"/>
          <w:u w:val="single"/>
          <w14:textFill>
            <w14:solidFill>
              <w14:schemeClr w14:val="tx1"/>
            </w14:solidFill>
          </w14:textFill>
        </w:rPr>
        <w:t>______</w:t>
      </w:r>
      <w:r>
        <w:rPr>
          <w:rFonts w:hint="eastAsia"/>
          <w:color w:val="000000" w:themeColor="text1"/>
          <w:highlight w:val="none"/>
          <w14:textFill>
            <w14:solidFill>
              <w14:schemeClr w14:val="tx1"/>
            </w14:solidFill>
          </w14:textFill>
        </w:rPr>
        <w:t>%。【如联合体成员中有小型、微型企业的，请填写此条，否则无需填写；如联合体成员中有多个小型、微型企业的，请逐一列出】</w:t>
      </w:r>
    </w:p>
    <w:p w14:paraId="64284094">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本协议书自签署之日起生效，合同履行完毕后自动失效。</w:t>
      </w:r>
    </w:p>
    <w:p w14:paraId="1BA3FB86">
      <w:pPr>
        <w:autoSpaceDE w:val="0"/>
        <w:autoSpaceDN w:val="0"/>
        <w:adjustRightIn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TimesNewRomanPSMT"/>
          <w:color w:val="000000" w:themeColor="text1"/>
          <w:kern w:val="0"/>
          <w:szCs w:val="21"/>
          <w:highlight w:val="none"/>
          <w14:textFill>
            <w14:solidFill>
              <w14:schemeClr w14:val="tx1"/>
            </w14:solidFill>
          </w14:textFill>
        </w:rPr>
        <w:t>7.</w:t>
      </w:r>
      <w:r>
        <w:rPr>
          <w:rFonts w:hint="eastAsia" w:ascii="宋体" w:hAnsi="宋体" w:cs="宋体"/>
          <w:color w:val="000000" w:themeColor="text1"/>
          <w:kern w:val="0"/>
          <w:szCs w:val="21"/>
          <w:highlight w:val="none"/>
          <w14:textFill>
            <w14:solidFill>
              <w14:schemeClr w14:val="tx1"/>
            </w14:solidFill>
          </w14:textFill>
        </w:rPr>
        <w:t>本协议书一式</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份，联合体成员和采购代理机构各执一份。</w:t>
      </w:r>
    </w:p>
    <w:p w14:paraId="5E6F2CD2">
      <w:pPr>
        <w:autoSpaceDE w:val="0"/>
        <w:autoSpaceDN w:val="0"/>
        <w:adjustRightInd w:val="0"/>
        <w:spacing w:line="360" w:lineRule="auto"/>
        <w:ind w:firstLine="42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注：本协议书由法定代表人签字的，应附法定代表人身份证明；本协议书由委托代理人签字的，应附法定代表人授权委托书。</w:t>
      </w:r>
    </w:p>
    <w:p w14:paraId="5979CD0B">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牵头人名称：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61D6B0D0">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51370DA1">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p>
    <w:p w14:paraId="6AD0A8B2">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成员一名称：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0CA0B54E">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（手写签名/电子签名）</w:t>
      </w:r>
    </w:p>
    <w:p w14:paraId="7126BEA4">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p>
    <w:p w14:paraId="02A963BC">
      <w:pPr>
        <w:autoSpaceDE w:val="0"/>
        <w:autoSpaceDN w:val="0"/>
        <w:adjustRightInd w:val="0"/>
        <w:spacing w:line="360" w:lineRule="auto"/>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（公章/电子签章）</w:t>
      </w:r>
    </w:p>
    <w:p w14:paraId="647D2EE5">
      <w:pPr>
        <w:pStyle w:val="13"/>
        <w:spacing w:line="600" w:lineRule="exact"/>
        <w:rPr>
          <w:rFonts w:cs="宋体"/>
          <w:color w:val="000000" w:themeColor="text1"/>
          <w:kern w:val="0"/>
          <w:szCs w:val="21"/>
          <w:highlight w:val="non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法定代表人或其委托代理人：</w:t>
      </w:r>
      <w:r>
        <w:rPr>
          <w:rFonts w:hint="eastAsia" w:cs="宋体"/>
          <w:color w:val="000000" w:themeColor="text1"/>
          <w:kern w:val="0"/>
          <w:szCs w:val="21"/>
          <w:highlight w:val="none"/>
          <w:u w:val="single"/>
          <w14:textFill>
            <w14:solidFill>
              <w14:schemeClr w14:val="tx1"/>
            </w14:solidFill>
          </w14:textFill>
        </w:rPr>
        <w:t xml:space="preserve">                         </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手写签名</w:t>
      </w:r>
      <w:r>
        <w:rPr>
          <w:rFonts w:hint="eastAsia" w:cs="宋体"/>
          <w:color w:val="000000" w:themeColor="text1"/>
          <w:kern w:val="0"/>
          <w:szCs w:val="21"/>
          <w:highlight w:val="none"/>
          <w14:textFill>
            <w14:solidFill>
              <w14:schemeClr w14:val="tx1"/>
            </w14:solidFill>
          </w14:textFill>
        </w:rPr>
        <w:t>/</w:t>
      </w:r>
      <w:r>
        <w:rPr>
          <w:rFonts w:hint="eastAsia" w:hAnsi="Times New Roman" w:cs="宋体"/>
          <w:color w:val="000000" w:themeColor="text1"/>
          <w:kern w:val="0"/>
          <w:szCs w:val="21"/>
          <w:highlight w:val="none"/>
          <w14:textFill>
            <w14:solidFill>
              <w14:schemeClr w14:val="tx1"/>
            </w14:solidFill>
          </w14:textFill>
        </w:rPr>
        <w:t>电子签名</w:t>
      </w:r>
      <w:r>
        <w:rPr>
          <w:rFonts w:hint="eastAsia" w:cs="宋体"/>
          <w:color w:val="000000" w:themeColor="text1"/>
          <w:kern w:val="0"/>
          <w:szCs w:val="21"/>
          <w:highlight w:val="none"/>
          <w14:textFill>
            <w14:solidFill>
              <w14:schemeClr w14:val="tx1"/>
            </w14:solidFill>
          </w14:textFill>
        </w:rPr>
        <w:t>）</w:t>
      </w:r>
    </w:p>
    <w:p w14:paraId="74F01B3A">
      <w:pPr>
        <w:pStyle w:val="13"/>
        <w:spacing w:line="600" w:lineRule="exact"/>
        <w:jc w:val="center"/>
        <w:rPr>
          <w:rFonts w:cs="宋体"/>
          <w:color w:val="000000" w:themeColor="text1"/>
          <w:kern w:val="0"/>
          <w:szCs w:val="21"/>
          <w:highlight w:val="none"/>
          <w14:textFill>
            <w14:solidFill>
              <w14:schemeClr w14:val="tx1"/>
            </w14:solidFill>
          </w14:textFill>
        </w:rPr>
      </w:pPr>
    </w:p>
    <w:p w14:paraId="2A1D08DC">
      <w:pPr>
        <w:pStyle w:val="13"/>
        <w:spacing w:line="6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八、符合特定资格条件（如有）的有关证明材料</w:t>
      </w:r>
    </w:p>
    <w:p w14:paraId="49DF861A">
      <w:pPr>
        <w:pStyle w:val="13"/>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1FE40877">
      <w:pPr>
        <w:pStyle w:val="13"/>
        <w:spacing w:line="600" w:lineRule="exact"/>
        <w:jc w:val="center"/>
        <w:rPr>
          <w:rFonts w:ascii="Times New Roman" w:hAnsi="Times New Roman"/>
          <w:b/>
          <w:bCs/>
          <w:color w:val="000000" w:themeColor="text1"/>
          <w:sz w:val="30"/>
          <w:szCs w:val="30"/>
          <w:highlight w:val="none"/>
          <w14:textFill>
            <w14:solidFill>
              <w14:schemeClr w14:val="tx1"/>
            </w14:solidFill>
          </w14:textFill>
        </w:rPr>
      </w:pPr>
    </w:p>
    <w:p w14:paraId="3FC176FF">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6FA87B0">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D35AE3F">
      <w:pPr>
        <w:widowControl/>
        <w:spacing w:line="360" w:lineRule="auto"/>
        <w:jc w:val="left"/>
        <w:rPr>
          <w:rFonts w:hAnsi="宋体"/>
          <w:color w:val="000000" w:themeColor="text1"/>
          <w:szCs w:val="21"/>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2B01E18A">
      <w:pPr>
        <w:pStyle w:val="13"/>
        <w:rPr>
          <w:rFonts w:hAnsi="宋体"/>
          <w:color w:val="000000" w:themeColor="text1"/>
          <w:szCs w:val="21"/>
          <w:highlight w:val="none"/>
          <w14:textFill>
            <w14:solidFill>
              <w14:schemeClr w14:val="tx1"/>
            </w14:solidFill>
          </w14:textFill>
        </w:rPr>
      </w:pPr>
    </w:p>
    <w:p w14:paraId="397194F4">
      <w:pPr>
        <w:pStyle w:val="13"/>
        <w:jc w:val="center"/>
        <w:outlineLvl w:val="1"/>
        <w:rPr>
          <w:rFonts w:hAnsi="宋体"/>
          <w:b/>
          <w:bCs/>
          <w:color w:val="000000" w:themeColor="text1"/>
          <w:sz w:val="28"/>
          <w:szCs w:val="28"/>
          <w:highlight w:val="none"/>
          <w14:textFill>
            <w14:solidFill>
              <w14:schemeClr w14:val="tx1"/>
            </w14:solidFill>
          </w14:textFill>
        </w:rPr>
      </w:pPr>
      <w:bookmarkStart w:id="322" w:name="_Toc19136"/>
      <w:bookmarkStart w:id="323" w:name="_Toc19686838"/>
      <w:r>
        <w:rPr>
          <w:rFonts w:hint="eastAsia" w:hAnsi="宋体"/>
          <w:b/>
          <w:bCs/>
          <w:color w:val="000000" w:themeColor="text1"/>
          <w:sz w:val="28"/>
          <w:szCs w:val="28"/>
          <w:highlight w:val="none"/>
          <w14:textFill>
            <w14:solidFill>
              <w14:schemeClr w14:val="tx1"/>
            </w14:solidFill>
          </w14:textFill>
        </w:rPr>
        <w:t>第三节 商务文件格式</w:t>
      </w:r>
      <w:bookmarkEnd w:id="322"/>
      <w:bookmarkEnd w:id="323"/>
    </w:p>
    <w:p w14:paraId="71A1EFAD">
      <w:pPr>
        <w:snapToGrid w:val="0"/>
        <w:spacing w:before="167" w:beforeLines="50" w:after="50"/>
        <w:rPr>
          <w:rFonts w:ascii="宋体" w:hAnsi="宋体"/>
          <w:color w:val="000000" w:themeColor="text1"/>
          <w:sz w:val="30"/>
          <w:szCs w:val="20"/>
          <w:highlight w:val="none"/>
          <w14:textFill>
            <w14:solidFill>
              <w14:schemeClr w14:val="tx1"/>
            </w14:solidFill>
          </w14:textFill>
        </w:rPr>
      </w:pPr>
    </w:p>
    <w:p w14:paraId="593A614F">
      <w:pPr>
        <w:snapToGrid w:val="0"/>
        <w:spacing w:before="167" w:beforeLines="50" w:after="50"/>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 xml:space="preserve">             电子投标文件</w:t>
      </w:r>
    </w:p>
    <w:p w14:paraId="7876190D">
      <w:pPr>
        <w:snapToGrid w:val="0"/>
        <w:spacing w:before="167" w:beforeLines="50" w:after="50"/>
        <w:rPr>
          <w:rFonts w:ascii="宋体" w:hAnsi="宋体"/>
          <w:color w:val="000000" w:themeColor="text1"/>
          <w:sz w:val="24"/>
          <w:szCs w:val="20"/>
          <w:highlight w:val="none"/>
          <w14:textFill>
            <w14:solidFill>
              <w14:schemeClr w14:val="tx1"/>
            </w14:solidFill>
          </w14:textFill>
        </w:rPr>
      </w:pPr>
    </w:p>
    <w:p w14:paraId="3BF43231">
      <w:pPr>
        <w:snapToGrid w:val="0"/>
        <w:spacing w:before="167" w:beforeLines="50" w:after="50"/>
        <w:jc w:val="cente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商务文件（封面）</w:t>
      </w:r>
    </w:p>
    <w:p w14:paraId="64BBC37A">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57D1A30E">
      <w:pPr>
        <w:snapToGrid w:val="0"/>
        <w:spacing w:before="167" w:beforeLines="50" w:after="50"/>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项目名称：横州市人民医院保安服务项目</w:t>
      </w:r>
    </w:p>
    <w:p w14:paraId="5667B8FE">
      <w:pPr>
        <w:snapToGrid w:val="0"/>
        <w:spacing w:before="167" w:beforeLines="50" w:after="50"/>
        <w:ind w:firstLine="540" w:firstLineChars="225"/>
        <w:rPr>
          <w:rFonts w:ascii="宋体" w:hAnsi="宋体"/>
          <w:bCs/>
          <w:color w:val="000000" w:themeColor="text1"/>
          <w:sz w:val="24"/>
          <w:szCs w:val="20"/>
          <w:highlight w:val="none"/>
          <w14:textFill>
            <w14:solidFill>
              <w14:schemeClr w14:val="tx1"/>
            </w14:solidFill>
          </w14:textFill>
        </w:rPr>
      </w:pPr>
    </w:p>
    <w:p w14:paraId="6DC12406">
      <w:pPr>
        <w:snapToGrid w:val="0"/>
        <w:spacing w:before="167" w:beforeLines="50" w:after="50"/>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项目编号：NNZC2026-G3-270037-GXJT</w:t>
      </w:r>
    </w:p>
    <w:p w14:paraId="54C238AA">
      <w:pPr>
        <w:snapToGrid w:val="0"/>
        <w:spacing w:before="167" w:beforeLines="50" w:after="50"/>
        <w:ind w:firstLine="540" w:firstLineChars="225"/>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6EB423D7">
      <w:pPr>
        <w:snapToGrid w:val="0"/>
        <w:spacing w:before="167" w:beforeLines="50" w:after="50"/>
        <w:ind w:firstLine="540" w:firstLineChars="225"/>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A9CAC87">
      <w:pPr>
        <w:snapToGrid w:val="0"/>
        <w:spacing w:before="167" w:beforeLines="50" w:after="50"/>
        <w:ind w:firstLine="540" w:firstLineChars="225"/>
        <w:rPr>
          <w:rFonts w:ascii="宋体" w:hAnsi="宋体"/>
          <w:bCs/>
          <w:color w:val="000000" w:themeColor="text1"/>
          <w:sz w:val="24"/>
          <w:szCs w:val="20"/>
          <w:highlight w:val="none"/>
          <w14:textFill>
            <w14:solidFill>
              <w14:schemeClr w14:val="tx1"/>
            </w14:solidFill>
          </w14:textFill>
        </w:rPr>
      </w:pPr>
    </w:p>
    <w:p w14:paraId="7A9FCBCC">
      <w:pPr>
        <w:pStyle w:val="7"/>
        <w:snapToGrid w:val="0"/>
        <w:spacing w:before="50" w:after="50"/>
        <w:ind w:firstLine="540" w:firstLineChars="225"/>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14E8BB10">
      <w:pPr>
        <w:pStyle w:val="7"/>
        <w:snapToGrid w:val="0"/>
        <w:spacing w:before="50" w:after="50"/>
        <w:ind w:firstLine="540" w:firstLineChars="225"/>
        <w:rPr>
          <w:rFonts w:ascii="宋体" w:hAnsi="宋体"/>
          <w:bCs/>
          <w:color w:val="000000" w:themeColor="text1"/>
          <w:sz w:val="24"/>
          <w:szCs w:val="24"/>
          <w:highlight w:val="none"/>
          <w14:textFill>
            <w14:solidFill>
              <w14:schemeClr w14:val="tx1"/>
            </w14:solidFill>
          </w14:textFill>
        </w:rPr>
      </w:pPr>
    </w:p>
    <w:p w14:paraId="43B886BC">
      <w:pPr>
        <w:pStyle w:val="7"/>
        <w:snapToGrid w:val="0"/>
        <w:spacing w:before="50" w:after="50"/>
        <w:ind w:firstLine="540" w:firstLineChars="225"/>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5EA6D6EF">
      <w:pPr>
        <w:pStyle w:val="7"/>
        <w:snapToGrid w:val="0"/>
        <w:spacing w:before="50" w:after="50"/>
        <w:ind w:firstLine="960" w:firstLineChars="400"/>
        <w:rPr>
          <w:rFonts w:ascii="宋体" w:hAnsi="宋体"/>
          <w:bCs/>
          <w:color w:val="000000" w:themeColor="text1"/>
          <w:sz w:val="24"/>
          <w:szCs w:val="24"/>
          <w:highlight w:val="none"/>
          <w14:textFill>
            <w14:solidFill>
              <w14:schemeClr w14:val="tx1"/>
            </w14:solidFill>
          </w14:textFill>
        </w:rPr>
      </w:pPr>
    </w:p>
    <w:p w14:paraId="31BE43A2">
      <w:pPr>
        <w:snapToGrid w:val="0"/>
        <w:spacing w:before="167" w:beforeLines="50" w:after="50"/>
        <w:ind w:firstLine="645"/>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2BB2CFA4">
      <w:pPr>
        <w:snapToGrid w:val="0"/>
        <w:spacing w:before="167" w:beforeLines="50" w:after="50"/>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 xml:space="preserve"> </w:t>
      </w:r>
    </w:p>
    <w:p w14:paraId="5B583F0B">
      <w:pPr>
        <w:spacing w:line="360" w:lineRule="auto"/>
        <w:ind w:right="420"/>
        <w:rPr>
          <w:rFonts w:ascii="宋体" w:hAnsi="宋体"/>
          <w:color w:val="000000" w:themeColor="text1"/>
          <w:sz w:val="24"/>
          <w:szCs w:val="20"/>
          <w:highlight w:val="none"/>
          <w14:textFill>
            <w14:solidFill>
              <w14:schemeClr w14:val="tx1"/>
            </w14:solidFill>
          </w14:textFill>
        </w:rPr>
      </w:pPr>
    </w:p>
    <w:p w14:paraId="33AA7180">
      <w:pPr>
        <w:spacing w:line="360" w:lineRule="auto"/>
        <w:ind w:right="420"/>
        <w:rPr>
          <w:rFonts w:ascii="宋体" w:hAnsi="宋体"/>
          <w:color w:val="000000" w:themeColor="text1"/>
          <w:sz w:val="24"/>
          <w:szCs w:val="20"/>
          <w:highlight w:val="none"/>
          <w14:textFill>
            <w14:solidFill>
              <w14:schemeClr w14:val="tx1"/>
            </w14:solidFill>
          </w14:textFill>
        </w:rPr>
      </w:pPr>
    </w:p>
    <w:p w14:paraId="0C4BEA7C">
      <w:pPr>
        <w:spacing w:line="360" w:lineRule="auto"/>
        <w:ind w:right="420"/>
        <w:rPr>
          <w:rFonts w:ascii="宋体" w:hAnsi="宋体"/>
          <w:color w:val="000000" w:themeColor="text1"/>
          <w:sz w:val="24"/>
          <w:szCs w:val="20"/>
          <w:highlight w:val="none"/>
          <w14:textFill>
            <w14:solidFill>
              <w14:schemeClr w14:val="tx1"/>
            </w14:solidFill>
          </w14:textFill>
        </w:rPr>
      </w:pPr>
    </w:p>
    <w:p w14:paraId="14E1AB95">
      <w:pPr>
        <w:spacing w:line="360" w:lineRule="auto"/>
        <w:ind w:right="420"/>
        <w:rPr>
          <w:rFonts w:ascii="宋体" w:hAnsi="宋体"/>
          <w:color w:val="000000" w:themeColor="text1"/>
          <w:sz w:val="24"/>
          <w:szCs w:val="20"/>
          <w:highlight w:val="none"/>
          <w14:textFill>
            <w14:solidFill>
              <w14:schemeClr w14:val="tx1"/>
            </w14:solidFill>
          </w14:textFill>
        </w:rPr>
      </w:pPr>
    </w:p>
    <w:p w14:paraId="24978581">
      <w:pPr>
        <w:spacing w:line="360" w:lineRule="auto"/>
        <w:ind w:right="420"/>
        <w:rPr>
          <w:rFonts w:ascii="宋体" w:hAnsi="宋体"/>
          <w:color w:val="000000" w:themeColor="text1"/>
          <w:sz w:val="24"/>
          <w:szCs w:val="20"/>
          <w:highlight w:val="none"/>
          <w14:textFill>
            <w14:solidFill>
              <w14:schemeClr w14:val="tx1"/>
            </w14:solidFill>
          </w14:textFill>
        </w:rPr>
      </w:pPr>
    </w:p>
    <w:p w14:paraId="11FA3111">
      <w:pPr>
        <w:spacing w:line="360" w:lineRule="auto"/>
        <w:ind w:right="420"/>
        <w:rPr>
          <w:rFonts w:ascii="宋体" w:hAnsi="宋体"/>
          <w:color w:val="000000" w:themeColor="text1"/>
          <w:sz w:val="24"/>
          <w:szCs w:val="20"/>
          <w:highlight w:val="none"/>
          <w14:textFill>
            <w14:solidFill>
              <w14:schemeClr w14:val="tx1"/>
            </w14:solidFill>
          </w14:textFill>
        </w:rPr>
      </w:pPr>
    </w:p>
    <w:p w14:paraId="5DA82ADC">
      <w:pPr>
        <w:spacing w:line="360" w:lineRule="auto"/>
        <w:ind w:right="420"/>
        <w:rPr>
          <w:rFonts w:ascii="宋体" w:hAnsi="宋体"/>
          <w:color w:val="000000" w:themeColor="text1"/>
          <w:sz w:val="24"/>
          <w:szCs w:val="20"/>
          <w:highlight w:val="none"/>
          <w14:textFill>
            <w14:solidFill>
              <w14:schemeClr w14:val="tx1"/>
            </w14:solidFill>
          </w14:textFill>
        </w:rPr>
      </w:pPr>
    </w:p>
    <w:p w14:paraId="6C7D7B06">
      <w:pPr>
        <w:spacing w:line="360" w:lineRule="auto"/>
        <w:ind w:right="420"/>
        <w:rPr>
          <w:rFonts w:ascii="宋体" w:hAnsi="宋体"/>
          <w:color w:val="000000" w:themeColor="text1"/>
          <w:sz w:val="24"/>
          <w:szCs w:val="20"/>
          <w:highlight w:val="none"/>
          <w14:textFill>
            <w14:solidFill>
              <w14:schemeClr w14:val="tx1"/>
            </w14:solidFill>
          </w14:textFill>
        </w:rPr>
      </w:pPr>
    </w:p>
    <w:p w14:paraId="295080F1">
      <w:pPr>
        <w:spacing w:line="360" w:lineRule="auto"/>
        <w:ind w:right="420"/>
        <w:rPr>
          <w:rFonts w:ascii="宋体" w:hAnsi="宋体"/>
          <w:color w:val="000000" w:themeColor="text1"/>
          <w:sz w:val="24"/>
          <w:szCs w:val="20"/>
          <w:highlight w:val="none"/>
          <w14:textFill>
            <w14:solidFill>
              <w14:schemeClr w14:val="tx1"/>
            </w14:solidFill>
          </w14:textFill>
        </w:rPr>
      </w:pPr>
    </w:p>
    <w:p w14:paraId="219CD1FC">
      <w:pPr>
        <w:spacing w:line="360" w:lineRule="auto"/>
        <w:ind w:right="420"/>
        <w:rPr>
          <w:rFonts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 xml:space="preserve"> </w:t>
      </w:r>
    </w:p>
    <w:p w14:paraId="1F1CEB01">
      <w:pPr>
        <w:rPr>
          <w:rFonts w:ascii="仿宋_GB2312" w:hAnsi="仿宋" w:eastAsia="仿宋_GB2312" w:cs="仿宋_GB2312"/>
          <w:b/>
          <w:color w:val="000000" w:themeColor="text1"/>
          <w:kern w:val="0"/>
          <w:sz w:val="24"/>
          <w:highlight w:val="none"/>
          <w14:textFill>
            <w14:solidFill>
              <w14:schemeClr w14:val="tx1"/>
            </w14:solidFill>
          </w14:textFill>
        </w:rPr>
      </w:pPr>
    </w:p>
    <w:p w14:paraId="7C0DB218">
      <w:pPr>
        <w:jc w:val="center"/>
        <w:rPr>
          <w:rFonts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28"/>
          <w:szCs w:val="28"/>
          <w:highlight w:val="none"/>
          <w14:textFill>
            <w14:solidFill>
              <w14:schemeClr w14:val="tx1"/>
            </w14:solidFill>
          </w14:textFill>
        </w:rPr>
        <w:t>商务文件目录</w:t>
      </w:r>
    </w:p>
    <w:p w14:paraId="69875666">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一、无串标行为承诺函…………………………………………………………………（页码）</w:t>
      </w:r>
    </w:p>
    <w:p w14:paraId="239A0601">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二、法定代表人身份证明及法定代表人有效身份证正反面复印件……（页码）</w:t>
      </w:r>
    </w:p>
    <w:p w14:paraId="6D497B8A">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三、法定代表人授权委托书（如有委托时）……………………………………（页码）</w:t>
      </w:r>
    </w:p>
    <w:p w14:paraId="61307DC8">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商务条款偏离表………………………………</w:t>
      </w:r>
      <w:r>
        <w:rPr>
          <w:rFonts w:hint="eastAsia" w:cs="仿宋_GB2312"/>
          <w:color w:val="000000" w:themeColor="text1"/>
          <w:highlight w:val="none"/>
          <w14:textFill>
            <w14:solidFill>
              <w14:schemeClr w14:val="tx1"/>
            </w14:solidFill>
          </w14:textFill>
        </w:rPr>
        <w:t>……………………………………（页码）</w:t>
      </w:r>
    </w:p>
    <w:p w14:paraId="28F0EBC4">
      <w:pPr>
        <w:pStyle w:val="32"/>
        <w:spacing w:line="360" w:lineRule="auto"/>
        <w:rPr>
          <w:rFonts w:cs="仿宋_GB2312"/>
          <w:color w:val="000000" w:themeColor="text1"/>
          <w:highlight w:val="none"/>
          <w14:textFill>
            <w14:solidFill>
              <w14:schemeClr w14:val="tx1"/>
            </w14:solidFill>
          </w14:textFill>
        </w:rPr>
      </w:pPr>
      <w:bookmarkStart w:id="324" w:name="OLE_LINK6"/>
      <w:bookmarkStart w:id="325" w:name="OLE_LINK7"/>
      <w:bookmarkStart w:id="326" w:name="OLE_LINK5"/>
      <w:r>
        <w:rPr>
          <w:rFonts w:hint="eastAsia" w:cs="仿宋_GB2312"/>
          <w:color w:val="000000" w:themeColor="text1"/>
          <w:highlight w:val="none"/>
          <w14:textFill>
            <w14:solidFill>
              <w14:schemeClr w14:val="tx1"/>
            </w14:solidFill>
          </w14:textFill>
        </w:rPr>
        <w:t>五、投标人情况介绍</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7508B5F9">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六、投标人类似业绩的证明文件（如有要求）</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bookmarkEnd w:id="324"/>
      <w:bookmarkEnd w:id="325"/>
    </w:p>
    <w:p w14:paraId="2B7FF704">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七、其他商务文件或说明</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bookmarkEnd w:id="326"/>
    <w:p w14:paraId="2AC6ED7F">
      <w:pPr>
        <w:spacing w:line="360" w:lineRule="auto"/>
        <w:rPr>
          <w:rFonts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1C5B9FDF">
      <w:pPr>
        <w:widowControl/>
        <w:spacing w:line="360" w:lineRule="auto"/>
        <w:jc w:val="left"/>
        <w:rPr>
          <w:rFonts w:ascii="宋体" w:hAnsi="宋体"/>
          <w:color w:val="000000" w:themeColor="text1"/>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58AB6935">
      <w:pPr>
        <w:snapToGrid w:val="0"/>
        <w:spacing w:before="167" w:beforeLines="50" w:after="50"/>
        <w:ind w:left="42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一、无串标行为承诺函</w:t>
      </w:r>
    </w:p>
    <w:p w14:paraId="01FDE93C">
      <w:pPr>
        <w:snapToGrid w:val="0"/>
        <w:spacing w:before="167" w:beforeLines="50" w:after="50"/>
        <w:ind w:left="420"/>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投标人参加本项目无围标串标行为的承诺函</w:t>
      </w:r>
    </w:p>
    <w:p w14:paraId="72ED4253">
      <w:pPr>
        <w:snapToGrid w:val="0"/>
        <w:spacing w:before="167" w:beforeLines="50" w:after="50"/>
        <w:rPr>
          <w:rFonts w:ascii="宋体" w:hAnsi="宋体"/>
          <w:b/>
          <w:color w:val="000000" w:themeColor="text1"/>
          <w:szCs w:val="21"/>
          <w:highlight w:val="none"/>
          <w14:textFill>
            <w14:solidFill>
              <w14:schemeClr w14:val="tx1"/>
            </w14:solidFill>
          </w14:textFill>
        </w:rPr>
      </w:pPr>
    </w:p>
    <w:p w14:paraId="110A50A1">
      <w:pPr>
        <w:snapToGrid w:val="0"/>
        <w:spacing w:before="167" w:beforeLines="50" w:after="50" w:line="360" w:lineRule="auto"/>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一、我方承诺无下列相互串通投标的情形：</w:t>
      </w:r>
    </w:p>
    <w:p w14:paraId="710BAEDB">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1376B237">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2.不同投标人委托同一单位或者个人办理投标事宜；</w:t>
      </w:r>
    </w:p>
    <w:p w14:paraId="26403E02">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3.不同的投标人的投标文件载明的项目管理员为同一个人；</w:t>
      </w:r>
    </w:p>
    <w:p w14:paraId="7051A6BD">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4.不同投标人的投标文件异常一致或者投标报价呈规律性差异；</w:t>
      </w:r>
    </w:p>
    <w:p w14:paraId="7B3B5634">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5.不同投标人的投标文件相互混装；</w:t>
      </w:r>
    </w:p>
    <w:p w14:paraId="28C2518F">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6.不同投标人的投标保证金从同一单位或者个人账户转出。</w:t>
      </w:r>
    </w:p>
    <w:p w14:paraId="0571203B">
      <w:pPr>
        <w:snapToGrid w:val="0"/>
        <w:spacing w:before="167" w:beforeLines="50" w:after="50"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二、我方承诺无下列恶意串通的情形：</w:t>
      </w:r>
    </w:p>
    <w:p w14:paraId="41292612">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1.投标人直接或者间接从采购人或者采购代理机构处获得其他投标人的相关信息并修改其投标文件或者投标文件；</w:t>
      </w:r>
    </w:p>
    <w:p w14:paraId="2ED26F00">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2.投标人按照采购人或者采购代理机构的授意撤换、修改投标文件或者投标文件；</w:t>
      </w:r>
    </w:p>
    <w:p w14:paraId="527034A1">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3.投标人之间协商报价、技术方案等投标文件或者投标文件的实质性内容；</w:t>
      </w:r>
    </w:p>
    <w:p w14:paraId="78E331CE">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4.属于同一集团、协会、商会等组织成员的投标人按照该组织要求协同参加政府采购活动；</w:t>
      </w:r>
    </w:p>
    <w:p w14:paraId="2FF0082D">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498DEC2A">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6.投标人之间商定部分投标人放弃参加政府采购活动或者放弃中标；</w:t>
      </w:r>
    </w:p>
    <w:p w14:paraId="782409A8">
      <w:pPr>
        <w:snapToGrid w:val="0"/>
        <w:spacing w:before="167" w:beforeLines="50" w:after="50" w:line="360" w:lineRule="auto"/>
        <w:ind w:firstLine="411" w:firstLineChars="196"/>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344BD5DA">
      <w:pPr>
        <w:snapToGrid w:val="0"/>
        <w:spacing w:before="167" w:beforeLines="50" w:after="50" w:line="360" w:lineRule="auto"/>
        <w:ind w:firstLine="413" w:firstLineChars="196"/>
        <w:jc w:val="left"/>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以上情形一经核查属实，我方愿意承担一切后果，接受政府采购监管部门对我方认定存在围标串标行为，并不再寻求任何旨在减轻或者免除法律责任的辩解。</w:t>
      </w:r>
    </w:p>
    <w:p w14:paraId="00859FFF">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566FEE3">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7C24F94">
      <w:pPr>
        <w:pStyle w:val="13"/>
        <w:snapToGrid w:val="0"/>
        <w:spacing w:before="295" w:after="295" w:line="360" w:lineRule="auto"/>
        <w:jc w:val="center"/>
        <w:rPr>
          <w:rFonts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二、法定代表人身份证明</w:t>
      </w:r>
    </w:p>
    <w:p w14:paraId="4181B9B2">
      <w:pPr>
        <w:spacing w:before="334" w:beforeLines="100" w:after="167" w:afterLines="50"/>
        <w:ind w:left="540"/>
        <w:jc w:val="center"/>
        <w:rPr>
          <w:rFonts w:ascii="宋体" w:hAnsi="Courier New"/>
          <w:b/>
          <w:color w:val="000000" w:themeColor="text1"/>
          <w:sz w:val="32"/>
          <w:szCs w:val="32"/>
          <w:highlight w:val="none"/>
          <w14:textFill>
            <w14:solidFill>
              <w14:schemeClr w14:val="tx1"/>
            </w14:solidFill>
          </w14:textFill>
        </w:rPr>
      </w:pPr>
    </w:p>
    <w:p w14:paraId="3262C063">
      <w:pPr>
        <w:spacing w:before="334" w:beforeLines="100" w:after="167" w:afterLines="50"/>
        <w:ind w:left="540"/>
        <w:jc w:val="center"/>
        <w:rPr>
          <w:rFonts w:ascii="黑体" w:hAnsi="宋体" w:eastAsia="黑体"/>
          <w:color w:val="000000" w:themeColor="text1"/>
          <w:sz w:val="32"/>
          <w:szCs w:val="32"/>
          <w:highlight w:val="none"/>
          <w14:textFill>
            <w14:solidFill>
              <w14:schemeClr w14:val="tx1"/>
            </w14:solidFill>
          </w14:textFill>
        </w:rPr>
      </w:pPr>
      <w:r>
        <w:rPr>
          <w:rFonts w:hint="eastAsia" w:ascii="宋体" w:hAnsi="Courier New"/>
          <w:b/>
          <w:color w:val="000000" w:themeColor="text1"/>
          <w:sz w:val="32"/>
          <w:szCs w:val="32"/>
          <w:highlight w:val="none"/>
          <w14:textFill>
            <w14:solidFill>
              <w14:schemeClr w14:val="tx1"/>
            </w14:solidFill>
          </w14:textFill>
        </w:rPr>
        <w:t>法定代表人身份证明</w:t>
      </w:r>
    </w:p>
    <w:p w14:paraId="76439DF6">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467265A4">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5A44084E">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3703F536">
      <w:pPr>
        <w:spacing w:line="500" w:lineRule="exact"/>
        <w:ind w:left="54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41523BC7">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color w:val="000000" w:themeColor="text1"/>
          <w:sz w:val="24"/>
          <w:highlight w:val="none"/>
          <w:u w:val="single"/>
          <w14:textFill>
            <w14:solidFill>
              <w14:schemeClr w14:val="tx1"/>
            </w14:solidFill>
          </w14:textFill>
        </w:rPr>
        <w:t xml:space="preserve">                                 </w:t>
      </w:r>
    </w:p>
    <w:p w14:paraId="43B77A88">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01321EA5">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11F44F9">
      <w:pPr>
        <w:spacing w:line="500" w:lineRule="exact"/>
        <w:ind w:left="540"/>
        <w:rPr>
          <w:rFonts w:ascii="宋体" w:hAnsi="宋体"/>
          <w:color w:val="000000" w:themeColor="text1"/>
          <w:sz w:val="24"/>
          <w:highlight w:val="none"/>
          <w14:textFill>
            <w14:solidFill>
              <w14:schemeClr w14:val="tx1"/>
            </w14:solidFill>
          </w14:textFill>
        </w:rPr>
      </w:pPr>
    </w:p>
    <w:p w14:paraId="3E53D61E">
      <w:pPr>
        <w:spacing w:line="500" w:lineRule="exact"/>
        <w:ind w:left="540"/>
        <w:rPr>
          <w:rFonts w:ascii="宋体" w:hAnsi="宋体"/>
          <w:color w:val="000000" w:themeColor="text1"/>
          <w:sz w:val="24"/>
          <w:highlight w:val="none"/>
          <w14:textFill>
            <w14:solidFill>
              <w14:schemeClr w14:val="tx1"/>
            </w14:solidFill>
          </w14:textFill>
        </w:rPr>
      </w:pPr>
    </w:p>
    <w:p w14:paraId="57FC2E9A">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66867B93">
      <w:pPr>
        <w:spacing w:line="500" w:lineRule="exact"/>
        <w:ind w:left="540"/>
        <w:rPr>
          <w:rFonts w:ascii="宋体" w:hAnsi="宋体"/>
          <w:color w:val="000000" w:themeColor="text1"/>
          <w:sz w:val="24"/>
          <w:highlight w:val="none"/>
          <w14:textFill>
            <w14:solidFill>
              <w14:schemeClr w14:val="tx1"/>
            </w14:solidFill>
          </w14:textFill>
        </w:rPr>
      </w:pPr>
    </w:p>
    <w:p w14:paraId="53531FEC">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62A37F9">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2DA60CF4">
      <w:pPr>
        <w:snapToGrid w:val="0"/>
        <w:spacing w:before="167" w:beforeLines="50" w:after="50"/>
        <w:jc w:val="center"/>
        <w:rPr>
          <w:rFonts w:ascii="宋体" w:hAnsi="宋体"/>
          <w:b/>
          <w:color w:val="000000" w:themeColor="text1"/>
          <w:sz w:val="24"/>
          <w:highlight w:val="none"/>
          <w14:textFill>
            <w14:solidFill>
              <w14:schemeClr w14:val="tx1"/>
            </w14:solidFill>
          </w14:textFill>
        </w:rPr>
      </w:pPr>
    </w:p>
    <w:p w14:paraId="68279F0F">
      <w:pPr>
        <w:snapToGrid w:val="0"/>
        <w:spacing w:before="167" w:beforeLines="50" w:after="50"/>
        <w:ind w:firstLine="600" w:firstLineChars="25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79E42536">
      <w:pPr>
        <w:snapToGrid w:val="0"/>
        <w:spacing w:before="167" w:beforeLines="50" w:after="50"/>
        <w:ind w:firstLine="600" w:firstLineChars="250"/>
        <w:jc w:val="left"/>
        <w:rPr>
          <w:rFonts w:ascii="宋体" w:hAnsi="宋体"/>
          <w:color w:val="000000" w:themeColor="text1"/>
          <w:sz w:val="24"/>
          <w:highlight w:val="none"/>
          <w14:textFill>
            <w14:solidFill>
              <w14:schemeClr w14:val="tx1"/>
            </w14:solidFill>
          </w14:textFill>
        </w:rPr>
      </w:pPr>
    </w:p>
    <w:p w14:paraId="64B3C838">
      <w:pPr>
        <w:snapToGrid w:val="0"/>
        <w:spacing w:before="167" w:beforeLines="50" w:after="50"/>
        <w:ind w:firstLine="602" w:firstLineChars="250"/>
        <w:jc w:val="left"/>
        <w:rPr>
          <w:rFonts w:ascii="宋体" w:hAnsi="宋体"/>
          <w:b/>
          <w:color w:val="000000" w:themeColor="text1"/>
          <w:sz w:val="24"/>
          <w:szCs w:val="20"/>
          <w:highlight w:val="none"/>
          <w14:textFill>
            <w14:solidFill>
              <w14:schemeClr w14:val="tx1"/>
            </w14:solidFill>
          </w14:textFill>
        </w:rPr>
      </w:pPr>
    </w:p>
    <w:tbl>
      <w:tblPr>
        <w:tblStyle w:val="22"/>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048B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705ABD97">
            <w:pPr>
              <w:spacing w:line="360" w:lineRule="auto"/>
              <w:rPr>
                <w:rFonts w:ascii="宋体"/>
                <w:b/>
                <w:color w:val="000000" w:themeColor="text1"/>
                <w:sz w:val="24"/>
                <w:highlight w:val="none"/>
                <w14:textFill>
                  <w14:solidFill>
                    <w14:schemeClr w14:val="tx1"/>
                  </w14:solidFill>
                </w14:textFill>
              </w:rPr>
            </w:pPr>
          </w:p>
          <w:p w14:paraId="54D55356">
            <w:pPr>
              <w:spacing w:line="36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法定代表人身份证复印件粘贴处（正、反面）</w:t>
            </w:r>
          </w:p>
        </w:tc>
      </w:tr>
    </w:tbl>
    <w:p w14:paraId="6FB05597">
      <w:pPr>
        <w:pStyle w:val="13"/>
        <w:snapToGrid w:val="0"/>
        <w:spacing w:before="295" w:after="295" w:line="360" w:lineRule="auto"/>
        <w:jc w:val="center"/>
        <w:rPr>
          <w:rFonts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r>
        <w:rPr>
          <w:rFonts w:hint="eastAsia" w:hAnsi="宋体"/>
          <w:b/>
          <w:color w:val="000000" w:themeColor="text1"/>
          <w:sz w:val="24"/>
          <w:highlight w:val="none"/>
          <w14:textFill>
            <w14:solidFill>
              <w14:schemeClr w14:val="tx1"/>
            </w14:solidFill>
          </w14:textFill>
        </w:rPr>
        <w:br w:type="page"/>
      </w:r>
      <w:r>
        <w:rPr>
          <w:rFonts w:hint="eastAsia" w:ascii="Times New Roman" w:hAnsi="Times New Roman"/>
          <w:b/>
          <w:bCs/>
          <w:color w:val="000000" w:themeColor="text1"/>
          <w:sz w:val="30"/>
          <w:szCs w:val="30"/>
          <w:highlight w:val="none"/>
          <w14:textFill>
            <w14:solidFill>
              <w14:schemeClr w14:val="tx1"/>
            </w14:solidFill>
          </w14:textFill>
        </w:rPr>
        <w:t>三、法定代表人授权委托书（如有委托时）</w:t>
      </w:r>
    </w:p>
    <w:p w14:paraId="1EA50FB3">
      <w:pPr>
        <w:snapToGrid w:val="0"/>
        <w:spacing w:before="167" w:beforeLines="50" w:after="50"/>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法定代表人授权委托书</w:t>
      </w:r>
    </w:p>
    <w:p w14:paraId="333CCE67">
      <w:pPr>
        <w:pStyle w:val="13"/>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r>
        <w:rPr>
          <w:rFonts w:ascii="Times New Roman" w:hAnsi="Times New Roman"/>
          <w:color w:val="000000" w:themeColor="text1"/>
          <w:highlight w:val="none"/>
          <w:u w:val="single"/>
          <w14:textFill>
            <w14:solidFill>
              <w14:schemeClr w14:val="tx1"/>
            </w14:solidFill>
          </w14:textFill>
        </w:rPr>
        <w:t xml:space="preserve"> </w:t>
      </w:r>
      <w:bookmarkStart w:id="327" w:name="PO_3000001866_PM031_7"/>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327"/>
      <w:r>
        <w:rPr>
          <w:rFonts w:ascii="Times New Roman" w:hAnsi="Times New Roman"/>
          <w:color w:val="000000" w:themeColor="text1"/>
          <w:highlight w:val="none"/>
          <w:u w:val="single"/>
          <w14:textFill>
            <w14:solidFill>
              <w14:schemeClr w14:val="tx1"/>
            </w14:solidFill>
          </w14:textFill>
        </w:rPr>
        <w:t xml:space="preserve"> </w:t>
      </w:r>
    </w:p>
    <w:p w14:paraId="30ED3DB0">
      <w:pPr>
        <w:pStyle w:val="13"/>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本人</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（姓名）系</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（投标人名称）的法定代表人，现授权我单位在职正式员工</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（姓名和职务）为我方代理人。代理人根据授权，以我方名义签署、澄清、说明、补正、递交、撤回、修改贵方组织的</w:t>
      </w:r>
      <w:r>
        <w:rPr>
          <w:rFonts w:hint="eastAsia"/>
          <w:color w:val="000000" w:themeColor="text1"/>
          <w:highlight w:val="none"/>
          <w:u w:val="single"/>
          <w14:textFill>
            <w14:solidFill>
              <w14:schemeClr w14:val="tx1"/>
            </w14:solidFill>
          </w14:textFill>
        </w:rPr>
        <w:t xml:space="preserve"> 横州市人民医院保安服务项目 </w:t>
      </w:r>
      <w:r>
        <w:rPr>
          <w:rFonts w:hint="eastAsia"/>
          <w:color w:val="000000" w:themeColor="text1"/>
          <w:highlight w:val="none"/>
          <w14:textFill>
            <w14:solidFill>
              <w14:schemeClr w14:val="tx1"/>
            </w14:solidFill>
          </w14:textFill>
        </w:rPr>
        <w:t>项目（项目编号：</w:t>
      </w:r>
      <w:r>
        <w:rPr>
          <w:rFonts w:hint="eastAsia" w:hAnsi="宋体"/>
          <w:color w:val="000000" w:themeColor="text1"/>
          <w:highlight w:val="none"/>
          <w:u w:val="single"/>
          <w14:textFill>
            <w14:solidFill>
              <w14:schemeClr w14:val="tx1"/>
            </w14:solidFill>
          </w14:textFill>
        </w:rPr>
        <w:t xml:space="preserve">NNZC2026-G3-270037-GXJT </w:t>
      </w:r>
      <w:r>
        <w:rPr>
          <w:rFonts w:hint="eastAsia"/>
          <w:color w:val="000000" w:themeColor="text1"/>
          <w:highlight w:val="none"/>
          <w14:textFill>
            <w14:solidFill>
              <w14:schemeClr w14:val="tx1"/>
            </w14:solidFill>
          </w14:textFill>
        </w:rPr>
        <w:t>）</w:t>
      </w:r>
      <w:r>
        <w:rPr>
          <w:rFonts w:hint="eastAsia" w:ascii="Times New Roman" w:hAnsi="Times New Roman"/>
          <w:color w:val="000000" w:themeColor="text1"/>
          <w:highlight w:val="none"/>
          <w14:textFill>
            <w14:solidFill>
              <w14:schemeClr w14:val="tx1"/>
            </w14:solidFill>
          </w14:textFill>
        </w:rPr>
        <w:t>的投标文件、签订合同和处理一切有关事宜，其法律后果由我方承担。</w:t>
      </w:r>
    </w:p>
    <w:p w14:paraId="58C146EA">
      <w:pPr>
        <w:pStyle w:val="13"/>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本授权书于</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年</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月</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日签字生效，委托期限：</w:t>
      </w:r>
      <w:r>
        <w:rPr>
          <w:rFonts w:hint="eastAsia"/>
          <w:color w:val="000000" w:themeColor="text1"/>
          <w:spacing w:val="10"/>
          <w:sz w:val="24"/>
          <w:highlight w:val="none"/>
          <w:u w:val="single"/>
          <w14:textFill>
            <w14:solidFill>
              <w14:schemeClr w14:val="tx1"/>
            </w14:solidFill>
          </w14:textFill>
        </w:rPr>
        <w:t xml:space="preserve">    </w:t>
      </w:r>
      <w:r>
        <w:rPr>
          <w:rFonts w:hint="eastAsia" w:ascii="Times New Roman" w:hAnsi="Times New Roman"/>
          <w:color w:val="000000" w:themeColor="text1"/>
          <w:highlight w:val="none"/>
          <w14:textFill>
            <w14:solidFill>
              <w14:schemeClr w14:val="tx1"/>
            </w14:solidFill>
          </w14:textFill>
        </w:rPr>
        <w:t>。</w:t>
      </w:r>
    </w:p>
    <w:p w14:paraId="5ADF6117">
      <w:pPr>
        <w:pStyle w:val="13"/>
        <w:spacing w:line="360" w:lineRule="auto"/>
        <w:ind w:firstLine="42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代理人无转委托权。</w:t>
      </w:r>
    </w:p>
    <w:p w14:paraId="6F368FCD">
      <w:pPr>
        <w:pStyle w:val="13"/>
        <w:spacing w:line="360" w:lineRule="auto"/>
        <w:ind w:firstLine="420"/>
        <w:rPr>
          <w:rFonts w:ascii="Times New Roman" w:hAnsi="Times New Roman"/>
          <w:color w:val="000000" w:themeColor="text1"/>
          <w:highlight w:val="none"/>
          <w14:textFill>
            <w14:solidFill>
              <w14:schemeClr w14:val="tx1"/>
            </w14:solidFill>
          </w14:textFill>
        </w:rPr>
      </w:pPr>
    </w:p>
    <w:p w14:paraId="79AEE87F">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投标人（或联合体投标</w:t>
      </w:r>
      <w:r>
        <w:rPr>
          <w:rFonts w:hint="eastAsia" w:cs="宋体"/>
          <w:color w:val="000000" w:themeColor="text1"/>
          <w:kern w:val="0"/>
          <w:szCs w:val="21"/>
          <w:highlight w:val="none"/>
          <w14:textFill>
            <w14:solidFill>
              <w14:schemeClr w14:val="tx1"/>
            </w14:solidFill>
          </w14:textFill>
        </w:rPr>
        <w:t>牵头人名称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1613E8E1">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58160737">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法定代表人身份证号码：</w:t>
      </w:r>
      <w:r>
        <w:rPr>
          <w:rFonts w:ascii="Times New Roman" w:hAnsi="Times New Roman"/>
          <w:color w:val="000000" w:themeColor="text1"/>
          <w:highlight w:val="none"/>
          <w:u w:val="single"/>
          <w14:textFill>
            <w14:solidFill>
              <w14:schemeClr w14:val="tx1"/>
            </w14:solidFill>
          </w14:textFill>
        </w:rPr>
        <w:t xml:space="preserve">                                   </w:t>
      </w:r>
    </w:p>
    <w:p w14:paraId="123A61D3">
      <w:pPr>
        <w:pStyle w:val="13"/>
        <w:spacing w:line="360" w:lineRule="auto"/>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委托代理人（签字）：</w:t>
      </w:r>
      <w:r>
        <w:rPr>
          <w:rFonts w:ascii="Times New Roman" w:hAnsi="Times New Roman"/>
          <w:color w:val="000000" w:themeColor="text1"/>
          <w:highlight w:val="none"/>
          <w:u w:val="single"/>
          <w14:textFill>
            <w14:solidFill>
              <w14:schemeClr w14:val="tx1"/>
            </w14:solidFill>
          </w14:textFill>
        </w:rPr>
        <w:t xml:space="preserve">                                </w:t>
      </w:r>
    </w:p>
    <w:p w14:paraId="6C1E598A">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委托代理人身份证号码：</w:t>
      </w:r>
      <w:r>
        <w:rPr>
          <w:rFonts w:ascii="Times New Roman" w:hAnsi="Times New Roman"/>
          <w:color w:val="000000" w:themeColor="text1"/>
          <w:highlight w:val="none"/>
          <w:u w:val="single"/>
          <w14:textFill>
            <w14:solidFill>
              <w14:schemeClr w14:val="tx1"/>
            </w14:solidFill>
          </w14:textFill>
        </w:rPr>
        <w:t xml:space="preserve">                                   </w:t>
      </w:r>
    </w:p>
    <w:p w14:paraId="1AF7BFF1">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p>
    <w:p w14:paraId="3840BFEA">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cs="宋体"/>
          <w:color w:val="000000" w:themeColor="text1"/>
          <w:kern w:val="0"/>
          <w:szCs w:val="21"/>
          <w:highlight w:val="none"/>
          <w14:textFill>
            <w14:solidFill>
              <w14:schemeClr w14:val="tx1"/>
            </w14:solidFill>
          </w14:textFill>
        </w:rPr>
        <w:t>成员一名称：</w:t>
      </w:r>
      <w:r>
        <w:rPr>
          <w:rFonts w:hint="eastAsia" w:ascii="Times New Roman" w:hAnsi="Times New Roman"/>
          <w:color w:val="000000" w:themeColor="text1"/>
          <w:highlight w:val="none"/>
          <w14:textFill>
            <w14:solidFill>
              <w14:schemeClr w14:val="tx1"/>
            </w14:solidFill>
          </w14:textFill>
        </w:rPr>
        <w:t>（盖单位公章）：</w:t>
      </w:r>
      <w:r>
        <w:rPr>
          <w:rFonts w:ascii="Times New Roman" w:hAnsi="Times New Roman"/>
          <w:color w:val="000000" w:themeColor="text1"/>
          <w:highlight w:val="none"/>
          <w:u w:val="single"/>
          <w14:textFill>
            <w14:solidFill>
              <w14:schemeClr w14:val="tx1"/>
            </w14:solidFill>
          </w14:textFill>
        </w:rPr>
        <w:t xml:space="preserve">                                    </w:t>
      </w:r>
    </w:p>
    <w:p w14:paraId="31C44AFD">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法定代表人（签字）：</w:t>
      </w:r>
      <w:r>
        <w:rPr>
          <w:rFonts w:ascii="Times New Roman" w:hAnsi="Times New Roman"/>
          <w:color w:val="000000" w:themeColor="text1"/>
          <w:highlight w:val="none"/>
          <w:u w:val="single"/>
          <w14:textFill>
            <w14:solidFill>
              <w14:schemeClr w14:val="tx1"/>
            </w14:solidFill>
          </w14:textFill>
        </w:rPr>
        <w:t xml:space="preserve">                                </w:t>
      </w:r>
    </w:p>
    <w:p w14:paraId="7FB2F07C">
      <w:pPr>
        <w:pStyle w:val="13"/>
        <w:spacing w:line="360" w:lineRule="auto"/>
        <w:ind w:firstLine="420"/>
        <w:rPr>
          <w:rFonts w:ascii="Times New Roman" w:hAnsi="Times New Roman"/>
          <w:color w:val="000000" w:themeColor="text1"/>
          <w:highlight w:val="none"/>
          <w:u w:val="single"/>
          <w14:textFill>
            <w14:solidFill>
              <w14:schemeClr w14:val="tx1"/>
            </w14:solidFill>
          </w14:textFill>
        </w:rPr>
      </w:pPr>
    </w:p>
    <w:p w14:paraId="1CC02792">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成员二名称：</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（盖单位公章）</w:t>
      </w:r>
    </w:p>
    <w:p w14:paraId="74951BB1">
      <w:pPr>
        <w:autoSpaceDE w:val="0"/>
        <w:autoSpaceDN w:val="0"/>
        <w:adjustRightInd w:val="0"/>
        <w:spacing w:line="360" w:lineRule="auto"/>
        <w:ind w:firstLine="420" w:firstLineChars="200"/>
        <w:jc w:val="left"/>
        <w:rPr>
          <w:rFonts w:ascii="宋体" w:cs="宋体"/>
          <w:color w:val="000000" w:themeColor="text1"/>
          <w:kern w:val="0"/>
          <w:szCs w:val="21"/>
          <w:highlight w:val="none"/>
          <w14:textFill>
            <w14:solidFill>
              <w14:schemeClr w14:val="tx1"/>
            </w14:solidFill>
          </w14:textFill>
        </w:rPr>
      </w:pPr>
      <w:r>
        <w:rPr>
          <w:rFonts w:hint="eastAsia" w:ascii="宋体" w:cs="宋体"/>
          <w:color w:val="000000" w:themeColor="text1"/>
          <w:kern w:val="0"/>
          <w:szCs w:val="21"/>
          <w:highlight w:val="none"/>
          <w14:textFill>
            <w14:solidFill>
              <w14:schemeClr w14:val="tx1"/>
            </w14:solidFill>
          </w14:textFill>
        </w:rPr>
        <w:t>法定代表人或其委托代理人：</w:t>
      </w:r>
      <w:r>
        <w:rPr>
          <w:rFonts w:hint="eastAsia" w:ascii="宋体" w:cs="宋体"/>
          <w:color w:val="000000" w:themeColor="text1"/>
          <w:kern w:val="0"/>
          <w:szCs w:val="21"/>
          <w:highlight w:val="none"/>
          <w:u w:val="single"/>
          <w14:textFill>
            <w14:solidFill>
              <w14:schemeClr w14:val="tx1"/>
            </w14:solidFill>
          </w14:textFill>
        </w:rPr>
        <w:t xml:space="preserve">                         </w:t>
      </w:r>
      <w:r>
        <w:rPr>
          <w:rFonts w:hint="eastAsia" w:ascii="宋体" w:cs="宋体"/>
          <w:color w:val="000000" w:themeColor="text1"/>
          <w:kern w:val="0"/>
          <w:szCs w:val="21"/>
          <w:highlight w:val="none"/>
          <w14:textFill>
            <w14:solidFill>
              <w14:schemeClr w14:val="tx1"/>
            </w14:solidFill>
          </w14:textFill>
        </w:rPr>
        <w:t>（签字）</w:t>
      </w:r>
    </w:p>
    <w:p w14:paraId="79DBC7D9">
      <w:pPr>
        <w:pStyle w:val="13"/>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6922463C">
      <w:pPr>
        <w:spacing w:line="360" w:lineRule="auto"/>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注：</w:t>
      </w:r>
    </w:p>
    <w:p w14:paraId="3CCB154C">
      <w:pPr>
        <w:spacing w:line="360" w:lineRule="auto"/>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highlight w:val="none"/>
          <w14:textFill>
            <w14:solidFill>
              <w14:schemeClr w14:val="tx1"/>
            </w14:solidFill>
          </w14:textFill>
        </w:rPr>
        <w:t>否则作无效投标处理</w:t>
      </w:r>
      <w:r>
        <w:rPr>
          <w:rFonts w:hint="eastAsia" w:ascii="仿宋_GB2312" w:hAnsi="仿宋_GB2312" w:eastAsia="仿宋_GB2312" w:cs="仿宋_GB2312"/>
          <w:color w:val="000000" w:themeColor="text1"/>
          <w:szCs w:val="21"/>
          <w:highlight w:val="none"/>
          <w14:textFill>
            <w14:solidFill>
              <w14:schemeClr w14:val="tx1"/>
            </w14:solidFill>
          </w14:textFill>
        </w:rPr>
        <w:t>；</w:t>
      </w:r>
    </w:p>
    <w:p w14:paraId="23D2F75B">
      <w:pPr>
        <w:spacing w:line="360" w:lineRule="auto"/>
        <w:jc w:val="lef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2.以联合体形式投标的，本授权委托书应由联合体牵头人的法定代表人按上述规定签署。</w:t>
      </w:r>
    </w:p>
    <w:p w14:paraId="03144EC2">
      <w:pPr>
        <w:snapToGrid w:val="0"/>
        <w:spacing w:before="50" w:after="167" w:afterLines="50" w:line="360" w:lineRule="auto"/>
        <w:jc w:val="lef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CD4B3E8">
      <w:pPr>
        <w:snapToGrid w:val="0"/>
        <w:spacing w:before="50" w:after="167" w:afterLines="50" w:line="360" w:lineRule="auto"/>
        <w:jc w:val="left"/>
        <w:rPr>
          <w:rFonts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4. 若为联合体投标须各方签字或盖章。</w:t>
      </w:r>
    </w:p>
    <w:p w14:paraId="6B29B5DF">
      <w:pPr>
        <w:spacing w:line="360" w:lineRule="auto"/>
        <w:rPr>
          <w:rFonts w:ascii="宋体"/>
          <w:b/>
          <w:color w:val="000000" w:themeColor="text1"/>
          <w:sz w:val="24"/>
          <w:highlight w:val="none"/>
          <w14:textFill>
            <w14:solidFill>
              <w14:schemeClr w14:val="tx1"/>
            </w14:solidFill>
          </w14:textFill>
        </w:rPr>
      </w:pPr>
    </w:p>
    <w:p w14:paraId="4DD0E754">
      <w:pPr>
        <w:spacing w:line="360" w:lineRule="auto"/>
        <w:rPr>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附件：</w:t>
      </w:r>
    </w:p>
    <w:tbl>
      <w:tblPr>
        <w:tblStyle w:val="22"/>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11F3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3D60BE09">
            <w:pPr>
              <w:spacing w:line="360" w:lineRule="auto"/>
              <w:rPr>
                <w:rFonts w:ascii="宋体"/>
                <w:b/>
                <w:color w:val="000000" w:themeColor="text1"/>
                <w:sz w:val="24"/>
                <w:highlight w:val="none"/>
                <w14:textFill>
                  <w14:solidFill>
                    <w14:schemeClr w14:val="tx1"/>
                  </w14:solidFill>
                </w14:textFill>
              </w:rPr>
            </w:pPr>
          </w:p>
          <w:p w14:paraId="4CA1DB8A">
            <w:pPr>
              <w:spacing w:line="360" w:lineRule="auto"/>
              <w:rPr>
                <w:rFonts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全权代表人身份证复印件粘贴处（正、反面）</w:t>
            </w:r>
          </w:p>
        </w:tc>
      </w:tr>
    </w:tbl>
    <w:p w14:paraId="2E6A5161">
      <w:pPr>
        <w:snapToGrid w:val="0"/>
        <w:spacing w:before="50" w:after="167" w:afterLines="50" w:line="360" w:lineRule="auto"/>
        <w:jc w:val="left"/>
        <w:rPr>
          <w:rFonts w:ascii="仿宋_GB2312" w:hAnsi="仿宋_GB2312" w:eastAsia="仿宋_GB2312" w:cs="仿宋_GB2312"/>
          <w:color w:val="000000" w:themeColor="text1"/>
          <w:szCs w:val="21"/>
          <w:highlight w:val="none"/>
          <w14:textFill>
            <w14:solidFill>
              <w14:schemeClr w14:val="tx1"/>
            </w14:solidFill>
          </w14:textFill>
        </w:rPr>
      </w:pPr>
    </w:p>
    <w:p w14:paraId="0A5554F2">
      <w:pPr>
        <w:snapToGrid w:val="0"/>
        <w:spacing w:before="167" w:beforeLines="50" w:after="50"/>
        <w:ind w:firstLine="566" w:firstLineChars="236"/>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br w:type="page"/>
      </w:r>
    </w:p>
    <w:p w14:paraId="1F53426E">
      <w:pPr>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四、商务条款偏离表</w:t>
      </w:r>
    </w:p>
    <w:p w14:paraId="4E8E6A54">
      <w:pPr>
        <w:jc w:val="center"/>
        <w:rPr>
          <w:rFonts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30"/>
          <w:szCs w:val="20"/>
          <w:highlight w:val="none"/>
          <w14:textFill>
            <w14:solidFill>
              <w14:schemeClr w14:val="tx1"/>
            </w14:solidFill>
          </w14:textFill>
        </w:rPr>
        <w:t>（注：按项目需求表具体项目修改）</w:t>
      </w:r>
    </w:p>
    <w:p w14:paraId="5C3626A2">
      <w:pPr>
        <w:snapToGrid w:val="0"/>
        <w:spacing w:before="50"/>
        <w:jc w:val="left"/>
        <w:rPr>
          <w:rFonts w:ascii="宋体" w:hAnsi="宋体"/>
          <w:color w:val="000000" w:themeColor="text1"/>
          <w:sz w:val="24"/>
          <w:highlight w:val="none"/>
          <w14:textFill>
            <w14:solidFill>
              <w14:schemeClr w14:val="tx1"/>
            </w14:solidFill>
          </w14:textFill>
        </w:rPr>
      </w:pPr>
    </w:p>
    <w:p w14:paraId="1ACF61FF">
      <w:pPr>
        <w:pStyle w:val="13"/>
        <w:spacing w:line="360" w:lineRule="auto"/>
        <w:ind w:left="-424" w:leftChars="-202" w:firstLine="846"/>
        <w:rPr>
          <w:rFonts w:hAnsi="宋体"/>
          <w:color w:val="000000" w:themeColor="text1"/>
          <w:sz w:val="24"/>
          <w:szCs w:val="24"/>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请逐条对应本项目招标文件第二章“服务需求一览表”中“商务条款”的要求，详细填写相应的具体内容。“偏离说明”一栏应当选择“正偏离”、“负偏离”或“无偏离”进行填写。</w:t>
      </w:r>
    </w:p>
    <w:tbl>
      <w:tblPr>
        <w:tblStyle w:val="22"/>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6094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5E0A8EBA">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tcPr>
          <w:p w14:paraId="2A9C060A">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tcPr>
          <w:p w14:paraId="5A017300">
            <w:pPr>
              <w:spacing w:line="34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投标文件承诺的商务条款</w:t>
            </w:r>
          </w:p>
        </w:tc>
        <w:tc>
          <w:tcPr>
            <w:tcW w:w="2516" w:type="dxa"/>
            <w:tcBorders>
              <w:top w:val="single" w:color="auto" w:sz="4" w:space="0"/>
              <w:left w:val="single" w:color="auto" w:sz="4" w:space="0"/>
              <w:right w:val="single" w:color="auto" w:sz="4" w:space="0"/>
            </w:tcBorders>
          </w:tcPr>
          <w:p w14:paraId="0FD4929C">
            <w:pPr>
              <w:spacing w:line="300" w:lineRule="exact"/>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572A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324FFC69">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tcPr>
          <w:p w14:paraId="3439884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0087FEE9">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247E4EE4">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77DF56A">
            <w:pPr>
              <w:spacing w:line="300" w:lineRule="exact"/>
              <w:rPr>
                <w:rFonts w:ascii="宋体" w:hAnsi="宋体"/>
                <w:color w:val="000000" w:themeColor="text1"/>
                <w:szCs w:val="21"/>
                <w:highlight w:val="none"/>
                <w14:textFill>
                  <w14:solidFill>
                    <w14:schemeClr w14:val="tx1"/>
                  </w14:solidFill>
                </w14:textFill>
              </w:rPr>
            </w:pPr>
          </w:p>
        </w:tc>
      </w:tr>
      <w:tr w14:paraId="08F6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557A681">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5DA65F6">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340EA264">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1A0984C9">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D9FA254">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42058E74">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46F52D6B">
            <w:pPr>
              <w:spacing w:line="300" w:lineRule="exact"/>
              <w:rPr>
                <w:rFonts w:ascii="宋体" w:hAnsi="宋体"/>
                <w:color w:val="000000" w:themeColor="text1"/>
                <w:szCs w:val="21"/>
                <w:highlight w:val="none"/>
                <w14:textFill>
                  <w14:solidFill>
                    <w14:schemeClr w14:val="tx1"/>
                  </w14:solidFill>
                </w14:textFill>
              </w:rPr>
            </w:pPr>
          </w:p>
        </w:tc>
      </w:tr>
      <w:tr w14:paraId="3C9B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50064E9">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86B9468">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2CDBBDB7">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20305CC">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2CC18CA0">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53E7F840">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B84595D">
            <w:pPr>
              <w:spacing w:line="300" w:lineRule="exact"/>
              <w:rPr>
                <w:rFonts w:ascii="宋体" w:hAnsi="宋体"/>
                <w:color w:val="000000" w:themeColor="text1"/>
                <w:szCs w:val="21"/>
                <w:highlight w:val="none"/>
                <w14:textFill>
                  <w14:solidFill>
                    <w14:schemeClr w14:val="tx1"/>
                  </w14:solidFill>
                </w14:textFill>
              </w:rPr>
            </w:pPr>
          </w:p>
        </w:tc>
      </w:tr>
      <w:tr w14:paraId="2EA0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0768E835">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671A71C">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254442DD">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A85758F">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5DA7F2F8">
            <w:pPr>
              <w:spacing w:line="300" w:lineRule="exact"/>
              <w:rPr>
                <w:rFonts w:ascii="宋体" w:hAnsi="宋体"/>
                <w:color w:val="000000" w:themeColor="text1"/>
                <w:szCs w:val="21"/>
                <w:highlight w:val="none"/>
                <w14:textFill>
                  <w14:solidFill>
                    <w14:schemeClr w14:val="tx1"/>
                  </w14:solidFill>
                </w14:textFill>
              </w:rPr>
            </w:pPr>
          </w:p>
        </w:tc>
      </w:tr>
      <w:tr w14:paraId="46C3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7ECA5E31">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tcPr>
          <w:p w14:paraId="109750B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7C7A6429">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65D4F4FF">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34099529">
            <w:pPr>
              <w:spacing w:line="300" w:lineRule="exact"/>
              <w:rPr>
                <w:rFonts w:ascii="宋体" w:hAnsi="宋体"/>
                <w:color w:val="000000" w:themeColor="text1"/>
                <w:szCs w:val="21"/>
                <w:highlight w:val="none"/>
                <w14:textFill>
                  <w14:solidFill>
                    <w14:schemeClr w14:val="tx1"/>
                  </w14:solidFill>
                </w14:textFill>
              </w:rPr>
            </w:pPr>
          </w:p>
        </w:tc>
      </w:tr>
      <w:tr w14:paraId="2A94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3E01E64">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400EB5AD">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15233EB">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7D283FD3">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17816C7">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664D634C">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7354FF7">
            <w:pPr>
              <w:spacing w:line="300" w:lineRule="exact"/>
              <w:rPr>
                <w:rFonts w:ascii="宋体" w:hAnsi="宋体"/>
                <w:color w:val="000000" w:themeColor="text1"/>
                <w:szCs w:val="21"/>
                <w:highlight w:val="none"/>
                <w14:textFill>
                  <w14:solidFill>
                    <w14:schemeClr w14:val="tx1"/>
                  </w14:solidFill>
                </w14:textFill>
              </w:rPr>
            </w:pPr>
          </w:p>
        </w:tc>
      </w:tr>
      <w:tr w14:paraId="586B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E144F46">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6F0601FD">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B20BE1D">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7222A6A1">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2188191">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16371AC8">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34DC8B3">
            <w:pPr>
              <w:spacing w:line="300" w:lineRule="exact"/>
              <w:rPr>
                <w:rFonts w:ascii="宋体" w:hAnsi="宋体"/>
                <w:color w:val="000000" w:themeColor="text1"/>
                <w:szCs w:val="21"/>
                <w:highlight w:val="none"/>
                <w14:textFill>
                  <w14:solidFill>
                    <w14:schemeClr w14:val="tx1"/>
                  </w14:solidFill>
                </w14:textFill>
              </w:rPr>
            </w:pPr>
          </w:p>
        </w:tc>
      </w:tr>
      <w:tr w14:paraId="28A1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5C667FAD">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41B38C3C">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27808897">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6846A39E">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5179A39F">
            <w:pPr>
              <w:spacing w:line="300" w:lineRule="exact"/>
              <w:rPr>
                <w:rFonts w:ascii="宋体" w:hAnsi="宋体"/>
                <w:color w:val="000000" w:themeColor="text1"/>
                <w:szCs w:val="21"/>
                <w:highlight w:val="none"/>
                <w14:textFill>
                  <w14:solidFill>
                    <w14:schemeClr w14:val="tx1"/>
                  </w14:solidFill>
                </w14:textFill>
              </w:rPr>
            </w:pPr>
          </w:p>
        </w:tc>
      </w:tr>
      <w:tr w14:paraId="411E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63767AB5">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tcPr>
          <w:p w14:paraId="085AC82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7B1C3E83">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1BA61FF2">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144CE0E8">
            <w:pPr>
              <w:spacing w:line="300" w:lineRule="exact"/>
              <w:rPr>
                <w:rFonts w:ascii="宋体" w:hAnsi="宋体"/>
                <w:color w:val="000000" w:themeColor="text1"/>
                <w:szCs w:val="21"/>
                <w:highlight w:val="none"/>
                <w14:textFill>
                  <w14:solidFill>
                    <w14:schemeClr w14:val="tx1"/>
                  </w14:solidFill>
                </w14:textFill>
              </w:rPr>
            </w:pPr>
          </w:p>
        </w:tc>
      </w:tr>
      <w:tr w14:paraId="4BC5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2200480">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144BDFF6">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7C1E479">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6D9C8F6E">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710B7F3">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3CB23425">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1F737645">
            <w:pPr>
              <w:spacing w:line="300" w:lineRule="exact"/>
              <w:rPr>
                <w:rFonts w:ascii="宋体" w:hAnsi="宋体"/>
                <w:color w:val="000000" w:themeColor="text1"/>
                <w:szCs w:val="21"/>
                <w:highlight w:val="none"/>
                <w14:textFill>
                  <w14:solidFill>
                    <w14:schemeClr w14:val="tx1"/>
                  </w14:solidFill>
                </w14:textFill>
              </w:rPr>
            </w:pPr>
          </w:p>
        </w:tc>
      </w:tr>
      <w:tr w14:paraId="2E0D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D77AF73">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3673803D">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499AC84">
            <w:pPr>
              <w:spacing w:line="34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232B5535">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062CF774">
            <w:pPr>
              <w:spacing w:line="300" w:lineRule="exact"/>
              <w:rPr>
                <w:rFonts w:ascii="宋体" w:hAnsi="宋体"/>
                <w:color w:val="000000" w:themeColor="text1"/>
                <w:szCs w:val="21"/>
                <w:highlight w:val="none"/>
                <w14:textFill>
                  <w14:solidFill>
                    <w14:schemeClr w14:val="tx1"/>
                  </w14:solidFill>
                </w14:textFill>
              </w:rPr>
            </w:pPr>
          </w:p>
        </w:tc>
        <w:tc>
          <w:tcPr>
            <w:tcW w:w="2516" w:type="dxa"/>
            <w:tcBorders>
              <w:left w:val="single" w:color="auto" w:sz="4" w:space="0"/>
              <w:right w:val="single" w:color="auto" w:sz="4" w:space="0"/>
            </w:tcBorders>
          </w:tcPr>
          <w:p w14:paraId="0550023D">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66478C8">
            <w:pPr>
              <w:spacing w:line="300" w:lineRule="exact"/>
              <w:rPr>
                <w:rFonts w:ascii="宋体" w:hAnsi="宋体"/>
                <w:color w:val="000000" w:themeColor="text1"/>
                <w:szCs w:val="21"/>
                <w:highlight w:val="none"/>
                <w14:textFill>
                  <w14:solidFill>
                    <w14:schemeClr w14:val="tx1"/>
                  </w14:solidFill>
                </w14:textFill>
              </w:rPr>
            </w:pPr>
          </w:p>
        </w:tc>
      </w:tr>
      <w:tr w14:paraId="7562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CF7ACAE">
            <w:pPr>
              <w:spacing w:line="340" w:lineRule="exact"/>
              <w:rPr>
                <w:rFonts w:ascii="宋体" w:hAnsi="宋体"/>
                <w:color w:val="000000" w:themeColor="text1"/>
                <w:szCs w:val="21"/>
                <w:highlight w:val="none"/>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1A49FDD0">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3EBFF65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741D74CB">
            <w:pPr>
              <w:spacing w:line="30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p w14:paraId="0F64B95A">
            <w:pPr>
              <w:spacing w:line="300" w:lineRule="exact"/>
              <w:rPr>
                <w:rFonts w:ascii="宋体" w:hAnsi="宋体"/>
                <w:color w:val="000000" w:themeColor="text1"/>
                <w:szCs w:val="21"/>
                <w:highlight w:val="none"/>
                <w14:textFill>
                  <w14:solidFill>
                    <w14:schemeClr w14:val="tx1"/>
                  </w14:solidFill>
                </w14:textFill>
              </w:rPr>
            </w:pPr>
          </w:p>
        </w:tc>
      </w:tr>
      <w:tr w14:paraId="5DC1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30103F18">
            <w:pPr>
              <w:spacing w:line="340" w:lineRule="exac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3E784E08">
      <w:pPr>
        <w:pStyle w:val="13"/>
        <w:spacing w:line="360" w:lineRule="auto"/>
        <w:ind w:left="-708" w:leftChars="-337"/>
        <w:rPr>
          <w:rFonts w:ascii="Times New Roman" w:hAnsi="Times New Roman"/>
          <w:color w:val="000000" w:themeColor="text1"/>
          <w:highlight w:val="none"/>
          <w14:textFill>
            <w14:solidFill>
              <w14:schemeClr w14:val="tx1"/>
            </w14:solidFill>
          </w14:textFill>
        </w:rPr>
      </w:pPr>
    </w:p>
    <w:p w14:paraId="7C790D3F">
      <w:pPr>
        <w:pStyle w:val="13"/>
        <w:spacing w:line="360" w:lineRule="auto"/>
        <w:ind w:left="-708" w:leftChars="-337"/>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w:t>
      </w:r>
    </w:p>
    <w:p w14:paraId="0FC88047">
      <w:pPr>
        <w:pStyle w:val="13"/>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1.</w:t>
      </w:r>
      <w:r>
        <w:rPr>
          <w:rFonts w:hint="eastAsia" w:ascii="Times New Roman" w:hAnsi="Times New Roman"/>
          <w:color w:val="000000" w:themeColor="text1"/>
          <w:highlight w:val="none"/>
          <w14:textFill>
            <w14:solidFill>
              <w14:schemeClr w14:val="tx1"/>
            </w14:solidFill>
          </w14:textFill>
        </w:rPr>
        <w:t>表格内容均需按要求填写并盖章，不得留空，否则按投标无效处理。</w:t>
      </w:r>
    </w:p>
    <w:p w14:paraId="47E99891">
      <w:pPr>
        <w:pStyle w:val="13"/>
        <w:spacing w:line="360" w:lineRule="auto"/>
        <w:ind w:left="-603" w:leftChars="-287" w:firstLine="315" w:firstLineChars="15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2.</w:t>
      </w:r>
      <w:r>
        <w:rPr>
          <w:rFonts w:hint="eastAsia" w:ascii="Times New Roman" w:hAnsi="Times New Roman"/>
          <w:color w:val="000000" w:themeColor="text1"/>
          <w:highlight w:val="none"/>
          <w14:textFill>
            <w14:solidFill>
              <w14:schemeClr w14:val="tx1"/>
            </w14:solidFill>
          </w14:textFill>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竞标无效”条款。</w:t>
      </w:r>
    </w:p>
    <w:p w14:paraId="74E52EAE">
      <w:pPr>
        <w:pStyle w:val="13"/>
        <w:spacing w:line="360" w:lineRule="auto"/>
        <w:ind w:left="-603" w:leftChars="-287" w:firstLine="315" w:firstLineChars="150"/>
        <w:rPr>
          <w:rFonts w:ascii="Times New Roman" w:hAnsi="Times New Roman"/>
          <w:color w:val="000000" w:themeColor="text1"/>
          <w:highlight w:val="none"/>
          <w14:textFill>
            <w14:solidFill>
              <w14:schemeClr w14:val="tx1"/>
            </w14:solidFill>
          </w14:textFill>
        </w:rPr>
      </w:pPr>
      <w:r>
        <w:rPr>
          <w:rFonts w:ascii="Times New Roman" w:hAnsi="Times New Roman"/>
          <w:color w:val="000000" w:themeColor="text1"/>
          <w:highlight w:val="none"/>
          <w14:textFill>
            <w14:solidFill>
              <w14:schemeClr w14:val="tx1"/>
            </w14:solidFill>
          </w14:textFill>
        </w:rPr>
        <w:t>3.</w:t>
      </w:r>
      <w:r>
        <w:rPr>
          <w:rFonts w:hint="eastAsia" w:ascii="Times New Roman" w:hAnsi="Times New Roman"/>
          <w:color w:val="000000" w:themeColor="text1"/>
          <w:highlight w:val="none"/>
          <w14:textFill>
            <w14:solidFill>
              <w14:schemeClr w14:val="tx1"/>
            </w14:solidFill>
          </w14:textFill>
        </w:rPr>
        <w:t>当投标文件的商务内容低于招标文件要求时，投标人应当如实写明“负偏离”，否则视为虚假应标。</w:t>
      </w:r>
    </w:p>
    <w:p w14:paraId="33943DF8">
      <w:pPr>
        <w:pStyle w:val="13"/>
        <w:spacing w:line="360" w:lineRule="auto"/>
        <w:ind w:left="-708" w:leftChars="-337" w:firstLine="420" w:firstLineChars="200"/>
        <w:rPr>
          <w:rFonts w:ascii="Times New Roman" w:hAnsi="Times New Roman"/>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4.采购需求中带“▲”及“★”的条款，也要分别在本表“</w:t>
      </w:r>
      <w:r>
        <w:rPr>
          <w:rFonts w:hint="eastAsia" w:hAnsi="宋体"/>
          <w:color w:val="000000" w:themeColor="text1"/>
          <w:szCs w:val="21"/>
          <w:highlight w:val="none"/>
          <w14:textFill>
            <w14:solidFill>
              <w14:schemeClr w14:val="tx1"/>
            </w14:solidFill>
          </w14:textFill>
        </w:rPr>
        <w:t>投标文件的商务需求</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投标文件承诺的商务条款</w:t>
      </w:r>
      <w:r>
        <w:rPr>
          <w:rFonts w:hint="eastAsia" w:hAnsi="宋体" w:cs="宋体"/>
          <w:color w:val="000000" w:themeColor="text1"/>
          <w:szCs w:val="21"/>
          <w:highlight w:val="none"/>
          <w14:textFill>
            <w14:solidFill>
              <w14:schemeClr w14:val="tx1"/>
            </w14:solidFill>
          </w14:textFill>
        </w:rPr>
        <w:t>”中标记。</w:t>
      </w:r>
    </w:p>
    <w:p w14:paraId="10AF810A">
      <w:pPr>
        <w:snapToGrid w:val="0"/>
        <w:spacing w:before="50" w:after="50"/>
        <w:rPr>
          <w:rFonts w:ascii="宋体" w:hAnsi="宋体"/>
          <w:color w:val="000000" w:themeColor="text1"/>
          <w:sz w:val="24"/>
          <w:highlight w:val="none"/>
          <w14:textFill>
            <w14:solidFill>
              <w14:schemeClr w14:val="tx1"/>
            </w14:solidFill>
          </w14:textFill>
        </w:rPr>
      </w:pPr>
    </w:p>
    <w:p w14:paraId="7D7F5BD5">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49491784">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6057D49">
      <w:pPr>
        <w:widowControl/>
        <w:jc w:val="left"/>
        <w:rPr>
          <w:rFonts w:ascii="宋体" w:hAnsi="宋体"/>
          <w:color w:val="000000" w:themeColor="text1"/>
          <w:szCs w:val="21"/>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0E0DE914">
      <w:pPr>
        <w:snapToGrid w:val="0"/>
        <w:spacing w:before="167"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五、投标人情况介绍</w:t>
      </w:r>
    </w:p>
    <w:p w14:paraId="75441D93">
      <w:pPr>
        <w:spacing w:line="360" w:lineRule="auto"/>
        <w:ind w:firstLine="4048" w:firstLineChars="1687"/>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（格式自拟）</w:t>
      </w:r>
    </w:p>
    <w:p w14:paraId="3CBC5788">
      <w:pPr>
        <w:snapToGrid w:val="0"/>
        <w:spacing w:line="360" w:lineRule="auto"/>
        <w:ind w:firstLine="4935" w:firstLineChars="235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418C4239">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421F2CAD">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5D7BF7ED">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74608904">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A6A450D">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7DC7B31">
      <w:pPr>
        <w:snapToGrid w:val="0"/>
        <w:spacing w:before="167" w:beforeLines="50" w:after="50"/>
        <w:ind w:firstLine="602" w:firstLineChars="200"/>
        <w:jc w:val="center"/>
        <w:rPr>
          <w:b/>
          <w:bCs/>
          <w:color w:val="000000" w:themeColor="text1"/>
          <w:sz w:val="30"/>
          <w:szCs w:val="30"/>
          <w:highlight w:val="none"/>
          <w14:textFill>
            <w14:solidFill>
              <w14:schemeClr w14:val="tx1"/>
            </w14:solidFill>
          </w14:textFill>
        </w:rPr>
      </w:pPr>
    </w:p>
    <w:p w14:paraId="65E8B3A9">
      <w:pPr>
        <w:widowControl/>
        <w:jc w:val="left"/>
        <w:rPr>
          <w:b/>
          <w:bCs/>
          <w:color w:val="000000" w:themeColor="text1"/>
          <w:sz w:val="30"/>
          <w:szCs w:val="3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09847340">
      <w:pPr>
        <w:snapToGrid w:val="0"/>
        <w:spacing w:before="167" w:beforeLines="50" w:after="50"/>
        <w:ind w:firstLine="602" w:firstLineChars="20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六、投标人类似的业绩证明文件（如有要求）</w:t>
      </w:r>
    </w:p>
    <w:p w14:paraId="608D2D31">
      <w:pPr>
        <w:pStyle w:val="17"/>
        <w:snapToGrid w:val="0"/>
        <w:ind w:left="480" w:hanging="480"/>
        <w:rPr>
          <w:rFonts w:ascii="宋体" w:hAnsi="宋体"/>
          <w:color w:val="000000" w:themeColor="text1"/>
          <w:sz w:val="24"/>
          <w:highlight w:val="none"/>
          <w14:textFill>
            <w14:solidFill>
              <w14:schemeClr w14:val="tx1"/>
            </w14:solidFill>
          </w14:textFill>
        </w:rPr>
      </w:pPr>
    </w:p>
    <w:p w14:paraId="1A031CDC">
      <w:pPr>
        <w:pStyle w:val="17"/>
        <w:snapToGrid w:val="0"/>
        <w:ind w:left="480" w:hanging="480"/>
        <w:rPr>
          <w:rFonts w:ascii="宋体" w:hAnsi="宋体"/>
          <w:color w:val="000000" w:themeColor="text1"/>
          <w:sz w:val="24"/>
          <w:highlight w:val="none"/>
          <w14:textFill>
            <w14:solidFill>
              <w14:schemeClr w14:val="tx1"/>
            </w14:solidFill>
          </w14:textFill>
        </w:rPr>
      </w:pPr>
    </w:p>
    <w:p w14:paraId="2399AA77">
      <w:pPr>
        <w:pStyle w:val="17"/>
        <w:snapToGrid w:val="0"/>
        <w:ind w:left="480" w:hanging="480"/>
        <w:rPr>
          <w:rFonts w:ascii="宋体" w:hAnsi="宋体"/>
          <w:color w:val="000000" w:themeColor="text1"/>
          <w:sz w:val="24"/>
          <w:highlight w:val="none"/>
          <w14:textFill>
            <w14:solidFill>
              <w14:schemeClr w14:val="tx1"/>
            </w14:solidFill>
          </w14:textFill>
        </w:rPr>
      </w:pPr>
    </w:p>
    <w:p w14:paraId="437C33C9">
      <w:pPr>
        <w:autoSpaceDE w:val="0"/>
        <w:autoSpaceDN w:val="0"/>
        <w:spacing w:line="360" w:lineRule="auto"/>
        <w:ind w:firstLine="120"/>
        <w:rPr>
          <w:rFonts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：相关项目业绩一览表</w:t>
      </w:r>
    </w:p>
    <w:tbl>
      <w:tblPr>
        <w:tblStyle w:val="22"/>
        <w:tblW w:w="10018"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7"/>
        <w:gridCol w:w="2352"/>
        <w:gridCol w:w="1179"/>
        <w:gridCol w:w="1560"/>
        <w:gridCol w:w="1560"/>
        <w:gridCol w:w="1560"/>
      </w:tblGrid>
      <w:tr w14:paraId="7E44AE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6" w:hRule="atLeast"/>
        </w:trPr>
        <w:tc>
          <w:tcPr>
            <w:tcW w:w="1807" w:type="dxa"/>
            <w:vMerge w:val="restart"/>
            <w:tcBorders>
              <w:top w:val="single" w:color="auto" w:sz="4" w:space="0"/>
              <w:left w:val="single" w:color="auto" w:sz="4" w:space="0"/>
              <w:bottom w:val="single" w:color="auto" w:sz="4" w:space="0"/>
              <w:right w:val="single" w:color="auto" w:sz="4" w:space="0"/>
            </w:tcBorders>
            <w:vAlign w:val="center"/>
          </w:tcPr>
          <w:p w14:paraId="075E1C07">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2352" w:type="dxa"/>
            <w:vMerge w:val="restart"/>
            <w:tcBorders>
              <w:top w:val="single" w:color="auto" w:sz="4" w:space="0"/>
              <w:left w:val="single" w:color="auto" w:sz="4" w:space="0"/>
              <w:bottom w:val="single" w:color="auto" w:sz="4" w:space="0"/>
              <w:right w:val="single" w:color="auto" w:sz="4" w:space="0"/>
            </w:tcBorders>
            <w:vAlign w:val="center"/>
          </w:tcPr>
          <w:p w14:paraId="53C6BB85">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179" w:type="dxa"/>
            <w:vMerge w:val="restart"/>
            <w:tcBorders>
              <w:top w:val="single" w:color="auto" w:sz="4" w:space="0"/>
              <w:left w:val="single" w:color="auto" w:sz="4" w:space="0"/>
              <w:bottom w:val="single" w:color="auto" w:sz="4" w:space="0"/>
              <w:right w:val="single" w:color="auto" w:sz="4" w:space="0"/>
            </w:tcBorders>
            <w:vAlign w:val="center"/>
          </w:tcPr>
          <w:p w14:paraId="42474D60">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p w14:paraId="55437AC7">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w:t>
            </w:r>
          </w:p>
          <w:p w14:paraId="635DCC20">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003B8387">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附件在投标文件中页码</w:t>
            </w:r>
          </w:p>
        </w:tc>
        <w:tc>
          <w:tcPr>
            <w:tcW w:w="1560" w:type="dxa"/>
            <w:vMerge w:val="restart"/>
            <w:tcBorders>
              <w:top w:val="single" w:color="auto" w:sz="4" w:space="0"/>
              <w:left w:val="single" w:color="auto" w:sz="4" w:space="0"/>
              <w:bottom w:val="single" w:color="auto" w:sz="4" w:space="0"/>
              <w:right w:val="single" w:color="auto" w:sz="4" w:space="0"/>
            </w:tcBorders>
            <w:vAlign w:val="center"/>
          </w:tcPr>
          <w:p w14:paraId="13A9FB47">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25557CCF">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69FE3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95" w:hRule="atLeast"/>
        </w:trPr>
        <w:tc>
          <w:tcPr>
            <w:tcW w:w="1807" w:type="dxa"/>
            <w:vMerge w:val="continue"/>
            <w:tcBorders>
              <w:top w:val="single" w:color="auto" w:sz="4" w:space="0"/>
              <w:left w:val="single" w:color="auto" w:sz="4" w:space="0"/>
              <w:bottom w:val="single" w:color="auto" w:sz="4" w:space="0"/>
              <w:right w:val="single" w:color="auto" w:sz="4" w:space="0"/>
            </w:tcBorders>
            <w:vAlign w:val="center"/>
          </w:tcPr>
          <w:p w14:paraId="766D42C6">
            <w:pPr>
              <w:widowControl/>
              <w:jc w:val="left"/>
              <w:rPr>
                <w:rFonts w:ascii="宋体" w:hAnsi="宋体"/>
                <w:color w:val="000000" w:themeColor="text1"/>
                <w:sz w:val="24"/>
                <w:highlight w:val="none"/>
                <w14:textFill>
                  <w14:solidFill>
                    <w14:schemeClr w14:val="tx1"/>
                  </w14:solidFill>
                </w14:textFill>
              </w:rPr>
            </w:pPr>
          </w:p>
        </w:tc>
        <w:tc>
          <w:tcPr>
            <w:tcW w:w="2352" w:type="dxa"/>
            <w:vMerge w:val="continue"/>
            <w:tcBorders>
              <w:top w:val="single" w:color="auto" w:sz="4" w:space="0"/>
              <w:left w:val="single" w:color="auto" w:sz="4" w:space="0"/>
              <w:bottom w:val="single" w:color="auto" w:sz="4" w:space="0"/>
              <w:right w:val="single" w:color="auto" w:sz="4" w:space="0"/>
            </w:tcBorders>
            <w:vAlign w:val="center"/>
          </w:tcPr>
          <w:p w14:paraId="5793A9C6">
            <w:pPr>
              <w:widowControl/>
              <w:jc w:val="left"/>
              <w:rPr>
                <w:rFonts w:ascii="宋体" w:hAnsi="宋体"/>
                <w:color w:val="000000" w:themeColor="text1"/>
                <w:sz w:val="24"/>
                <w:highlight w:val="none"/>
                <w14:textFill>
                  <w14:solidFill>
                    <w14:schemeClr w14:val="tx1"/>
                  </w14:solidFill>
                </w14:textFill>
              </w:rPr>
            </w:pPr>
          </w:p>
        </w:tc>
        <w:tc>
          <w:tcPr>
            <w:tcW w:w="1179" w:type="dxa"/>
            <w:vMerge w:val="continue"/>
            <w:tcBorders>
              <w:top w:val="single" w:color="auto" w:sz="4" w:space="0"/>
              <w:left w:val="single" w:color="auto" w:sz="4" w:space="0"/>
              <w:bottom w:val="single" w:color="auto" w:sz="4" w:space="0"/>
              <w:right w:val="single" w:color="auto" w:sz="4" w:space="0"/>
            </w:tcBorders>
            <w:vAlign w:val="center"/>
          </w:tcPr>
          <w:p w14:paraId="36916363">
            <w:pPr>
              <w:widowControl/>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vAlign w:val="center"/>
          </w:tcPr>
          <w:p w14:paraId="7AD3FDDB">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tc>
        <w:tc>
          <w:tcPr>
            <w:tcW w:w="1560" w:type="dxa"/>
            <w:tcBorders>
              <w:top w:val="single" w:color="auto" w:sz="4" w:space="0"/>
              <w:left w:val="single" w:color="auto" w:sz="4" w:space="0"/>
              <w:bottom w:val="single" w:color="auto" w:sz="4" w:space="0"/>
              <w:right w:val="single" w:color="auto" w:sz="4" w:space="0"/>
            </w:tcBorders>
            <w:vAlign w:val="center"/>
          </w:tcPr>
          <w:p w14:paraId="3FFBC8C1">
            <w:pPr>
              <w:snapToGrid w:val="0"/>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中标通知书</w:t>
            </w: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3416DD81">
            <w:pPr>
              <w:widowControl/>
              <w:jc w:val="left"/>
              <w:rPr>
                <w:rFonts w:ascii="宋体" w:hAnsi="宋体"/>
                <w:color w:val="000000" w:themeColor="text1"/>
                <w:sz w:val="24"/>
                <w:highlight w:val="none"/>
                <w14:textFill>
                  <w14:solidFill>
                    <w14:schemeClr w14:val="tx1"/>
                  </w14:solidFill>
                </w14:textFill>
              </w:rPr>
            </w:pPr>
          </w:p>
        </w:tc>
      </w:tr>
      <w:tr w14:paraId="5C957A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1807" w:type="dxa"/>
            <w:tcBorders>
              <w:top w:val="single" w:color="auto" w:sz="4" w:space="0"/>
              <w:left w:val="single" w:color="auto" w:sz="4" w:space="0"/>
              <w:bottom w:val="single" w:color="auto" w:sz="4" w:space="0"/>
              <w:right w:val="single" w:color="auto" w:sz="4" w:space="0"/>
            </w:tcBorders>
          </w:tcPr>
          <w:p w14:paraId="5D69E401">
            <w:pPr>
              <w:snapToGrid w:val="0"/>
              <w:spacing w:line="240" w:lineRule="exact"/>
              <w:jc w:val="left"/>
              <w:rPr>
                <w:rFonts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30FA17C3">
            <w:pPr>
              <w:snapToGrid w:val="0"/>
              <w:spacing w:line="240" w:lineRule="exact"/>
              <w:jc w:val="left"/>
              <w:rPr>
                <w:rFonts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667A9BBE">
            <w:pPr>
              <w:snapToGrid w:val="0"/>
              <w:spacing w:line="24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62E4571D">
            <w:pPr>
              <w:snapToGrid w:val="0"/>
              <w:spacing w:line="24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3F19D852">
            <w:pPr>
              <w:snapToGrid w:val="0"/>
              <w:spacing w:line="24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3F0CDC2E">
            <w:pPr>
              <w:snapToGrid w:val="0"/>
              <w:spacing w:line="240" w:lineRule="exact"/>
              <w:jc w:val="left"/>
              <w:rPr>
                <w:rFonts w:ascii="宋体" w:hAnsi="宋体"/>
                <w:color w:val="000000" w:themeColor="text1"/>
                <w:sz w:val="24"/>
                <w:highlight w:val="none"/>
                <w14:textFill>
                  <w14:solidFill>
                    <w14:schemeClr w14:val="tx1"/>
                  </w14:solidFill>
                </w14:textFill>
              </w:rPr>
            </w:pPr>
          </w:p>
        </w:tc>
      </w:tr>
      <w:tr w14:paraId="453BC0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807" w:type="dxa"/>
            <w:tcBorders>
              <w:top w:val="single" w:color="auto" w:sz="4" w:space="0"/>
              <w:left w:val="single" w:color="auto" w:sz="4" w:space="0"/>
              <w:bottom w:val="single" w:color="auto" w:sz="4" w:space="0"/>
              <w:right w:val="single" w:color="auto" w:sz="4" w:space="0"/>
            </w:tcBorders>
          </w:tcPr>
          <w:p w14:paraId="79FFC1F8">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7DB43385">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4AC6E299">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3D6A969C">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38F5560F">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5A476F8B">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r>
      <w:tr w14:paraId="78DF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1807" w:type="dxa"/>
            <w:tcBorders>
              <w:top w:val="single" w:color="auto" w:sz="4" w:space="0"/>
              <w:left w:val="single" w:color="auto" w:sz="4" w:space="0"/>
              <w:bottom w:val="single" w:color="auto" w:sz="4" w:space="0"/>
              <w:right w:val="single" w:color="auto" w:sz="4" w:space="0"/>
            </w:tcBorders>
          </w:tcPr>
          <w:p w14:paraId="36624ACF">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234872C6">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5B808128">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24221D33">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1D46C300">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6BF632F9">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r>
      <w:tr w14:paraId="5A586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1807" w:type="dxa"/>
            <w:tcBorders>
              <w:top w:val="single" w:color="auto" w:sz="4" w:space="0"/>
              <w:left w:val="single" w:color="auto" w:sz="4" w:space="0"/>
              <w:bottom w:val="single" w:color="auto" w:sz="4" w:space="0"/>
              <w:right w:val="single" w:color="auto" w:sz="4" w:space="0"/>
            </w:tcBorders>
          </w:tcPr>
          <w:p w14:paraId="31D6EDD2">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3B6A5DAD">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5E25BDBB">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4C08FFCC">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076CB697">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377CFA8B">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r>
      <w:tr w14:paraId="5AA901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807" w:type="dxa"/>
            <w:tcBorders>
              <w:top w:val="single" w:color="auto" w:sz="4" w:space="0"/>
              <w:left w:val="single" w:color="auto" w:sz="4" w:space="0"/>
              <w:bottom w:val="single" w:color="auto" w:sz="4" w:space="0"/>
              <w:right w:val="single" w:color="auto" w:sz="4" w:space="0"/>
            </w:tcBorders>
          </w:tcPr>
          <w:p w14:paraId="3F0C6756">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2352" w:type="dxa"/>
            <w:tcBorders>
              <w:top w:val="single" w:color="auto" w:sz="4" w:space="0"/>
              <w:left w:val="single" w:color="auto" w:sz="4" w:space="0"/>
              <w:bottom w:val="single" w:color="auto" w:sz="4" w:space="0"/>
              <w:right w:val="single" w:color="auto" w:sz="4" w:space="0"/>
            </w:tcBorders>
          </w:tcPr>
          <w:p w14:paraId="5F2A5ED1">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tcPr>
          <w:p w14:paraId="5E26F1E2">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73704591">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63B18215">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tcPr>
          <w:p w14:paraId="1241032B">
            <w:pPr>
              <w:snapToGrid w:val="0"/>
              <w:spacing w:before="50" w:after="167" w:afterLines="50" w:line="400" w:lineRule="exact"/>
              <w:jc w:val="left"/>
              <w:rPr>
                <w:rFonts w:ascii="宋体" w:hAnsi="宋体"/>
                <w:color w:val="000000" w:themeColor="text1"/>
                <w:sz w:val="24"/>
                <w:highlight w:val="none"/>
                <w14:textFill>
                  <w14:solidFill>
                    <w14:schemeClr w14:val="tx1"/>
                  </w14:solidFill>
                </w14:textFill>
              </w:rPr>
            </w:pPr>
          </w:p>
        </w:tc>
      </w:tr>
    </w:tbl>
    <w:p w14:paraId="099EE14C">
      <w:pPr>
        <w:pStyle w:val="13"/>
        <w:spacing w:line="360" w:lineRule="auto"/>
        <w:ind w:left="72"/>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注：投标人可按上述格式自行编制，须随表提交相应的合同复印件或中标（成交）通知书并注明所在投标人商务技术文件页码。</w:t>
      </w:r>
    </w:p>
    <w:p w14:paraId="5E328724">
      <w:pPr>
        <w:snapToGrid w:val="0"/>
        <w:spacing w:line="360" w:lineRule="auto"/>
        <w:ind w:firstLine="4935" w:firstLineChars="235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198104DA">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6CDA8E50">
      <w:pPr>
        <w:snapToGrid w:val="0"/>
        <w:spacing w:line="360" w:lineRule="auto"/>
        <w:ind w:firstLine="10080" w:firstLineChars="480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FBCC701">
      <w:pPr>
        <w:pStyle w:val="11"/>
        <w:ind w:left="0"/>
        <w:rPr>
          <w:color w:val="000000" w:themeColor="text1"/>
          <w:highlight w:val="none"/>
          <w14:textFill>
            <w14:solidFill>
              <w14:schemeClr w14:val="tx1"/>
            </w14:solidFill>
          </w14:textFill>
        </w:rPr>
      </w:pPr>
    </w:p>
    <w:p w14:paraId="1D99EA40">
      <w:pPr>
        <w:snapToGrid w:val="0"/>
        <w:spacing w:line="360" w:lineRule="auto"/>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428CDD1">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F250E65">
      <w:pPr>
        <w:pStyle w:val="13"/>
        <w:jc w:val="center"/>
        <w:outlineLvl w:val="1"/>
        <w:rPr>
          <w:rFonts w:hAnsi="宋体"/>
          <w:b/>
          <w:bCs/>
          <w:color w:val="000000" w:themeColor="text1"/>
          <w:sz w:val="28"/>
          <w:szCs w:val="28"/>
          <w:highlight w:val="none"/>
          <w14:textFill>
            <w14:solidFill>
              <w14:schemeClr w14:val="tx1"/>
            </w14:solidFill>
          </w14:textFill>
        </w:rPr>
      </w:pPr>
      <w:bookmarkStart w:id="328" w:name="_Toc9346"/>
      <w:bookmarkStart w:id="329" w:name="_Toc19686839"/>
      <w:r>
        <w:rPr>
          <w:rFonts w:hint="eastAsia" w:hAnsi="宋体"/>
          <w:b/>
          <w:bCs/>
          <w:color w:val="000000" w:themeColor="text1"/>
          <w:sz w:val="28"/>
          <w:szCs w:val="28"/>
          <w:highlight w:val="none"/>
          <w14:textFill>
            <w14:solidFill>
              <w14:schemeClr w14:val="tx1"/>
            </w14:solidFill>
          </w14:textFill>
        </w:rPr>
        <w:t>第四节 技术文件格式</w:t>
      </w:r>
      <w:bookmarkEnd w:id="328"/>
      <w:bookmarkEnd w:id="329"/>
    </w:p>
    <w:p w14:paraId="31E918A4">
      <w:pPr>
        <w:snapToGrid w:val="0"/>
        <w:spacing w:before="167" w:beforeLines="50" w:after="50"/>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0C53A4FB">
      <w:pPr>
        <w:snapToGrid w:val="0"/>
        <w:spacing w:before="167" w:beforeLines="50" w:after="50"/>
        <w:rPr>
          <w:rFonts w:ascii="宋体" w:hAnsi="宋体"/>
          <w:color w:val="000000" w:themeColor="text1"/>
          <w:sz w:val="24"/>
          <w:szCs w:val="20"/>
          <w:highlight w:val="none"/>
          <w14:textFill>
            <w14:solidFill>
              <w14:schemeClr w14:val="tx1"/>
            </w14:solidFill>
          </w14:textFill>
        </w:rPr>
      </w:pPr>
    </w:p>
    <w:p w14:paraId="0EF2A457">
      <w:pPr>
        <w:snapToGrid w:val="0"/>
        <w:spacing w:before="167" w:beforeLines="50" w:after="50"/>
        <w:jc w:val="center"/>
        <w:rPr>
          <w:rFonts w:ascii="宋体" w:hAnsi="宋体"/>
          <w:b/>
          <w:bCs/>
          <w:color w:val="000000" w:themeColor="text1"/>
          <w:sz w:val="32"/>
          <w:szCs w:val="32"/>
          <w:highlight w:val="none"/>
          <w14:textFill>
            <w14:solidFill>
              <w14:schemeClr w14:val="tx1"/>
            </w14:solidFill>
          </w14:textFill>
        </w:rPr>
      </w:pPr>
    </w:p>
    <w:p w14:paraId="7808EEDB">
      <w:pPr>
        <w:snapToGrid w:val="0"/>
        <w:spacing w:before="167" w:beforeLines="50" w:after="50"/>
        <w:jc w:val="center"/>
        <w:rPr>
          <w:rFonts w:ascii="宋体" w:hAnsi="宋体"/>
          <w:b/>
          <w:bCs/>
          <w:color w:val="000000" w:themeColor="text1"/>
          <w:sz w:val="32"/>
          <w:szCs w:val="32"/>
          <w:highlight w:val="none"/>
          <w14:textFill>
            <w14:solidFill>
              <w14:schemeClr w14:val="tx1"/>
            </w14:solidFill>
          </w14:textFill>
        </w:rPr>
      </w:pPr>
    </w:p>
    <w:p w14:paraId="427D422B">
      <w:pPr>
        <w:snapToGrid w:val="0"/>
        <w:spacing w:before="167" w:beforeLines="50" w:after="50"/>
        <w:jc w:val="center"/>
        <w:rPr>
          <w:rFonts w:ascii="宋体" w:hAnsi="宋体"/>
          <w:b/>
          <w:bCs/>
          <w:color w:val="000000" w:themeColor="text1"/>
          <w:sz w:val="32"/>
          <w:szCs w:val="32"/>
          <w:highlight w:val="none"/>
          <w14:textFill>
            <w14:solidFill>
              <w14:schemeClr w14:val="tx1"/>
            </w14:solidFill>
          </w14:textFill>
        </w:rPr>
      </w:pPr>
    </w:p>
    <w:p w14:paraId="7B430005">
      <w:pPr>
        <w:snapToGrid w:val="0"/>
        <w:spacing w:before="167" w:beforeLines="50" w:after="50"/>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技术文件（封面）</w:t>
      </w:r>
    </w:p>
    <w:p w14:paraId="53E01879">
      <w:pPr>
        <w:snapToGrid w:val="0"/>
        <w:spacing w:before="167" w:beforeLines="50" w:after="50"/>
        <w:rPr>
          <w:rFonts w:ascii="宋体" w:hAnsi="宋体"/>
          <w:bCs/>
          <w:color w:val="000000" w:themeColor="text1"/>
          <w:sz w:val="24"/>
          <w:szCs w:val="20"/>
          <w:highlight w:val="none"/>
          <w14:textFill>
            <w14:solidFill>
              <w14:schemeClr w14:val="tx1"/>
            </w14:solidFill>
          </w14:textFill>
        </w:rPr>
      </w:pPr>
    </w:p>
    <w:p w14:paraId="7722F94A">
      <w:pPr>
        <w:snapToGrid w:val="0"/>
        <w:spacing w:before="167" w:beforeLines="50" w:after="50" w:line="400" w:lineRule="exact"/>
        <w:ind w:firstLine="360" w:firstLineChars="150"/>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 横州市人民医院保安服务项目</w:t>
      </w:r>
    </w:p>
    <w:p w14:paraId="1E5900E0">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 NNZC2026-G3-270037-GXJT</w:t>
      </w:r>
    </w:p>
    <w:p w14:paraId="5E2A46B3">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214104B3">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6C626C98">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30C897EB">
      <w:pPr>
        <w:snapToGrid w:val="0"/>
        <w:spacing w:before="167" w:beforeLines="50" w:after="50"/>
        <w:ind w:firstLine="645"/>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3D7213F7">
      <w:pPr>
        <w:snapToGrid w:val="0"/>
        <w:spacing w:before="167" w:beforeLines="50" w:after="50"/>
        <w:ind w:firstLine="645"/>
        <w:jc w:val="center"/>
        <w:rPr>
          <w:rFonts w:ascii="宋体" w:hAnsi="宋体"/>
          <w:color w:val="000000" w:themeColor="text1"/>
          <w:sz w:val="24"/>
          <w:szCs w:val="20"/>
          <w:highlight w:val="none"/>
          <w14:textFill>
            <w14:solidFill>
              <w14:schemeClr w14:val="tx1"/>
            </w14:solidFill>
          </w14:textFill>
        </w:rPr>
      </w:pPr>
    </w:p>
    <w:p w14:paraId="24CEC782">
      <w:pPr>
        <w:jc w:val="center"/>
        <w:rPr>
          <w:rFonts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br w:type="page"/>
      </w:r>
      <w:r>
        <w:rPr>
          <w:rFonts w:hint="eastAsia" w:ascii="仿宋_GB2312" w:hAnsi="仿宋" w:eastAsia="仿宋_GB2312" w:cs="仿宋_GB2312"/>
          <w:b/>
          <w:color w:val="000000" w:themeColor="text1"/>
          <w:kern w:val="0"/>
          <w:sz w:val="28"/>
          <w:szCs w:val="28"/>
          <w:highlight w:val="none"/>
          <w14:textFill>
            <w14:solidFill>
              <w14:schemeClr w14:val="tx1"/>
            </w14:solidFill>
          </w14:textFill>
        </w:rPr>
        <w:t>技术文件目录</w:t>
      </w:r>
    </w:p>
    <w:p w14:paraId="3803A438">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一、技术需求偏离表…………………………………………………（页码）</w:t>
      </w:r>
    </w:p>
    <w:p w14:paraId="423BE3A8">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二、组织服务方案…………………………………………………………………（页码）</w:t>
      </w:r>
    </w:p>
    <w:p w14:paraId="5FCE1AA1">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三、售后服务方案 ………………………………</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0FE2CCA2">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w:t>
      </w:r>
      <w:r>
        <w:rPr>
          <w:rFonts w:hint="eastAsia" w:cs="仿宋_GB2312"/>
          <w:color w:val="000000" w:themeColor="text1"/>
          <w:highlight w:val="none"/>
          <w:lang w:val="zh-CN"/>
          <w14:textFill>
            <w14:solidFill>
              <w14:schemeClr w14:val="tx1"/>
            </w14:solidFill>
          </w14:textFill>
        </w:rPr>
        <w:t>项目实施人员一览表 ………………………………</w:t>
      </w:r>
      <w:r>
        <w:rPr>
          <w:rFonts w:hint="eastAsia" w:cs="仿宋_GB2312"/>
          <w:color w:val="000000" w:themeColor="text1"/>
          <w:highlight w:val="none"/>
          <w14:textFill>
            <w14:solidFill>
              <w14:schemeClr w14:val="tx1"/>
            </w14:solidFill>
          </w14:textFill>
        </w:rPr>
        <w:t>………………………（页码）</w:t>
      </w:r>
    </w:p>
    <w:p w14:paraId="03F1C928">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五、投标人对项目的合理化建议和改进措施</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48EC65C7">
      <w:pPr>
        <w:pStyle w:val="32"/>
        <w:spacing w:line="360" w:lineRule="auto"/>
        <w:rPr>
          <w:rFonts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六、认为需要的其他技术文件或说明（如有）</w:t>
      </w:r>
      <w:r>
        <w:rPr>
          <w:rFonts w:hint="eastAsia" w:cs="仿宋_GB2312"/>
          <w:color w:val="000000" w:themeColor="text1"/>
          <w:highlight w:val="none"/>
          <w:lang w:val="zh-CN"/>
          <w14:textFill>
            <w14:solidFill>
              <w14:schemeClr w14:val="tx1"/>
            </w14:solidFill>
          </w14:textFill>
        </w:rPr>
        <w:t>………………………………</w:t>
      </w:r>
      <w:r>
        <w:rPr>
          <w:rFonts w:hint="eastAsia" w:cs="仿宋_GB2312"/>
          <w:color w:val="000000" w:themeColor="text1"/>
          <w:highlight w:val="none"/>
          <w14:textFill>
            <w14:solidFill>
              <w14:schemeClr w14:val="tx1"/>
            </w14:solidFill>
          </w14:textFill>
        </w:rPr>
        <w:t>（页码）</w:t>
      </w:r>
    </w:p>
    <w:p w14:paraId="59CACA6E">
      <w:pPr>
        <w:spacing w:line="360" w:lineRule="auto"/>
        <w:rPr>
          <w:rFonts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注：以上目录是基本格式要求，各投标人可根据自身情况进一步向下增加内容或细化。</w:t>
      </w:r>
    </w:p>
    <w:p w14:paraId="46BF2771">
      <w:pPr>
        <w:snapToGrid w:val="0"/>
        <w:spacing w:before="167" w:beforeLines="50" w:after="50"/>
        <w:ind w:left="143" w:leftChars="68" w:firstLine="472" w:firstLineChars="196"/>
        <w:jc w:val="left"/>
        <w:rPr>
          <w:rFonts w:ascii="宋体" w:hAnsi="宋体"/>
          <w:b/>
          <w:color w:val="000000" w:themeColor="text1"/>
          <w:sz w:val="24"/>
          <w:highlight w:val="none"/>
          <w14:textFill>
            <w14:solidFill>
              <w14:schemeClr w14:val="tx1"/>
            </w14:solidFill>
          </w14:textFill>
        </w:rPr>
      </w:pPr>
    </w:p>
    <w:p w14:paraId="21C66864">
      <w:pPr>
        <w:snapToGrid w:val="0"/>
        <w:spacing w:before="167" w:beforeLines="50" w:after="50"/>
        <w:ind w:left="143" w:leftChars="68" w:firstLine="472" w:firstLineChars="196"/>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r>
        <w:rPr>
          <w:rFonts w:hint="eastAsia" w:ascii="宋体" w:hAnsi="宋体"/>
          <w:b/>
          <w:color w:val="000000" w:themeColor="text1"/>
          <w:sz w:val="24"/>
          <w:highlight w:val="none"/>
          <w14:textFill>
            <w14:solidFill>
              <w14:schemeClr w14:val="tx1"/>
            </w14:solidFill>
          </w14:textFill>
        </w:rPr>
        <w:t xml:space="preserve"> </w:t>
      </w:r>
    </w:p>
    <w:p w14:paraId="04CE6D0D">
      <w:pPr>
        <w:pStyle w:val="13"/>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一、技术需求偏离表</w:t>
      </w:r>
    </w:p>
    <w:p w14:paraId="60C25577">
      <w:pPr>
        <w:pStyle w:val="13"/>
        <w:spacing w:line="440" w:lineRule="exact"/>
        <w:ind w:firstLine="420" w:firstLineChars="200"/>
        <w:rPr>
          <w:color w:val="000000" w:themeColor="text1"/>
          <w:highlight w:val="none"/>
          <w14:textFill>
            <w14:solidFill>
              <w14:schemeClr w14:val="tx1"/>
            </w14:solidFill>
          </w14:textFill>
        </w:rPr>
      </w:pPr>
    </w:p>
    <w:p w14:paraId="5F31798F">
      <w:pPr>
        <w:pStyle w:val="13"/>
        <w:spacing w:line="600" w:lineRule="exact"/>
        <w:ind w:firstLine="480" w:firstLineChars="20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请根据所投服务的实际技术参数，</w:t>
      </w:r>
      <w:r>
        <w:rPr>
          <w:rFonts w:hint="eastAsia" w:hAnsi="宋体"/>
          <w:b/>
          <w:color w:val="000000" w:themeColor="text1"/>
          <w:sz w:val="28"/>
          <w:szCs w:val="28"/>
          <w:highlight w:val="none"/>
          <w14:textFill>
            <w14:solidFill>
              <w14:schemeClr w14:val="tx1"/>
            </w14:solidFill>
          </w14:textFill>
        </w:rPr>
        <w:t>逐条对应</w:t>
      </w:r>
      <w:r>
        <w:rPr>
          <w:rFonts w:hint="eastAsia" w:hAnsi="宋体"/>
          <w:color w:val="000000" w:themeColor="text1"/>
          <w:sz w:val="24"/>
          <w:szCs w:val="24"/>
          <w:highlight w:val="none"/>
          <w14:textFill>
            <w14:solidFill>
              <w14:schemeClr w14:val="tx1"/>
            </w14:solidFill>
          </w14:textFill>
        </w:rPr>
        <w:t>本项目招标文件第二章“服务需求一览表”中的</w:t>
      </w:r>
      <w:r>
        <w:rPr>
          <w:rFonts w:hint="eastAsia" w:hAnsi="宋体"/>
          <w:b/>
          <w:color w:val="000000" w:themeColor="text1"/>
          <w:sz w:val="28"/>
          <w:szCs w:val="28"/>
          <w:highlight w:val="none"/>
          <w14:textFill>
            <w14:solidFill>
              <w14:schemeClr w14:val="tx1"/>
            </w14:solidFill>
          </w14:textFill>
        </w:rPr>
        <w:t>服务参数</w:t>
      </w:r>
      <w:r>
        <w:rPr>
          <w:rFonts w:hint="eastAsia" w:hAnsi="宋体"/>
          <w:color w:val="000000" w:themeColor="text1"/>
          <w:sz w:val="24"/>
          <w:szCs w:val="24"/>
          <w:highlight w:val="none"/>
          <w14:textFill>
            <w14:solidFill>
              <w14:schemeClr w14:val="tx1"/>
            </w14:solidFill>
          </w14:textFill>
        </w:rPr>
        <w:t>详细填写相应的具体内容。“偏离说明”一栏应当选择“正偏离”、“负偏离”或“无偏离”进行填写。</w:t>
      </w:r>
    </w:p>
    <w:tbl>
      <w:tblPr>
        <w:tblStyle w:val="22"/>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B33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69EB663C">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50315A4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6AFB39C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74B7143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2F53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2F660CE0">
            <w:pPr>
              <w:widowControl/>
              <w:jc w:val="left"/>
              <w:rPr>
                <w:rFonts w:ascii="宋体" w:hAnsi="宋体"/>
                <w:color w:val="000000" w:themeColor="text1"/>
                <w:szCs w:val="21"/>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vAlign w:val="center"/>
          </w:tcPr>
          <w:p w14:paraId="71D2F467">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6B512BA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7FCC560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68BE270C">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6311DC24">
            <w:pPr>
              <w:widowControl/>
              <w:jc w:val="left"/>
              <w:rPr>
                <w:rFonts w:ascii="宋体" w:hAnsi="宋体"/>
                <w:color w:val="000000" w:themeColor="text1"/>
                <w:szCs w:val="21"/>
                <w:highlight w:val="none"/>
                <w14:textFill>
                  <w14:solidFill>
                    <w14:schemeClr w14:val="tx1"/>
                  </w14:solidFill>
                </w14:textFill>
              </w:rPr>
            </w:pPr>
          </w:p>
        </w:tc>
      </w:tr>
      <w:tr w14:paraId="086D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104BC5A">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vAlign w:val="center"/>
          </w:tcPr>
          <w:p w14:paraId="15BB6E5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4A6CBF1B">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3429ACD3">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752000F0">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0B8D8E7">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22E3BFDB">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24DAD7C1">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24C4274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39996E2">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82EC41A">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35D2EBE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2FB9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E18E48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vAlign w:val="center"/>
          </w:tcPr>
          <w:p w14:paraId="2B305AC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vAlign w:val="center"/>
          </w:tcPr>
          <w:p w14:paraId="4795623F">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391F6F34">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FECB89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8D2AB6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vAlign w:val="center"/>
          </w:tcPr>
          <w:p w14:paraId="7C16AFA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vAlign w:val="center"/>
          </w:tcPr>
          <w:p w14:paraId="39DCE4DC">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55BB00D3">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36B5F030">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4BC3B3EE">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vAlign w:val="center"/>
          </w:tcPr>
          <w:p w14:paraId="4CE6A11D">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正偏离（负偏离或无偏离）</w:t>
            </w:r>
          </w:p>
        </w:tc>
      </w:tr>
      <w:tr w14:paraId="346B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09E417E0">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vAlign w:val="center"/>
          </w:tcPr>
          <w:p w14:paraId="525C4561">
            <w:pPr>
              <w:rPr>
                <w:rFonts w:ascii="宋体" w:hAnsi="宋体"/>
                <w:color w:val="000000" w:themeColor="text1"/>
                <w:szCs w:val="21"/>
                <w:highlight w:val="none"/>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vAlign w:val="center"/>
          </w:tcPr>
          <w:p w14:paraId="178061EA">
            <w:pPr>
              <w:rPr>
                <w:rFonts w:ascii="宋体" w:hAnsi="宋体"/>
                <w:color w:val="000000" w:themeColor="text1"/>
                <w:szCs w:val="21"/>
                <w:highlight w:val="none"/>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14:paraId="3F200C1A">
            <w:pPr>
              <w:rPr>
                <w:rFonts w:ascii="宋体" w:hAnsi="宋体"/>
                <w:color w:val="000000" w:themeColor="text1"/>
                <w:szCs w:val="21"/>
                <w:highlight w:val="none"/>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vAlign w:val="center"/>
          </w:tcPr>
          <w:p w14:paraId="25C88F57">
            <w:pPr>
              <w:rPr>
                <w:rFonts w:ascii="宋体" w:hAnsi="宋体"/>
                <w:color w:val="000000" w:themeColor="text1"/>
                <w:szCs w:val="21"/>
                <w:highlight w:val="none"/>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vAlign w:val="center"/>
          </w:tcPr>
          <w:p w14:paraId="5AAAF8A6">
            <w:pPr>
              <w:rPr>
                <w:rFonts w:ascii="宋体" w:hAnsi="宋体"/>
                <w:color w:val="000000" w:themeColor="text1"/>
                <w:szCs w:val="21"/>
                <w:highlight w:val="none"/>
                <w14:textFill>
                  <w14:solidFill>
                    <w14:schemeClr w14:val="tx1"/>
                  </w14:solidFill>
                </w14:textFill>
              </w:rPr>
            </w:pPr>
          </w:p>
        </w:tc>
      </w:tr>
      <w:tr w14:paraId="3D32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12828B96">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w:t>
            </w:r>
            <w:r>
              <w:rPr>
                <w:rFonts w:hint="eastAsia" w:ascii="宋体" w:hAnsi="宋体"/>
                <w:color w:val="000000" w:themeColor="text1"/>
                <w:szCs w:val="21"/>
                <w:highlight w:val="none"/>
                <w14:textFill>
                  <w14:solidFill>
                    <w14:schemeClr w14:val="tx1"/>
                  </w14:solidFill>
                </w14:textFill>
              </w:rPr>
              <w:t>分标（此处有分标时填写具体分标号，无分标时填写“无”）</w:t>
            </w:r>
          </w:p>
        </w:tc>
      </w:tr>
    </w:tbl>
    <w:p w14:paraId="4EE3CF84">
      <w:pPr>
        <w:pStyle w:val="13"/>
        <w:spacing w:line="360" w:lineRule="auto"/>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注：</w:t>
      </w:r>
    </w:p>
    <w:p w14:paraId="7906F2CA">
      <w:pPr>
        <w:pStyle w:val="13"/>
        <w:spacing w:line="360" w:lineRule="auto"/>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表格内容均需按要求填写并盖章，不得留空，</w:t>
      </w:r>
      <w:r>
        <w:rPr>
          <w:rFonts w:hint="eastAsia" w:hAnsi="宋体"/>
          <w:bCs/>
          <w:color w:val="000000" w:themeColor="text1"/>
          <w:szCs w:val="21"/>
          <w:highlight w:val="none"/>
          <w14:textFill>
            <w14:solidFill>
              <w14:schemeClr w14:val="tx1"/>
            </w14:solidFill>
          </w14:textFill>
        </w:rPr>
        <w:t>否则按投标无效处理</w:t>
      </w:r>
      <w:r>
        <w:rPr>
          <w:rFonts w:hint="eastAsia" w:hAnsi="宋体"/>
          <w:color w:val="000000" w:themeColor="text1"/>
          <w:szCs w:val="21"/>
          <w:highlight w:val="none"/>
          <w14:textFill>
            <w14:solidFill>
              <w14:schemeClr w14:val="tx1"/>
            </w14:solidFill>
          </w14:textFill>
        </w:rPr>
        <w:t>。</w:t>
      </w:r>
    </w:p>
    <w:p w14:paraId="22A53E69">
      <w:pPr>
        <w:pStyle w:val="13"/>
        <w:spacing w:line="360" w:lineRule="auto"/>
        <w:rPr>
          <w:rFonts w:hAnsi="宋体"/>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2.当投标文件的服务内容低于招标文件要求时，投标人应当如实写明“负偏离”，否则视为虚假应标。</w:t>
      </w:r>
    </w:p>
    <w:p w14:paraId="2836D4C0">
      <w:pPr>
        <w:pStyle w:val="13"/>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采购需求中带“▲”及“★”的条款，也要分别在本表“</w:t>
      </w:r>
      <w:r>
        <w:rPr>
          <w:rFonts w:hint="eastAsia" w:hAnsi="宋体"/>
          <w:color w:val="000000" w:themeColor="text1"/>
          <w:szCs w:val="21"/>
          <w:highlight w:val="none"/>
          <w14:textFill>
            <w14:solidFill>
              <w14:schemeClr w14:val="tx1"/>
            </w14:solidFill>
          </w14:textFill>
        </w:rPr>
        <w:t>服务参数</w:t>
      </w:r>
      <w:r>
        <w:rPr>
          <w:rFonts w:hint="eastAsia" w:hAnsi="宋体" w:cs="宋体"/>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所提供服务的内容</w:t>
      </w:r>
      <w:r>
        <w:rPr>
          <w:rFonts w:hint="eastAsia" w:hAnsi="宋体" w:cs="宋体"/>
          <w:color w:val="000000" w:themeColor="text1"/>
          <w:szCs w:val="21"/>
          <w:highlight w:val="none"/>
          <w14:textFill>
            <w14:solidFill>
              <w14:schemeClr w14:val="tx1"/>
            </w14:solidFill>
          </w14:textFill>
        </w:rPr>
        <w:t>”中标记。</w:t>
      </w:r>
    </w:p>
    <w:p w14:paraId="48537441">
      <w:pPr>
        <w:snapToGrid w:val="0"/>
        <w:spacing w:line="360" w:lineRule="auto"/>
        <w:ind w:firstLine="5640" w:firstLineChars="2350"/>
        <w:rPr>
          <w:rFonts w:ascii="仿宋_GB2312" w:hAnsi="仿宋" w:eastAsia="仿宋_GB2312" w:cs="仿宋_GB2312"/>
          <w:color w:val="000000" w:themeColor="text1"/>
          <w:kern w:val="0"/>
          <w:sz w:val="24"/>
          <w:highlight w:val="none"/>
          <w:lang w:val="zh-CN"/>
          <w14:textFill>
            <w14:solidFill>
              <w14:schemeClr w14:val="tx1"/>
            </w14:solidFill>
          </w14:textFill>
        </w:rPr>
      </w:pPr>
    </w:p>
    <w:p w14:paraId="43877537">
      <w:pPr>
        <w:snapToGrid w:val="0"/>
        <w:spacing w:line="360" w:lineRule="auto"/>
        <w:ind w:firstLine="5640"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36D3D39">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728200A">
      <w:pPr>
        <w:widowControl/>
        <w:jc w:val="left"/>
        <w:rPr>
          <w:rFonts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6C6B993">
      <w:pPr>
        <w:snapToGrid w:val="0"/>
        <w:spacing w:before="167" w:beforeLines="50" w:after="5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二、组织服务方案</w:t>
      </w:r>
    </w:p>
    <w:p w14:paraId="70800499">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3FC1D70E">
      <w:pPr>
        <w:rPr>
          <w:rFonts w:ascii="仿宋_GB2312" w:hAnsi="仿宋" w:eastAsia="仿宋_GB2312" w:cs="仿宋_GB2312"/>
          <w:b/>
          <w:bCs/>
          <w:color w:val="000000" w:themeColor="text1"/>
          <w:kern w:val="0"/>
          <w:sz w:val="24"/>
          <w:highlight w:val="none"/>
          <w:lang w:val="zh-CN"/>
          <w14:textFill>
            <w14:solidFill>
              <w14:schemeClr w14:val="tx1"/>
            </w14:solidFill>
          </w14:textFill>
        </w:rPr>
      </w:pPr>
    </w:p>
    <w:p w14:paraId="4D629C6F">
      <w:pPr>
        <w:rPr>
          <w:rFonts w:ascii="仿宋_GB2312" w:hAnsi="仿宋" w:eastAsia="仿宋_GB2312" w:cs="仿宋_GB2312"/>
          <w:b/>
          <w:bCs/>
          <w:color w:val="000000" w:themeColor="text1"/>
          <w:kern w:val="0"/>
          <w:sz w:val="24"/>
          <w:highlight w:val="none"/>
          <w:lang w:val="zh-CN"/>
          <w14:textFill>
            <w14:solidFill>
              <w14:schemeClr w14:val="tx1"/>
            </w14:solidFill>
          </w14:textFill>
        </w:rPr>
      </w:pPr>
    </w:p>
    <w:p w14:paraId="22BB0625">
      <w:pPr>
        <w:rPr>
          <w:rFonts w:ascii="仿宋_GB2312" w:hAnsi="仿宋" w:eastAsia="仿宋_GB2312" w:cs="仿宋_GB2312"/>
          <w:b/>
          <w:bCs/>
          <w:color w:val="000000" w:themeColor="text1"/>
          <w:kern w:val="0"/>
          <w:sz w:val="24"/>
          <w:highlight w:val="none"/>
          <w:lang w:val="zh-CN"/>
          <w14:textFill>
            <w14:solidFill>
              <w14:schemeClr w14:val="tx1"/>
            </w14:solidFill>
          </w14:textFill>
        </w:rPr>
      </w:pPr>
    </w:p>
    <w:p w14:paraId="726DC2F7">
      <w:pPr>
        <w:rPr>
          <w:rFonts w:ascii="仿宋_GB2312" w:hAnsi="仿宋" w:eastAsia="仿宋_GB2312" w:cs="仿宋_GB2312"/>
          <w:b/>
          <w:bCs/>
          <w:color w:val="000000" w:themeColor="text1"/>
          <w:kern w:val="0"/>
          <w:sz w:val="24"/>
          <w:highlight w:val="none"/>
          <w:lang w:val="zh-CN"/>
          <w14:textFill>
            <w14:solidFill>
              <w14:schemeClr w14:val="tx1"/>
            </w14:solidFill>
          </w14:textFill>
        </w:rPr>
      </w:pPr>
      <w:bookmarkStart w:id="330" w:name="_Toc78473822"/>
      <w:r>
        <w:rPr>
          <w:rFonts w:hint="eastAsia" w:ascii="仿宋_GB2312" w:hAnsi="仿宋"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highlight w:val="none"/>
          <w14:textFill>
            <w14:solidFill>
              <w14:schemeClr w14:val="tx1"/>
            </w14:solidFill>
          </w14:textFill>
        </w:rPr>
        <w:t>以生效日算起）</w:t>
      </w:r>
      <w:bookmarkEnd w:id="330"/>
      <w:r>
        <w:rPr>
          <w:rFonts w:hint="eastAsia" w:ascii="仿宋_GB2312" w:hAnsi="仿宋" w:eastAsia="仿宋_GB2312" w:cs="仿宋_GB2312"/>
          <w:b/>
          <w:color w:val="000000" w:themeColor="text1"/>
          <w:sz w:val="24"/>
          <w:highlight w:val="none"/>
          <w14:textFill>
            <w14:solidFill>
              <w14:schemeClr w14:val="tx1"/>
            </w14:solidFill>
          </w14:textFill>
        </w:rPr>
        <w:t xml:space="preserve"> </w:t>
      </w:r>
    </w:p>
    <w:tbl>
      <w:tblPr>
        <w:tblStyle w:val="2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F1D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406F0265">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3B205D39">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21732D4D">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76999761">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131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B205D39">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1732D4D">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6999761">
                              <w:pPr>
                                <w:snapToGrid w:val="0"/>
                              </w:pPr>
                              <w:r>
                                <w:rPr>
                                  <w:rFonts w:hint="eastAsia"/>
                                </w:rPr>
                                <w:t>日</w:t>
                              </w:r>
                            </w:p>
                          </w:txbxContent>
                        </v:textbox>
                      </v:shape>
                    </v:group>
                  </w:pict>
                </mc:Fallback>
              </mc:AlternateContent>
            </w:r>
          </w:p>
          <w:p w14:paraId="62B193E3">
            <w:pPr>
              <w:spacing w:line="360" w:lineRule="auto"/>
              <w:rPr>
                <w:rFonts w:ascii="仿宋_GB2312" w:hAnsi="仿宋" w:eastAsia="仿宋_GB2312" w:cs="仿宋_GB2312"/>
                <w:color w:val="000000" w:themeColor="text1"/>
                <w:sz w:val="24"/>
                <w:highlight w:val="none"/>
                <w14:textFill>
                  <w14:solidFill>
                    <w14:schemeClr w14:val="tx1"/>
                  </w14:solidFill>
                </w14:textFill>
              </w:rPr>
            </w:pPr>
          </w:p>
          <w:p w14:paraId="0C158165">
            <w:pPr>
              <w:spacing w:line="360" w:lineRule="auto"/>
              <w:rPr>
                <w:rFonts w:ascii="仿宋_GB2312" w:hAnsi="仿宋" w:eastAsia="仿宋_GB2312" w:cs="仿宋_GB2312"/>
                <w:color w:val="000000" w:themeColor="text1"/>
                <w:sz w:val="24"/>
                <w:highlight w:val="none"/>
                <w14:textFill>
                  <w14:solidFill>
                    <w14:schemeClr w14:val="tx1"/>
                  </w14:solidFill>
                </w14:textFill>
              </w:rPr>
            </w:pPr>
          </w:p>
          <w:p w14:paraId="7ACBA43B">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302C1388">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vAlign w:val="center"/>
          </w:tcPr>
          <w:p w14:paraId="449B7865">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vAlign w:val="center"/>
          </w:tcPr>
          <w:p w14:paraId="74E6E2EF">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vAlign w:val="center"/>
          </w:tcPr>
          <w:p w14:paraId="6EF9281E">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vAlign w:val="center"/>
          </w:tcPr>
          <w:p w14:paraId="51B9A5E9">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vAlign w:val="center"/>
          </w:tcPr>
          <w:p w14:paraId="292A558C">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vAlign w:val="center"/>
          </w:tcPr>
          <w:p w14:paraId="6CF12A58">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vAlign w:val="center"/>
          </w:tcPr>
          <w:p w14:paraId="414CDFAC">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vAlign w:val="center"/>
          </w:tcPr>
          <w:p w14:paraId="0B5FA995">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vAlign w:val="center"/>
          </w:tcPr>
          <w:p w14:paraId="6F68D464">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vAlign w:val="center"/>
          </w:tcPr>
          <w:p w14:paraId="71B158A7">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vAlign w:val="center"/>
          </w:tcPr>
          <w:p w14:paraId="57AF9B92">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vAlign w:val="center"/>
          </w:tcPr>
          <w:p w14:paraId="7A363855">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vAlign w:val="center"/>
          </w:tcPr>
          <w:p w14:paraId="05C5D372">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vAlign w:val="center"/>
          </w:tcPr>
          <w:p w14:paraId="6BE36D89">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vAlign w:val="center"/>
          </w:tcPr>
          <w:p w14:paraId="1C3F3B79">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w:t>
            </w:r>
          </w:p>
        </w:tc>
      </w:tr>
      <w:tr w14:paraId="5A98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6DABBE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42A138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C9DDF7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1D1322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1B1737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E7DC7C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135054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ED1088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371BB6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87E053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6B9E56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8C061A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94A0AA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4FC464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52ECC7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E928A8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E6E341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7C17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B8C692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9876D33">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2148E7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02DA19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C28ED2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793813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30AD86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6EAB843">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0E91E4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6AACB7E">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FF7EB1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08350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ADD16F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A1F551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C1DF78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EDA956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19EE2B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7B85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02BDB0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441473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C4EE53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791286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1CBFA7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E0E334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D3918B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816073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A1B19DE">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1BA9EA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3E7503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27B765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8CEFAB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FA2E19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151AA1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E05E7D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D71F17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7862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8968A2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66A962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498B7A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45D7C5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7AA49B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EF360D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935865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B9C148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6FDF8D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20B1963">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EFF19E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22B404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B42060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89F177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1CCD4C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6C8B49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0ED2C8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4F1E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EEEF7B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3B1896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59EC5E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7C6FB7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BE831C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B9B57F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3EF4E6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EF7154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194D43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143A62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1D9440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D3EA1F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2B06FF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0053B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BF1BF2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034C66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B7F413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123A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3B08E3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375802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AC2B5F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7695607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3A64B9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574232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703833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1B04AB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D0777A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54D1B2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C650D7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ED1DF4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405FCD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ACFDF9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70BB59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03085C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FA9B15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0CD3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82AF68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9A2518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1FAC77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DD54CE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DCAEBD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18EAE5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16CDDE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F8C608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3AF3EC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34E1B2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F619353">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82E5B6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4EBDF62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442C23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962CC4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520DE70">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808DBF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20F8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F3C854E">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50B1324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6666B9DD">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759939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89CDE2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0B4055E">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6705E1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52F5DD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35E7182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1352CF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65E968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2CEE1F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23E63B4">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B177B3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FD05FB3">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E08052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39D769C">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0BD8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754FAA7">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982276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32C7F9B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2B4C309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1C25892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4C53DD0E">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tcPr>
          <w:p w14:paraId="0C87C3D6">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4C7CB2">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65A23D38">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77011AE9">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4C6F02A">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69CE6DB">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18249A31">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5DC3D27E">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BEF1E45">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2EA1ED9E">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tcPr>
          <w:p w14:paraId="0E65FF3F">
            <w:pPr>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bl>
    <w:p w14:paraId="4A24A218">
      <w:pPr>
        <w:autoSpaceDE w:val="0"/>
        <w:autoSpaceDN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1ACD45A0">
      <w:pPr>
        <w:autoSpaceDE w:val="0"/>
        <w:autoSpaceDN w:val="0"/>
        <w:spacing w:line="360" w:lineRule="auto"/>
        <w:ind w:firstLine="4440" w:firstLineChars="185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投标人名称（电子签章）：</w:t>
      </w:r>
    </w:p>
    <w:p w14:paraId="6307E406">
      <w:pPr>
        <w:autoSpaceDE w:val="0"/>
        <w:autoSpaceDN w:val="0"/>
        <w:spacing w:line="360" w:lineRule="auto"/>
        <w:rPr>
          <w:rFonts w:ascii="仿宋_GB2312" w:hAnsi="仿宋" w:eastAsia="仿宋_GB2312" w:cs="仿宋_GB2312"/>
          <w:b/>
          <w:bCs/>
          <w:color w:val="000000" w:themeColor="text1"/>
          <w:sz w:val="32"/>
          <w:szCs w:val="32"/>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114BD0D0">
      <w:pPr>
        <w:snapToGrid w:val="0"/>
        <w:spacing w:line="360" w:lineRule="auto"/>
        <w:ind w:firstLine="4935" w:firstLineChars="235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1EDEF6C2">
      <w:pPr>
        <w:snapToGrid w:val="0"/>
        <w:spacing w:before="167" w:beforeLines="50" w:after="50"/>
        <w:jc w:val="center"/>
        <w:rPr>
          <w:b/>
          <w:bCs/>
          <w:color w:val="000000" w:themeColor="text1"/>
          <w:sz w:val="30"/>
          <w:szCs w:val="30"/>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三、售后服务方案</w:t>
      </w:r>
    </w:p>
    <w:p w14:paraId="1F4EAA05">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36E8B30D">
      <w:pPr>
        <w:snapToGrid w:val="0"/>
        <w:spacing w:before="167" w:beforeLines="50"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1.售后服务承诺</w:t>
      </w:r>
    </w:p>
    <w:p w14:paraId="7AE82E58">
      <w:pPr>
        <w:autoSpaceDE w:val="0"/>
        <w:autoSpaceDN w:val="0"/>
        <w:spacing w:line="360" w:lineRule="auto"/>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2"/>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35AD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E74A677">
            <w:pPr>
              <w:autoSpaceDE w:val="0"/>
              <w:autoSpaceDN w:val="0"/>
              <w:spacing w:line="360" w:lineRule="auto"/>
              <w:jc w:val="center"/>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tcPr>
          <w:p w14:paraId="697362D3">
            <w:pPr>
              <w:autoSpaceDE w:val="0"/>
              <w:autoSpaceDN w:val="0"/>
              <w:spacing w:line="360" w:lineRule="auto"/>
              <w:jc w:val="center"/>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tcPr>
          <w:p w14:paraId="1282223E">
            <w:pPr>
              <w:autoSpaceDE w:val="0"/>
              <w:autoSpaceDN w:val="0"/>
              <w:spacing w:line="360" w:lineRule="auto"/>
              <w:jc w:val="center"/>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tcPr>
          <w:p w14:paraId="7F39F47A">
            <w:pPr>
              <w:autoSpaceDE w:val="0"/>
              <w:autoSpaceDN w:val="0"/>
              <w:spacing w:line="360" w:lineRule="auto"/>
              <w:jc w:val="center"/>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tcPr>
          <w:p w14:paraId="2F0A5EBB">
            <w:pPr>
              <w:autoSpaceDE w:val="0"/>
              <w:autoSpaceDN w:val="0"/>
              <w:spacing w:line="360" w:lineRule="auto"/>
              <w:jc w:val="center"/>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169F3F0F">
            <w:pPr>
              <w:autoSpaceDE w:val="0"/>
              <w:autoSpaceDN w:val="0"/>
              <w:spacing w:line="360" w:lineRule="auto"/>
              <w:jc w:val="center"/>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联系电话</w:t>
            </w:r>
          </w:p>
        </w:tc>
      </w:tr>
      <w:tr w14:paraId="0F35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96EFCF0">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41A1E68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08ECCA47">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33674FF0">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1B470DE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33C55DB7">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r>
      <w:tr w14:paraId="500F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4F24EB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1E505A6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4FCB9569">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6D14E943">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46F84970">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62EAC5D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r>
      <w:tr w14:paraId="0B2D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A3FC67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tcPr>
          <w:p w14:paraId="116991DF">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tcPr>
          <w:p w14:paraId="7430B7FA">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14:paraId="44F93ADD">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tcPr>
          <w:p w14:paraId="07686CDD">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tcPr>
          <w:p w14:paraId="680C3AB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r>
    </w:tbl>
    <w:p w14:paraId="6B1FD3A6">
      <w:pPr>
        <w:autoSpaceDE w:val="0"/>
        <w:autoSpaceDN w:val="0"/>
        <w:spacing w:line="360" w:lineRule="auto"/>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2F223A1B">
      <w:pPr>
        <w:autoSpaceDE w:val="0"/>
        <w:autoSpaceDN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p>
    <w:p w14:paraId="1972FABC">
      <w:pPr>
        <w:autoSpaceDE w:val="0"/>
        <w:autoSpaceDN w:val="0"/>
        <w:spacing w:line="360" w:lineRule="auto"/>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2"/>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25566632">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0EF26121">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p w14:paraId="2264B27C">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vAlign w:val="center"/>
          </w:tcPr>
          <w:p w14:paraId="7E98C60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33B7880E">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C29ECDA">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10F542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FF88F1C">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E36E9E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0B20C84">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73B06F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726A071">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4FF9E68A">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到达现场时间</w:t>
            </w:r>
          </w:p>
        </w:tc>
      </w:tr>
      <w:tr w14:paraId="59C3EB94">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02C6BA1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765DC1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CA80809">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85CDD3B">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8FB9C2D">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59565D">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63294CA">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0F3339F">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5B2CF69">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85F43FF">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7C991916">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546B7DF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216BC63">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79A3263">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5CE1DDF">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2676227">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B0DEAC3">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F775CA3">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DDD1854">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01431C">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B2F5836">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4E2E6977">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5878AD61">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0326B02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4380AEC">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8BB29D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1BF4E7F">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5B67B1F">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50F6E44">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12DFF6">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078DE9">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C92CCCD">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DFC9546">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A81513D">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713E8E09">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358251E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0439C070">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279B72C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40C833F">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8C44B5D">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95F6312">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A218B56">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B389CE1">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824A1A8">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50E2907">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F3B182F">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tcPr>
          <w:p w14:paraId="29F49A96">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bl>
    <w:p w14:paraId="31F1AFE7">
      <w:pPr>
        <w:snapToGrid w:val="0"/>
        <w:spacing w:before="167" w:beforeLines="50" w:after="50"/>
        <w:ind w:left="142"/>
        <w:jc w:val="center"/>
        <w:rPr>
          <w:rFonts w:ascii="宋体" w:hAnsi="宋体"/>
          <w:b/>
          <w:color w:val="000000" w:themeColor="text1"/>
          <w:sz w:val="32"/>
          <w:szCs w:val="32"/>
          <w:highlight w:val="none"/>
          <w14:textFill>
            <w14:solidFill>
              <w14:schemeClr w14:val="tx1"/>
            </w14:solidFill>
          </w14:textFill>
        </w:rPr>
      </w:pPr>
    </w:p>
    <w:p w14:paraId="09549681">
      <w:pPr>
        <w:snapToGrid w:val="0"/>
        <w:spacing w:before="167" w:beforeLines="50" w:line="360" w:lineRule="auto"/>
        <w:ind w:right="480" w:firstLine="3967" w:firstLineChars="1653"/>
        <w:rPr>
          <w:rFonts w:ascii="宋体" w:hAnsi="宋体"/>
          <w:color w:val="000000" w:themeColor="text1"/>
          <w:sz w:val="24"/>
          <w:highlight w:val="none"/>
          <w14:textFill>
            <w14:solidFill>
              <w14:schemeClr w14:val="tx1"/>
            </w14:solidFill>
          </w14:textFill>
        </w:rPr>
      </w:pPr>
    </w:p>
    <w:p w14:paraId="4E622755">
      <w:pPr>
        <w:snapToGrid w:val="0"/>
        <w:spacing w:line="360" w:lineRule="auto"/>
        <w:ind w:firstLine="5160" w:firstLineChars="215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78908F72">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B4B5A87">
      <w:pPr>
        <w:widowControl/>
        <w:spacing w:line="360" w:lineRule="auto"/>
        <w:jc w:val="left"/>
        <w:rPr>
          <w:rFonts w:ascii="宋体" w:hAnsi="宋体"/>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752751DA">
      <w:pPr>
        <w:snapToGrid w:val="0"/>
        <w:spacing w:before="167" w:beforeLines="50"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四、项目实施人员一览表</w:t>
      </w:r>
    </w:p>
    <w:p w14:paraId="698CBACB">
      <w:pPr>
        <w:spacing w:line="360" w:lineRule="auto"/>
        <w:jc w:val="center"/>
        <w:rPr>
          <w:rFonts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（由投标人根据采购需求及招标文件要求编制）</w:t>
      </w:r>
    </w:p>
    <w:p w14:paraId="253F4289">
      <w:pPr>
        <w:pStyle w:val="13"/>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p w14:paraId="6AD94AAF">
      <w:pPr>
        <w:keepNext/>
        <w:autoSpaceDE w:val="0"/>
        <w:autoSpaceDN w:val="0"/>
        <w:spacing w:line="360" w:lineRule="auto"/>
        <w:ind w:firstLine="477"/>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附表A：本项目的项目经理情况表</w:t>
      </w:r>
    </w:p>
    <w:tbl>
      <w:tblPr>
        <w:tblStyle w:val="22"/>
        <w:tblW w:w="8755" w:type="dxa"/>
        <w:tblInd w:w="116" w:type="dxa"/>
        <w:tblLayout w:type="fixed"/>
        <w:tblCellMar>
          <w:top w:w="0" w:type="dxa"/>
          <w:left w:w="108" w:type="dxa"/>
          <w:bottom w:w="0" w:type="dxa"/>
          <w:right w:w="108" w:type="dxa"/>
        </w:tblCellMar>
      </w:tblPr>
      <w:tblGrid>
        <w:gridCol w:w="2061"/>
        <w:gridCol w:w="1287"/>
        <w:gridCol w:w="1260"/>
        <w:gridCol w:w="4147"/>
      </w:tblGrid>
      <w:tr w14:paraId="5A70546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135D25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585841D">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A4E20A1">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EFE2C72">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投标截止时间前三年业绩及承担的主要工作情况，曾担任项目经理的项目应列明细</w:t>
            </w:r>
          </w:p>
        </w:tc>
      </w:tr>
      <w:tr w14:paraId="46F02B9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FE0E255">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A5F0AB9">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01E6104">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C1E1D73">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r>
      <w:tr w14:paraId="1D5CBCB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667912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2AD7624">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247FBC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632237">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3AE65E1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4A80F63">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AEECB2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89AFC0A">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5759A0">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4EB081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F5BA8E3">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AB99C89">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07D708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99C9E3">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03915F29">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99CC59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78CB2B6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BD6849C">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A35023F">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6C2542A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1FC50CD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2B32BB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B075FE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B996975">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7588CB3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7780096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CA16AA9">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BDE93C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BDC671A">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5CB60A6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6E0DB1C">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AB4C1F5">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2BE459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E65AB1">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r w14:paraId="74D75DF6">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57C5E9E">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4E7E7A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833A3A2">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64A39A7">
            <w:pPr>
              <w:widowControl/>
              <w:jc w:val="left"/>
              <w:rPr>
                <w:rFonts w:ascii="仿宋_GB2312" w:hAnsi="仿宋" w:eastAsia="仿宋_GB2312" w:cs="仿宋_GB2312"/>
                <w:color w:val="000000" w:themeColor="text1"/>
                <w:sz w:val="24"/>
                <w:highlight w:val="none"/>
                <w14:textFill>
                  <w14:solidFill>
                    <w14:schemeClr w14:val="tx1"/>
                  </w14:solidFill>
                </w14:textFill>
              </w:rPr>
            </w:pPr>
          </w:p>
        </w:tc>
      </w:tr>
    </w:tbl>
    <w:p w14:paraId="7E2FD298">
      <w:pPr>
        <w:autoSpaceDE w:val="0"/>
        <w:autoSpaceDN w:val="0"/>
        <w:spacing w:line="360" w:lineRule="auto"/>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D859503">
      <w:pPr>
        <w:autoSpaceDE w:val="0"/>
        <w:autoSpaceDN w:val="0"/>
        <w:spacing w:line="360" w:lineRule="auto"/>
        <w:rPr>
          <w:rFonts w:ascii="仿宋_GB2312" w:hAnsi="仿宋" w:eastAsia="仿宋_GB2312" w:cs="仿宋_GB2312"/>
          <w:b/>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highlight w:val="none"/>
          <w14:textFill>
            <w14:solidFill>
              <w14:schemeClr w14:val="tx1"/>
            </w14:solidFill>
          </w14:textFill>
        </w:rPr>
        <w:t>（按此格式自制）</w:t>
      </w:r>
    </w:p>
    <w:tbl>
      <w:tblPr>
        <w:tblStyle w:val="2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0E0D53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F0D1589">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A6FF80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5506DFE">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7D5E441">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B97037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学历</w:t>
            </w:r>
          </w:p>
          <w:p w14:paraId="6890E899">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896BC7C">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专业</w:t>
            </w:r>
          </w:p>
          <w:p w14:paraId="76E2B598">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A40176B">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职称</w:t>
            </w:r>
          </w:p>
          <w:p w14:paraId="57DB2D6A">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3DFCFDAE">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96C2E56">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0E6EAEDD">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参与本项目的到位情况</w:t>
            </w:r>
          </w:p>
        </w:tc>
      </w:tr>
      <w:tr w14:paraId="53354D91">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8FC422C">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631018BC">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3F6E482">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961AABD">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9B3DE18">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799CF8C">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1982D22">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598D141">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043F3A0">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B74C2EE">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r w14:paraId="2568E8A8">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FA72FAD">
            <w:pPr>
              <w:autoSpaceDE w:val="0"/>
              <w:autoSpaceDN w:val="0"/>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A784FD0">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2F0365CD">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2753051B">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40E7404C">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E6EC73">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0661645">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CE85D57">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8FD1817">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085DC617">
            <w:pPr>
              <w:autoSpaceDE w:val="0"/>
              <w:autoSpaceDN w:val="0"/>
              <w:spacing w:line="360" w:lineRule="auto"/>
              <w:rPr>
                <w:rFonts w:ascii="仿宋_GB2312" w:hAnsi="仿宋" w:eastAsia="仿宋_GB2312" w:cs="仿宋_GB2312"/>
                <w:color w:val="000000" w:themeColor="text1"/>
                <w:sz w:val="24"/>
                <w:highlight w:val="none"/>
                <w14:textFill>
                  <w14:solidFill>
                    <w14:schemeClr w14:val="tx1"/>
                  </w14:solidFill>
                </w14:textFill>
              </w:rPr>
            </w:pPr>
          </w:p>
        </w:tc>
      </w:tr>
    </w:tbl>
    <w:p w14:paraId="0DB022B5">
      <w:pPr>
        <w:spacing w:line="360" w:lineRule="auto"/>
        <w:rPr>
          <w:rFonts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注：投标人可按上述格式自行编制，须随表提交相应的证书复印件并注明所在投标技术文件页码。</w:t>
      </w:r>
    </w:p>
    <w:p w14:paraId="437108D2">
      <w:pPr>
        <w:snapToGrid w:val="0"/>
        <w:spacing w:line="360" w:lineRule="auto"/>
        <w:ind w:firstLine="4320" w:firstLineChars="18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7884C052">
      <w:pPr>
        <w:autoSpaceDE w:val="0"/>
        <w:autoSpaceDN w:val="0"/>
        <w:spacing w:line="360" w:lineRule="auto"/>
        <w:rPr>
          <w:rFonts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r>
        <w:rPr>
          <w:rFonts w:hint="eastAsia" w:ascii="宋体" w:hAnsi="宋体"/>
          <w:color w:val="000000" w:themeColor="text1"/>
          <w:sz w:val="24"/>
          <w:highlight w:val="none"/>
          <w14:textFill>
            <w14:solidFill>
              <w14:schemeClr w14:val="tx1"/>
            </w14:solidFill>
          </w14:textFill>
        </w:rPr>
        <w:t xml:space="preserve"> </w:t>
      </w:r>
    </w:p>
    <w:p w14:paraId="4FCB7C90">
      <w:pPr>
        <w:snapToGrid w:val="0"/>
        <w:spacing w:before="167" w:beforeLines="50"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五、投标人对项目的合理化建议和改进措施</w:t>
      </w:r>
    </w:p>
    <w:p w14:paraId="2C5EA582">
      <w:pPr>
        <w:spacing w:line="360" w:lineRule="auto"/>
        <w:ind w:firstLine="4048" w:firstLineChars="1687"/>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（格式自拟）</w:t>
      </w:r>
    </w:p>
    <w:p w14:paraId="4023D08C">
      <w:pPr>
        <w:snapToGrid w:val="0"/>
        <w:spacing w:line="360" w:lineRule="auto"/>
        <w:ind w:firstLine="4935" w:firstLineChars="235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4291A3E3">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3F6AB134">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6569E643">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6302AFA0">
      <w:pPr>
        <w:snapToGrid w:val="0"/>
        <w:spacing w:line="360" w:lineRule="auto"/>
        <w:ind w:firstLine="4935" w:firstLineChars="235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6FC7D858">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323726BE">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六、认为需要的其他技术文件或说明</w:t>
      </w:r>
    </w:p>
    <w:p w14:paraId="18B5D50A">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（由投标人根据采购需求自行编制）</w:t>
      </w:r>
    </w:p>
    <w:p w14:paraId="694C4C0F">
      <w:pPr>
        <w:spacing w:line="360" w:lineRule="auto"/>
        <w:jc w:val="center"/>
        <w:rPr>
          <w:rFonts w:ascii="仿宋_GB2312" w:hAnsi="仿宋" w:eastAsia="仿宋_GB2312" w:cs="仿宋_GB2312"/>
          <w:color w:val="000000" w:themeColor="text1"/>
          <w:sz w:val="24"/>
          <w:highlight w:val="none"/>
          <w14:textFill>
            <w14:solidFill>
              <w14:schemeClr w14:val="tx1"/>
            </w14:solidFill>
          </w14:textFill>
        </w:rPr>
      </w:pPr>
    </w:p>
    <w:p w14:paraId="7500AD16">
      <w:pPr>
        <w:autoSpaceDE w:val="0"/>
        <w:autoSpaceDN w:val="0"/>
        <w:spacing w:line="360" w:lineRule="auto"/>
        <w:ind w:firstLine="4800" w:firstLineChars="2000"/>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投标人名称（电子</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签章</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p>
    <w:p w14:paraId="6F5D4EB5">
      <w:pPr>
        <w:autoSpaceDE w:val="0"/>
        <w:autoSpaceDN w:val="0"/>
        <w:spacing w:line="360" w:lineRule="auto"/>
        <w:rPr>
          <w:rFonts w:ascii="仿宋_GB2312" w:hAnsi="仿宋" w:eastAsia="仿宋_GB2312" w:cs="仿宋_GB2312"/>
          <w:b/>
          <w:bCs/>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674743BB">
      <w:pPr>
        <w:widowControl/>
        <w:jc w:val="left"/>
        <w:rPr>
          <w:rFonts w:ascii="宋体" w:hAnsi="宋体"/>
          <w:b/>
          <w:bCs/>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5D01000D">
      <w:pPr>
        <w:pStyle w:val="13"/>
        <w:jc w:val="center"/>
        <w:outlineLvl w:val="1"/>
        <w:rPr>
          <w:rFonts w:hAnsi="宋体"/>
          <w:b/>
          <w:bCs/>
          <w:color w:val="000000" w:themeColor="text1"/>
          <w:sz w:val="28"/>
          <w:szCs w:val="28"/>
          <w:highlight w:val="none"/>
          <w14:textFill>
            <w14:solidFill>
              <w14:schemeClr w14:val="tx1"/>
            </w14:solidFill>
          </w14:textFill>
        </w:rPr>
      </w:pPr>
      <w:bookmarkStart w:id="331" w:name="_Toc2955"/>
      <w:r>
        <w:rPr>
          <w:rFonts w:hint="eastAsia" w:hAnsi="宋体"/>
          <w:b/>
          <w:bCs/>
          <w:color w:val="000000" w:themeColor="text1"/>
          <w:sz w:val="28"/>
          <w:szCs w:val="28"/>
          <w:highlight w:val="none"/>
          <w14:textFill>
            <w14:solidFill>
              <w14:schemeClr w14:val="tx1"/>
            </w14:solidFill>
          </w14:textFill>
        </w:rPr>
        <w:t>第五节 报价文件格式</w:t>
      </w:r>
      <w:bookmarkEnd w:id="331"/>
    </w:p>
    <w:p w14:paraId="672D6AE3">
      <w:pPr>
        <w:snapToGrid w:val="0"/>
        <w:spacing w:before="167" w:beforeLines="50" w:after="50" w:line="400" w:lineRule="exact"/>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电子投标文件</w:t>
      </w:r>
    </w:p>
    <w:p w14:paraId="396296EB">
      <w:pPr>
        <w:snapToGrid w:val="0"/>
        <w:spacing w:before="167" w:beforeLines="50" w:after="50" w:line="400" w:lineRule="exact"/>
        <w:jc w:val="center"/>
        <w:rPr>
          <w:rFonts w:ascii="宋体" w:hAnsi="宋体"/>
          <w:bCs/>
          <w:color w:val="000000" w:themeColor="text1"/>
          <w:sz w:val="24"/>
          <w:szCs w:val="20"/>
          <w:highlight w:val="none"/>
          <w14:textFill>
            <w14:solidFill>
              <w14:schemeClr w14:val="tx1"/>
            </w14:solidFill>
          </w14:textFill>
        </w:rPr>
      </w:pPr>
    </w:p>
    <w:p w14:paraId="4209B391">
      <w:pPr>
        <w:snapToGrid w:val="0"/>
        <w:spacing w:before="167" w:beforeLines="50" w:after="50"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报价文件（封面）</w:t>
      </w:r>
    </w:p>
    <w:p w14:paraId="22DE866E">
      <w:pPr>
        <w:snapToGrid w:val="0"/>
        <w:spacing w:before="167" w:beforeLines="50" w:after="50" w:line="400" w:lineRule="exact"/>
        <w:rPr>
          <w:rFonts w:ascii="宋体" w:hAnsi="宋体"/>
          <w:bCs/>
          <w:color w:val="000000" w:themeColor="text1"/>
          <w:sz w:val="24"/>
          <w:szCs w:val="20"/>
          <w:highlight w:val="none"/>
          <w14:textFill>
            <w14:solidFill>
              <w14:schemeClr w14:val="tx1"/>
            </w14:solidFill>
          </w14:textFill>
        </w:rPr>
      </w:pPr>
    </w:p>
    <w:p w14:paraId="1BD2EC71">
      <w:pPr>
        <w:snapToGrid w:val="0"/>
        <w:spacing w:before="167" w:beforeLines="50" w:after="50" w:line="400" w:lineRule="exact"/>
        <w:rPr>
          <w:rFonts w:ascii="宋体" w:hAnsi="宋体"/>
          <w:bCs/>
          <w:color w:val="000000" w:themeColor="text1"/>
          <w:sz w:val="24"/>
          <w:szCs w:val="20"/>
          <w:highlight w:val="none"/>
          <w14:textFill>
            <w14:solidFill>
              <w14:schemeClr w14:val="tx1"/>
            </w14:solidFill>
          </w14:textFill>
        </w:rPr>
      </w:pPr>
    </w:p>
    <w:p w14:paraId="188827FB">
      <w:pPr>
        <w:snapToGrid w:val="0"/>
        <w:spacing w:before="167" w:beforeLines="50" w:after="50" w:line="400" w:lineRule="exact"/>
        <w:rPr>
          <w:rFonts w:ascii="宋体" w:hAnsi="宋体"/>
          <w:bCs/>
          <w:color w:val="000000" w:themeColor="text1"/>
          <w:sz w:val="24"/>
          <w:szCs w:val="20"/>
          <w:highlight w:val="none"/>
          <w14:textFill>
            <w14:solidFill>
              <w14:schemeClr w14:val="tx1"/>
            </w14:solidFill>
          </w14:textFill>
        </w:rPr>
      </w:pPr>
    </w:p>
    <w:p w14:paraId="2405FA5B">
      <w:pPr>
        <w:snapToGrid w:val="0"/>
        <w:spacing w:before="167" w:beforeLines="50" w:after="50" w:line="400" w:lineRule="exact"/>
        <w:rPr>
          <w:rFonts w:ascii="宋体" w:hAnsi="宋体"/>
          <w:bCs/>
          <w:color w:val="000000" w:themeColor="text1"/>
          <w:sz w:val="24"/>
          <w:szCs w:val="20"/>
          <w:highlight w:val="none"/>
          <w14:textFill>
            <w14:solidFill>
              <w14:schemeClr w14:val="tx1"/>
            </w14:solidFill>
          </w14:textFill>
        </w:rPr>
      </w:pPr>
    </w:p>
    <w:p w14:paraId="2B567255">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 横州市人民医院保安服务项目</w:t>
      </w:r>
    </w:p>
    <w:p w14:paraId="2FA262F1">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p>
    <w:p w14:paraId="1680D789">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 NNZC2026-G3-270037-GXJT</w:t>
      </w:r>
    </w:p>
    <w:p w14:paraId="532E6E19">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p>
    <w:p w14:paraId="517F064D">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798005D4">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p>
    <w:p w14:paraId="39379A76">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6C506E4C">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p>
    <w:p w14:paraId="1250AF84">
      <w:pPr>
        <w:snapToGrid w:val="0"/>
        <w:spacing w:before="167" w:beforeLines="50" w:after="50" w:line="400" w:lineRule="exact"/>
        <w:ind w:firstLine="360" w:firstLineChars="15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437DD318">
      <w:pPr>
        <w:pStyle w:val="7"/>
        <w:snapToGrid w:val="0"/>
        <w:spacing w:before="50" w:after="50" w:line="400" w:lineRule="exact"/>
        <w:ind w:firstLine="960" w:firstLineChars="400"/>
        <w:rPr>
          <w:rFonts w:ascii="宋体" w:hAnsi="宋体"/>
          <w:bCs/>
          <w:color w:val="000000" w:themeColor="text1"/>
          <w:sz w:val="24"/>
          <w:szCs w:val="24"/>
          <w:highlight w:val="none"/>
          <w14:textFill>
            <w14:solidFill>
              <w14:schemeClr w14:val="tx1"/>
            </w14:solidFill>
          </w14:textFill>
        </w:rPr>
      </w:pPr>
    </w:p>
    <w:p w14:paraId="0DCC2858">
      <w:pPr>
        <w:snapToGrid w:val="0"/>
        <w:spacing w:before="167" w:beforeLines="50" w:after="50" w:line="400" w:lineRule="exac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2AA0893C">
      <w:pPr>
        <w:widowControl/>
        <w:jc w:val="left"/>
        <w:rPr>
          <w:rFonts w:ascii="宋体" w:hAnsi="宋体"/>
          <w:color w:val="000000" w:themeColor="text1"/>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6F306A4D">
      <w:pPr>
        <w:rPr>
          <w:rFonts w:ascii="宋体" w:hAnsi="宋体" w:cs="宋体"/>
          <w:color w:val="000000" w:themeColor="text1"/>
          <w:highlight w:val="none"/>
          <w14:textFill>
            <w14:solidFill>
              <w14:schemeClr w14:val="tx1"/>
            </w14:solidFill>
          </w14:textFill>
        </w:rPr>
      </w:pPr>
    </w:p>
    <w:p w14:paraId="70111D85">
      <w:pPr>
        <w:snapToGrid w:val="0"/>
        <w:spacing w:before="167" w:beforeLines="50" w:after="50"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报价文件目录</w:t>
      </w:r>
    </w:p>
    <w:p w14:paraId="7C451502">
      <w:pPr>
        <w:rPr>
          <w:rFonts w:ascii="宋体" w:hAnsi="宋体" w:cs="宋体"/>
          <w:color w:val="000000" w:themeColor="text1"/>
          <w:highlight w:val="none"/>
          <w14:textFill>
            <w14:solidFill>
              <w14:schemeClr w14:val="tx1"/>
            </w14:solidFill>
          </w14:textFill>
        </w:rPr>
      </w:pPr>
    </w:p>
    <w:p w14:paraId="17FCB452">
      <w:pPr>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一、投标函………………………………………………………（页码）</w:t>
      </w:r>
    </w:p>
    <w:p w14:paraId="44D8BFB0">
      <w:pPr>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二、开标一览表…………………………………………………（页码）</w:t>
      </w:r>
    </w:p>
    <w:p w14:paraId="46BB87EA">
      <w:pPr>
        <w:spacing w:line="360" w:lineRule="auto"/>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三、中小企业声明函……………………………………………（页码）</w:t>
      </w:r>
    </w:p>
    <w:p w14:paraId="6C9EC890">
      <w:pPr>
        <w:widowControl/>
        <w:jc w:val="left"/>
        <w:rPr>
          <w:rFonts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5BE11634">
      <w:pPr>
        <w:pStyle w:val="13"/>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一、投标函</w:t>
      </w:r>
    </w:p>
    <w:p w14:paraId="5D2C268C">
      <w:pPr>
        <w:pStyle w:val="13"/>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致：</w:t>
      </w:r>
      <w:bookmarkStart w:id="332" w:name="PO_3000001866_PM031_4"/>
      <w:r>
        <w:rPr>
          <w:rFonts w:hint="eastAsia" w:ascii="Times New Roman" w:hAnsi="Times New Roman"/>
          <w:color w:val="000000" w:themeColor="text1"/>
          <w:highlight w:val="none"/>
          <w:u w:val="single"/>
          <w14:textFill>
            <w14:solidFill>
              <w14:schemeClr w14:val="tx1"/>
            </w14:solidFill>
          </w14:textFill>
        </w:rPr>
        <w:t>广西建通工程咨询有限责任公司</w:t>
      </w:r>
      <w:bookmarkEnd w:id="332"/>
    </w:p>
    <w:p w14:paraId="65F7D50D">
      <w:pPr>
        <w:pStyle w:val="13"/>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我方已仔细阅读了贵方组织的</w:t>
      </w:r>
      <w:r>
        <w:rPr>
          <w:rFonts w:hint="eastAsia" w:ascii="Times New Roman" w:hAnsi="Times New Roman"/>
          <w:color w:val="000000" w:themeColor="text1"/>
          <w:highlight w:val="none"/>
          <w:u w:val="single"/>
          <w14:textFill>
            <w14:solidFill>
              <w14:schemeClr w14:val="tx1"/>
            </w14:solidFill>
          </w14:textFill>
        </w:rPr>
        <w:t>横州市人民医院保安服务项目</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项目（项目编号：</w:t>
      </w:r>
      <w:r>
        <w:rPr>
          <w:rFonts w:hint="eastAsia"/>
          <w:color w:val="000000" w:themeColor="text1"/>
          <w:highlight w:val="none"/>
          <w:u w:val="single"/>
          <w14:textFill>
            <w14:solidFill>
              <w14:schemeClr w14:val="tx1"/>
            </w14:solidFill>
          </w14:textFill>
        </w:rPr>
        <w:t>NNZC2026-G3-270037-GXJT</w:t>
      </w:r>
      <w:r>
        <w:rPr>
          <w:rFonts w:hint="eastAsia"/>
          <w:color w:val="000000" w:themeColor="text1"/>
          <w:highlight w:val="none"/>
          <w14:textFill>
            <w14:solidFill>
              <w14:schemeClr w14:val="tx1"/>
            </w14:solidFill>
          </w14:textFill>
        </w:rPr>
        <w:t>）的招标文件的全部内容，授权</w:t>
      </w:r>
      <w:r>
        <w:rPr>
          <w:rFonts w:ascii="Times New Roman" w:hAnsi="Times New Roman"/>
          <w:color w:val="000000" w:themeColor="text1"/>
          <w:highlight w:val="none"/>
          <w:u w:val="single"/>
          <w14:textFill>
            <w14:solidFill>
              <w14:schemeClr w14:val="tx1"/>
            </w14:solidFill>
          </w14:textFill>
        </w:rPr>
        <w:t xml:space="preserve">                      </w:t>
      </w:r>
      <w:r>
        <w:rPr>
          <w:rFonts w:hint="eastAsia" w:ascii="Times New Roman" w:hAnsi="Times New Roman"/>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全权代表姓名）</w:t>
      </w:r>
      <w:r>
        <w:rPr>
          <w:rFonts w:ascii="Times New Roman" w:hAnsi="Times New Roman"/>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（职务、职称）为全权代表，现正式递交下述文件参加贵方组织的本次政府采购活动： </w:t>
      </w:r>
    </w:p>
    <w:p w14:paraId="2DB5899A">
      <w:pPr>
        <w:pStyle w:val="13"/>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一、报价文件电子版一份（包含按投标人须知前附表要求提交的全部文件）；</w:t>
      </w:r>
    </w:p>
    <w:p w14:paraId="52CDB5B1">
      <w:pPr>
        <w:pStyle w:val="13"/>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二、资格文件电子版一份（包含按投标人须知前附表要求提交的全部文件）；</w:t>
      </w:r>
    </w:p>
    <w:p w14:paraId="48F70021">
      <w:pPr>
        <w:pStyle w:val="13"/>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w:t>
      </w:r>
      <w:r>
        <w:rPr>
          <w:rFonts w:hint="eastAsia" w:hAnsi="宋体"/>
          <w:color w:val="000000" w:themeColor="text1"/>
          <w:highlight w:val="none"/>
          <w14:textFill>
            <w14:solidFill>
              <w14:schemeClr w14:val="tx1"/>
            </w14:solidFill>
          </w14:textFill>
        </w:rPr>
        <w:t>技术</w:t>
      </w:r>
      <w:r>
        <w:rPr>
          <w:rFonts w:hint="eastAsia"/>
          <w:color w:val="000000" w:themeColor="text1"/>
          <w:highlight w:val="none"/>
          <w14:textFill>
            <w14:solidFill>
              <w14:schemeClr w14:val="tx1"/>
            </w14:solidFill>
          </w14:textFill>
        </w:rPr>
        <w:t>文件电子版一份（包含按投标人须知前附表要求提交的全部文件）；</w:t>
      </w:r>
    </w:p>
    <w:p w14:paraId="03CC16E7">
      <w:pPr>
        <w:pStyle w:val="13"/>
        <w:spacing w:line="440" w:lineRule="exact"/>
        <w:ind w:firstLine="482"/>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四、</w:t>
      </w:r>
      <w:r>
        <w:rPr>
          <w:rFonts w:hint="eastAsia"/>
          <w:color w:val="000000" w:themeColor="text1"/>
          <w:highlight w:val="none"/>
          <w14:textFill>
            <w14:solidFill>
              <w14:schemeClr w14:val="tx1"/>
            </w14:solidFill>
          </w14:textFill>
        </w:rPr>
        <w:t>商务</w:t>
      </w:r>
      <w:r>
        <w:rPr>
          <w:rFonts w:hint="eastAsia" w:hAnsi="宋体"/>
          <w:color w:val="000000" w:themeColor="text1"/>
          <w:highlight w:val="none"/>
          <w14:textFill>
            <w14:solidFill>
              <w14:schemeClr w14:val="tx1"/>
            </w14:solidFill>
          </w14:textFill>
        </w:rPr>
        <w:t>文件</w:t>
      </w:r>
      <w:r>
        <w:rPr>
          <w:rFonts w:hint="eastAsia"/>
          <w:color w:val="000000" w:themeColor="text1"/>
          <w:highlight w:val="none"/>
          <w14:textFill>
            <w14:solidFill>
              <w14:schemeClr w14:val="tx1"/>
            </w14:solidFill>
          </w14:textFill>
        </w:rPr>
        <w:t>电子版一份（包含按投标人须知前附表要求提交的全部文件）；</w:t>
      </w:r>
    </w:p>
    <w:p w14:paraId="320FE31C">
      <w:pPr>
        <w:pStyle w:val="13"/>
        <w:spacing w:line="440" w:lineRule="exact"/>
        <w:ind w:firstLine="482"/>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w:t>
      </w:r>
    </w:p>
    <w:p w14:paraId="2F69131A">
      <w:pPr>
        <w:pStyle w:val="13"/>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1.我方愿意以（大写）人民币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元）的投标总报价，服务期限（无分标时填写）</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，提供本项目</w:t>
      </w:r>
      <w:r>
        <w:rPr>
          <w:rFonts w:hint="eastAsia" w:hAnsi="Times New Roman"/>
          <w:color w:val="000000" w:themeColor="text1"/>
          <w:highlight w:val="none"/>
          <w14:textFill>
            <w14:solidFill>
              <w14:schemeClr w14:val="tx1"/>
            </w14:solidFill>
          </w14:textFill>
        </w:rPr>
        <w:t>招标文件第二章</w:t>
      </w:r>
      <w:r>
        <w:rPr>
          <w:rFonts w:hint="eastAsia"/>
          <w:color w:val="000000" w:themeColor="text1"/>
          <w:highlight w:val="none"/>
          <w14:textFill>
            <w14:solidFill>
              <w14:schemeClr w14:val="tx1"/>
            </w14:solidFill>
          </w14:textFill>
        </w:rPr>
        <w:t>“服务需求”中的相应的采购内容。</w:t>
      </w:r>
    </w:p>
    <w:p w14:paraId="2E925206">
      <w:pPr>
        <w:pStyle w:val="13"/>
        <w:spacing w:line="440" w:lineRule="exact"/>
        <w:ind w:firstLine="420" w:firstLineChars="200"/>
        <w:rPr>
          <w:rFonts w:ascii="Times New Roman" w:hAnsi="Times New Roman"/>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其中（有分标时填写）：</w:t>
      </w:r>
    </w:p>
    <w:p w14:paraId="45A74ED2">
      <w:pPr>
        <w:pStyle w:val="13"/>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元），服务期限：</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7A11D88F">
      <w:pPr>
        <w:pStyle w:val="13"/>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分标报价为（大写）人民币</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元），服务期限：</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p w14:paraId="769AF85E">
      <w:pPr>
        <w:pStyle w:val="13"/>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w:t>
      </w:r>
    </w:p>
    <w:p w14:paraId="041BAC77">
      <w:pPr>
        <w:pStyle w:val="13"/>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2.我方同意自本项目招标文件“第三章 投标人须知”第一节 投标人须知前附表 第21.2项规定的投标截止时间（开标时间）起遵循</w:t>
      </w:r>
      <w:r>
        <w:rPr>
          <w:rFonts w:hint="eastAsia" w:hAnsi="宋体"/>
          <w:color w:val="000000" w:themeColor="text1"/>
          <w:highlight w:val="none"/>
          <w14:textFill>
            <w14:solidFill>
              <w14:schemeClr w14:val="tx1"/>
            </w14:solidFill>
          </w14:textFill>
        </w:rPr>
        <w:t>本投标函</w:t>
      </w:r>
      <w:r>
        <w:rPr>
          <w:rFonts w:hint="eastAsia"/>
          <w:color w:val="000000" w:themeColor="text1"/>
          <w:highlight w:val="none"/>
          <w14:textFill>
            <w14:solidFill>
              <w14:schemeClr w14:val="tx1"/>
            </w14:solidFill>
          </w14:textFill>
        </w:rPr>
        <w:t>，并承诺在“投标人须知前附表”第17.2项规定的投标有效期内不修改、撤销投标文件。</w:t>
      </w:r>
    </w:p>
    <w:p w14:paraId="6983FBE1">
      <w:pPr>
        <w:pStyle w:val="13"/>
        <w:spacing w:line="360" w:lineRule="exact"/>
        <w:ind w:firstLine="420" w:firstLineChars="20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3.我方所递交的投标文件及有关资料都是内容完整、真实和准确的。</w:t>
      </w:r>
    </w:p>
    <w:p w14:paraId="50EF54B5">
      <w:pPr>
        <w:pStyle w:val="13"/>
        <w:spacing w:line="440" w:lineRule="exact"/>
        <w:ind w:firstLine="482"/>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如本项目采购内容涉及须符合国家强制规定的，我方承诺我方本次投标（包括资格条件和所投产品）均符合国家有关强制规定。</w:t>
      </w:r>
    </w:p>
    <w:p w14:paraId="60B6A6CC">
      <w:pPr>
        <w:pStyle w:val="13"/>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5.如我方中标，我方承诺在收到中标通知书后，在中标通知书规定的期限内，</w:t>
      </w:r>
      <w:r>
        <w:rPr>
          <w:rFonts w:hint="eastAsia" w:hAnsi="宋体"/>
          <w:color w:val="000000" w:themeColor="text1"/>
          <w:highlight w:val="none"/>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highlight w:val="none"/>
          <w14:textFill>
            <w14:solidFill>
              <w14:schemeClr w14:val="tx1"/>
            </w14:solidFill>
          </w14:textFill>
        </w:rPr>
        <w:t>承担完成合同的责任和义务。</w:t>
      </w:r>
    </w:p>
    <w:p w14:paraId="55812FD7">
      <w:pPr>
        <w:pStyle w:val="13"/>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6.我方已详细审核招标文件，我方知道必须放弃提出含糊不清或误解问题的权利。</w:t>
      </w:r>
    </w:p>
    <w:p w14:paraId="473B62CB">
      <w:pPr>
        <w:pStyle w:val="13"/>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7.我方同意应贵方要求提供与本次投标有关的任何数据或资料。若贵方需要，我方愿意提供我方作出的一切承诺的证明材料。</w:t>
      </w:r>
    </w:p>
    <w:p w14:paraId="18142F8F">
      <w:pPr>
        <w:pStyle w:val="13"/>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8.我方完全理解贵方不一定接受投标报价最低的投标人为中标供应商的行为。</w:t>
      </w:r>
    </w:p>
    <w:p w14:paraId="1D0D5A5A">
      <w:pPr>
        <w:pStyle w:val="13"/>
        <w:spacing w:line="44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3A956FDD">
      <w:pPr>
        <w:pStyle w:val="13"/>
        <w:numPr>
          <w:ilvl w:val="0"/>
          <w:numId w:val="5"/>
        </w:numPr>
        <w:spacing w:line="44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提供虚假材料谋取中标、成交的；</w:t>
      </w:r>
    </w:p>
    <w:p w14:paraId="22E96883">
      <w:pPr>
        <w:pStyle w:val="13"/>
        <w:numPr>
          <w:ilvl w:val="0"/>
          <w:numId w:val="5"/>
        </w:numPr>
        <w:spacing w:line="44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采取不正当手段诋毁、排挤其他供应商的；</w:t>
      </w:r>
    </w:p>
    <w:p w14:paraId="3C072A04">
      <w:pPr>
        <w:pStyle w:val="13"/>
        <w:numPr>
          <w:ilvl w:val="0"/>
          <w:numId w:val="5"/>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与采购人、其他供应商或者采购代理机构恶意串通的；</w:t>
      </w:r>
    </w:p>
    <w:p w14:paraId="55DEFFD6">
      <w:pPr>
        <w:pStyle w:val="13"/>
        <w:numPr>
          <w:ilvl w:val="0"/>
          <w:numId w:val="5"/>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向采购人、采购代理机构行贿或者提供其他不正当利益的；</w:t>
      </w:r>
    </w:p>
    <w:p w14:paraId="62C47427">
      <w:pPr>
        <w:pStyle w:val="13"/>
        <w:numPr>
          <w:ilvl w:val="0"/>
          <w:numId w:val="5"/>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在招标采购过程中与采购人进行协商谈判的；</w:t>
      </w:r>
    </w:p>
    <w:p w14:paraId="2CF45E7A">
      <w:pPr>
        <w:pStyle w:val="13"/>
        <w:numPr>
          <w:ilvl w:val="0"/>
          <w:numId w:val="5"/>
        </w:numPr>
        <w:spacing w:line="440" w:lineRule="exact"/>
        <w:rPr>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拒绝有关部门监督检查或提供虚假情况的。</w:t>
      </w:r>
    </w:p>
    <w:p w14:paraId="0CFFE9C6">
      <w:pPr>
        <w:pStyle w:val="13"/>
        <w:spacing w:line="440" w:lineRule="exact"/>
        <w:ind w:left="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10.我方及由本人担任法定代表人的其他机构最近三年内被处罚的违法行为有：</w:t>
      </w:r>
      <w:r>
        <w:rPr>
          <w:rFonts w:hint="eastAsia"/>
          <w:color w:val="000000" w:themeColor="text1"/>
          <w:highlight w:val="none"/>
          <w:u w:val="single"/>
          <w14:textFill>
            <w14:solidFill>
              <w14:schemeClr w14:val="tx1"/>
            </w14:solidFill>
          </w14:textFill>
        </w:rPr>
        <w:t xml:space="preserve">                                        </w:t>
      </w:r>
    </w:p>
    <w:p w14:paraId="1E9C8179">
      <w:pPr>
        <w:pStyle w:val="13"/>
        <w:spacing w:line="440" w:lineRule="exact"/>
        <w:ind w:left="420"/>
        <w:rPr>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p>
    <w:p w14:paraId="44BB85EB">
      <w:pPr>
        <w:pStyle w:val="13"/>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11.以上事项如有虚假或隐瞒，我方愿意承担一切后果，并不再寻求任何旨在减轻或免除法律责任的辩解。</w:t>
      </w:r>
    </w:p>
    <w:p w14:paraId="52F54ABF">
      <w:pPr>
        <w:pStyle w:val="13"/>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12.与本次投标有关的一切正式往来信函请寄：</w:t>
      </w:r>
      <w:r>
        <w:rPr>
          <w:rFonts w:hint="eastAsia"/>
          <w:color w:val="000000" w:themeColor="text1"/>
          <w:highlight w:val="none"/>
          <w:u w:val="single"/>
          <w14:textFill>
            <w14:solidFill>
              <w14:schemeClr w14:val="tx1"/>
            </w14:solidFill>
          </w14:textFill>
        </w:rPr>
        <w:t xml:space="preserve"> </w:t>
      </w:r>
    </w:p>
    <w:p w14:paraId="2B74D5CB">
      <w:pPr>
        <w:pStyle w:val="13"/>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5F736AAB">
      <w:pPr>
        <w:pStyle w:val="13"/>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电话：</w:t>
      </w:r>
      <w:r>
        <w:rPr>
          <w:rFonts w:hint="eastAsia"/>
          <w:color w:val="000000" w:themeColor="text1"/>
          <w:highlight w:val="none"/>
          <w:u w:val="single"/>
          <w14:textFill>
            <w14:solidFill>
              <w14:schemeClr w14:val="tx1"/>
            </w14:solidFill>
          </w14:textFill>
        </w:rPr>
        <w:t xml:space="preserve">                                      　　　　　　　　　</w:t>
      </w:r>
    </w:p>
    <w:p w14:paraId="2A1513DE">
      <w:pPr>
        <w:pStyle w:val="13"/>
        <w:spacing w:line="360" w:lineRule="auto"/>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r>
        <w:rPr>
          <w:rFonts w:hint="eastAsia"/>
          <w:color w:val="000000" w:themeColor="text1"/>
          <w:highlight w:val="none"/>
          <w:u w:val="single"/>
          <w14:textFill>
            <w14:solidFill>
              <w14:schemeClr w14:val="tx1"/>
            </w14:solidFill>
          </w14:textFill>
        </w:rPr>
        <w:t>　　　　　　　　　　　　　　　　　　　　　　　　　　　　</w:t>
      </w:r>
    </w:p>
    <w:p w14:paraId="53174779">
      <w:pPr>
        <w:pStyle w:val="13"/>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邮政编码：</w:t>
      </w:r>
      <w:r>
        <w:rPr>
          <w:rFonts w:hint="eastAsia"/>
          <w:color w:val="000000" w:themeColor="text1"/>
          <w:highlight w:val="none"/>
          <w:u w:val="single"/>
          <w14:textFill>
            <w14:solidFill>
              <w14:schemeClr w14:val="tx1"/>
            </w14:solidFill>
          </w14:textFill>
        </w:rPr>
        <w:t xml:space="preserve">                                                    </w:t>
      </w:r>
    </w:p>
    <w:p w14:paraId="6ADF2C5E">
      <w:pPr>
        <w:pStyle w:val="13"/>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开户名称：</w:t>
      </w:r>
      <w:r>
        <w:rPr>
          <w:rFonts w:hint="eastAsia"/>
          <w:color w:val="000000" w:themeColor="text1"/>
          <w:highlight w:val="none"/>
          <w:u w:val="single"/>
          <w14:textFill>
            <w14:solidFill>
              <w14:schemeClr w14:val="tx1"/>
            </w14:solidFill>
          </w14:textFill>
        </w:rPr>
        <w:t xml:space="preserve">                                                    </w:t>
      </w:r>
    </w:p>
    <w:p w14:paraId="38D948AB">
      <w:pPr>
        <w:pStyle w:val="13"/>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开户银行：</w:t>
      </w:r>
      <w:r>
        <w:rPr>
          <w:rFonts w:hint="eastAsia"/>
          <w:color w:val="000000" w:themeColor="text1"/>
          <w:highlight w:val="none"/>
          <w:u w:val="single"/>
          <w14:textFill>
            <w14:solidFill>
              <w14:schemeClr w14:val="tx1"/>
            </w14:solidFill>
          </w14:textFill>
        </w:rPr>
        <w:t xml:space="preserve">                                                    </w:t>
      </w:r>
    </w:p>
    <w:p w14:paraId="2A53F756">
      <w:pPr>
        <w:pStyle w:val="13"/>
        <w:spacing w:line="360" w:lineRule="auto"/>
        <w:ind w:firstLine="420"/>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银行账号：</w:t>
      </w:r>
      <w:r>
        <w:rPr>
          <w:rFonts w:hint="eastAsia"/>
          <w:color w:val="000000" w:themeColor="text1"/>
          <w:highlight w:val="none"/>
          <w:u w:val="single"/>
          <w14:textFill>
            <w14:solidFill>
              <w14:schemeClr w14:val="tx1"/>
            </w14:solidFill>
          </w14:textFill>
        </w:rPr>
        <w:t xml:space="preserve">                                                    </w:t>
      </w:r>
    </w:p>
    <w:p w14:paraId="6D6A3BE3">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6011B8E">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63AC61E0">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5FD1E1DD">
      <w:pPr>
        <w:pStyle w:val="13"/>
        <w:spacing w:line="360" w:lineRule="auto"/>
        <w:jc w:val="center"/>
        <w:rPr>
          <w:b/>
          <w:color w:val="000000" w:themeColor="text1"/>
          <w:sz w:val="30"/>
          <w:szCs w:val="30"/>
          <w:highlight w:val="none"/>
          <w14:textFill>
            <w14:solidFill>
              <w14:schemeClr w14:val="tx1"/>
            </w14:solidFill>
          </w14:textFill>
        </w:rPr>
      </w:pPr>
      <w:r>
        <w:rPr>
          <w:rFonts w:hint="eastAsia" w:hAnsi="宋体"/>
          <w:color w:val="000000" w:themeColor="text1"/>
          <w:sz w:val="30"/>
          <w:highlight w:val="none"/>
          <w14:textFill>
            <w14:solidFill>
              <w14:schemeClr w14:val="tx1"/>
            </w14:solidFill>
          </w14:textFill>
        </w:rPr>
        <w:t>二、</w:t>
      </w:r>
      <w:r>
        <w:rPr>
          <w:rFonts w:hint="eastAsia"/>
          <w:b/>
          <w:color w:val="000000" w:themeColor="text1"/>
          <w:sz w:val="30"/>
          <w:szCs w:val="30"/>
          <w:highlight w:val="none"/>
          <w14:textFill>
            <w14:solidFill>
              <w14:schemeClr w14:val="tx1"/>
            </w14:solidFill>
          </w14:textFill>
        </w:rPr>
        <w:t>开标一览表（</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单位均为人民币元）</w:t>
      </w:r>
    </w:p>
    <w:p w14:paraId="47E50135">
      <w:pPr>
        <w:snapToGrid w:val="0"/>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xml:space="preserve"> 横州市人民医院保安服务项目</w:t>
      </w:r>
      <w:r>
        <w:rPr>
          <w:rFonts w:hint="eastAsia" w:ascii="宋体" w:hAnsi="宋体"/>
          <w:color w:val="000000" w:themeColor="text1"/>
          <w:sz w:val="24"/>
          <w:highlight w:val="none"/>
          <w14:textFill>
            <w14:solidFill>
              <w14:schemeClr w14:val="tx1"/>
            </w14:solidFill>
          </w14:textFill>
        </w:rPr>
        <w:t xml:space="preserve">  </w:t>
      </w:r>
    </w:p>
    <w:p w14:paraId="2BF94907">
      <w:pPr>
        <w:snapToGrid w:val="0"/>
        <w:spacing w:before="50" w:after="50"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NNZC2026-G3-270037-GXJT </w:t>
      </w:r>
      <w:r>
        <w:rPr>
          <w:rFonts w:hint="eastAsia" w:ascii="宋体" w:hAnsi="宋体"/>
          <w:color w:val="000000" w:themeColor="text1"/>
          <w:sz w:val="24"/>
          <w:highlight w:val="none"/>
          <w14:textFill>
            <w14:solidFill>
              <w14:schemeClr w14:val="tx1"/>
            </w14:solidFill>
          </w14:textFill>
        </w:rPr>
        <w:t xml:space="preserve"> 分标：</w:t>
      </w:r>
      <w:r>
        <w:rPr>
          <w:rFonts w:hint="eastAsia" w:ascii="宋体" w:hAnsi="宋体"/>
          <w:color w:val="000000" w:themeColor="text1"/>
          <w:sz w:val="24"/>
          <w:highlight w:val="none"/>
          <w:u w:val="single"/>
          <w14:textFill>
            <w14:solidFill>
              <w14:schemeClr w14:val="tx1"/>
            </w14:solidFill>
          </w14:textFill>
        </w:rPr>
        <w:t xml:space="preserve">           </w:t>
      </w:r>
    </w:p>
    <w:p w14:paraId="66FA6C08">
      <w:pPr>
        <w:pStyle w:val="13"/>
        <w:spacing w:line="360" w:lineRule="auto"/>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投标人名称：</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 xml:space="preserve">   </w:t>
      </w:r>
    </w:p>
    <w:tbl>
      <w:tblPr>
        <w:tblStyle w:val="22"/>
        <w:tblW w:w="4788" w:type="pct"/>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774"/>
        <w:gridCol w:w="870"/>
        <w:gridCol w:w="2851"/>
        <w:gridCol w:w="1423"/>
        <w:gridCol w:w="2301"/>
      </w:tblGrid>
      <w:tr w14:paraId="369020E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49" w:hRule="atLeast"/>
        </w:trPr>
        <w:tc>
          <w:tcPr>
            <w:tcW w:w="96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92E93F">
            <w:pPr>
              <w:spacing w:line="320" w:lineRule="atLeas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bidi="ar"/>
                <w14:textFill>
                  <w14:solidFill>
                    <w14:schemeClr w14:val="tx1"/>
                  </w14:solidFill>
                </w14:textFill>
              </w:rPr>
              <w:t>标的名称</w:t>
            </w:r>
          </w:p>
        </w:tc>
        <w:tc>
          <w:tcPr>
            <w:tcW w:w="4037"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314475">
            <w:pPr>
              <w:spacing w:line="320" w:lineRule="atLeas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bidi="ar"/>
                <w14:textFill>
                  <w14:solidFill>
                    <w14:schemeClr w14:val="tx1"/>
                  </w14:solidFill>
                </w14:textFill>
              </w:rPr>
              <w:t>投标报价</w:t>
            </w:r>
          </w:p>
        </w:tc>
      </w:tr>
      <w:tr w14:paraId="6BE8C4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16" w:hRule="atLeast"/>
        </w:trPr>
        <w:tc>
          <w:tcPr>
            <w:tcW w:w="96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9A2CD6">
            <w:pPr>
              <w:spacing w:line="320" w:lineRule="atLeast"/>
              <w:rPr>
                <w:rFonts w:ascii="宋体" w:hAnsi="宋体" w:cs="宋体"/>
                <w:color w:val="000000" w:themeColor="text1"/>
                <w:szCs w:val="21"/>
                <w:highlight w:val="none"/>
                <w14:textFill>
                  <w14:solidFill>
                    <w14:schemeClr w14:val="tx1"/>
                  </w14:solidFill>
                </w14:textFill>
              </w:rPr>
            </w:pPr>
          </w:p>
        </w:tc>
        <w:tc>
          <w:tcPr>
            <w:tcW w:w="472" w:type="pct"/>
            <w:tcBorders>
              <w:top w:val="single" w:color="auto" w:sz="4" w:space="0"/>
              <w:left w:val="single" w:color="auto" w:sz="4" w:space="0"/>
              <w:bottom w:val="single" w:color="auto" w:sz="4" w:space="0"/>
              <w:right w:val="single" w:color="auto" w:sz="4" w:space="0"/>
            </w:tcBorders>
            <w:shd w:val="clear" w:color="auto" w:fill="auto"/>
            <w:vAlign w:val="center"/>
          </w:tcPr>
          <w:p w14:paraId="2AF8E821">
            <w:pPr>
              <w:spacing w:line="320" w:lineRule="atLeas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bidi="ar"/>
                <w14:textFill>
                  <w14:solidFill>
                    <w14:schemeClr w14:val="tx1"/>
                  </w14:solidFill>
                </w14:textFill>
              </w:rPr>
              <w:t>①人数</w:t>
            </w:r>
          </w:p>
        </w:tc>
        <w:tc>
          <w:tcPr>
            <w:tcW w:w="1546" w:type="pct"/>
            <w:tcBorders>
              <w:top w:val="single" w:color="auto" w:sz="4" w:space="0"/>
              <w:left w:val="single" w:color="auto" w:sz="4" w:space="0"/>
              <w:bottom w:val="single" w:color="auto" w:sz="4" w:space="0"/>
              <w:right w:val="single" w:color="auto" w:sz="4" w:space="0"/>
            </w:tcBorders>
            <w:shd w:val="clear" w:color="auto" w:fill="auto"/>
            <w:vAlign w:val="center"/>
          </w:tcPr>
          <w:p w14:paraId="196C5170">
            <w:pPr>
              <w:spacing w:line="320" w:lineRule="atLeas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bidi="ar"/>
                <w14:textFill>
                  <w14:solidFill>
                    <w14:schemeClr w14:val="tx1"/>
                  </w14:solidFill>
                </w14:textFill>
              </w:rPr>
              <w:t>②综合单价报价（元/人/月）</w:t>
            </w:r>
          </w:p>
        </w:tc>
        <w:tc>
          <w:tcPr>
            <w:tcW w:w="771" w:type="pct"/>
            <w:tcBorders>
              <w:top w:val="single" w:color="auto" w:sz="4" w:space="0"/>
              <w:left w:val="single" w:color="auto" w:sz="4" w:space="0"/>
              <w:bottom w:val="single" w:color="auto" w:sz="4" w:space="0"/>
              <w:right w:val="single" w:color="auto" w:sz="4" w:space="0"/>
            </w:tcBorders>
            <w:shd w:val="clear" w:color="auto" w:fill="auto"/>
            <w:vAlign w:val="center"/>
          </w:tcPr>
          <w:p w14:paraId="08565FF2">
            <w:pPr>
              <w:spacing w:line="320" w:lineRule="atLeas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bidi="ar"/>
                <w14:textFill>
                  <w14:solidFill>
                    <w14:schemeClr w14:val="tx1"/>
                  </w14:solidFill>
                </w14:textFill>
              </w:rPr>
              <w:t>③月数</w:t>
            </w:r>
          </w:p>
        </w:tc>
        <w:tc>
          <w:tcPr>
            <w:tcW w:w="1247" w:type="pct"/>
            <w:tcBorders>
              <w:top w:val="single" w:color="auto" w:sz="4" w:space="0"/>
              <w:left w:val="single" w:color="auto" w:sz="4" w:space="0"/>
              <w:bottom w:val="single" w:color="auto" w:sz="4" w:space="0"/>
              <w:right w:val="single" w:color="auto" w:sz="4" w:space="0"/>
            </w:tcBorders>
            <w:shd w:val="clear" w:color="auto" w:fill="auto"/>
            <w:vAlign w:val="center"/>
          </w:tcPr>
          <w:p w14:paraId="1FA8EDEE">
            <w:pPr>
              <w:spacing w:line="320" w:lineRule="atLeas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bidi="ar"/>
                <w14:textFill>
                  <w14:solidFill>
                    <w14:schemeClr w14:val="tx1"/>
                  </w14:solidFill>
                </w14:textFill>
              </w:rPr>
              <w:t>④合计金额=①×②×③</w:t>
            </w:r>
          </w:p>
        </w:tc>
      </w:tr>
      <w:tr w14:paraId="24246E3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89" w:hRule="atLeast"/>
        </w:trPr>
        <w:tc>
          <w:tcPr>
            <w:tcW w:w="962" w:type="pct"/>
            <w:tcBorders>
              <w:top w:val="single" w:color="auto" w:sz="4" w:space="0"/>
              <w:left w:val="single" w:color="auto" w:sz="4" w:space="0"/>
              <w:right w:val="single" w:color="auto" w:sz="4" w:space="0"/>
            </w:tcBorders>
            <w:shd w:val="clear" w:color="auto" w:fill="auto"/>
            <w:vAlign w:val="center"/>
          </w:tcPr>
          <w:p w14:paraId="524CD986">
            <w:pPr>
              <w:spacing w:line="320" w:lineRule="atLeas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横州市人民医院保安服务项目</w:t>
            </w:r>
          </w:p>
        </w:tc>
        <w:tc>
          <w:tcPr>
            <w:tcW w:w="472" w:type="pct"/>
            <w:tcBorders>
              <w:top w:val="single" w:color="auto" w:sz="4" w:space="0"/>
              <w:left w:val="single" w:color="auto" w:sz="4" w:space="0"/>
              <w:bottom w:val="single" w:color="auto" w:sz="4" w:space="0"/>
              <w:right w:val="single" w:color="auto" w:sz="4" w:space="0"/>
            </w:tcBorders>
            <w:shd w:val="clear" w:color="auto" w:fill="auto"/>
            <w:vAlign w:val="center"/>
          </w:tcPr>
          <w:p w14:paraId="79C15850">
            <w:pPr>
              <w:spacing w:line="320" w:lineRule="atLeast"/>
              <w:jc w:val="center"/>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41</w:t>
            </w:r>
            <w:r>
              <w:rPr>
                <w:rFonts w:hint="eastAsia" w:ascii="宋体" w:hAnsi="宋体"/>
                <w:color w:val="000000" w:themeColor="text1"/>
                <w:sz w:val="24"/>
                <w:highlight w:val="none"/>
                <w14:textFill>
                  <w14:solidFill>
                    <w14:schemeClr w14:val="tx1"/>
                  </w14:solidFill>
                </w14:textFill>
              </w:rPr>
              <w:t>人</w:t>
            </w:r>
          </w:p>
        </w:tc>
        <w:tc>
          <w:tcPr>
            <w:tcW w:w="1546" w:type="pct"/>
            <w:tcBorders>
              <w:top w:val="single" w:color="auto" w:sz="4" w:space="0"/>
              <w:left w:val="single" w:color="auto" w:sz="4" w:space="0"/>
              <w:bottom w:val="single" w:color="auto" w:sz="4" w:space="0"/>
              <w:right w:val="single" w:color="auto" w:sz="4" w:space="0"/>
            </w:tcBorders>
            <w:shd w:val="clear" w:color="auto" w:fill="auto"/>
            <w:vAlign w:val="center"/>
          </w:tcPr>
          <w:p w14:paraId="3021EB43">
            <w:pPr>
              <w:spacing w:line="320" w:lineRule="atLeast"/>
              <w:jc w:val="center"/>
              <w:rPr>
                <w:rFonts w:ascii="宋体" w:hAnsi="宋体" w:cs="宋体"/>
                <w:color w:val="000000" w:themeColor="text1"/>
                <w:szCs w:val="21"/>
                <w:highlight w:val="none"/>
                <w14:textFill>
                  <w14:solidFill>
                    <w14:schemeClr w14:val="tx1"/>
                  </w14:solidFill>
                </w14:textFill>
              </w:rPr>
            </w:pPr>
          </w:p>
        </w:tc>
        <w:tc>
          <w:tcPr>
            <w:tcW w:w="771" w:type="pct"/>
            <w:tcBorders>
              <w:top w:val="single" w:color="auto" w:sz="4" w:space="0"/>
              <w:left w:val="single" w:color="auto" w:sz="4" w:space="0"/>
              <w:bottom w:val="single" w:color="auto" w:sz="4" w:space="0"/>
              <w:right w:val="single" w:color="auto" w:sz="4" w:space="0"/>
            </w:tcBorders>
            <w:shd w:val="clear" w:color="auto" w:fill="auto"/>
            <w:vAlign w:val="center"/>
          </w:tcPr>
          <w:p w14:paraId="654A6F5F">
            <w:pPr>
              <w:spacing w:line="320" w:lineRule="atLeas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w:t>
            </w:r>
          </w:p>
        </w:tc>
        <w:tc>
          <w:tcPr>
            <w:tcW w:w="1247" w:type="pct"/>
            <w:tcBorders>
              <w:top w:val="single" w:color="auto" w:sz="4" w:space="0"/>
              <w:left w:val="single" w:color="auto" w:sz="4" w:space="0"/>
              <w:bottom w:val="single" w:color="auto" w:sz="4" w:space="0"/>
              <w:right w:val="single" w:color="auto" w:sz="4" w:space="0"/>
            </w:tcBorders>
            <w:shd w:val="clear" w:color="auto" w:fill="auto"/>
            <w:vAlign w:val="center"/>
          </w:tcPr>
          <w:p w14:paraId="46B19BBD">
            <w:pPr>
              <w:spacing w:line="320" w:lineRule="atLeast"/>
              <w:jc w:val="center"/>
              <w:rPr>
                <w:rFonts w:ascii="宋体" w:hAnsi="宋体" w:cs="宋体"/>
                <w:color w:val="000000" w:themeColor="text1"/>
                <w:szCs w:val="21"/>
                <w:highlight w:val="none"/>
                <w14:textFill>
                  <w14:solidFill>
                    <w14:schemeClr w14:val="tx1"/>
                  </w14:solidFill>
                </w14:textFill>
              </w:rPr>
            </w:pPr>
          </w:p>
        </w:tc>
      </w:tr>
      <w:tr w14:paraId="0A2D78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89" w:hRule="atLeast"/>
        </w:trPr>
        <w:tc>
          <w:tcPr>
            <w:tcW w:w="3752" w:type="pct"/>
            <w:gridSpan w:val="4"/>
            <w:tcBorders>
              <w:top w:val="nil"/>
              <w:left w:val="single" w:color="auto" w:sz="4" w:space="0"/>
              <w:bottom w:val="single" w:color="auto" w:sz="4" w:space="0"/>
              <w:right w:val="single" w:color="auto" w:sz="4" w:space="0"/>
            </w:tcBorders>
            <w:shd w:val="clear" w:color="auto" w:fill="auto"/>
            <w:vAlign w:val="center"/>
          </w:tcPr>
          <w:p w14:paraId="039B28AD">
            <w:pPr>
              <w:spacing w:line="320" w:lineRule="atLeas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bidi="ar"/>
                <w14:textFill>
                  <w14:solidFill>
                    <w14:schemeClr w14:val="tx1"/>
                  </w14:solidFill>
                </w14:textFill>
              </w:rPr>
              <w:t>合计金额</w:t>
            </w:r>
          </w:p>
        </w:tc>
        <w:tc>
          <w:tcPr>
            <w:tcW w:w="1247" w:type="pct"/>
            <w:tcBorders>
              <w:top w:val="single" w:color="auto" w:sz="4" w:space="0"/>
              <w:left w:val="single" w:color="auto" w:sz="4" w:space="0"/>
              <w:bottom w:val="single" w:color="auto" w:sz="4" w:space="0"/>
              <w:right w:val="single" w:color="auto" w:sz="4" w:space="0"/>
            </w:tcBorders>
            <w:shd w:val="clear" w:color="auto" w:fill="auto"/>
            <w:vAlign w:val="center"/>
          </w:tcPr>
          <w:p w14:paraId="34CA372B">
            <w:pPr>
              <w:spacing w:line="320" w:lineRule="atLeast"/>
              <w:jc w:val="center"/>
              <w:rPr>
                <w:rFonts w:ascii="宋体" w:hAnsi="宋体" w:cs="宋体"/>
                <w:color w:val="000000" w:themeColor="text1"/>
                <w:szCs w:val="21"/>
                <w:highlight w:val="none"/>
                <w14:textFill>
                  <w14:solidFill>
                    <w14:schemeClr w14:val="tx1"/>
                  </w14:solidFill>
                </w14:textFill>
              </w:rPr>
            </w:pPr>
          </w:p>
        </w:tc>
      </w:tr>
      <w:tr w14:paraId="5213AA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75"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0B2EF98">
            <w:pPr>
              <w:spacing w:line="320" w:lineRule="atLeast"/>
              <w:rPr>
                <w:rFonts w:ascii="宋体" w:hAnsi="宋体" w:cs="宋体"/>
                <w:bCs/>
                <w:color w:val="000000" w:themeColor="text1"/>
                <w:spacing w:val="-6"/>
                <w:szCs w:val="21"/>
                <w:highlight w:val="none"/>
                <w:lang w:bidi="ar"/>
                <w14:textFill>
                  <w14:solidFill>
                    <w14:schemeClr w14:val="tx1"/>
                  </w14:solidFill>
                </w14:textFill>
              </w:rPr>
            </w:pPr>
            <w:r>
              <w:rPr>
                <w:rFonts w:hint="eastAsia" w:ascii="宋体" w:hAnsi="宋体" w:cs="宋体"/>
                <w:bCs/>
                <w:color w:val="000000" w:themeColor="text1"/>
                <w:spacing w:val="-6"/>
                <w:szCs w:val="21"/>
                <w:highlight w:val="none"/>
                <w:lang w:bidi="ar"/>
                <w14:textFill>
                  <w14:solidFill>
                    <w14:schemeClr w14:val="tx1"/>
                  </w14:solidFill>
                </w14:textFill>
              </w:rPr>
              <w:t>服务期限：自合同签订之日起3年。</w:t>
            </w:r>
          </w:p>
          <w:p w14:paraId="26AD4E4B">
            <w:pPr>
              <w:spacing w:line="320" w:lineRule="atLeas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pacing w:val="-6"/>
                <w:szCs w:val="21"/>
                <w:highlight w:val="none"/>
                <w:lang w:bidi="ar"/>
                <w14:textFill>
                  <w14:solidFill>
                    <w14:schemeClr w14:val="tx1"/>
                  </w14:solidFill>
                </w14:textFill>
              </w:rPr>
              <w:t>服务地点：横州市人民医院指定地点。</w:t>
            </w:r>
          </w:p>
        </w:tc>
      </w:tr>
      <w:tr w14:paraId="7CAFA1A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244"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486631E">
            <w:pPr>
              <w:spacing w:line="320" w:lineRule="atLeast"/>
              <w:rPr>
                <w:rFonts w:ascii="宋体" w:hAnsi="宋体" w:cs="宋体"/>
                <w:b/>
                <w:color w:val="000000" w:themeColor="text1"/>
                <w:spacing w:val="-6"/>
                <w:szCs w:val="21"/>
                <w:highlight w:val="none"/>
                <w:lang w:bidi="ar"/>
                <w14:textFill>
                  <w14:solidFill>
                    <w14:schemeClr w14:val="tx1"/>
                  </w14:solidFill>
                </w14:textFill>
              </w:rPr>
            </w:pPr>
            <w:r>
              <w:rPr>
                <w:rFonts w:hint="eastAsia" w:ascii="宋体" w:hAnsi="宋体" w:cs="宋体"/>
                <w:b/>
                <w:color w:val="000000" w:themeColor="text1"/>
                <w:spacing w:val="-6"/>
                <w:szCs w:val="21"/>
                <w:highlight w:val="none"/>
                <w:lang w:bidi="ar"/>
                <w14:textFill>
                  <w14:solidFill>
                    <w14:schemeClr w14:val="tx1"/>
                  </w14:solidFill>
                </w14:textFill>
              </w:rPr>
              <w:t>说明：</w:t>
            </w:r>
          </w:p>
          <w:p w14:paraId="4ABFA3B8">
            <w:pPr>
              <w:spacing w:line="320" w:lineRule="atLeast"/>
              <w:rPr>
                <w:rFonts w:ascii="宋体" w:hAnsi="宋体" w:cs="宋体"/>
                <w:b/>
                <w:color w:val="000000" w:themeColor="text1"/>
                <w:spacing w:val="-6"/>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本项目采购预算金额及总价最高限价（人民币）：</w:t>
            </w:r>
            <w:r>
              <w:rPr>
                <w:rFonts w:hint="eastAsia" w:ascii="宋体" w:hAnsi="宋体" w:cs="宋体"/>
                <w:b/>
                <w:bCs/>
                <w:color w:val="000000" w:themeColor="text1"/>
                <w:szCs w:val="21"/>
                <w:highlight w:val="none"/>
                <w14:textFill>
                  <w14:solidFill>
                    <w14:schemeClr w14:val="tx1"/>
                  </w14:solidFill>
                </w14:textFill>
              </w:rPr>
              <w:t>3年采购预算为3837600.00元</w:t>
            </w:r>
            <w:r>
              <w:rPr>
                <w:rFonts w:hint="eastAsia" w:ascii="宋体" w:hAnsi="宋体" w:cs="宋体"/>
                <w:color w:val="000000" w:themeColor="text1"/>
                <w:szCs w:val="21"/>
                <w:highlight w:val="none"/>
                <w14:textFill>
                  <w14:solidFill>
                    <w14:schemeClr w14:val="tx1"/>
                  </w14:solidFill>
                </w14:textFill>
              </w:rPr>
              <w:t>。投标人投标报价超过采购预算金额的，投标文件按无效处理。</w:t>
            </w:r>
          </w:p>
        </w:tc>
      </w:tr>
    </w:tbl>
    <w:p w14:paraId="73461999">
      <w:pPr>
        <w:snapToGrid w:val="0"/>
        <w:spacing w:before="50" w:after="50" w:line="360" w:lineRule="auto"/>
        <w:ind w:firstLine="480" w:firstLineChars="200"/>
        <w:jc w:val="left"/>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注： </w:t>
      </w:r>
    </w:p>
    <w:p w14:paraId="3EC2FAD5">
      <w:pPr>
        <w:snapToGrid w:val="0"/>
        <w:spacing w:before="50" w:after="50" w:line="360" w:lineRule="auto"/>
        <w:ind w:firstLine="480" w:firstLineChars="200"/>
        <w:jc w:val="left"/>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4BCD4B26">
      <w:pPr>
        <w:snapToGrid w:val="0"/>
        <w:spacing w:before="50" w:after="50" w:line="360" w:lineRule="auto"/>
        <w:ind w:firstLine="480" w:firstLineChars="200"/>
        <w:jc w:val="left"/>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2.本表内容均不能涂改，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343846D5">
      <w:pPr>
        <w:snapToGrid w:val="0"/>
        <w:spacing w:before="50" w:after="50" w:line="360" w:lineRule="auto"/>
        <w:ind w:firstLine="480" w:firstLineChars="200"/>
        <w:jc w:val="left"/>
        <w:rPr>
          <w:rFonts w:ascii="仿宋_GB2312" w:hAnsi="仿宋" w:eastAsia="仿宋_GB2312" w:cs="仿宋_GB2312"/>
          <w:b/>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17C7F3E2">
      <w:pPr>
        <w:snapToGrid w:val="0"/>
        <w:spacing w:line="360" w:lineRule="auto"/>
        <w:ind w:firstLine="480" w:firstLineChars="200"/>
        <w:jc w:val="left"/>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4.以上表格要求细分项目及报价，填写具体服务期限、服务地点，</w:t>
      </w:r>
      <w:r>
        <w:rPr>
          <w:rFonts w:hint="eastAsia" w:ascii="仿宋_GB2312" w:hAnsi="仿宋" w:eastAsia="仿宋_GB2312" w:cs="仿宋_GB2312"/>
          <w:b/>
          <w:color w:val="000000" w:themeColor="text1"/>
          <w:kern w:val="0"/>
          <w:sz w:val="24"/>
          <w:highlight w:val="none"/>
          <w:lang w:val="zh-CN"/>
          <w14:textFill>
            <w14:solidFill>
              <w14:schemeClr w14:val="tx1"/>
            </w14:solidFill>
          </w14:textFill>
        </w:rPr>
        <w:t>否则其投标作无效标处理。</w:t>
      </w:r>
    </w:p>
    <w:p w14:paraId="5640ADB0">
      <w:pPr>
        <w:snapToGrid w:val="0"/>
        <w:spacing w:line="360" w:lineRule="auto"/>
        <w:ind w:firstLine="480" w:firstLineChars="200"/>
        <w:jc w:val="left"/>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5.特别提示：采购机构将对项目名称和项目编号，中标供应商名称、地址和中标金额，主要中标标的的名称、服务范围、服务要求、服务时间、服务标准等予以公示。</w:t>
      </w:r>
    </w:p>
    <w:p w14:paraId="2033CF06">
      <w:pPr>
        <w:snapToGrid w:val="0"/>
        <w:spacing w:line="360" w:lineRule="auto"/>
        <w:ind w:firstLine="480" w:firstLineChars="200"/>
        <w:jc w:val="left"/>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szCs w:val="22"/>
          <w:highlight w:val="none"/>
          <w:lang w:val="zh-CN"/>
          <w14:textFill>
            <w14:solidFill>
              <w14:schemeClr w14:val="tx1"/>
            </w14:solidFill>
          </w14:textFill>
        </w:rPr>
        <w:t>6.</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26E0399E">
      <w:pPr>
        <w:snapToGrid w:val="0"/>
        <w:spacing w:line="360" w:lineRule="auto"/>
        <w:ind w:firstLine="5040" w:firstLineChars="2100"/>
        <w:rPr>
          <w:rFonts w:ascii="仿宋_GB2312" w:hAnsi="仿宋" w:eastAsia="仿宋_GB2312" w:cs="仿宋_GB2312"/>
          <w:color w:val="000000" w:themeColor="text1"/>
          <w:kern w:val="0"/>
          <w:sz w:val="24"/>
          <w:highlight w:val="none"/>
          <w:lang w:val="zh-CN"/>
          <w14:textFill>
            <w14:solidFill>
              <w14:schemeClr w14:val="tx1"/>
            </w14:solidFill>
          </w14:textFill>
        </w:rPr>
      </w:pPr>
    </w:p>
    <w:p w14:paraId="1602134E">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295D6A81">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EB084D7">
      <w:pPr>
        <w:widowControl/>
        <w:jc w:val="left"/>
        <w:rPr>
          <w:rFonts w:ascii="宋体" w:hAnsi="宋体"/>
          <w:color w:val="000000" w:themeColor="text1"/>
          <w:sz w:val="30"/>
          <w:szCs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3A50405B">
      <w:pPr>
        <w:pStyle w:val="13"/>
        <w:jc w:val="center"/>
        <w:rPr>
          <w:rFonts w:ascii="Times New Roman" w:hAnsi="Times New Roman"/>
          <w:b/>
          <w:color w:val="000000" w:themeColor="text1"/>
          <w:sz w:val="30"/>
          <w:szCs w:val="30"/>
          <w:highlight w:val="none"/>
          <w14:textFill>
            <w14:solidFill>
              <w14:schemeClr w14:val="tx1"/>
            </w14:solidFill>
          </w14:textFill>
        </w:rPr>
      </w:pPr>
      <w:r>
        <w:rPr>
          <w:rFonts w:hint="eastAsia" w:ascii="Times New Roman" w:hAnsi="Times New Roman"/>
          <w:b/>
          <w:color w:val="000000" w:themeColor="text1"/>
          <w:sz w:val="30"/>
          <w:szCs w:val="30"/>
          <w:highlight w:val="none"/>
          <w14:textFill>
            <w14:solidFill>
              <w14:schemeClr w14:val="tx1"/>
            </w14:solidFill>
          </w14:textFill>
        </w:rPr>
        <w:t>三、中小企业声明函</w:t>
      </w:r>
    </w:p>
    <w:p w14:paraId="70CA1872">
      <w:pPr>
        <w:pStyle w:val="10"/>
        <w:spacing w:line="240" w:lineRule="auto"/>
        <w:ind w:firstLine="0"/>
        <w:rPr>
          <w:rFonts w:ascii="Times New Roman" w:hAnsi="Times New Roman"/>
          <w:color w:val="000000" w:themeColor="text1"/>
          <w:sz w:val="21"/>
          <w:szCs w:val="21"/>
          <w:highlight w:val="none"/>
          <w14:textFill>
            <w14:solidFill>
              <w14:schemeClr w14:val="tx1"/>
            </w14:solidFill>
          </w14:textFill>
        </w:rPr>
      </w:pPr>
      <w:r>
        <w:rPr>
          <w:rFonts w:hint="eastAsia" w:ascii="Times New Roman" w:hAnsi="宋体"/>
          <w:color w:val="000000" w:themeColor="text1"/>
          <w:sz w:val="21"/>
          <w:szCs w:val="21"/>
          <w:highlight w:val="none"/>
          <w14:textFill>
            <w14:solidFill>
              <w14:schemeClr w14:val="tx1"/>
            </w14:solidFill>
          </w14:textFill>
        </w:rPr>
        <w:t>说明：</w:t>
      </w:r>
    </w:p>
    <w:p w14:paraId="08EE87E4">
      <w:pPr>
        <w:pStyle w:val="10"/>
        <w:spacing w:line="240" w:lineRule="auto"/>
        <w:ind w:firstLine="404" w:firstLineChars="200"/>
        <w:rPr>
          <w:rFonts w:ascii="Times New Roman" w:hAnsi="Times New Roman"/>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1.</w:t>
      </w:r>
      <w:r>
        <w:rPr>
          <w:rFonts w:hint="eastAsia" w:ascii="Times New Roman" w:hAnsi="宋体"/>
          <w:color w:val="000000" w:themeColor="text1"/>
          <w:sz w:val="21"/>
          <w:szCs w:val="21"/>
          <w:highlight w:val="none"/>
          <w14:textFill>
            <w14:solidFill>
              <w14:schemeClr w14:val="tx1"/>
            </w14:solidFill>
          </w14:textFill>
        </w:rPr>
        <w:t>本声明函主要供参加政府采购活动的中小企业填写，非中小企业无需填写。</w:t>
      </w:r>
    </w:p>
    <w:p w14:paraId="00931CE1">
      <w:pPr>
        <w:pStyle w:val="10"/>
        <w:spacing w:line="240" w:lineRule="auto"/>
        <w:ind w:firstLine="404" w:firstLineChars="200"/>
        <w:rPr>
          <w:rFonts w:ascii="Times New Roman" w:hAnsi="宋体"/>
          <w:color w:val="000000" w:themeColor="text1"/>
          <w:sz w:val="21"/>
          <w:szCs w:val="21"/>
          <w:highlight w:val="none"/>
          <w14:textFill>
            <w14:solidFill>
              <w14:schemeClr w14:val="tx1"/>
            </w14:solidFill>
          </w14:textFill>
        </w:rPr>
      </w:pPr>
      <w:r>
        <w:rPr>
          <w:rFonts w:hint="eastAsia" w:ascii="Times New Roman" w:hAnsi="Times New Roman"/>
          <w:color w:val="000000" w:themeColor="text1"/>
          <w:sz w:val="21"/>
          <w:szCs w:val="21"/>
          <w:highlight w:val="none"/>
          <w14:textFill>
            <w14:solidFill>
              <w14:schemeClr w14:val="tx1"/>
            </w14:solidFill>
          </w14:textFill>
        </w:rPr>
        <w:t>2.</w:t>
      </w:r>
      <w:r>
        <w:rPr>
          <w:rFonts w:hint="eastAsia" w:ascii="Times New Roman" w:hAnsi="宋体"/>
          <w:color w:val="000000" w:themeColor="text1"/>
          <w:sz w:val="21"/>
          <w:szCs w:val="21"/>
          <w:highlight w:val="none"/>
          <w14:textFill>
            <w14:solidFill>
              <w14:schemeClr w14:val="tx1"/>
            </w14:solidFill>
          </w14:textFill>
        </w:rPr>
        <w:t>小型、微型企业提供中型企业提供的服务的，视同为中型企业。</w:t>
      </w:r>
    </w:p>
    <w:p w14:paraId="4C28DEF4">
      <w:pPr>
        <w:pStyle w:val="10"/>
        <w:spacing w:line="240" w:lineRule="auto"/>
        <w:ind w:firstLine="404" w:firstLineChars="200"/>
        <w:rPr>
          <w:rFonts w:ascii="Times New Roman" w:hAnsi="宋体"/>
          <w:color w:val="000000" w:themeColor="text1"/>
          <w:sz w:val="21"/>
          <w:szCs w:val="21"/>
          <w:highlight w:val="none"/>
          <w14:textFill>
            <w14:solidFill>
              <w14:schemeClr w14:val="tx1"/>
            </w14:solidFill>
          </w14:textFill>
        </w:rPr>
      </w:pPr>
    </w:p>
    <w:p w14:paraId="76349F87">
      <w:pPr>
        <w:pStyle w:val="9"/>
        <w:spacing w:line="500" w:lineRule="exact"/>
        <w:ind w:right="142"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bookmarkStart w:id="333" w:name="PO_3000001866_PM026_8"/>
      <w:r>
        <w:rPr>
          <w:rFonts w:hint="eastAsia" w:ascii="宋体" w:hAnsi="宋体"/>
          <w:color w:val="000000" w:themeColor="text1"/>
          <w:highlight w:val="none"/>
          <w:u w:val="single"/>
          <w14:textFill>
            <w14:solidFill>
              <w14:schemeClr w14:val="tx1"/>
            </w14:solidFill>
          </w14:textFill>
        </w:rPr>
        <w:t>横州市人民医院</w:t>
      </w:r>
      <w:bookmarkEnd w:id="333"/>
      <w:r>
        <w:rPr>
          <w:rFonts w:hint="eastAsia" w:ascii="宋体" w:hAnsi="宋体"/>
          <w:color w:val="000000" w:themeColor="text1"/>
          <w:highlight w:val="none"/>
          <w14:textFill>
            <w14:solidFill>
              <w14:schemeClr w14:val="tx1"/>
            </w14:solidFill>
          </w14:textFill>
        </w:rPr>
        <w:t>的</w:t>
      </w:r>
      <w:r>
        <w:rPr>
          <w:rFonts w:hint="eastAsia" w:ascii="宋体" w:hAnsi="宋体"/>
          <w:color w:val="000000" w:themeColor="text1"/>
          <w:highlight w:val="none"/>
          <w:u w:val="single"/>
          <w14:textFill>
            <w14:solidFill>
              <w14:schemeClr w14:val="tx1"/>
            </w14:solidFill>
          </w14:textFill>
        </w:rPr>
        <w:t>横州市人民医院保安服务项目</w:t>
      </w:r>
      <w:r>
        <w:rPr>
          <w:rFonts w:hint="eastAsia" w:ascii="宋体" w:hAnsi="宋体"/>
          <w:color w:val="000000" w:themeColor="text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35051EFB">
      <w:pPr>
        <w:tabs>
          <w:tab w:val="left" w:pos="1384"/>
          <w:tab w:val="left" w:pos="4562"/>
          <w:tab w:val="left" w:pos="6803"/>
        </w:tabs>
        <w:spacing w:before="13" w:line="500" w:lineRule="exact"/>
        <w:ind w:right="142" w:firstLine="600" w:firstLineChars="286"/>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w:t>
      </w:r>
      <w:r>
        <w:rPr>
          <w:rFonts w:hint="eastAsia" w:ascii="宋体" w:hAnsi="宋体"/>
          <w:color w:val="000000" w:themeColor="text1"/>
          <w:szCs w:val="21"/>
          <w:highlight w:val="none"/>
          <w14:textFill>
            <w14:solidFill>
              <w14:schemeClr w14:val="tx1"/>
            </w14:solidFill>
          </w14:textFill>
        </w:rPr>
        <w:t>；承接企业为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人，营业收入为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万元，资产总额为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46AC863D">
      <w:pPr>
        <w:tabs>
          <w:tab w:val="left" w:pos="1065"/>
          <w:tab w:val="left" w:pos="4262"/>
          <w:tab w:val="left" w:pos="6477"/>
        </w:tabs>
        <w:spacing w:before="20" w:line="500" w:lineRule="exact"/>
        <w:ind w:right="84" w:firstLine="600" w:firstLineChars="286"/>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（标的名称）</w:t>
      </w:r>
      <w:r>
        <w:rPr>
          <w:rFonts w:hint="eastAsia" w:ascii="宋体" w:hAnsi="宋体"/>
          <w:color w:val="000000" w:themeColor="text1"/>
          <w:szCs w:val="21"/>
          <w:highlight w:val="none"/>
          <w14:textFill>
            <w14:solidFill>
              <w14:schemeClr w14:val="tx1"/>
            </w14:solidFill>
          </w14:textFill>
        </w:rPr>
        <w:t>，属于</w:t>
      </w:r>
      <w:r>
        <w:rPr>
          <w:rFonts w:hint="eastAsia" w:ascii="宋体" w:hAnsi="宋体"/>
          <w:color w:val="000000" w:themeColor="text1"/>
          <w:szCs w:val="21"/>
          <w:highlight w:val="none"/>
          <w:u w:val="single"/>
          <w14:textFill>
            <w14:solidFill>
              <w14:schemeClr w14:val="tx1"/>
            </w14:solidFill>
          </w14:textFill>
        </w:rPr>
        <w:t>（采购文件中明确的所属行业）</w:t>
      </w:r>
      <w:r>
        <w:rPr>
          <w:rFonts w:hint="eastAsia" w:ascii="宋体" w:hAnsi="宋体"/>
          <w:color w:val="000000" w:themeColor="text1"/>
          <w:szCs w:val="21"/>
          <w:highlight w:val="none"/>
          <w14:textFill>
            <w14:solidFill>
              <w14:schemeClr w14:val="tx1"/>
            </w14:solidFill>
          </w14:textFill>
        </w:rPr>
        <w:t>；承接企业为</w:t>
      </w:r>
      <w:r>
        <w:rPr>
          <w:rFonts w:hint="eastAsia" w:ascii="宋体" w:hAnsi="宋体"/>
          <w:color w:val="000000" w:themeColor="text1"/>
          <w:szCs w:val="21"/>
          <w:highlight w:val="none"/>
          <w:u w:val="single"/>
          <w14:textFill>
            <w14:solidFill>
              <w14:schemeClr w14:val="tx1"/>
            </w14:solidFill>
          </w14:textFill>
        </w:rPr>
        <w:t>（企业名称）</w:t>
      </w:r>
      <w:r>
        <w:rPr>
          <w:rFonts w:hint="eastAsia" w:ascii="宋体" w:hAnsi="宋体"/>
          <w:color w:val="000000" w:themeColor="text1"/>
          <w:szCs w:val="21"/>
          <w:highlight w:val="none"/>
          <w14:textFill>
            <w14:solidFill>
              <w14:schemeClr w14:val="tx1"/>
            </w14:solidFill>
          </w14:textFill>
        </w:rPr>
        <w:t>，从业人员</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人，营业收入为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万元，资产总额为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万元，属于</w:t>
      </w:r>
      <w:r>
        <w:rPr>
          <w:rFonts w:hint="eastAsia" w:ascii="宋体" w:hAnsi="宋体"/>
          <w:color w:val="000000" w:themeColor="text1"/>
          <w:szCs w:val="21"/>
          <w:highlight w:val="none"/>
          <w:u w:val="single"/>
          <w14:textFill>
            <w14:solidFill>
              <w14:schemeClr w14:val="tx1"/>
            </w14:solidFill>
          </w14:textFill>
        </w:rPr>
        <w:t>（中型企业、小型企业、微型企业）</w:t>
      </w:r>
      <w:r>
        <w:rPr>
          <w:rFonts w:hint="eastAsia" w:ascii="宋体" w:hAnsi="宋体"/>
          <w:color w:val="000000" w:themeColor="text1"/>
          <w:szCs w:val="21"/>
          <w:highlight w:val="none"/>
          <w14:textFill>
            <w14:solidFill>
              <w14:schemeClr w14:val="tx1"/>
            </w14:solidFill>
          </w14:textFill>
        </w:rPr>
        <w:t>；</w:t>
      </w:r>
    </w:p>
    <w:p w14:paraId="5435BEE8">
      <w:pPr>
        <w:pStyle w:val="9"/>
        <w:spacing w:before="34" w:line="500" w:lineRule="exact"/>
        <w:ind w:left="765" w:right="142" w:hanging="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14:paraId="700BF7A1">
      <w:pPr>
        <w:pStyle w:val="9"/>
        <w:spacing w:before="34" w:line="500" w:lineRule="exact"/>
        <w:ind w:right="142"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2FE85B9C">
      <w:pPr>
        <w:pStyle w:val="9"/>
        <w:spacing w:before="34" w:line="500" w:lineRule="exact"/>
        <w:ind w:right="142"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本企业对上述声明内容的真实性负责。如有虚假，将依法承担相应责任。</w:t>
      </w:r>
    </w:p>
    <w:p w14:paraId="6A6D7313">
      <w:pPr>
        <w:pStyle w:val="13"/>
        <w:spacing w:line="360" w:lineRule="auto"/>
        <w:ind w:firstLine="420" w:firstLineChars="200"/>
        <w:rPr>
          <w:rFonts w:hAnsi="宋体"/>
          <w:color w:val="000000" w:themeColor="text1"/>
          <w:szCs w:val="21"/>
          <w:highlight w:val="none"/>
          <w14:textFill>
            <w14:solidFill>
              <w14:schemeClr w14:val="tx1"/>
            </w14:solidFill>
          </w14:textFill>
        </w:rPr>
      </w:pPr>
    </w:p>
    <w:p w14:paraId="0B095CE8">
      <w:pPr>
        <w:pStyle w:val="13"/>
        <w:spacing w:line="360" w:lineRule="auto"/>
        <w:ind w:firstLine="420" w:firstLineChars="200"/>
        <w:rPr>
          <w:rFonts w:hAnsi="宋体"/>
          <w:color w:val="000000" w:themeColor="text1"/>
          <w:szCs w:val="21"/>
          <w:highlight w:val="none"/>
          <w14:textFill>
            <w14:solidFill>
              <w14:schemeClr w14:val="tx1"/>
            </w14:solidFill>
          </w14:textFill>
        </w:rPr>
      </w:pPr>
    </w:p>
    <w:p w14:paraId="753560F4">
      <w:pPr>
        <w:snapToGrid w:val="0"/>
        <w:spacing w:line="360" w:lineRule="auto"/>
        <w:ind w:firstLine="5040" w:firstLineChars="21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0AD8E928">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52442612">
      <w:pPr>
        <w:pStyle w:val="13"/>
        <w:spacing w:line="360" w:lineRule="auto"/>
        <w:ind w:firstLine="420" w:firstLineChars="200"/>
        <w:rPr>
          <w:rFonts w:hAnsi="宋体"/>
          <w:color w:val="000000" w:themeColor="text1"/>
          <w:szCs w:val="21"/>
          <w:highlight w:val="none"/>
          <w14:textFill>
            <w14:solidFill>
              <w14:schemeClr w14:val="tx1"/>
            </w14:solidFill>
          </w14:textFill>
        </w:rPr>
      </w:pPr>
    </w:p>
    <w:p w14:paraId="113BCA5D">
      <w:pPr>
        <w:snapToGrid w:val="0"/>
        <w:spacing w:before="50" w:after="167" w:afterLines="50" w:line="360" w:lineRule="auto"/>
        <w:jc w:val="left"/>
        <w:rPr>
          <w:rFonts w:hAnsi="宋体" w:cs="宋体"/>
          <w:color w:val="000000" w:themeColor="text1"/>
          <w:sz w:val="20"/>
          <w:highlight w:val="none"/>
          <w14:textFill>
            <w14:solidFill>
              <w14:schemeClr w14:val="tx1"/>
            </w14:solidFill>
          </w14:textFill>
        </w:rPr>
      </w:pPr>
      <w:r>
        <w:rPr>
          <w:rFonts w:hint="eastAsia" w:hAnsi="宋体" w:cs="宋体"/>
          <w:color w:val="000000" w:themeColor="text1"/>
          <w:sz w:val="20"/>
          <w:highlight w:val="none"/>
          <w14:textFill>
            <w14:solidFill>
              <w14:schemeClr w14:val="tx1"/>
            </w14:solidFill>
          </w14:textFill>
        </w:rPr>
        <w:t>注：</w:t>
      </w:r>
    </w:p>
    <w:p w14:paraId="3184E5B0">
      <w:pPr>
        <w:numPr>
          <w:ilvl w:val="0"/>
          <w:numId w:val="6"/>
        </w:numPr>
        <w:snapToGrid w:val="0"/>
        <w:spacing w:before="50" w:after="167" w:afterLines="50" w:line="360" w:lineRule="auto"/>
        <w:jc w:val="left"/>
        <w:rPr>
          <w:color w:val="000000" w:themeColor="text1"/>
          <w:sz w:val="20"/>
          <w:highlight w:val="none"/>
          <w14:textFill>
            <w14:solidFill>
              <w14:schemeClr w14:val="tx1"/>
            </w14:solidFill>
          </w14:textFill>
        </w:rPr>
      </w:pPr>
      <w:r>
        <w:rPr>
          <w:rFonts w:hint="eastAsia"/>
          <w:color w:val="000000" w:themeColor="text1"/>
          <w:sz w:val="20"/>
          <w:highlight w:val="none"/>
          <w14:textFill>
            <w14:solidFill>
              <w14:schemeClr w14:val="tx1"/>
            </w14:solidFill>
          </w14:textFill>
        </w:rPr>
        <w:t>从业人员、营业收入、资产总额填报上一年度数据，无上一年度数据的新成立企业可不填报。</w:t>
      </w:r>
    </w:p>
    <w:p w14:paraId="616A40A2">
      <w:pPr>
        <w:snapToGrid w:val="0"/>
        <w:spacing w:before="50" w:after="167" w:afterLines="50" w:line="360" w:lineRule="auto"/>
        <w:ind w:firstLine="300" w:firstLineChars="150"/>
        <w:jc w:val="left"/>
        <w:rPr>
          <w:color w:val="000000" w:themeColor="text1"/>
          <w:sz w:val="20"/>
          <w:highlight w:val="none"/>
          <w14:textFill>
            <w14:solidFill>
              <w14:schemeClr w14:val="tx1"/>
            </w14:solidFill>
          </w14:textFill>
        </w:rPr>
      </w:pPr>
      <w:r>
        <w:rPr>
          <w:rFonts w:hint="eastAsia"/>
          <w:color w:val="000000" w:themeColor="text1"/>
          <w:sz w:val="20"/>
          <w:highlight w:val="none"/>
          <w14:textFill>
            <w14:solidFill>
              <w14:schemeClr w14:val="tx1"/>
            </w14:solidFill>
          </w14:textFill>
        </w:rPr>
        <w:t>2.请根据自己的真实情况出具《中小企业声明函》。依法享受中小企业优惠政策的，采购人或者采购代理机构在公告中标结果时，同时公告其《中小企业声明函》，接受社会监督。</w:t>
      </w:r>
    </w:p>
    <w:p w14:paraId="773DDE7D">
      <w:pPr>
        <w:widowControl/>
        <w:spacing w:line="360" w:lineRule="auto"/>
        <w:jc w:val="left"/>
        <w:rPr>
          <w:color w:val="000000" w:themeColor="text1"/>
          <w:sz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1B75F64">
      <w:pPr>
        <w:snapToGrid w:val="0"/>
        <w:spacing w:before="167" w:beforeLines="50" w:after="50"/>
        <w:jc w:val="center"/>
        <w:outlineLvl w:val="1"/>
        <w:rPr>
          <w:rFonts w:ascii="宋体" w:hAnsi="宋体"/>
          <w:b/>
          <w:bCs/>
          <w:color w:val="000000" w:themeColor="text1"/>
          <w:sz w:val="28"/>
          <w:szCs w:val="28"/>
          <w:highlight w:val="none"/>
          <w14:textFill>
            <w14:solidFill>
              <w14:schemeClr w14:val="tx1"/>
            </w14:solidFill>
          </w14:textFill>
        </w:rPr>
      </w:pPr>
      <w:bookmarkStart w:id="334" w:name="_Toc19686840"/>
      <w:bookmarkStart w:id="335" w:name="_Toc630"/>
      <w:r>
        <w:rPr>
          <w:rFonts w:hint="eastAsia" w:ascii="宋体" w:hAnsi="宋体"/>
          <w:b/>
          <w:bCs/>
          <w:color w:val="000000" w:themeColor="text1"/>
          <w:sz w:val="28"/>
          <w:szCs w:val="28"/>
          <w:highlight w:val="none"/>
          <w14:textFill>
            <w14:solidFill>
              <w14:schemeClr w14:val="tx1"/>
            </w14:solidFill>
          </w14:textFill>
        </w:rPr>
        <w:t>第六节 其他文书、文件格式</w:t>
      </w:r>
      <w:bookmarkEnd w:id="334"/>
      <w:bookmarkEnd w:id="335"/>
    </w:p>
    <w:p w14:paraId="72F0B7C7">
      <w:pPr>
        <w:jc w:val="center"/>
        <w:rPr>
          <w:rFonts w:ascii="宋体" w:hAnsi="宋体" w:cs="宋体"/>
          <w:b/>
          <w:bCs/>
          <w:color w:val="000000" w:themeColor="text1"/>
          <w:sz w:val="32"/>
          <w:szCs w:val="32"/>
          <w:highlight w:val="none"/>
          <w:lang w:val="en"/>
          <w14:textFill>
            <w14:solidFill>
              <w14:schemeClr w14:val="tx1"/>
            </w14:solidFill>
          </w14:textFill>
        </w:rPr>
      </w:pPr>
    </w:p>
    <w:p w14:paraId="20D26380">
      <w:pPr>
        <w:jc w:val="center"/>
        <w:rPr>
          <w:rFonts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3479A456">
      <w:pPr>
        <w:rPr>
          <w:rFonts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w:t>
      </w:r>
    </w:p>
    <w:p w14:paraId="6B41854E">
      <w:pPr>
        <w:rPr>
          <w:rFonts w:ascii="仿宋_GB2312" w:hAnsi="仿宋_GB2312" w:eastAsia="仿宋_GB2312" w:cs="仿宋_GB2312"/>
          <w:color w:val="000000" w:themeColor="text1"/>
          <w:sz w:val="30"/>
          <w:szCs w:val="30"/>
          <w:highlight w:val="none"/>
          <w:lang w:val="e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本</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企业自愿参与政府投资政府采购的</w:t>
      </w:r>
      <w:r>
        <w:rPr>
          <w:rFonts w:hint="eastAsia" w:ascii="仿宋_GB2312" w:hAnsi="仿宋_GB2312" w:eastAsia="仿宋_GB2312" w:cs="仿宋_GB2312"/>
          <w:color w:val="000000" w:themeColor="text1"/>
          <w:sz w:val="30"/>
          <w:szCs w:val="30"/>
          <w:highlight w:val="none"/>
          <w:u w:val="single"/>
          <w14:textFill>
            <w14:solidFill>
              <w14:schemeClr w14:val="tx1"/>
            </w14:solidFill>
          </w14:textFill>
        </w:rPr>
        <w:t>横州市人民医院保安服务项目</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w:t>
      </w:r>
      <w:r>
        <w:rPr>
          <w:rFonts w:hint="eastAsia" w:ascii="仿宋_GB2312" w:hAnsi="仿宋_GB2312" w:eastAsia="仿宋_GB2312" w:cs="仿宋_GB2312"/>
          <w:b/>
          <w:bCs/>
          <w:color w:val="000000" w:themeColor="text1"/>
          <w:sz w:val="30"/>
          <w:szCs w:val="30"/>
          <w:highlight w:val="none"/>
          <w:lang w:val="en"/>
          <w14:textFill>
            <w14:solidFill>
              <w14:schemeClr w14:val="tx1"/>
            </w14:solidFill>
          </w14:textFill>
        </w:rPr>
        <w:t>在此郑重承诺：</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604B9046">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p>
    <w:p w14:paraId="4E89047A">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58872E8F">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429D8424">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15225CD1">
      <w:pPr>
        <w:snapToGrid w:val="0"/>
        <w:spacing w:line="360" w:lineRule="auto"/>
        <w:ind w:left="5137" w:leftChars="1736" w:hanging="1491" w:hangingChars="825"/>
        <w:rPr>
          <w:rFonts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1A3B6CD8">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74739FC9">
      <w:pPr>
        <w:pStyle w:val="13"/>
        <w:spacing w:line="360" w:lineRule="auto"/>
        <w:jc w:val="center"/>
        <w:rPr>
          <w:b/>
          <w:color w:val="000000" w:themeColor="text1"/>
          <w:sz w:val="30"/>
          <w:szCs w:val="30"/>
          <w:highlight w:val="none"/>
          <w14:textFill>
            <w14:solidFill>
              <w14:schemeClr w14:val="tx1"/>
            </w14:solidFill>
          </w14:textFill>
        </w:rPr>
      </w:pPr>
      <w:r>
        <w:rPr>
          <w:rFonts w:hint="eastAsia"/>
          <w:b/>
          <w:color w:val="000000" w:themeColor="text1"/>
          <w:sz w:val="30"/>
          <w:szCs w:val="30"/>
          <w:highlight w:val="none"/>
          <w14:textFill>
            <w14:solidFill>
              <w14:schemeClr w14:val="tx1"/>
            </w14:solidFill>
          </w14:textFill>
        </w:rPr>
        <w:br w:type="page"/>
      </w:r>
      <w:r>
        <w:rPr>
          <w:rFonts w:hint="eastAsia"/>
          <w:b/>
          <w:color w:val="000000" w:themeColor="text1"/>
          <w:sz w:val="30"/>
          <w:szCs w:val="30"/>
          <w:highlight w:val="none"/>
          <w14:textFill>
            <w14:solidFill>
              <w14:schemeClr w14:val="tx1"/>
            </w14:solidFill>
          </w14:textFill>
        </w:rPr>
        <w:t>残疾人福利性单位声明函（如有）</w:t>
      </w:r>
    </w:p>
    <w:p w14:paraId="18367CA4">
      <w:pPr>
        <w:pStyle w:val="13"/>
        <w:spacing w:line="360" w:lineRule="auto"/>
        <w:jc w:val="center"/>
        <w:rPr>
          <w:b/>
          <w:color w:val="000000" w:themeColor="text1"/>
          <w:sz w:val="30"/>
          <w:szCs w:val="30"/>
          <w:highlight w:val="none"/>
          <w14:textFill>
            <w14:solidFill>
              <w14:schemeClr w14:val="tx1"/>
            </w14:solidFill>
          </w14:textFill>
        </w:rPr>
      </w:pPr>
    </w:p>
    <w:p w14:paraId="6D8446FD">
      <w:pPr>
        <w:pStyle w:val="13"/>
        <w:spacing w:line="360" w:lineRule="auto"/>
        <w:jc w:val="left"/>
        <w:rPr>
          <w:rFonts w:ascii="仿宋_GB2312" w:eastAsia="仿宋_GB2312"/>
          <w:color w:val="000000" w:themeColor="text1"/>
          <w:sz w:val="24"/>
          <w:szCs w:val="24"/>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themeColor="text1"/>
          <w:sz w:val="24"/>
          <w:szCs w:val="24"/>
          <w:highlight w:val="none"/>
          <w:u w:val="single"/>
          <w14:textFill>
            <w14:solidFill>
              <w14:schemeClr w14:val="tx1"/>
            </w14:solidFill>
          </w14:textFill>
        </w:rPr>
        <w:t xml:space="preserve"> </w:t>
      </w:r>
      <w:bookmarkStart w:id="336" w:name="PO_3000001866_PM026_9"/>
      <w:r>
        <w:rPr>
          <w:rFonts w:hint="eastAsia" w:ascii="仿宋_GB2312" w:eastAsia="仿宋_GB2312"/>
          <w:color w:val="000000" w:themeColor="text1"/>
          <w:sz w:val="24"/>
          <w:szCs w:val="24"/>
          <w:highlight w:val="none"/>
          <w:u w:val="single"/>
          <w14:textFill>
            <w14:solidFill>
              <w14:schemeClr w14:val="tx1"/>
            </w14:solidFill>
          </w14:textFill>
        </w:rPr>
        <w:t>横州市人民医院_</w:t>
      </w:r>
      <w:bookmarkEnd w:id="336"/>
      <w:r>
        <w:rPr>
          <w:rFonts w:hint="eastAsia" w:ascii="仿宋_GB2312" w:eastAsia="仿宋_GB2312"/>
          <w:color w:val="000000" w:themeColor="text1"/>
          <w:sz w:val="24"/>
          <w:szCs w:val="24"/>
          <w:highlight w:val="none"/>
          <w:u w:val="single"/>
          <w14:textFill>
            <w14:solidFill>
              <w14:schemeClr w14:val="tx1"/>
            </w14:solidFill>
          </w14:textFill>
        </w:rPr>
        <w:t xml:space="preserve"> </w:t>
      </w:r>
      <w:r>
        <w:rPr>
          <w:rFonts w:hint="eastAsia" w:ascii="仿宋_GB2312" w:eastAsia="仿宋_GB2312"/>
          <w:color w:val="000000" w:themeColor="text1"/>
          <w:sz w:val="24"/>
          <w:szCs w:val="24"/>
          <w:highlight w:val="none"/>
          <w14:textFill>
            <w14:solidFill>
              <w14:schemeClr w14:val="tx1"/>
            </w14:solidFill>
          </w14:textFill>
        </w:rPr>
        <w:t>单位的</w:t>
      </w:r>
      <w:bookmarkStart w:id="337" w:name="PO_3000001866_PM002_6"/>
      <w:r>
        <w:rPr>
          <w:rFonts w:hint="eastAsia" w:ascii="仿宋_GB2312" w:eastAsia="仿宋_GB2312"/>
          <w:color w:val="000000" w:themeColor="text1"/>
          <w:sz w:val="24"/>
          <w:szCs w:val="24"/>
          <w:highlight w:val="none"/>
          <w:u w:val="single"/>
          <w14:textFill>
            <w14:solidFill>
              <w14:schemeClr w14:val="tx1"/>
            </w14:solidFill>
          </w14:textFill>
        </w:rPr>
        <w:t>横州市人民医院保安服务项目_</w:t>
      </w:r>
      <w:bookmarkEnd w:id="337"/>
      <w:r>
        <w:rPr>
          <w:rFonts w:hint="eastAsia" w:ascii="仿宋_GB2312" w:eastAsia="仿宋_GB2312"/>
          <w:color w:val="000000" w:themeColor="text1"/>
          <w:sz w:val="24"/>
          <w:szCs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1B75E693">
      <w:pPr>
        <w:pStyle w:val="13"/>
        <w:spacing w:line="360" w:lineRule="auto"/>
        <w:ind w:firstLine="480" w:firstLineChars="200"/>
        <w:jc w:val="left"/>
        <w:rPr>
          <w:rFonts w:ascii="仿宋_GB2312" w:eastAsia="仿宋_GB2312"/>
          <w:color w:val="000000" w:themeColor="text1"/>
          <w:sz w:val="24"/>
          <w:szCs w:val="24"/>
          <w:highlight w:val="none"/>
          <w14:textFill>
            <w14:solidFill>
              <w14:schemeClr w14:val="tx1"/>
            </w14:solidFill>
          </w14:textFill>
        </w:rPr>
      </w:pPr>
      <w:r>
        <w:rPr>
          <w:rFonts w:hint="eastAsia" w:ascii="仿宋_GB2312" w:eastAsia="仿宋_GB2312"/>
          <w:color w:val="000000" w:themeColor="text1"/>
          <w:sz w:val="24"/>
          <w:szCs w:val="24"/>
          <w:highlight w:val="none"/>
          <w14:textFill>
            <w14:solidFill>
              <w14:schemeClr w14:val="tx1"/>
            </w14:solidFill>
          </w14:textFill>
        </w:rPr>
        <w:t>本公司对上述声明的真实性负责。如有虚假，将依法承担相应责任。</w:t>
      </w:r>
    </w:p>
    <w:p w14:paraId="3B6C42CA">
      <w:pPr>
        <w:pStyle w:val="13"/>
        <w:spacing w:line="360" w:lineRule="auto"/>
        <w:jc w:val="left"/>
        <w:rPr>
          <w:b/>
          <w:color w:val="000000" w:themeColor="text1"/>
          <w:szCs w:val="21"/>
          <w:highlight w:val="none"/>
          <w14:textFill>
            <w14:solidFill>
              <w14:schemeClr w14:val="tx1"/>
            </w14:solidFill>
          </w14:textFill>
        </w:rPr>
      </w:pPr>
    </w:p>
    <w:p w14:paraId="531133BB">
      <w:pPr>
        <w:pStyle w:val="13"/>
        <w:spacing w:line="360" w:lineRule="auto"/>
        <w:jc w:val="left"/>
        <w:rPr>
          <w:b/>
          <w:color w:val="000000" w:themeColor="text1"/>
          <w:szCs w:val="21"/>
          <w:highlight w:val="none"/>
          <w14:textFill>
            <w14:solidFill>
              <w14:schemeClr w14:val="tx1"/>
            </w14:solidFill>
          </w14:textFill>
        </w:rPr>
      </w:pPr>
    </w:p>
    <w:p w14:paraId="421C0E69">
      <w:pPr>
        <w:snapToGrid w:val="0"/>
        <w:spacing w:line="360" w:lineRule="auto"/>
        <w:ind w:left="5137" w:leftChars="1736" w:hanging="1491" w:hangingChars="825"/>
        <w:rPr>
          <w:rFonts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投标人名称（电子签章）：</w:t>
      </w:r>
    </w:p>
    <w:p w14:paraId="5CF364EB">
      <w:pPr>
        <w:snapToGrid w:val="0"/>
        <w:spacing w:line="360" w:lineRule="auto"/>
        <w:ind w:firstLine="5160" w:firstLineChars="215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5AAF3A4">
      <w:pPr>
        <w:pStyle w:val="13"/>
        <w:spacing w:line="360" w:lineRule="auto"/>
        <w:ind w:left="5132" w:leftChars="1979" w:hanging="976" w:hangingChars="488"/>
        <w:rPr>
          <w:color w:val="000000" w:themeColor="text1"/>
          <w:sz w:val="20"/>
          <w:highlight w:val="none"/>
          <w14:textFill>
            <w14:solidFill>
              <w14:schemeClr w14:val="tx1"/>
            </w14:solidFill>
          </w14:textFill>
        </w:rPr>
      </w:pPr>
    </w:p>
    <w:p w14:paraId="765E657D">
      <w:pPr>
        <w:spacing w:line="360" w:lineRule="auto"/>
        <w:ind w:right="420" w:firstLine="480" w:firstLineChars="200"/>
        <w:rPr>
          <w:rFonts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31BA0DE0">
      <w:pPr>
        <w:widowControl/>
        <w:spacing w:line="360" w:lineRule="auto"/>
        <w:jc w:val="left"/>
        <w:rPr>
          <w:color w:val="000000" w:themeColor="text1"/>
          <w:sz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A5B7DFA">
      <w:pPr>
        <w:snapToGrid w:val="0"/>
        <w:spacing w:before="50" w:after="167" w:afterLines="50" w:line="360" w:lineRule="auto"/>
        <w:jc w:val="left"/>
        <w:rPr>
          <w:color w:val="000000" w:themeColor="text1"/>
          <w:sz w:val="20"/>
          <w:highlight w:val="none"/>
          <w14:textFill>
            <w14:solidFill>
              <w14:schemeClr w14:val="tx1"/>
            </w14:solidFill>
          </w14:textFill>
        </w:rPr>
      </w:pPr>
    </w:p>
    <w:p w14:paraId="18F870B1">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209A330">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22C2A719">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4BFA037">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0739A29">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FF2D27C">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85EAB75">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1CDD94B4">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4A8501D2">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6E3FCC4B">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5A129D1C">
      <w:pPr>
        <w:pStyle w:val="13"/>
        <w:tabs>
          <w:tab w:val="left" w:pos="2472"/>
        </w:tabs>
        <w:spacing w:line="460" w:lineRule="exact"/>
        <w:jc w:val="center"/>
        <w:rPr>
          <w:rFonts w:ascii="Times New Roman" w:hAnsi="Times New Roman"/>
          <w:b/>
          <w:color w:val="000000" w:themeColor="text1"/>
          <w:sz w:val="36"/>
          <w:highlight w:val="none"/>
          <w14:textFill>
            <w14:solidFill>
              <w14:schemeClr w14:val="tx1"/>
            </w14:solidFill>
          </w14:textFill>
        </w:rPr>
      </w:pPr>
    </w:p>
    <w:p w14:paraId="386BF0D0">
      <w:pPr>
        <w:pStyle w:val="13"/>
        <w:tabs>
          <w:tab w:val="left" w:pos="2472"/>
        </w:tabs>
        <w:spacing w:line="460" w:lineRule="exact"/>
        <w:jc w:val="center"/>
        <w:outlineLvl w:val="0"/>
        <w:rPr>
          <w:rFonts w:ascii="Times New Roman" w:hAnsi="Times New Roman"/>
          <w:b/>
          <w:color w:val="000000" w:themeColor="text1"/>
          <w:sz w:val="36"/>
          <w:highlight w:val="none"/>
          <w14:textFill>
            <w14:solidFill>
              <w14:schemeClr w14:val="tx1"/>
            </w14:solidFill>
          </w14:textFill>
        </w:rPr>
      </w:pPr>
      <w:bookmarkStart w:id="338" w:name="_Toc16078"/>
      <w:r>
        <w:rPr>
          <w:rFonts w:hint="eastAsia" w:ascii="Times New Roman" w:hAnsi="Times New Roman"/>
          <w:b/>
          <w:color w:val="000000" w:themeColor="text1"/>
          <w:sz w:val="36"/>
          <w:highlight w:val="none"/>
          <w14:textFill>
            <w14:solidFill>
              <w14:schemeClr w14:val="tx1"/>
            </w14:solidFill>
          </w14:textFill>
        </w:rPr>
        <w:t>第七章</w:t>
      </w:r>
      <w:r>
        <w:rPr>
          <w:rFonts w:ascii="Times New Roman" w:hAnsi="Times New Roman"/>
          <w:b/>
          <w:color w:val="000000" w:themeColor="text1"/>
          <w:sz w:val="36"/>
          <w:highlight w:val="none"/>
          <w14:textFill>
            <w14:solidFill>
              <w14:schemeClr w14:val="tx1"/>
            </w14:solidFill>
          </w14:textFill>
        </w:rPr>
        <w:t xml:space="preserve"> </w:t>
      </w:r>
      <w:r>
        <w:rPr>
          <w:rFonts w:hint="eastAsia" w:ascii="Times New Roman" w:hAnsi="Times New Roman"/>
          <w:b/>
          <w:color w:val="000000" w:themeColor="text1"/>
          <w:sz w:val="36"/>
          <w:highlight w:val="none"/>
          <w14:textFill>
            <w14:solidFill>
              <w14:schemeClr w14:val="tx1"/>
            </w14:solidFill>
          </w14:textFill>
        </w:rPr>
        <w:t>质疑、投诉证明材料格式</w:t>
      </w:r>
      <w:bookmarkEnd w:id="338"/>
    </w:p>
    <w:p w14:paraId="3F944C10">
      <w:pPr>
        <w:widowControl/>
        <w:spacing w:line="360" w:lineRule="auto"/>
        <w:jc w:val="left"/>
        <w:rPr>
          <w:color w:val="000000" w:themeColor="text1"/>
          <w:sz w:val="20"/>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1138B7C1">
      <w:pPr>
        <w:adjustRightInd w:val="0"/>
        <w:snapToGrid w:val="0"/>
        <w:spacing w:line="360" w:lineRule="auto"/>
        <w:rPr>
          <w:rFonts w:ascii="宋体" w:hAnsi="宋体"/>
          <w:b/>
          <w:bCs/>
          <w:color w:val="000000" w:themeColor="text1"/>
          <w:sz w:val="28"/>
          <w:szCs w:val="28"/>
          <w:highlight w:val="none"/>
          <w14:textFill>
            <w14:solidFill>
              <w14:schemeClr w14:val="tx1"/>
            </w14:solidFill>
          </w14:textFill>
        </w:rPr>
      </w:pPr>
    </w:p>
    <w:p w14:paraId="31469803">
      <w:pPr>
        <w:pStyle w:val="4"/>
        <w:jc w:val="center"/>
        <w:rPr>
          <w:rFonts w:ascii="宋体" w:hAnsi="宋体"/>
          <w:b w:val="0"/>
          <w:bCs w:val="0"/>
          <w:color w:val="000000" w:themeColor="text1"/>
          <w:highlight w:val="none"/>
          <w14:textFill>
            <w14:solidFill>
              <w14:schemeClr w14:val="tx1"/>
            </w14:solidFill>
          </w14:textFill>
        </w:rPr>
      </w:pPr>
      <w:bookmarkStart w:id="339" w:name="_Toc30444"/>
      <w:r>
        <w:rPr>
          <w:rFonts w:hint="eastAsia" w:ascii="宋体" w:hAnsi="宋体"/>
          <w:b w:val="0"/>
          <w:bCs w:val="0"/>
          <w:color w:val="000000" w:themeColor="text1"/>
          <w:highlight w:val="none"/>
          <w14:textFill>
            <w14:solidFill>
              <w14:schemeClr w14:val="tx1"/>
            </w14:solidFill>
          </w14:textFill>
        </w:rPr>
        <w:t>第一节 质疑函（格式）</w:t>
      </w:r>
      <w:bookmarkEnd w:id="339"/>
    </w:p>
    <w:p w14:paraId="7CF7D559">
      <w:pPr>
        <w:jc w:val="center"/>
        <w:rPr>
          <w:rFonts w:ascii="仿宋" w:hAnsi="仿宋" w:eastAsia="仿宋" w:cs="仿宋"/>
          <w:b/>
          <w:bCs/>
          <w:color w:val="000000" w:themeColor="text1"/>
          <w:sz w:val="44"/>
          <w:szCs w:val="44"/>
          <w:highlight w:val="none"/>
          <w14:textFill>
            <w14:solidFill>
              <w14:schemeClr w14:val="tx1"/>
            </w14:solidFill>
          </w14:textFill>
        </w:rPr>
      </w:pPr>
      <w:r>
        <w:rPr>
          <w:rFonts w:hint="eastAsia" w:ascii="仿宋" w:hAnsi="仿宋" w:eastAsia="仿宋" w:cs="仿宋"/>
          <w:b/>
          <w:bCs/>
          <w:color w:val="000000" w:themeColor="text1"/>
          <w:sz w:val="44"/>
          <w:szCs w:val="44"/>
          <w:highlight w:val="none"/>
          <w14:textFill>
            <w14:solidFill>
              <w14:schemeClr w14:val="tx1"/>
            </w14:solidFill>
          </w14:textFill>
        </w:rPr>
        <w:t>质疑函范本</w:t>
      </w:r>
    </w:p>
    <w:p w14:paraId="0865E4FB">
      <w:pPr>
        <w:adjustRightInd w:val="0"/>
        <w:snapToGrid w:val="0"/>
        <w:spacing w:before="334" w:beforeLines="100" w:line="360" w:lineRule="auto"/>
        <w:rPr>
          <w:rFonts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一、质疑供应商基本信息</w:t>
      </w:r>
    </w:p>
    <w:p w14:paraId="3D5CF632">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质疑供应商：</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D9EC3CE">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地址：</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42A2AA87">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联系人：</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5880886">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授权代表：</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26CBA2A">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联系电话：</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 xml:space="preserve"> </w:t>
      </w:r>
    </w:p>
    <w:p w14:paraId="0DAC1E2D">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地址： </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r>
        <w:rPr>
          <w:rFonts w:hint="eastAsia" w:ascii="仿宋" w:hAnsi="仿宋" w:eastAsia="仿宋" w:cs="仿宋"/>
          <w:color w:val="000000" w:themeColor="text1"/>
          <w:sz w:val="32"/>
          <w:szCs w:val="32"/>
          <w:highlight w:val="none"/>
          <w14:textFill>
            <w14:solidFill>
              <w14:schemeClr w14:val="tx1"/>
            </w14:solidFill>
          </w14:textFill>
        </w:rPr>
        <w:t>邮编：</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22133BC7">
      <w:pPr>
        <w:adjustRightInd w:val="0"/>
        <w:snapToGrid w:val="0"/>
        <w:spacing w:line="360" w:lineRule="auto"/>
        <w:rPr>
          <w:rFonts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二、质疑项目基本情况</w:t>
      </w:r>
    </w:p>
    <w:p w14:paraId="3C0C06C4">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横州市人民医院保安服务项目     </w:t>
      </w:r>
    </w:p>
    <w:p w14:paraId="0CE20A87">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质疑项目的编号：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NNZC2026-G3-270037-GXJT </w:t>
      </w:r>
      <w:r>
        <w:rPr>
          <w:rFonts w:hint="eastAsia" w:ascii="仿宋" w:hAnsi="仿宋" w:eastAsia="仿宋" w:cs="仿宋"/>
          <w:color w:val="000000" w:themeColor="text1"/>
          <w:sz w:val="32"/>
          <w:szCs w:val="32"/>
          <w:highlight w:val="none"/>
          <w14:textFill>
            <w14:solidFill>
              <w14:schemeClr w14:val="tx1"/>
            </w14:solidFill>
          </w14:textFill>
        </w:rPr>
        <w:t>包号：</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494D6F1">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采购人名称：</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bookmarkStart w:id="340" w:name="PO_3000001866_PM026_3"/>
      <w:r>
        <w:rPr>
          <w:rFonts w:hint="eastAsia" w:ascii="仿宋" w:hAnsi="仿宋" w:eastAsia="仿宋" w:cs="仿宋"/>
          <w:color w:val="000000" w:themeColor="text1"/>
          <w:sz w:val="32"/>
          <w:szCs w:val="32"/>
          <w:highlight w:val="none"/>
          <w:u w:val="dotted"/>
          <w14:textFill>
            <w14:solidFill>
              <w14:schemeClr w14:val="tx1"/>
            </w14:solidFill>
          </w14:textFill>
        </w:rPr>
        <w:t>横州市人民医院</w:t>
      </w:r>
      <w:bookmarkEnd w:id="340"/>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DF47696">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采购文件获取日期：</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0C7B3C7A">
      <w:pPr>
        <w:adjustRightInd w:val="0"/>
        <w:snapToGrid w:val="0"/>
        <w:spacing w:line="360" w:lineRule="auto"/>
        <w:rPr>
          <w:rFonts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三、质疑事项具体内容</w:t>
      </w:r>
    </w:p>
    <w:p w14:paraId="7D5D9812">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质疑事项1：</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4DE94BE4">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事实依据：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FB40DAA">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7D1E71A1">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法律依据：</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5A0EEB18">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1EE32F2F">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质疑事项2</w:t>
      </w:r>
    </w:p>
    <w:p w14:paraId="341D5BCB">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p>
    <w:p w14:paraId="0BEF0335">
      <w:pPr>
        <w:adjustRightInd w:val="0"/>
        <w:snapToGrid w:val="0"/>
        <w:spacing w:line="360" w:lineRule="auto"/>
        <w:rPr>
          <w:rFonts w:ascii="黑体" w:hAnsi="黑体" w:eastAsia="黑体" w:cs="仿宋"/>
          <w:bCs/>
          <w:color w:val="000000" w:themeColor="text1"/>
          <w:sz w:val="32"/>
          <w:szCs w:val="32"/>
          <w:highlight w:val="none"/>
          <w14:textFill>
            <w14:solidFill>
              <w14:schemeClr w14:val="tx1"/>
            </w14:solidFill>
          </w14:textFill>
        </w:rPr>
      </w:pPr>
      <w:r>
        <w:rPr>
          <w:rFonts w:hint="eastAsia" w:ascii="黑体" w:hAnsi="黑体" w:eastAsia="黑体" w:cs="仿宋"/>
          <w:bCs/>
          <w:color w:val="000000" w:themeColor="text1"/>
          <w:sz w:val="32"/>
          <w:szCs w:val="32"/>
          <w:highlight w:val="none"/>
          <w14:textFill>
            <w14:solidFill>
              <w14:schemeClr w14:val="tx1"/>
            </w14:solidFill>
          </w14:textFill>
        </w:rPr>
        <w:t>四、与质疑事项相关的质疑请求</w:t>
      </w:r>
    </w:p>
    <w:p w14:paraId="68137ACC">
      <w:pPr>
        <w:adjustRightInd w:val="0"/>
        <w:snapToGrid w:val="0"/>
        <w:spacing w:line="360" w:lineRule="auto"/>
        <w:rPr>
          <w:rFonts w:ascii="仿宋" w:hAnsi="仿宋" w:eastAsia="仿宋" w:cs="仿宋"/>
          <w:color w:val="000000" w:themeColor="text1"/>
          <w:sz w:val="32"/>
          <w:szCs w:val="32"/>
          <w:highlight w:val="none"/>
          <w:u w:val="dotted"/>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请求：</w:t>
      </w:r>
      <w:r>
        <w:rPr>
          <w:rFonts w:hint="eastAsia" w:ascii="仿宋" w:hAnsi="仿宋" w:eastAsia="仿宋" w:cs="仿宋"/>
          <w:color w:val="000000" w:themeColor="text1"/>
          <w:sz w:val="32"/>
          <w:szCs w:val="32"/>
          <w:highlight w:val="none"/>
          <w:u w:val="dotted"/>
          <w14:textFill>
            <w14:solidFill>
              <w14:schemeClr w14:val="tx1"/>
            </w14:solidFill>
          </w14:textFill>
        </w:rPr>
        <w:t xml:space="preserve">                                               </w:t>
      </w:r>
    </w:p>
    <w:p w14:paraId="60ACF9E5">
      <w:pPr>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签字（签章）：                   公章：                      </w:t>
      </w:r>
    </w:p>
    <w:p w14:paraId="056705BB">
      <w:pPr>
        <w:rPr>
          <w:rFonts w:ascii="仿宋_GB2312" w:eastAsia="仿宋_GB2312"/>
          <w:color w:val="000000" w:themeColor="text1"/>
          <w:sz w:val="30"/>
          <w:szCs w:val="30"/>
          <w:highlight w:val="none"/>
          <w14:textFill>
            <w14:solidFill>
              <w14:schemeClr w14:val="tx1"/>
            </w14:solidFill>
          </w14:textFill>
        </w:rPr>
      </w:pPr>
      <w:r>
        <w:rPr>
          <w:rFonts w:hint="eastAsia" w:ascii="仿宋_GB2312" w:eastAsia="仿宋_GB2312"/>
          <w:color w:val="000000" w:themeColor="text1"/>
          <w:sz w:val="30"/>
          <w:szCs w:val="30"/>
          <w:highlight w:val="none"/>
          <w14:textFill>
            <w14:solidFill>
              <w14:schemeClr w14:val="tx1"/>
            </w14:solidFill>
          </w14:textFill>
        </w:rPr>
        <w:t xml:space="preserve">日期：    </w:t>
      </w:r>
    </w:p>
    <w:p w14:paraId="7E4F159C">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p>
    <w:p w14:paraId="6FB59081">
      <w:pPr>
        <w:adjustRightInd w:val="0"/>
        <w:snapToGrid w:val="0"/>
        <w:spacing w:line="360" w:lineRule="auto"/>
        <w:rPr>
          <w:rFonts w:ascii="仿宋" w:hAnsi="仿宋" w:eastAsia="仿宋" w:cs="仿宋"/>
          <w:color w:val="000000" w:themeColor="text1"/>
          <w:sz w:val="32"/>
          <w:szCs w:val="32"/>
          <w:highlight w:val="none"/>
          <w14:textFill>
            <w14:solidFill>
              <w14:schemeClr w14:val="tx1"/>
            </w14:solidFill>
          </w14:textFill>
        </w:rPr>
      </w:pPr>
    </w:p>
    <w:p w14:paraId="210C09F0">
      <w:pPr>
        <w:jc w:val="center"/>
        <w:rPr>
          <w:rFonts w:ascii="仿宋" w:hAnsi="仿宋" w:eastAsia="仿宋" w:cs="仿宋"/>
          <w:b/>
          <w:bCs/>
          <w:color w:val="000000" w:themeColor="text1"/>
          <w:sz w:val="32"/>
          <w:szCs w:val="32"/>
          <w:highlight w:val="none"/>
          <w14:textFill>
            <w14:solidFill>
              <w14:schemeClr w14:val="tx1"/>
            </w14:solidFill>
          </w14:textFill>
        </w:rPr>
      </w:pPr>
    </w:p>
    <w:p w14:paraId="488181C7">
      <w:pPr>
        <w:jc w:val="center"/>
        <w:rPr>
          <w:rFonts w:ascii="仿宋" w:hAnsi="仿宋" w:eastAsia="仿宋" w:cs="仿宋"/>
          <w:b/>
          <w:bCs/>
          <w:color w:val="000000" w:themeColor="text1"/>
          <w:sz w:val="32"/>
          <w:szCs w:val="32"/>
          <w:highlight w:val="none"/>
          <w14:textFill>
            <w14:solidFill>
              <w14:schemeClr w14:val="tx1"/>
            </w14:solidFill>
          </w14:textFill>
        </w:rPr>
      </w:pPr>
    </w:p>
    <w:p w14:paraId="547FC622">
      <w:pPr>
        <w:jc w:val="center"/>
        <w:rPr>
          <w:rFonts w:ascii="仿宋" w:hAnsi="仿宋" w:eastAsia="仿宋" w:cs="仿宋"/>
          <w:b/>
          <w:bCs/>
          <w:color w:val="000000" w:themeColor="text1"/>
          <w:sz w:val="32"/>
          <w:szCs w:val="32"/>
          <w:highlight w:val="none"/>
          <w14:textFill>
            <w14:solidFill>
              <w14:schemeClr w14:val="tx1"/>
            </w14:solidFill>
          </w14:textFill>
        </w:rPr>
      </w:pPr>
    </w:p>
    <w:p w14:paraId="30E16A78">
      <w:pPr>
        <w:jc w:val="center"/>
        <w:rPr>
          <w:rFonts w:ascii="仿宋" w:hAnsi="仿宋" w:eastAsia="仿宋" w:cs="仿宋"/>
          <w:b/>
          <w:bCs/>
          <w:color w:val="000000" w:themeColor="text1"/>
          <w:sz w:val="32"/>
          <w:szCs w:val="32"/>
          <w:highlight w:val="none"/>
          <w14:textFill>
            <w14:solidFill>
              <w14:schemeClr w14:val="tx1"/>
            </w14:solidFill>
          </w14:textFill>
        </w:rPr>
      </w:pPr>
    </w:p>
    <w:p w14:paraId="588D4C28">
      <w:pPr>
        <w:jc w:val="center"/>
        <w:rPr>
          <w:rFonts w:ascii="仿宋" w:hAnsi="仿宋" w:eastAsia="仿宋" w:cs="仿宋"/>
          <w:b/>
          <w:bCs/>
          <w:color w:val="000000" w:themeColor="text1"/>
          <w:sz w:val="32"/>
          <w:szCs w:val="32"/>
          <w:highlight w:val="none"/>
          <w14:textFill>
            <w14:solidFill>
              <w14:schemeClr w14:val="tx1"/>
            </w14:solidFill>
          </w14:textFill>
        </w:rPr>
      </w:pPr>
    </w:p>
    <w:p w14:paraId="2FDC4712">
      <w:pPr>
        <w:jc w:val="center"/>
        <w:rPr>
          <w:rFonts w:ascii="仿宋" w:hAnsi="仿宋" w:eastAsia="仿宋" w:cs="仿宋"/>
          <w:b/>
          <w:bCs/>
          <w:color w:val="000000" w:themeColor="text1"/>
          <w:sz w:val="32"/>
          <w:szCs w:val="32"/>
          <w:highlight w:val="none"/>
          <w14:textFill>
            <w14:solidFill>
              <w14:schemeClr w14:val="tx1"/>
            </w14:solidFill>
          </w14:textFill>
        </w:rPr>
      </w:pPr>
    </w:p>
    <w:p w14:paraId="6FD75923">
      <w:pPr>
        <w:jc w:val="center"/>
        <w:rPr>
          <w:rFonts w:ascii="仿宋" w:hAnsi="仿宋" w:eastAsia="仿宋" w:cs="仿宋"/>
          <w:b/>
          <w:bCs/>
          <w:color w:val="000000" w:themeColor="text1"/>
          <w:sz w:val="32"/>
          <w:szCs w:val="32"/>
          <w:highlight w:val="none"/>
          <w14:textFill>
            <w14:solidFill>
              <w14:schemeClr w14:val="tx1"/>
            </w14:solidFill>
          </w14:textFill>
        </w:rPr>
      </w:pPr>
    </w:p>
    <w:p w14:paraId="39104EC7">
      <w:pPr>
        <w:rPr>
          <w:rFonts w:ascii="黑体" w:hAnsi="黑体" w:eastAsia="黑体"/>
          <w:b/>
          <w:color w:val="000000" w:themeColor="text1"/>
          <w:sz w:val="32"/>
          <w:szCs w:val="32"/>
          <w:highlight w:val="none"/>
          <w14:textFill>
            <w14:solidFill>
              <w14:schemeClr w14:val="tx1"/>
            </w14:solidFill>
          </w14:textFill>
        </w:rPr>
      </w:pPr>
    </w:p>
    <w:p w14:paraId="4C5B16FD">
      <w:pPr>
        <w:rPr>
          <w:rFonts w:ascii="黑体" w:hAnsi="黑体" w:eastAsia="黑体"/>
          <w:b/>
          <w:color w:val="000000" w:themeColor="text1"/>
          <w:sz w:val="32"/>
          <w:szCs w:val="32"/>
          <w:highlight w:val="none"/>
          <w14:textFill>
            <w14:solidFill>
              <w14:schemeClr w14:val="tx1"/>
            </w14:solidFill>
          </w14:textFill>
        </w:rPr>
      </w:pPr>
    </w:p>
    <w:p w14:paraId="4F177CFD">
      <w:pPr>
        <w:rPr>
          <w:rFonts w:ascii="黑体" w:hAnsi="黑体" w:eastAsia="黑体"/>
          <w:b/>
          <w:color w:val="000000" w:themeColor="text1"/>
          <w:sz w:val="32"/>
          <w:szCs w:val="32"/>
          <w:highlight w:val="none"/>
          <w14:textFill>
            <w14:solidFill>
              <w14:schemeClr w14:val="tx1"/>
            </w14:solidFill>
          </w14:textFill>
        </w:rPr>
      </w:pPr>
    </w:p>
    <w:p w14:paraId="595B3E1D">
      <w:pPr>
        <w:rPr>
          <w:rFonts w:ascii="黑体" w:hAnsi="黑体" w:eastAsia="黑体"/>
          <w:b/>
          <w:color w:val="000000" w:themeColor="text1"/>
          <w:sz w:val="32"/>
          <w:szCs w:val="32"/>
          <w:highlight w:val="none"/>
          <w14:textFill>
            <w14:solidFill>
              <w14:schemeClr w14:val="tx1"/>
            </w14:solidFill>
          </w14:textFill>
        </w:rPr>
      </w:pPr>
    </w:p>
    <w:p w14:paraId="7FA5D41D">
      <w:pPr>
        <w:rPr>
          <w:rFonts w:ascii="黑体" w:hAnsi="黑体" w:eastAsia="黑体"/>
          <w:b/>
          <w:color w:val="000000" w:themeColor="text1"/>
          <w:sz w:val="32"/>
          <w:szCs w:val="32"/>
          <w:highlight w:val="none"/>
          <w14:textFill>
            <w14:solidFill>
              <w14:schemeClr w14:val="tx1"/>
            </w14:solidFill>
          </w14:textFill>
        </w:rPr>
      </w:pPr>
    </w:p>
    <w:p w14:paraId="31896EE9">
      <w:pPr>
        <w:rPr>
          <w:rFonts w:ascii="黑体" w:hAnsi="黑体" w:eastAsia="黑体"/>
          <w:b/>
          <w:color w:val="000000" w:themeColor="text1"/>
          <w:sz w:val="32"/>
          <w:szCs w:val="32"/>
          <w:highlight w:val="none"/>
          <w14:textFill>
            <w14:solidFill>
              <w14:schemeClr w14:val="tx1"/>
            </w14:solidFill>
          </w14:textFill>
        </w:rPr>
      </w:pPr>
    </w:p>
    <w:p w14:paraId="2A8E0365">
      <w:pPr>
        <w:rPr>
          <w:rFonts w:ascii="黑体" w:hAnsi="黑体" w:eastAsia="黑体"/>
          <w:b/>
          <w:color w:val="000000" w:themeColor="text1"/>
          <w:sz w:val="32"/>
          <w:szCs w:val="32"/>
          <w:highlight w:val="none"/>
          <w14:textFill>
            <w14:solidFill>
              <w14:schemeClr w14:val="tx1"/>
            </w14:solidFill>
          </w14:textFill>
        </w:rPr>
      </w:pPr>
    </w:p>
    <w:p w14:paraId="02B5C4FE">
      <w:pPr>
        <w:rPr>
          <w:rFonts w:ascii="黑体" w:hAnsi="黑体" w:eastAsia="黑体"/>
          <w:b/>
          <w:color w:val="000000" w:themeColor="text1"/>
          <w:sz w:val="32"/>
          <w:szCs w:val="32"/>
          <w:highlight w:val="none"/>
          <w14:textFill>
            <w14:solidFill>
              <w14:schemeClr w14:val="tx1"/>
            </w14:solidFill>
          </w14:textFill>
        </w:rPr>
      </w:pPr>
    </w:p>
    <w:p w14:paraId="60C3257B">
      <w:pPr>
        <w:rPr>
          <w:rFonts w:ascii="黑体" w:hAnsi="黑体" w:eastAsia="黑体"/>
          <w:b/>
          <w:color w:val="000000" w:themeColor="text1"/>
          <w:sz w:val="32"/>
          <w:szCs w:val="32"/>
          <w:highlight w:val="none"/>
          <w14:textFill>
            <w14:solidFill>
              <w14:schemeClr w14:val="tx1"/>
            </w14:solidFill>
          </w14:textFill>
        </w:rPr>
      </w:pPr>
    </w:p>
    <w:p w14:paraId="782E0E27">
      <w:pPr>
        <w:rPr>
          <w:rFonts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质疑函制作说明：</w:t>
      </w:r>
    </w:p>
    <w:p w14:paraId="306F397F">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1.供应商提出质疑时，应提交质疑函和必要的证明材料。</w:t>
      </w:r>
    </w:p>
    <w:p w14:paraId="02541657">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kern w:val="0"/>
          <w:sz w:val="32"/>
          <w:szCs w:val="32"/>
          <w:highlight w:val="none"/>
          <w14:textFill>
            <w14:solidFill>
              <w14:schemeClr w14:val="tx1"/>
            </w14:solidFill>
          </w14:textFill>
        </w:rPr>
        <w:t>供应商签署的授权委托书。授权委托书应载明代理人的姓名或者名称、代理事项、具体权限、期限和相关事项。</w:t>
      </w:r>
    </w:p>
    <w:p w14:paraId="6E529350">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3.质疑供应商若对项目的某一分包进行质疑，质疑函中应列明具体分包号。</w:t>
      </w:r>
    </w:p>
    <w:p w14:paraId="0074673E">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4.质疑函的质疑事项应具体、明确，并有必要的事实依据和法律依据。</w:t>
      </w:r>
    </w:p>
    <w:p w14:paraId="51A8D09D">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5.质疑函的质疑请求应与质疑事项相关。</w:t>
      </w:r>
    </w:p>
    <w:p w14:paraId="39A02E5F">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087ACF0">
      <w:pPr>
        <w:widowControl/>
        <w:ind w:firstLine="600" w:firstLineChars="200"/>
        <w:jc w:val="left"/>
        <w:rPr>
          <w:rFonts w:ascii="仿宋_GB2312" w:eastAsia="仿宋_GB2312"/>
          <w:color w:val="000000" w:themeColor="text1"/>
          <w:sz w:val="30"/>
          <w:szCs w:val="30"/>
          <w:highlight w:val="none"/>
          <w14:textFill>
            <w14:solidFill>
              <w14:schemeClr w14:val="tx1"/>
            </w14:solidFill>
          </w14:textFill>
        </w:rPr>
      </w:pPr>
    </w:p>
    <w:p w14:paraId="0F721F71">
      <w:pPr>
        <w:widowControl/>
        <w:spacing w:line="360" w:lineRule="auto"/>
        <w:jc w:val="left"/>
        <w:rPr>
          <w:rFonts w:ascii="ˎ̥" w:hAnsi="ˎ̥" w:cs="宋体"/>
          <w:color w:val="000000" w:themeColor="text1"/>
          <w:kern w:val="0"/>
          <w:sz w:val="24"/>
          <w:highlight w:val="none"/>
          <w14:textFill>
            <w14:solidFill>
              <w14:schemeClr w14:val="tx1"/>
            </w14:solidFill>
          </w14:textFill>
        </w:rPr>
        <w:sectPr>
          <w:pgSz w:w="11905" w:h="16838"/>
          <w:pgMar w:top="1247" w:right="1247" w:bottom="1247" w:left="1247" w:header="720" w:footer="720" w:gutter="0"/>
          <w:cols w:space="0" w:num="1"/>
          <w:docGrid w:type="lines" w:linePitch="334" w:charSpace="0"/>
        </w:sectPr>
      </w:pPr>
    </w:p>
    <w:p w14:paraId="42479985">
      <w:pPr>
        <w:pStyle w:val="4"/>
        <w:jc w:val="center"/>
        <w:rPr>
          <w:rFonts w:ascii="宋体" w:hAnsi="宋体"/>
          <w:b w:val="0"/>
          <w:bCs w:val="0"/>
          <w:color w:val="000000" w:themeColor="text1"/>
          <w:highlight w:val="none"/>
          <w14:textFill>
            <w14:solidFill>
              <w14:schemeClr w14:val="tx1"/>
            </w14:solidFill>
          </w14:textFill>
        </w:rPr>
      </w:pPr>
      <w:bookmarkStart w:id="341" w:name="_Toc21974"/>
      <w:r>
        <w:rPr>
          <w:rFonts w:hint="eastAsia" w:ascii="宋体" w:hAnsi="宋体"/>
          <w:b w:val="0"/>
          <w:bCs w:val="0"/>
          <w:color w:val="000000" w:themeColor="text1"/>
          <w:highlight w:val="none"/>
          <w14:textFill>
            <w14:solidFill>
              <w14:schemeClr w14:val="tx1"/>
            </w14:solidFill>
          </w14:textFill>
        </w:rPr>
        <w:t>第二节 投诉书（格式）</w:t>
      </w:r>
      <w:bookmarkEnd w:id="341"/>
    </w:p>
    <w:p w14:paraId="560604F0">
      <w:pPr>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投诉书范本</w:t>
      </w:r>
    </w:p>
    <w:p w14:paraId="144AA731">
      <w:p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一、投诉相关主体基本情况</w:t>
      </w:r>
    </w:p>
    <w:p w14:paraId="756AE519">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C6EFED4">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32C67077">
      <w:pPr>
        <w:tabs>
          <w:tab w:val="left" w:pos="6510"/>
        </w:tabs>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法定代表人/主要负责人：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0DC0916B">
      <w:pPr>
        <w:tabs>
          <w:tab w:val="left" w:pos="6510"/>
        </w:tabs>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528C852A">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授权代表：</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93AADCB">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7D18FAD0">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被投诉人1：</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3043A89A">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31F593EB">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2AB1E56F">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被投诉人2</w:t>
      </w:r>
    </w:p>
    <w:p w14:paraId="7BFAFC49">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34EB3F37">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相关供应商：</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3444FB6">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地     址：</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邮编：</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437EDD81">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联系人：</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联系电话：</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0E7F87AE">
      <w:p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二、投诉项目基本情况</w:t>
      </w:r>
    </w:p>
    <w:p w14:paraId="232A937B">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采购项目名称：</w:t>
      </w:r>
      <w:r>
        <w:rPr>
          <w:rFonts w:hint="eastAsia" w:ascii="仿宋_GB2312" w:eastAsia="仿宋_GB2312"/>
          <w:color w:val="000000" w:themeColor="text1"/>
          <w:sz w:val="32"/>
          <w:szCs w:val="32"/>
          <w:highlight w:val="none"/>
          <w:u w:val="dotted"/>
          <w14:textFill>
            <w14:solidFill>
              <w14:schemeClr w14:val="tx1"/>
            </w14:solidFill>
          </w14:textFill>
        </w:rPr>
        <w:t xml:space="preserve"> 横州市人民医院保安服务项目   </w:t>
      </w:r>
    </w:p>
    <w:p w14:paraId="0EDAAF91">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采购项目编号：</w:t>
      </w:r>
      <w:r>
        <w:rPr>
          <w:rFonts w:hint="eastAsia" w:ascii="仿宋_GB2312" w:eastAsia="仿宋_GB2312"/>
          <w:color w:val="000000" w:themeColor="text1"/>
          <w:sz w:val="32"/>
          <w:szCs w:val="32"/>
          <w:highlight w:val="none"/>
          <w:u w:val="dotted"/>
          <w14:textFill>
            <w14:solidFill>
              <w14:schemeClr w14:val="tx1"/>
            </w14:solidFill>
          </w14:textFill>
        </w:rPr>
        <w:t xml:space="preserve"> NNZC2026-G3-270037-GXJT  </w:t>
      </w:r>
      <w:r>
        <w:rPr>
          <w:rFonts w:hint="eastAsia" w:ascii="仿宋_GB2312" w:eastAsia="仿宋_GB2312"/>
          <w:color w:val="000000" w:themeColor="text1"/>
          <w:sz w:val="32"/>
          <w:szCs w:val="32"/>
          <w:highlight w:val="none"/>
          <w14:textFill>
            <w14:solidFill>
              <w14:schemeClr w14:val="tx1"/>
            </w14:solidFill>
          </w14:textFill>
        </w:rPr>
        <w:t>包号：</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724AA676">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采购人名称：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bookmarkStart w:id="342" w:name="PO_3000001866_PM026_4"/>
      <w:r>
        <w:rPr>
          <w:rFonts w:hint="eastAsia" w:ascii="仿宋_GB2312" w:eastAsia="仿宋_GB2312"/>
          <w:color w:val="000000" w:themeColor="text1"/>
          <w:sz w:val="32"/>
          <w:szCs w:val="32"/>
          <w:highlight w:val="none"/>
          <w:u w:val="dotted"/>
          <w14:textFill>
            <w14:solidFill>
              <w14:schemeClr w14:val="tx1"/>
            </w14:solidFill>
          </w14:textFill>
        </w:rPr>
        <w:t>横州市人民医院</w:t>
      </w:r>
      <w:bookmarkEnd w:id="342"/>
      <w:r>
        <w:rPr>
          <w:rFonts w:hint="eastAsia" w:ascii="仿宋_GB2312" w:eastAsia="仿宋_GB2312"/>
          <w:color w:val="000000" w:themeColor="text1"/>
          <w:sz w:val="32"/>
          <w:szCs w:val="32"/>
          <w:highlight w:val="none"/>
          <w:u w:val="single"/>
          <w14:textFill>
            <w14:solidFill>
              <w14:schemeClr w14:val="tx1"/>
            </w14:solidFill>
          </w14:textFill>
        </w:rPr>
        <w:t xml:space="preserve">  </w:t>
      </w:r>
    </w:p>
    <w:p w14:paraId="07CDA64E">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代理机构名称：</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1556A66B">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采购文件公告：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1CFE596">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采购结果公告：</w:t>
      </w:r>
      <w:r>
        <w:rPr>
          <w:rFonts w:hint="eastAsia" w:ascii="仿宋_GB2312" w:eastAsia="仿宋_GB2312"/>
          <w:color w:val="000000" w:themeColor="text1"/>
          <w:sz w:val="32"/>
          <w:szCs w:val="32"/>
          <w:highlight w:val="none"/>
          <w:u w:val="dotted"/>
          <w14:textFill>
            <w14:solidFill>
              <w14:schemeClr w14:val="tx1"/>
            </w14:solidFill>
          </w14:textFill>
        </w:rPr>
        <w:t xml:space="preserve">是/否 </w:t>
      </w:r>
      <w:r>
        <w:rPr>
          <w:rFonts w:hint="eastAsia" w:ascii="仿宋_GB2312" w:eastAsia="仿宋_GB2312"/>
          <w:color w:val="000000" w:themeColor="text1"/>
          <w:sz w:val="32"/>
          <w:szCs w:val="32"/>
          <w:highlight w:val="none"/>
          <w14:textFill>
            <w14:solidFill>
              <w14:schemeClr w14:val="tx1"/>
            </w14:solidFill>
          </w14:textFill>
        </w:rPr>
        <w:t>公告期限：</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4E0F7A4C">
      <w:p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三、质疑基本情况</w:t>
      </w:r>
    </w:p>
    <w:p w14:paraId="4CC80BFD">
      <w:pPr>
        <w:ind w:firstLine="640" w:firstLineChars="200"/>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投诉人于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日，向</w:t>
      </w:r>
      <w:r>
        <w:rPr>
          <w:rFonts w:hint="eastAsia" w:ascii="仿宋_GB2312" w:eastAsia="仿宋_GB2312"/>
          <w:color w:val="000000" w:themeColor="text1"/>
          <w:sz w:val="32"/>
          <w:szCs w:val="32"/>
          <w:highlight w:val="none"/>
          <w:u w:val="dotted"/>
          <w14:textFill>
            <w14:solidFill>
              <w14:schemeClr w14:val="tx1"/>
            </w14:solidFill>
          </w14:textFill>
        </w:rPr>
        <w:t xml:space="preserve">                   质疑</w:t>
      </w:r>
      <w:r>
        <w:rPr>
          <w:rFonts w:hint="eastAsia" w:ascii="仿宋_GB2312" w:eastAsia="仿宋_GB2312"/>
          <w:color w:val="000000" w:themeColor="text1"/>
          <w:sz w:val="32"/>
          <w:szCs w:val="32"/>
          <w:highlight w:val="none"/>
          <w14:textFill>
            <w14:solidFill>
              <w14:schemeClr w14:val="tx1"/>
            </w14:solidFill>
          </w14:textFill>
        </w:rPr>
        <w:t>，质疑事项为：</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CBA9A82">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34F71688">
      <w:pPr>
        <w:ind w:firstLine="480" w:firstLineChars="15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采购人/代理机构</w:t>
      </w:r>
      <w:r>
        <w:rPr>
          <w:rFonts w:hint="eastAsia" w:ascii="仿宋_GB2312" w:eastAsia="仿宋_GB2312"/>
          <w:color w:val="000000" w:themeColor="text1"/>
          <w:sz w:val="32"/>
          <w:szCs w:val="32"/>
          <w:highlight w:val="none"/>
          <w14:textFill>
            <w14:solidFill>
              <w14:schemeClr w14:val="tx1"/>
            </w14:solidFill>
          </w14:textFill>
        </w:rPr>
        <w:t>于</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年</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月</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日，就质疑事项作出了答复/没有在法定期限内作出答复。</w:t>
      </w:r>
    </w:p>
    <w:p w14:paraId="37310668">
      <w:p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四、投诉事项具体内容</w:t>
      </w:r>
    </w:p>
    <w:p w14:paraId="1618BCD0">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 1：</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0D9BA6E8">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事实依据：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22ABA435">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6C62A996">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法律依据：</w:t>
      </w: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545CA702">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u w:val="dotted"/>
          <w14:textFill>
            <w14:solidFill>
              <w14:schemeClr w14:val="tx1"/>
            </w14:solidFill>
          </w14:textFill>
        </w:rPr>
        <w:t xml:space="preserve">                                                      </w:t>
      </w:r>
    </w:p>
    <w:p w14:paraId="350DF524">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投诉事项2</w:t>
      </w:r>
    </w:p>
    <w:p w14:paraId="77152233">
      <w:pPr>
        <w:rPr>
          <w:rFonts w:ascii="仿宋_GB2312" w:eastAsia="仿宋_GB2312"/>
          <w:color w:val="000000" w:themeColor="text1"/>
          <w:sz w:val="32"/>
          <w:szCs w:val="32"/>
          <w:highlight w:val="none"/>
          <w:u w:val="dotted"/>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p>
    <w:p w14:paraId="5A849E52">
      <w:pPr>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五、与投诉事项相关的投诉请求</w:t>
      </w:r>
    </w:p>
    <w:p w14:paraId="13AEEB11">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请求：</w:t>
      </w:r>
      <w:r>
        <w:rPr>
          <w:rFonts w:hint="eastAsia" w:ascii="仿宋_GB2312" w:eastAsia="仿宋_GB2312"/>
          <w:color w:val="000000" w:themeColor="text1"/>
          <w:sz w:val="32"/>
          <w:szCs w:val="32"/>
          <w:highlight w:val="none"/>
          <w:u w:val="dotted"/>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 xml:space="preserve"> </w:t>
      </w:r>
    </w:p>
    <w:p w14:paraId="0A992709">
      <w:pPr>
        <w:rPr>
          <w:rFonts w:ascii="仿宋_GB2312" w:eastAsia="仿宋_GB2312"/>
          <w:color w:val="000000" w:themeColor="text1"/>
          <w:sz w:val="32"/>
          <w:szCs w:val="32"/>
          <w:highlight w:val="none"/>
          <w:u w:val="singl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                                                                                                    </w:t>
      </w:r>
    </w:p>
    <w:p w14:paraId="604DAD98">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签字（签章）：                   公章：                      </w:t>
      </w:r>
    </w:p>
    <w:p w14:paraId="76B34091">
      <w:pPr>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日期：    </w:t>
      </w:r>
    </w:p>
    <w:p w14:paraId="4E2DDB7E">
      <w:pPr>
        <w:rPr>
          <w:rFonts w:ascii="黑体" w:hAnsi="黑体" w:eastAsia="黑体"/>
          <w:b/>
          <w:color w:val="000000" w:themeColor="text1"/>
          <w:sz w:val="32"/>
          <w:szCs w:val="32"/>
          <w:highlight w:val="none"/>
          <w14:textFill>
            <w14:solidFill>
              <w14:schemeClr w14:val="tx1"/>
            </w14:solidFill>
          </w14:textFill>
        </w:rPr>
      </w:pPr>
    </w:p>
    <w:p w14:paraId="35618C37">
      <w:pPr>
        <w:rPr>
          <w:rFonts w:ascii="黑体" w:hAnsi="黑体" w:eastAsia="黑体"/>
          <w:b/>
          <w:color w:val="000000" w:themeColor="text1"/>
          <w:sz w:val="32"/>
          <w:szCs w:val="32"/>
          <w:highlight w:val="none"/>
          <w14:textFill>
            <w14:solidFill>
              <w14:schemeClr w14:val="tx1"/>
            </w14:solidFill>
          </w14:textFill>
        </w:rPr>
      </w:pPr>
      <w:r>
        <w:rPr>
          <w:rFonts w:hint="eastAsia" w:ascii="黑体" w:hAnsi="黑体" w:eastAsia="黑体"/>
          <w:b/>
          <w:color w:val="000000" w:themeColor="text1"/>
          <w:sz w:val="32"/>
          <w:szCs w:val="32"/>
          <w:highlight w:val="none"/>
          <w14:textFill>
            <w14:solidFill>
              <w14:schemeClr w14:val="tx1"/>
            </w14:solidFill>
          </w14:textFill>
        </w:rPr>
        <w:t>投诉书制作说明：</w:t>
      </w:r>
    </w:p>
    <w:p w14:paraId="22715F71">
      <w:pPr>
        <w:widowControl/>
        <w:ind w:firstLine="640" w:firstLineChars="200"/>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1.投诉人提起投诉时，应当提交投诉书和必要的证明材料，并按照被投诉人和与投诉事项有关的供应商数量提供投诉书副本。</w:t>
      </w:r>
    </w:p>
    <w:p w14:paraId="0D9C24EA">
      <w:pPr>
        <w:widowControl/>
        <w:ind w:firstLine="640" w:firstLineChars="200"/>
        <w:jc w:val="left"/>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kern w:val="0"/>
          <w:sz w:val="32"/>
          <w:szCs w:val="32"/>
          <w:highlight w:val="none"/>
          <w14:textFill>
            <w14:solidFill>
              <w14:schemeClr w14:val="tx1"/>
            </w14:solidFill>
          </w14:textFill>
        </w:rPr>
        <w:t>投诉人签署的授权委托书。授权委托书应当载明代理人的姓名或者名称、代理事项、具体权限、期限和相关事项。</w:t>
      </w:r>
    </w:p>
    <w:p w14:paraId="6E3537BB">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3.投诉人若对项目的某一分包进行投诉，投诉书应列明具体分包号。</w:t>
      </w:r>
    </w:p>
    <w:p w14:paraId="04E8D821">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4.投诉书应简要列明质疑事项，质疑函、质疑答复等作为附件材料提供。</w:t>
      </w:r>
    </w:p>
    <w:p w14:paraId="77A55F2B">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5.投诉书的投诉事项应具体、明确，并有必要的事实依据和法律依据。</w:t>
      </w:r>
    </w:p>
    <w:p w14:paraId="3BD96887">
      <w:pPr>
        <w:widowControl/>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6.投诉书的投诉请求应与投诉事项相关。</w:t>
      </w:r>
    </w:p>
    <w:p w14:paraId="6F0AA0D1">
      <w:pPr>
        <w:widowControl/>
        <w:ind w:firstLine="640" w:firstLineChars="200"/>
        <w:jc w:val="left"/>
        <w:rPr>
          <w:rFonts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sectPr>
      <w:footerReference r:id="rId8" w:type="first"/>
      <w:footerReference r:id="rId6" w:type="default"/>
      <w:footerReference r:id="rId7" w:type="even"/>
      <w:pgSz w:w="11905" w:h="16838"/>
      <w:pgMar w:top="1247" w:right="1247" w:bottom="1247" w:left="1247" w:header="720" w:footer="720" w:gutter="0"/>
      <w:cols w:space="0" w:num="1"/>
      <w:docGrid w:type="lines" w:linePitch="3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8556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2D531">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73CD6">
                          <w:pPr>
                            <w:pStyle w:val="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9473CD6">
                    <w:pPr>
                      <w:pStyle w:val="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6722F">
    <w:pPr>
      <w:pStyle w:val="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530B0">
                          <w:pPr>
                            <w:pStyle w:val="2"/>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5AC530B0">
                    <w:pPr>
                      <w:pStyle w:val="2"/>
                    </w:pPr>
                    <w:r>
                      <w:fldChar w:fldCharType="begin"/>
                    </w:r>
                    <w:r>
                      <w:instrText xml:space="preserve"> PAGE  \* MERGEFORMAT </w:instrText>
                    </w:r>
                    <w:r>
                      <w:fldChar w:fldCharType="separate"/>
                    </w:r>
                    <w:r>
                      <w:t>108</w:t>
                    </w:r>
                    <w:r>
                      <w:fldChar w:fldCharType="end"/>
                    </w:r>
                  </w:p>
                </w:txbxContent>
              </v:textbox>
            </v:shape>
          </w:pict>
        </mc:Fallback>
      </mc:AlternateContent>
    </w:r>
  </w:p>
  <w:p w14:paraId="2411D605">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CD6FF">
    <w:pPr>
      <w:pStyle w:val="2"/>
      <w:framePr w:wrap="around" w:vAnchor="text" w:hAnchor="margin" w:xAlign="center" w:y="1"/>
      <w:rPr>
        <w:rStyle w:val="25"/>
      </w:rPr>
    </w:pPr>
    <w:r>
      <w:fldChar w:fldCharType="begin"/>
    </w:r>
    <w:r>
      <w:rPr>
        <w:rStyle w:val="25"/>
      </w:rPr>
      <w:instrText xml:space="preserve">PAGE  </w:instrText>
    </w:r>
    <w:r>
      <w:fldChar w:fldCharType="end"/>
    </w:r>
  </w:p>
  <w:p w14:paraId="54EFC433">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97CB">
    <w:pPr>
      <w:pStyle w:val="2"/>
      <w:framePr w:wrap="around" w:vAnchor="text" w:hAnchor="margin" w:xAlign="right" w:y="1"/>
      <w:rPr>
        <w:rStyle w:val="25"/>
      </w:rPr>
    </w:pPr>
    <w:r>
      <w:fldChar w:fldCharType="begin"/>
    </w:r>
    <w:r>
      <w:rPr>
        <w:rStyle w:val="25"/>
      </w:rPr>
      <w:instrText xml:space="preserve">PAGE  </w:instrText>
    </w:r>
    <w:r>
      <w:fldChar w:fldCharType="separate"/>
    </w:r>
    <w:r>
      <w:rPr>
        <w:rStyle w:val="25"/>
      </w:rPr>
      <w:t>122</w:t>
    </w:r>
    <w:r>
      <w:fldChar w:fldCharType="end"/>
    </w:r>
  </w:p>
  <w:p w14:paraId="5C6E5F47">
    <w:pPr>
      <w:pStyle w:val="2"/>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AAF10">
    <w:pPr>
      <w:pStyle w:val="15"/>
    </w:pPr>
    <w:r>
      <w:rPr>
        <w:rFonts w:hint="eastAsia"/>
      </w:rPr>
      <w:t>南宁市政府采购公开招标采购文件（项目编号：NNZC2026-G3-270037-GXJT）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51536378"/>
    <w:multiLevelType w:val="singleLevel"/>
    <w:tmpl w:val="51536378"/>
    <w:lvl w:ilvl="0" w:tentative="0">
      <w:start w:val="1"/>
      <w:numFmt w:val="decimal"/>
      <w:suff w:val="nothing"/>
      <w:lvlText w:val="（%1）"/>
      <w:lvlJc w:val="left"/>
      <w:pPr>
        <w:ind w:left="0" w:firstLine="0"/>
      </w:pPr>
    </w:lvl>
  </w:abstractNum>
  <w:abstractNum w:abstractNumId="4">
    <w:nsid w:val="704FD9C0"/>
    <w:multiLevelType w:val="singleLevel"/>
    <w:tmpl w:val="704FD9C0"/>
    <w:lvl w:ilvl="0" w:tentative="0">
      <w:start w:val="2"/>
      <w:numFmt w:val="decimal"/>
      <w:lvlText w:val="%1."/>
      <w:lvlJc w:val="left"/>
      <w:pPr>
        <w:tabs>
          <w:tab w:val="left" w:pos="312"/>
        </w:tabs>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4"/>
  </w:num>
  <w:num w:numId="2">
    <w:abstractNumId w:val="0"/>
  </w:num>
  <w:num w:numId="3">
    <w:abstractNumId w:val="3"/>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HorizontalSpacing w:val="210"/>
  <w:drawingGridVerticalSpacing w:val="167"/>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6C9"/>
    <w:rsid w:val="00000360"/>
    <w:rsid w:val="000561DA"/>
    <w:rsid w:val="00057DA6"/>
    <w:rsid w:val="00083AEC"/>
    <w:rsid w:val="000C79E1"/>
    <w:rsid w:val="000E5E27"/>
    <w:rsid w:val="00101F73"/>
    <w:rsid w:val="00131467"/>
    <w:rsid w:val="001410E7"/>
    <w:rsid w:val="001466FD"/>
    <w:rsid w:val="00183BEF"/>
    <w:rsid w:val="001A7F20"/>
    <w:rsid w:val="001F4437"/>
    <w:rsid w:val="0027262E"/>
    <w:rsid w:val="002A146F"/>
    <w:rsid w:val="002C51F8"/>
    <w:rsid w:val="002E506E"/>
    <w:rsid w:val="002E5EBC"/>
    <w:rsid w:val="00316F83"/>
    <w:rsid w:val="00324C99"/>
    <w:rsid w:val="003500E9"/>
    <w:rsid w:val="0036794A"/>
    <w:rsid w:val="003974E4"/>
    <w:rsid w:val="003C2CF5"/>
    <w:rsid w:val="004B3A54"/>
    <w:rsid w:val="004E1296"/>
    <w:rsid w:val="004E7E7B"/>
    <w:rsid w:val="005021E1"/>
    <w:rsid w:val="00514DD6"/>
    <w:rsid w:val="005171B4"/>
    <w:rsid w:val="005561CD"/>
    <w:rsid w:val="0055761B"/>
    <w:rsid w:val="0056183C"/>
    <w:rsid w:val="00562732"/>
    <w:rsid w:val="00565482"/>
    <w:rsid w:val="005907C9"/>
    <w:rsid w:val="005A3F34"/>
    <w:rsid w:val="006219B2"/>
    <w:rsid w:val="0063646F"/>
    <w:rsid w:val="00654704"/>
    <w:rsid w:val="00673C3A"/>
    <w:rsid w:val="006D6CD6"/>
    <w:rsid w:val="006E353F"/>
    <w:rsid w:val="00705B47"/>
    <w:rsid w:val="00754DDD"/>
    <w:rsid w:val="00766B01"/>
    <w:rsid w:val="0077489F"/>
    <w:rsid w:val="00775B36"/>
    <w:rsid w:val="007B2CEB"/>
    <w:rsid w:val="00811520"/>
    <w:rsid w:val="00827875"/>
    <w:rsid w:val="00871520"/>
    <w:rsid w:val="00872E55"/>
    <w:rsid w:val="008773D9"/>
    <w:rsid w:val="00887FFE"/>
    <w:rsid w:val="008B27CC"/>
    <w:rsid w:val="008B42E5"/>
    <w:rsid w:val="008B6F8A"/>
    <w:rsid w:val="008D27EA"/>
    <w:rsid w:val="008F1A44"/>
    <w:rsid w:val="009360D0"/>
    <w:rsid w:val="009C349A"/>
    <w:rsid w:val="00A01B33"/>
    <w:rsid w:val="00A37743"/>
    <w:rsid w:val="00A65874"/>
    <w:rsid w:val="00AD62EE"/>
    <w:rsid w:val="00B21023"/>
    <w:rsid w:val="00B800C7"/>
    <w:rsid w:val="00BD6DC9"/>
    <w:rsid w:val="00BE1F29"/>
    <w:rsid w:val="00C2405E"/>
    <w:rsid w:val="00C66CA2"/>
    <w:rsid w:val="00C81CE6"/>
    <w:rsid w:val="00CC4714"/>
    <w:rsid w:val="00CC50C7"/>
    <w:rsid w:val="00D01F82"/>
    <w:rsid w:val="00D026C9"/>
    <w:rsid w:val="00D352B2"/>
    <w:rsid w:val="00D45887"/>
    <w:rsid w:val="00D54957"/>
    <w:rsid w:val="00DC569B"/>
    <w:rsid w:val="00E1031A"/>
    <w:rsid w:val="00E440B5"/>
    <w:rsid w:val="00E47000"/>
    <w:rsid w:val="00E50D75"/>
    <w:rsid w:val="00E6547B"/>
    <w:rsid w:val="00E66226"/>
    <w:rsid w:val="00E951B1"/>
    <w:rsid w:val="00EA5790"/>
    <w:rsid w:val="00F56644"/>
    <w:rsid w:val="00FB5DDE"/>
    <w:rsid w:val="00FB5E18"/>
    <w:rsid w:val="00FD6661"/>
    <w:rsid w:val="01610F80"/>
    <w:rsid w:val="03E75CD9"/>
    <w:rsid w:val="051F7A75"/>
    <w:rsid w:val="05B12519"/>
    <w:rsid w:val="06AF1F5A"/>
    <w:rsid w:val="074E5313"/>
    <w:rsid w:val="07DB403D"/>
    <w:rsid w:val="0AE3727E"/>
    <w:rsid w:val="0B8C4033"/>
    <w:rsid w:val="0D662D48"/>
    <w:rsid w:val="0D9726E9"/>
    <w:rsid w:val="0E5954E5"/>
    <w:rsid w:val="0F220B5F"/>
    <w:rsid w:val="11691FC3"/>
    <w:rsid w:val="11C95F9C"/>
    <w:rsid w:val="12B04A66"/>
    <w:rsid w:val="13814B1A"/>
    <w:rsid w:val="140747F1"/>
    <w:rsid w:val="15062C2A"/>
    <w:rsid w:val="15DB69DF"/>
    <w:rsid w:val="16EB4549"/>
    <w:rsid w:val="16FF76E7"/>
    <w:rsid w:val="17C2635D"/>
    <w:rsid w:val="189D6B92"/>
    <w:rsid w:val="1915621E"/>
    <w:rsid w:val="1AE94FB9"/>
    <w:rsid w:val="1CC4628C"/>
    <w:rsid w:val="1D003280"/>
    <w:rsid w:val="1D3A246C"/>
    <w:rsid w:val="1EEE7042"/>
    <w:rsid w:val="208808C7"/>
    <w:rsid w:val="22AA72EE"/>
    <w:rsid w:val="28155EC4"/>
    <w:rsid w:val="28DE2A11"/>
    <w:rsid w:val="296543A4"/>
    <w:rsid w:val="29810257"/>
    <w:rsid w:val="2D026C49"/>
    <w:rsid w:val="2E53788E"/>
    <w:rsid w:val="2F5C7FF7"/>
    <w:rsid w:val="2F863525"/>
    <w:rsid w:val="30507CB5"/>
    <w:rsid w:val="30850F9C"/>
    <w:rsid w:val="314912FA"/>
    <w:rsid w:val="32331A68"/>
    <w:rsid w:val="36151635"/>
    <w:rsid w:val="370B2C08"/>
    <w:rsid w:val="3AC80483"/>
    <w:rsid w:val="3BEF40E4"/>
    <w:rsid w:val="3C925841"/>
    <w:rsid w:val="3E3C5221"/>
    <w:rsid w:val="3F5505EA"/>
    <w:rsid w:val="40104C12"/>
    <w:rsid w:val="409970B3"/>
    <w:rsid w:val="42AE7FD1"/>
    <w:rsid w:val="42EF2DF3"/>
    <w:rsid w:val="44DB3186"/>
    <w:rsid w:val="45BC6393"/>
    <w:rsid w:val="46472042"/>
    <w:rsid w:val="478A0AF4"/>
    <w:rsid w:val="498C2F13"/>
    <w:rsid w:val="49F17546"/>
    <w:rsid w:val="4AB04516"/>
    <w:rsid w:val="4B645918"/>
    <w:rsid w:val="4CBA03DF"/>
    <w:rsid w:val="51CA6A7A"/>
    <w:rsid w:val="52742DDF"/>
    <w:rsid w:val="52C248C0"/>
    <w:rsid w:val="546A4B6E"/>
    <w:rsid w:val="550C0EF5"/>
    <w:rsid w:val="555962BC"/>
    <w:rsid w:val="57626F21"/>
    <w:rsid w:val="59943F04"/>
    <w:rsid w:val="5A4D775E"/>
    <w:rsid w:val="5ACB3512"/>
    <w:rsid w:val="5AEB44B6"/>
    <w:rsid w:val="5B231846"/>
    <w:rsid w:val="5BF7564E"/>
    <w:rsid w:val="5D391DF1"/>
    <w:rsid w:val="5E187028"/>
    <w:rsid w:val="5FB4143A"/>
    <w:rsid w:val="6026618B"/>
    <w:rsid w:val="60A32EB7"/>
    <w:rsid w:val="60AC408B"/>
    <w:rsid w:val="60BA61B4"/>
    <w:rsid w:val="62B262AD"/>
    <w:rsid w:val="64680D1E"/>
    <w:rsid w:val="660B02F6"/>
    <w:rsid w:val="66115F05"/>
    <w:rsid w:val="6727446C"/>
    <w:rsid w:val="67443B5D"/>
    <w:rsid w:val="6BAE1A8F"/>
    <w:rsid w:val="6D527D69"/>
    <w:rsid w:val="6F227D40"/>
    <w:rsid w:val="6F4842F7"/>
    <w:rsid w:val="6FAC419B"/>
    <w:rsid w:val="710E758F"/>
    <w:rsid w:val="711D243B"/>
    <w:rsid w:val="72477770"/>
    <w:rsid w:val="750E75C4"/>
    <w:rsid w:val="753B21B4"/>
    <w:rsid w:val="783033ED"/>
    <w:rsid w:val="78594620"/>
    <w:rsid w:val="78FF24CE"/>
    <w:rsid w:val="7A515F37"/>
    <w:rsid w:val="7A674BA8"/>
    <w:rsid w:val="7ACC52A9"/>
    <w:rsid w:val="7CF24797"/>
    <w:rsid w:val="7DF55D80"/>
    <w:rsid w:val="7E616C29"/>
    <w:rsid w:val="7E7F0109"/>
    <w:rsid w:val="7E802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line="600" w:lineRule="exact"/>
      <w:ind w:firstLine="643" w:firstLineChars="200"/>
      <w:outlineLvl w:val="2"/>
    </w:pPr>
    <w:rPr>
      <w:b/>
      <w:bCs/>
      <w:sz w:val="32"/>
      <w:szCs w:val="32"/>
    </w:rPr>
  </w:style>
  <w:style w:type="paragraph" w:styleId="6">
    <w:name w:val="heading 5"/>
    <w:basedOn w:val="1"/>
    <w:next w:val="1"/>
    <w:qFormat/>
    <w:uiPriority w:val="9"/>
    <w:pPr>
      <w:keepNext/>
      <w:keepLines/>
      <w:spacing w:before="280" w:after="290" w:line="376" w:lineRule="auto"/>
      <w:outlineLvl w:val="4"/>
    </w:pPr>
    <w:rPr>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7">
    <w:name w:val="Normal Indent"/>
    <w:basedOn w:val="1"/>
    <w:qFormat/>
    <w:uiPriority w:val="0"/>
    <w:pPr>
      <w:ind w:firstLine="420"/>
    </w:pPr>
    <w:rPr>
      <w:szCs w:val="20"/>
    </w:rPr>
  </w:style>
  <w:style w:type="paragraph" w:styleId="8">
    <w:name w:val="annotation text"/>
    <w:basedOn w:val="1"/>
    <w:link w:val="34"/>
    <w:qFormat/>
    <w:uiPriority w:val="0"/>
    <w:pPr>
      <w:jc w:val="left"/>
    </w:pPr>
  </w:style>
  <w:style w:type="paragraph" w:styleId="9">
    <w:name w:val="Body Text"/>
    <w:basedOn w:val="1"/>
    <w:unhideWhenUsed/>
    <w:qFormat/>
    <w:uiPriority w:val="99"/>
    <w:pPr>
      <w:spacing w:after="120"/>
    </w:pPr>
  </w:style>
  <w:style w:type="paragraph" w:styleId="10">
    <w:name w:val="Body Text Indent"/>
    <w:basedOn w:val="1"/>
    <w:qFormat/>
    <w:uiPriority w:val="0"/>
    <w:pPr>
      <w:spacing w:line="200" w:lineRule="exact"/>
      <w:ind w:firstLine="301"/>
    </w:pPr>
    <w:rPr>
      <w:rFonts w:ascii="宋体" w:hAnsi="Courier New"/>
      <w:spacing w:val="-4"/>
      <w:sz w:val="18"/>
      <w:szCs w:val="20"/>
    </w:rPr>
  </w:style>
  <w:style w:type="paragraph" w:styleId="11">
    <w:name w:val="Block Text"/>
    <w:basedOn w:val="1"/>
    <w:qFormat/>
    <w:uiPriority w:val="99"/>
    <w:pPr>
      <w:adjustRightInd w:val="0"/>
      <w:ind w:left="420" w:right="33"/>
      <w:jc w:val="left"/>
      <w:textAlignment w:val="baseline"/>
    </w:pPr>
    <w:rPr>
      <w:kern w:val="0"/>
      <w:szCs w:val="20"/>
    </w:rPr>
  </w:style>
  <w:style w:type="paragraph" w:styleId="12">
    <w:name w:val="toc 3"/>
    <w:basedOn w:val="1"/>
    <w:next w:val="1"/>
    <w:unhideWhenUsed/>
    <w:qFormat/>
    <w:uiPriority w:val="39"/>
    <w:pPr>
      <w:jc w:val="left"/>
    </w:pPr>
    <w:rPr>
      <w:rFonts w:ascii="Calibri" w:hAnsi="Calibri"/>
      <w:smallCaps/>
      <w:sz w:val="22"/>
      <w:szCs w:val="22"/>
    </w:rPr>
  </w:style>
  <w:style w:type="paragraph" w:styleId="13">
    <w:name w:val="Plain Text"/>
    <w:basedOn w:val="1"/>
    <w:qFormat/>
    <w:uiPriority w:val="0"/>
    <w:rPr>
      <w:rFonts w:ascii="宋体" w:hAnsi="Courier New"/>
      <w:szCs w:val="20"/>
    </w:rPr>
  </w:style>
  <w:style w:type="paragraph" w:styleId="14">
    <w:name w:val="Balloon Text"/>
    <w:basedOn w:val="1"/>
    <w:link w:val="33"/>
    <w:qFormat/>
    <w:uiPriority w:val="0"/>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360" w:after="360"/>
      <w:jc w:val="left"/>
    </w:pPr>
    <w:rPr>
      <w:rFonts w:ascii="Calibri" w:hAnsi="Calibri"/>
      <w:b/>
      <w:bCs/>
      <w:caps/>
      <w:sz w:val="22"/>
      <w:szCs w:val="22"/>
      <w:u w:val="single"/>
    </w:rPr>
  </w:style>
  <w:style w:type="paragraph" w:styleId="17">
    <w:name w:val="List"/>
    <w:basedOn w:val="1"/>
    <w:qFormat/>
    <w:uiPriority w:val="0"/>
    <w:pPr>
      <w:ind w:left="200" w:hanging="200" w:hangingChars="200"/>
    </w:pPr>
    <w:rPr>
      <w:sz w:val="28"/>
    </w:rPr>
  </w:style>
  <w:style w:type="paragraph" w:styleId="18">
    <w:name w:val="toc 2"/>
    <w:basedOn w:val="1"/>
    <w:next w:val="1"/>
    <w:qFormat/>
    <w:uiPriority w:val="39"/>
    <w:pPr>
      <w:jc w:val="left"/>
    </w:pPr>
    <w:rPr>
      <w:rFonts w:ascii="Calibri" w:hAnsi="Calibri"/>
      <w:b/>
      <w:bCs/>
      <w:smallCaps/>
      <w:sz w:val="22"/>
      <w:szCs w:val="22"/>
    </w:rPr>
  </w:style>
  <w:style w:type="paragraph" w:styleId="19">
    <w:name w:val="List 4"/>
    <w:basedOn w:val="1"/>
    <w:qFormat/>
    <w:uiPriority w:val="0"/>
    <w:pPr>
      <w:ind w:left="100" w:leftChars="600" w:hanging="200" w:hangingChars="200"/>
    </w:pPr>
  </w:style>
  <w:style w:type="paragraph" w:styleId="20">
    <w:name w:val="Title"/>
    <w:basedOn w:val="1"/>
    <w:next w:val="1"/>
    <w:qFormat/>
    <w:uiPriority w:val="10"/>
    <w:pPr>
      <w:spacing w:before="240" w:after="60"/>
      <w:jc w:val="center"/>
      <w:outlineLvl w:val="0"/>
    </w:pPr>
    <w:rPr>
      <w:rFonts w:ascii="Cambria" w:hAnsi="Cambria"/>
      <w:b/>
      <w:bCs/>
      <w:sz w:val="32"/>
      <w:szCs w:val="32"/>
    </w:rPr>
  </w:style>
  <w:style w:type="paragraph" w:styleId="21">
    <w:name w:val="annotation subject"/>
    <w:basedOn w:val="8"/>
    <w:next w:val="8"/>
    <w:link w:val="35"/>
    <w:qFormat/>
    <w:uiPriority w:val="0"/>
    <w:rPr>
      <w:b/>
      <w:bCs/>
    </w:rPr>
  </w:style>
  <w:style w:type="character" w:styleId="24">
    <w:name w:val="Strong"/>
    <w:basedOn w:val="23"/>
    <w:qFormat/>
    <w:uiPriority w:val="0"/>
    <w:rPr>
      <w:b/>
    </w:rPr>
  </w:style>
  <w:style w:type="character" w:styleId="25">
    <w:name w:val="page number"/>
    <w:qFormat/>
    <w:uiPriority w:val="0"/>
  </w:style>
  <w:style w:type="character" w:styleId="26">
    <w:name w:val="Hyperlink"/>
    <w:qFormat/>
    <w:uiPriority w:val="99"/>
    <w:rPr>
      <w:color w:val="0000FF"/>
      <w:u w:val="single"/>
    </w:rPr>
  </w:style>
  <w:style w:type="character" w:styleId="27">
    <w:name w:val="annotation reference"/>
    <w:qFormat/>
    <w:uiPriority w:val="99"/>
    <w:rPr>
      <w:sz w:val="21"/>
      <w:szCs w:val="21"/>
    </w:rPr>
  </w:style>
  <w:style w:type="paragraph" w:customStyle="1" w:styleId="28">
    <w:name w:val="Default"/>
    <w:basedOn w:val="20"/>
    <w:next w:val="3"/>
    <w:qFormat/>
    <w:uiPriority w:val="99"/>
    <w:pPr>
      <w:autoSpaceDE w:val="0"/>
      <w:autoSpaceDN w:val="0"/>
      <w:adjustRightInd w:val="0"/>
    </w:pPr>
    <w:rPr>
      <w:rFonts w:ascii="Calibri" w:hAnsi="Calibri"/>
      <w:color w:val="000000"/>
      <w:sz w:val="24"/>
      <w:szCs w:val="24"/>
    </w:rPr>
  </w:style>
  <w:style w:type="character" w:customStyle="1" w:styleId="29">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0">
    <w:name w:val="正文2"/>
    <w:basedOn w:val="1"/>
    <w:qFormat/>
    <w:uiPriority w:val="0"/>
    <w:pPr>
      <w:adjustRightInd w:val="0"/>
      <w:spacing w:before="156" w:line="360" w:lineRule="auto"/>
      <w:ind w:firstLine="510" w:firstLineChars="200"/>
    </w:pPr>
    <w:rPr>
      <w:sz w:val="24"/>
      <w:szCs w:val="20"/>
    </w:rPr>
  </w:style>
  <w:style w:type="paragraph" w:customStyle="1" w:styleId="31">
    <w:name w:val="正文缩进1"/>
    <w:basedOn w:val="1"/>
    <w:next w:val="10"/>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2">
    <w:name w:val="样式5"/>
    <w:basedOn w:val="1"/>
    <w:qFormat/>
    <w:uiPriority w:val="0"/>
    <w:pPr>
      <w:adjustRightInd w:val="0"/>
      <w:spacing w:line="440" w:lineRule="exact"/>
      <w:ind w:left="2" w:firstLine="480" w:firstLineChars="200"/>
    </w:pPr>
    <w:rPr>
      <w:rFonts w:ascii="仿宋_GB2312" w:hAnsi="仿宋" w:eastAsia="仿宋_GB2312"/>
      <w:sz w:val="24"/>
    </w:rPr>
  </w:style>
  <w:style w:type="character" w:customStyle="1" w:styleId="33">
    <w:name w:val="批注框文本 字符"/>
    <w:basedOn w:val="23"/>
    <w:link w:val="14"/>
    <w:qFormat/>
    <w:uiPriority w:val="0"/>
    <w:rPr>
      <w:kern w:val="2"/>
      <w:sz w:val="18"/>
      <w:szCs w:val="18"/>
    </w:rPr>
  </w:style>
  <w:style w:type="character" w:customStyle="1" w:styleId="34">
    <w:name w:val="批注文字 字符"/>
    <w:basedOn w:val="23"/>
    <w:link w:val="8"/>
    <w:qFormat/>
    <w:uiPriority w:val="0"/>
    <w:rPr>
      <w:kern w:val="2"/>
      <w:sz w:val="21"/>
      <w:szCs w:val="24"/>
    </w:rPr>
  </w:style>
  <w:style w:type="character" w:customStyle="1" w:styleId="35">
    <w:name w:val="批注主题 字符"/>
    <w:basedOn w:val="34"/>
    <w:link w:val="21"/>
    <w:qFormat/>
    <w:uiPriority w:val="0"/>
    <w:rPr>
      <w:b/>
      <w:bCs/>
      <w:kern w:val="2"/>
      <w:sz w:val="21"/>
      <w:szCs w:val="24"/>
    </w:rPr>
  </w:style>
  <w:style w:type="paragraph" w:styleId="3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45e78946-ea22-48d4-9c93-f5565497917e</errorID>
      <errorWord>/）</errorWord>
      <group>L1_Punc</group>
      <groupName>标点问题</groupName>
      <ability>L2_Punc_CN</ability>
      <abilityName>标点符号检查</abilityName>
      <candidateList>
        <item>）</item>
      </candidateList>
      <explain/>
      <paraID>735CCF3B</paraID>
      <start>71</start>
      <end>73</end>
      <status>unmodified</status>
      <modifiedWord/>
      <trackRevisions>false</trackRevisions>
    </reviewItem>
    <reviewItem>
      <errorID>5bee9abf-16f6-4593-aefe-d6f5f932556d</errorID>
      <errorWord>。....</errorWord>
      <group>L1_Punc</group>
      <groupName>标点问题</groupName>
      <ability>L2_Punc_CN</ability>
      <abilityName>标点符号检查</abilityName>
      <candidateList>
        <item>。</item>
      </candidateList>
      <explain/>
      <paraID>64E71B7B</paraID>
      <start>55</start>
      <end>60</end>
      <status>unmodified</status>
      <modifiedWord/>
      <trackRevisions>false</trackRevisions>
    </reviewItem>
    <reviewItem>
      <errorID>cedae10d-ff20-4f26-a2da-f9e5fd273138</errorID>
      <errorWord>操作合</errorWord>
      <group>L1_Word</group>
      <groupName>字词问题</groupName>
      <ability>L2_Typo</ability>
      <abilityName>字词错误</abilityName>
      <candidateList>
        <item>操作台</item>
      </candidateList>
      <explain/>
      <paraID> 6AA7559</paraID>
      <start>8</start>
      <end>11</end>
      <status>unmodified</status>
      <modifiedWord/>
      <trackRevisions>false</trackRevisions>
    </reviewItem>
    <reviewItem>
      <errorID>26d22e69-6503-4724-9ac6-67813227ae01</errorID>
      <errorWord>（</errorWord>
      <group>L1_Punc</group>
      <groupName>标点问题</groupName>
      <ability>L2_Punc_CN</ability>
      <abilityName>标点符号检查</abilityName>
      <candidateList/>
      <explain>同一形式括号套用。</explain>
      <paraID>6D315FD7</paraID>
      <start>96</start>
      <end>97</end>
      <status>unmodified</status>
      <modifiedWord/>
      <trackRevisions>false</trackRevisions>
    </reviewItem>
    <reviewItem>
      <errorID>14010204-beff-40fd-9f31-b76ea8ab9d14</errorID>
      <errorWord>）</errorWord>
      <group>L1_Punc</group>
      <groupName>标点问题</groupName>
      <ability>L2_Punc_CN</ability>
      <abilityName>标点符号检查</abilityName>
      <candidateList/>
      <explain>同一形式括号套用。</explain>
      <paraID>6D315FD7</paraID>
      <start>106</start>
      <end>107</end>
      <status>unmodified</status>
      <modifiedWord/>
      <trackRevisions>false</trackRevisions>
    </reviewItem>
    <reviewItem>
      <errorID>3c794e84-6536-4dec-92db-0f04d17c0294</errorID>
      <errorWord>（</errorWord>
      <group>L1_Punc</group>
      <groupName>标点问题</groupName>
      <ability>L2_Punc_CN</ability>
      <abilityName>标点符号检查</abilityName>
      <candidateList/>
      <explain>同一形式括号套用。</explain>
      <paraID>5F79E3F6</paraID>
      <start>93</start>
      <end>94</end>
      <status>unmodified</status>
      <modifiedWord/>
      <trackRevisions>false</trackRevisions>
    </reviewItem>
    <reviewItem>
      <errorID>13163e40-96df-47ae-aa0e-78c8eca7a885</errorID>
      <errorWord>）</errorWord>
      <group>L1_Punc</group>
      <groupName>标点问题</groupName>
      <ability>L2_Punc_CN</ability>
      <abilityName>标点符号检查</abilityName>
      <candidateList/>
      <explain>同一形式括号套用。</explain>
      <paraID>5F79E3F6</paraID>
      <start>103</start>
      <end>104</end>
      <status>unmodified</status>
      <modifiedWord/>
      <trackRevisions>false</trackRevisions>
    </reviewItem>
    <reviewItem>
      <errorID>8bb901a3-a3a4-43a0-8b1d-16aedf23f4ad</errorID>
      <errorWord>安全</errorWord>
      <group>L1_AI</group>
      <groupName>深度校对</groupName>
      <ability>L2_AI_Grammar</ability>
      <abilityName>语法纠错</abilityName>
      <candidateList>
        <item>出具的安全</item>
      </candidateList>
      <explain/>
      <paraID>79CB9BE2</paraID>
      <start>96</start>
      <end>98</end>
      <status>unmodified</status>
      <modifiedWord/>
      <trackRevisions>false</trackRevisions>
    </reviewItem>
    <reviewItem>
      <errorID>ff39bb4e-8084-4557-96b2-5b70ac6b9b45</errorID>
      <errorWord>法制教育</errorWord>
      <group>L1_Political</group>
      <groupName>政治性问题</groupName>
      <ability>L2_Unpolitical</ability>
      <abilityName>政治敏感错误</abilityName>
      <candidateList>
        <item>法治教育</item>
      </candidateList>
      <explain/>
      <paraID>13C7E9ED</paraID>
      <start>46</start>
      <end>50</end>
      <status>unmodified</status>
      <modifiedWord/>
      <trackRevisions>false</trackRevisions>
    </reviewItem>
    <reviewItem>
      <errorID>660f26fb-90a3-4c99-9888-a4c662021034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5DF5FBC</paraID>
      <start>25</start>
      <end>26</end>
      <status>unmodified</status>
      <modifiedWord/>
      <trackRevisions>false</trackRevisions>
    </reviewItem>
    <reviewItem>
      <errorID>9823eb2f-e5e1-49a5-8d28-7658111c71dd</errorID>
      <errorWord>(</errorWord>
      <group>L1_Format</group>
      <groupName>格式问题</groupName>
      <ability>L2_HalfPunc_CN</ability>
      <abilityName>全半角检查</abilityName>
      <candidateList>
        <item>（</item>
      </candidateList>
      <explain>文本全半角错误。</explain>
      <paraID>70F9B9FF</paraID>
      <start>11</start>
      <end>12</end>
      <status>unmodified</status>
      <modifiedWord/>
      <trackRevisions>false</trackRevisions>
    </reviewItem>
    <reviewItem>
      <errorID>50de3e16-1948-4fe2-b24e-c7ec9f3ea14f</errorID>
      <errorWord>)</errorWord>
      <group>L1_Format</group>
      <groupName>格式问题</groupName>
      <ability>L2_HalfPunc_CN</ability>
      <abilityName>全半角检查</abilityName>
      <candidateList>
        <item>）</item>
      </candidateList>
      <explain>文本全半角错误。</explain>
      <paraID>70F9B9FF</paraID>
      <start>22</start>
      <end>23</end>
      <status>unmodified</status>
      <modifiedWord/>
      <trackRevisions>false</trackRevisions>
    </reviewItem>
    <reviewItem>
      <errorID>366b5ba4-7b13-4450-9560-63abd2739f09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3A023BE3</paraID>
      <start>8</start>
      <end>9</end>
      <status>unmodified</status>
      <modifiedWord/>
      <trackRevisions>false</trackRevisions>
    </reviewItem>
    <reviewItem>
      <errorID>e136d173-0caf-461b-be07-a8f5b6a22a9f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45254495</paraID>
      <start>71</start>
      <end>72</end>
      <status>unmodified</status>
      <modifiedWord/>
      <trackRevisions>false</trackRevisions>
    </reviewItem>
    <reviewItem>
      <errorID>c0f58563-a9b4-4bf9-b380-94da342a6c8f</errorID>
      <errorWord>(</errorWord>
      <group>L1_Format</group>
      <groupName>格式问题</groupName>
      <ability>L2_HalfPunc_CN</ability>
      <abilityName>全半角检查</abilityName>
      <candidateList>
        <item>（</item>
      </candidateList>
      <explain>文本全半角错误。</explain>
      <paraID>31DEFDC0</paraID>
      <start>8</start>
      <end>9</end>
      <status>unmodified</status>
      <modifiedWord/>
      <trackRevisions>false</trackRevisions>
    </reviewItem>
    <reviewItem>
      <errorID>aa034467-b04a-49c8-a0d2-1d5e267703bb</errorID>
      <errorWord>)</errorWord>
      <group>L1_Format</group>
      <groupName>格式问题</groupName>
      <ability>L2_HalfPunc_CN</ability>
      <abilityName>全半角检查</abilityName>
      <candidateList>
        <item>）</item>
      </candidateList>
      <explain>文本全半角错误。</explain>
      <paraID>31DEFDC0</paraID>
      <start>19</start>
      <end>20</end>
      <status>unmodified</status>
      <modifiedWord/>
      <trackRevisions>false</trackRevisions>
    </reviewItem>
    <reviewItem>
      <errorID>15a1bf9f-cd43-49cb-b45c-87b3ff78c747</errorID>
      <errorWord>＜</errorWord>
      <group>L1_Format</group>
      <groupName>格式问题</groupName>
      <ability>L2_HalfPunc_CN</ability>
      <abilityName>全半角检查</abilityName>
      <candidateList>
        <item>&lt;</item>
      </candidateList>
      <explain>文本全半角错误。</explain>
      <paraID>22B3B277</paraID>
      <start>5</start>
      <end>6</end>
      <status>unmodified</status>
      <modifiedWord/>
      <trackRevisions>false</trackRevisions>
    </reviewItem>
    <reviewItem>
      <errorID>9d5402b9-7227-420e-93a6-33c01b861ac2</errorID>
      <errorWord>＜</errorWord>
      <group>L1_Format</group>
      <groupName>格式问题</groupName>
      <ability>L2_HalfPunc_CN</ability>
      <abilityName>全半角检查</abilityName>
      <candidateList>
        <item>&lt;</item>
      </candidateList>
      <explain>文本全半角错误。</explain>
      <paraID>6E34B52E</paraID>
      <start>4</start>
      <end>5</end>
      <status>unmodified</status>
      <modifiedWord/>
      <trackRevisions>false</trackRevisions>
    </reviewItem>
    <reviewItem>
      <errorID>6cf8ad92-e270-439d-a37a-d48323429cfb</errorID>
      <errorWord>＜</errorWord>
      <group>L1_Format</group>
      <groupName>格式问题</groupName>
      <ability>L2_HalfPunc_CN</ability>
      <abilityName>全半角检查</abilityName>
      <candidateList>
        <item>&lt;</item>
      </candidateList>
      <explain>文本全半角错误。</explain>
      <paraID> E0A7B14</paraID>
      <start>1</start>
      <end>2</end>
      <status>unmodified</status>
      <modifiedWord/>
      <trackRevisions>false</trackRevisions>
    </reviewItem>
    <reviewItem>
      <errorID>6f1586a3-5af7-4ced-aa74-1af1c7ee6beb</errorID>
      <errorWord>＜</errorWord>
      <group>L1_Format</group>
      <groupName>格式问题</groupName>
      <ability>L2_HalfPunc_CN</ability>
      <abilityName>全半角检查</abilityName>
      <candidateList>
        <item>&lt;</item>
      </candidateList>
      <explain>文本全半角错误。</explain>
      <paraID>69A3C325</paraID>
      <start>5</start>
      <end>6</end>
      <status>unmodified</status>
      <modifiedWord/>
      <trackRevisions>false</trackRevisions>
    </reviewItem>
    <reviewItem>
      <errorID>f410d952-9ea2-46c8-9bde-96a747688c8d</errorID>
      <errorWord>＜</errorWord>
      <group>L1_Format</group>
      <groupName>格式问题</groupName>
      <ability>L2_HalfPunc_CN</ability>
      <abilityName>全半角检查</abilityName>
      <candidateList>
        <item>&lt;</item>
      </candidateList>
      <explain>文本全半角错误。</explain>
      <paraID>69755B51</paraID>
      <start>4</start>
      <end>5</end>
      <status>unmodified</status>
      <modifiedWord/>
      <trackRevisions>false</trackRevisions>
    </reviewItem>
    <reviewItem>
      <errorID>17ec2f1a-5c4d-48b6-b1d8-064f92807f92</errorID>
      <errorWord>＜</errorWord>
      <group>L1_Format</group>
      <groupName>格式问题</groupName>
      <ability>L2_HalfPunc_CN</ability>
      <abilityName>全半角检查</abilityName>
      <candidateList>
        <item>&lt;</item>
      </candidateList>
      <explain>文本全半角错误。</explain>
      <paraID>  DE5DE4</paraID>
      <start>1</start>
      <end>2</end>
      <status>unmodified</status>
      <modifiedWord/>
      <trackRevisions>false</trackRevisions>
    </reviewItem>
    <reviewItem>
      <errorID>2295e1c5-b7c2-40ca-be99-e6247a20d067</errorID>
      <errorWord>＜</errorWord>
      <group>L1_Format</group>
      <groupName>格式问题</groupName>
      <ability>L2_HalfPunc_CN</ability>
      <abilityName>全半角检查</abilityName>
      <candidateList>
        <item>&lt;</item>
      </candidateList>
      <explain>文本全半角错误。</explain>
      <paraID>4707FCD4</paraID>
      <start>6</start>
      <end>7</end>
      <status>unmodified</status>
      <modifiedWord/>
      <trackRevisions>false</trackRevisions>
    </reviewItem>
    <reviewItem>
      <errorID>74194e38-565b-4569-a315-16f1f2910d66</errorID>
      <errorWord>＜</errorWord>
      <group>L1_Format</group>
      <groupName>格式问题</groupName>
      <ability>L2_HalfPunc_CN</ability>
      <abilityName>全半角检查</abilityName>
      <candidateList>
        <item>&lt;</item>
      </candidateList>
      <explain>文本全半角错误。</explain>
      <paraID>3DE0070D</paraID>
      <start>5</start>
      <end>6</end>
      <status>unmodified</status>
      <modifiedWord/>
      <trackRevisions>false</trackRevisions>
    </reviewItem>
    <reviewItem>
      <errorID>5a25cc28-be86-4e0a-adca-d2759f1d81ac</errorID>
      <errorWord>＜</errorWord>
      <group>L1_Format</group>
      <groupName>格式问题</groupName>
      <ability>L2_HalfPunc_CN</ability>
      <abilityName>全半角检查</abilityName>
      <candidateList>
        <item>&lt;</item>
      </candidateList>
      <explain>文本全半角错误。</explain>
      <paraID>145AB435</paraID>
      <start>1</start>
      <end>2</end>
      <status>unmodified</status>
      <modifiedWord/>
      <trackRevisions>false</trackRevisions>
    </reviewItem>
    <reviewItem>
      <errorID>e779051b-3f1b-4462-8c30-9f74328e07a7</errorID>
      <errorWord>＜</errorWord>
      <group>L1_Format</group>
      <groupName>格式问题</groupName>
      <ability>L2_HalfPunc_CN</ability>
      <abilityName>全半角检查</abilityName>
      <candidateList>
        <item>&lt;</item>
      </candidateList>
      <explain>文本全半角错误。</explain>
      <paraID>1DE8573F</paraID>
      <start>6</start>
      <end>7</end>
      <status>unmodified</status>
      <modifiedWord/>
      <trackRevisions>false</trackRevisions>
    </reviewItem>
    <reviewItem>
      <errorID>ad4ac2cd-8a07-4db4-ad09-b603e2677cbd</errorID>
      <errorWord>＜</errorWord>
      <group>L1_Format</group>
      <groupName>格式问题</groupName>
      <ability>L2_HalfPunc_CN</ability>
      <abilityName>全半角检查</abilityName>
      <candidateList>
        <item>&lt;</item>
      </candidateList>
      <explain>文本全半角错误。</explain>
      <paraID>40D5BE3F</paraID>
      <start>5</start>
      <end>6</end>
      <status>unmodified</status>
      <modifiedWord/>
      <trackRevisions>false</trackRevisions>
    </reviewItem>
    <reviewItem>
      <errorID>91a69372-fa82-4c00-a547-7647378209b4</errorID>
      <errorWord>＜</errorWord>
      <group>L1_Format</group>
      <groupName>格式问题</groupName>
      <ability>L2_HalfPunc_CN</ability>
      <abilityName>全半角检查</abilityName>
      <candidateList>
        <item>&lt;</item>
      </candidateList>
      <explain>文本全半角错误。</explain>
      <paraID>76C9CEC1</paraID>
      <start>1</start>
      <end>2</end>
      <status>unmodified</status>
      <modifiedWord/>
      <trackRevisions>false</trackRevisions>
    </reviewItem>
    <reviewItem>
      <errorID>df0ef8e6-83a7-4626-b924-4f20b8b871cf</errorID>
      <errorWord>＜</errorWord>
      <group>L1_Format</group>
      <groupName>格式问题</groupName>
      <ability>L2_HalfPunc_CN</ability>
      <abilityName>全半角检查</abilityName>
      <candidateList>
        <item>&lt;</item>
      </candidateList>
      <explain>文本全半角错误。</explain>
      <paraID>6B5D553E</paraID>
      <start>6</start>
      <end>7</end>
      <status>unmodified</status>
      <modifiedWord/>
      <trackRevisions>false</trackRevisions>
    </reviewItem>
    <reviewItem>
      <errorID>21cb1b80-c288-490a-aaf8-d46e963246d6</errorID>
      <errorWord>＜</errorWord>
      <group>L1_Format</group>
      <groupName>格式问题</groupName>
      <ability>L2_HalfPunc_CN</ability>
      <abilityName>全半角检查</abilityName>
      <candidateList>
        <item>&lt;</item>
      </candidateList>
      <explain>文本全半角错误。</explain>
      <paraID>458D3555</paraID>
      <start>5</start>
      <end>6</end>
      <status>unmodified</status>
      <modifiedWord/>
      <trackRevisions>false</trackRevisions>
    </reviewItem>
    <reviewItem>
      <errorID>e181d1e1-5fd8-4026-af57-23191525e8c3</errorID>
      <errorWord>＜</errorWord>
      <group>L1_Format</group>
      <groupName>格式问题</groupName>
      <ability>L2_HalfPunc_CN</ability>
      <abilityName>全半角检查</abilityName>
      <candidateList>
        <item>&lt;</item>
      </candidateList>
      <explain>文本全半角错误。</explain>
      <paraID>6151E1AE</paraID>
      <start>1</start>
      <end>2</end>
      <status>unmodified</status>
      <modifiedWord/>
      <trackRevisions>false</trackRevisions>
    </reviewItem>
    <reviewItem>
      <errorID>b875d1fb-9ead-4522-81f2-82f5772e221b</errorID>
      <errorWord>＜</errorWord>
      <group>L1_Format</group>
      <groupName>格式问题</groupName>
      <ability>L2_HalfPunc_CN</ability>
      <abilityName>全半角检查</abilityName>
      <candidateList>
        <item>&lt;</item>
      </candidateList>
      <explain>文本全半角错误。</explain>
      <paraID>173FA717</paraID>
      <start>4</start>
      <end>5</end>
      <status>unmodified</status>
      <modifiedWord/>
      <trackRevisions>false</trackRevisions>
    </reviewItem>
    <reviewItem>
      <errorID>e869356e-f7d9-4496-8532-6e3c3d22f96c</errorID>
      <errorWord>＜</errorWord>
      <group>L1_Format</group>
      <groupName>格式问题</groupName>
      <ability>L2_HalfPunc_CN</ability>
      <abilityName>全半角检查</abilityName>
      <candidateList>
        <item>&lt;</item>
      </candidateList>
      <explain>文本全半角错误。</explain>
      <paraID>6BF88B5D</paraID>
      <start>3</start>
      <end>4</end>
      <status>unmodified</status>
      <modifiedWord/>
      <trackRevisions>false</trackRevisions>
    </reviewItem>
    <reviewItem>
      <errorID>051e0410-b476-4c1c-a760-14e2f46d3a99</errorID>
      <errorWord>＜</errorWord>
      <group>L1_Format</group>
      <groupName>格式问题</groupName>
      <ability>L2_HalfPunc_CN</ability>
      <abilityName>全半角检查</abilityName>
      <candidateList>
        <item>&lt;</item>
      </candidateList>
      <explain>文本全半角错误。</explain>
      <paraID>558C8392</paraID>
      <start>1</start>
      <end>2</end>
      <status>unmodified</status>
      <modifiedWord/>
      <trackRevisions>false</trackRevisions>
    </reviewItem>
    <reviewItem>
      <errorID>efc9efe7-c0e7-4aaf-9beb-302d46e950e2</errorID>
      <errorWord>＜</errorWord>
      <group>L1_Format</group>
      <groupName>格式问题</groupName>
      <ability>L2_HalfPunc_CN</ability>
      <abilityName>全半角检查</abilityName>
      <candidateList>
        <item>&lt;</item>
      </candidateList>
      <explain>文本全半角错误。</explain>
      <paraID>659358C3</paraID>
      <start>6</start>
      <end>7</end>
      <status>unmodified</status>
      <modifiedWord/>
      <trackRevisions>false</trackRevisions>
    </reviewItem>
    <reviewItem>
      <errorID>2b5a2b52-14fb-4181-967b-9fe0f220c4e8</errorID>
      <errorWord>＜</errorWord>
      <group>L1_Format</group>
      <groupName>格式问题</groupName>
      <ability>L2_HalfPunc_CN</ability>
      <abilityName>全半角检查</abilityName>
      <candidateList>
        <item>&lt;</item>
      </candidateList>
      <explain>文本全半角错误。</explain>
      <paraID>55C8708A</paraID>
      <start>6</start>
      <end>7</end>
      <status>unmodified</status>
      <modifiedWord/>
      <trackRevisions>false</trackRevisions>
    </reviewItem>
    <reviewItem>
      <errorID>2d9286c8-215e-42d9-9b0b-ff8e0e71dd5c</errorID>
      <errorWord>＜</errorWord>
      <group>L1_Format</group>
      <groupName>格式问题</groupName>
      <ability>L2_HalfPunc_CN</ability>
      <abilityName>全半角检查</abilityName>
      <candidateList>
        <item>&lt;</item>
      </candidateList>
      <explain>文本全半角错误。</explain>
      <paraID>37A0E0A1</paraID>
      <start>1</start>
      <end>2</end>
      <status>unmodified</status>
      <modifiedWord/>
      <trackRevisions>false</trackRevisions>
    </reviewItem>
    <reviewItem>
      <errorID>3973d3da-4171-4414-ac41-a3d869d9cc47</errorID>
      <errorWord>＜</errorWord>
      <group>L1_Format</group>
      <groupName>格式问题</groupName>
      <ability>L2_HalfPunc_CN</ability>
      <abilityName>全半角检查</abilityName>
      <candidateList>
        <item>&lt;</item>
      </candidateList>
      <explain>文本全半角错误。</explain>
      <paraID>58E8B483</paraID>
      <start>4</start>
      <end>5</end>
      <status>unmodified</status>
      <modifiedWord/>
      <trackRevisions>false</trackRevisions>
    </reviewItem>
    <reviewItem>
      <errorID>20362da4-5375-4b32-a469-8d65edf37925</errorID>
      <errorWord>＜</errorWord>
      <group>L1_Format</group>
      <groupName>格式问题</groupName>
      <ability>L2_HalfPunc_CN</ability>
      <abilityName>全半角检查</abilityName>
      <candidateList>
        <item>&lt;</item>
      </candidateList>
      <explain>文本全半角错误。</explain>
      <paraID>37B5F3DD</paraID>
      <start>4</start>
      <end>5</end>
      <status>unmodified</status>
      <modifiedWord/>
      <trackRevisions>false</trackRevisions>
    </reviewItem>
    <reviewItem>
      <errorID>d6956df3-53a3-434f-b7de-5b1da1cde073</errorID>
      <errorWord>＜</errorWord>
      <group>L1_Format</group>
      <groupName>格式问题</groupName>
      <ability>L2_HalfPunc_CN</ability>
      <abilityName>全半角检查</abilityName>
      <candidateList>
        <item>&lt;</item>
      </candidateList>
      <explain>文本全半角错误。</explain>
      <paraID>132867F0</paraID>
      <start>1</start>
      <end>2</end>
      <status>unmodified</status>
      <modifiedWord/>
      <trackRevisions>false</trackRevisions>
    </reviewItem>
    <reviewItem>
      <errorID>1e423233-1c98-41ea-92fd-e2c28eca7059</errorID>
      <errorWord>＜</errorWord>
      <group>L1_Format</group>
      <groupName>格式问题</groupName>
      <ability>L2_HalfPunc_CN</ability>
      <abilityName>全半角检查</abilityName>
      <candidateList>
        <item>&lt;</item>
      </candidateList>
      <explain>文本全半角错误。</explain>
      <paraID>7FEB1B02</paraID>
      <start>5</start>
      <end>6</end>
      <status>unmodified</status>
      <modifiedWord/>
      <trackRevisions>false</trackRevisions>
    </reviewItem>
    <reviewItem>
      <errorID>9438ac25-77ce-4c15-a98b-c5b7804fb26d</errorID>
      <errorWord>＜</errorWord>
      <group>L1_Format</group>
      <groupName>格式问题</groupName>
      <ability>L2_HalfPunc_CN</ability>
      <abilityName>全半角检查</abilityName>
      <candidateList>
        <item>&lt;</item>
      </candidateList>
      <explain>文本全半角错误。</explain>
      <paraID>5DE75C0E</paraID>
      <start>5</start>
      <end>6</end>
      <status>unmodified</status>
      <modifiedWord/>
      <trackRevisions>false</trackRevisions>
    </reviewItem>
    <reviewItem>
      <errorID>8d67158f-6e29-42d0-8e1a-9ff85b1a11db</errorID>
      <errorWord>＜</errorWord>
      <group>L1_Format</group>
      <groupName>格式问题</groupName>
      <ability>L2_HalfPunc_CN</ability>
      <abilityName>全半角检查</abilityName>
      <candidateList>
        <item>&lt;</item>
      </candidateList>
      <explain>文本全半角错误。</explain>
      <paraID>38735121</paraID>
      <start>1</start>
      <end>2</end>
      <status>unmodified</status>
      <modifiedWord/>
      <trackRevisions>false</trackRevisions>
    </reviewItem>
    <reviewItem>
      <errorID>a51ef4e4-3947-4ca7-bc48-17683463c443</errorID>
      <errorWord>＜</errorWord>
      <group>L1_Format</group>
      <groupName>格式问题</groupName>
      <ability>L2_HalfPunc_CN</ability>
      <abilityName>全半角检查</abilityName>
      <candidateList>
        <item>&lt;</item>
      </candidateList>
      <explain>文本全半角错误。</explain>
      <paraID>3C36DB55</paraID>
      <start>5</start>
      <end>6</end>
      <status>unmodified</status>
      <modifiedWord/>
      <trackRevisions>false</trackRevisions>
    </reviewItem>
    <reviewItem>
      <errorID>ad68206a-f7f0-4f94-80fb-8a0e59b2e3c3</errorID>
      <errorWord>＜</errorWord>
      <group>L1_Format</group>
      <groupName>格式问题</groupName>
      <ability>L2_HalfPunc_CN</ability>
      <abilityName>全半角检查</abilityName>
      <candidateList>
        <item>&lt;</item>
      </candidateList>
      <explain>文本全半角错误。</explain>
      <paraID>30D9DA2C</paraID>
      <start>4</start>
      <end>5</end>
      <status>unmodified</status>
      <modifiedWord/>
      <trackRevisions>false</trackRevisions>
    </reviewItem>
    <reviewItem>
      <errorID>090fa9fe-a926-466d-802e-b49838851f8c</errorID>
      <errorWord>＜</errorWord>
      <group>L1_Format</group>
      <groupName>格式问题</groupName>
      <ability>L2_HalfPunc_CN</ability>
      <abilityName>全半角检查</abilityName>
      <candidateList>
        <item>&lt;</item>
      </candidateList>
      <explain>文本全半角错误。</explain>
      <paraID>3362045D</paraID>
      <start>1</start>
      <end>2</end>
      <status>unmodified</status>
      <modifiedWord/>
      <trackRevisions>false</trackRevisions>
    </reviewItem>
    <reviewItem>
      <errorID>193ca0fd-b645-4767-b233-7c412550dc9f</errorID>
      <errorWord>＜</errorWord>
      <group>L1_Format</group>
      <groupName>格式问题</groupName>
      <ability>L2_HalfPunc_CN</ability>
      <abilityName>全半角检查</abilityName>
      <candidateList>
        <item>&lt;</item>
      </candidateList>
      <explain>文本全半角错误。</explain>
      <paraID>571E06BA</paraID>
      <start>6</start>
      <end>7</end>
      <status>unmodified</status>
      <modifiedWord/>
      <trackRevisions>false</trackRevisions>
    </reviewItem>
    <reviewItem>
      <errorID>753c881e-41ba-4eb5-9265-42f04178988d</errorID>
      <errorWord>＜</errorWord>
      <group>L1_Format</group>
      <groupName>格式问题</groupName>
      <ability>L2_HalfPunc_CN</ability>
      <abilityName>全半角检查</abilityName>
      <candidateList>
        <item>&lt;</item>
      </candidateList>
      <explain>文本全半角错误。</explain>
      <paraID>2EA79265</paraID>
      <start>5</start>
      <end>6</end>
      <status>unmodified</status>
      <modifiedWord/>
      <trackRevisions>false</trackRevisions>
    </reviewItem>
    <reviewItem>
      <errorID>f4148aee-cce9-4eb7-8af6-32bb63bc8451</errorID>
      <errorWord>＜</errorWord>
      <group>L1_Format</group>
      <groupName>格式问题</groupName>
      <ability>L2_HalfPunc_CN</ability>
      <abilityName>全半角检查</abilityName>
      <candidateList>
        <item>&lt;</item>
      </candidateList>
      <explain>文本全半角错误。</explain>
      <paraID>3C354910</paraID>
      <start>1</start>
      <end>2</end>
      <status>unmodified</status>
      <modifiedWord/>
      <trackRevisions>false</trackRevisions>
    </reviewItem>
    <reviewItem>
      <errorID>6686d00a-ba1e-4dfd-b1d4-b598809f28a1</errorID>
      <errorWord>＜</errorWord>
      <group>L1_Format</group>
      <groupName>格式问题</groupName>
      <ability>L2_HalfPunc_CN</ability>
      <abilityName>全半角检查</abilityName>
      <candidateList>
        <item>&lt;</item>
      </candidateList>
      <explain>文本全半角错误。</explain>
      <paraID>7DB6881B</paraID>
      <start>5</start>
      <end>6</end>
      <status>unmodified</status>
      <modifiedWord/>
      <trackRevisions>false</trackRevisions>
    </reviewItem>
    <reviewItem>
      <errorID>e4b7863b-7584-4229-8637-241a38cc93d6</errorID>
      <errorWord>＜</errorWord>
      <group>L1_Format</group>
      <groupName>格式问题</groupName>
      <ability>L2_HalfPunc_CN</ability>
      <abilityName>全半角检查</abilityName>
      <candidateList>
        <item>&lt;</item>
      </candidateList>
      <explain>文本全半角错误。</explain>
      <paraID>7176D4D6</paraID>
      <start>4</start>
      <end>5</end>
      <status>unmodified</status>
      <modifiedWord/>
      <trackRevisions>false</trackRevisions>
    </reviewItem>
    <reviewItem>
      <errorID>826e08a3-b85d-4c8a-8983-f19459d40d89</errorID>
      <errorWord>＜</errorWord>
      <group>L1_Format</group>
      <groupName>格式问题</groupName>
      <ability>L2_HalfPunc_CN</ability>
      <abilityName>全半角检查</abilityName>
      <candidateList>
        <item>&lt;</item>
      </candidateList>
      <explain>文本全半角错误。</explain>
      <paraID>6DA1C0B4</paraID>
      <start>1</start>
      <end>2</end>
      <status>unmodified</status>
      <modifiedWord/>
      <trackRevisions>false</trackRevisions>
    </reviewItem>
    <reviewItem>
      <errorID>43c6e570-0587-41ab-9ebb-01fdd3bc082a</errorID>
      <errorWord>＜</errorWord>
      <group>L1_Format</group>
      <groupName>格式问题</groupName>
      <ability>L2_HalfPunc_CN</ability>
      <abilityName>全半角检查</abilityName>
      <candidateList>
        <item>&lt;</item>
      </candidateList>
      <explain>文本全半角错误。</explain>
      <paraID>58945C72</paraID>
      <start>6</start>
      <end>7</end>
      <status>unmodified</status>
      <modifiedWord/>
      <trackRevisions>false</trackRevisions>
    </reviewItem>
    <reviewItem>
      <errorID>8ebe9e6a-7efb-4b33-a065-e229390be5c2</errorID>
      <errorWord>＜</errorWord>
      <group>L1_Format</group>
      <groupName>格式问题</groupName>
      <ability>L2_HalfPunc_CN</ability>
      <abilityName>全半角检查</abilityName>
      <candidateList>
        <item>&lt;</item>
      </candidateList>
      <explain>文本全半角错误。</explain>
      <paraID> E422E4D</paraID>
      <start>5</start>
      <end>6</end>
      <status>unmodified</status>
      <modifiedWord/>
      <trackRevisions>false</trackRevisions>
    </reviewItem>
    <reviewItem>
      <errorID>4288ddc2-9c96-45a2-aaf8-29a0293856fa</errorID>
      <errorWord>＜</errorWord>
      <group>L1_Format</group>
      <groupName>格式问题</groupName>
      <ability>L2_HalfPunc_CN</ability>
      <abilityName>全半角检查</abilityName>
      <candidateList>
        <item>&lt;</item>
      </candidateList>
      <explain>文本全半角错误。</explain>
      <paraID>2694163C</paraID>
      <start>1</start>
      <end>2</end>
      <status>unmodified</status>
      <modifiedWord/>
      <trackRevisions>false</trackRevisions>
    </reviewItem>
    <reviewItem>
      <errorID>86ca292a-709c-4835-9b23-c0f3e523442d</errorID>
      <errorWord>＜</errorWord>
      <group>L1_Format</group>
      <groupName>格式问题</groupName>
      <ability>L2_HalfPunc_CN</ability>
      <abilityName>全半角检查</abilityName>
      <candidateList>
        <item>&lt;</item>
      </candidateList>
      <explain>文本全半角错误。</explain>
      <paraID>5E8B78C6</paraID>
      <start>5</start>
      <end>6</end>
      <status>unmodified</status>
      <modifiedWord/>
      <trackRevisions>false</trackRevisions>
    </reviewItem>
    <reviewItem>
      <errorID>1d603962-b38c-4dbe-b543-10d0cd6db836</errorID>
      <errorWord>＜</errorWord>
      <group>L1_Format</group>
      <groupName>格式问题</groupName>
      <ability>L2_HalfPunc_CN</ability>
      <abilityName>全半角检查</abilityName>
      <candidateList>
        <item>&lt;</item>
      </candidateList>
      <explain>文本全半角错误。</explain>
      <paraID>4209D871</paraID>
      <start>4</start>
      <end>5</end>
      <status>unmodified</status>
      <modifiedWord/>
      <trackRevisions>false</trackRevisions>
    </reviewItem>
    <reviewItem>
      <errorID>a299fc60-6e26-4c13-91ad-a6925c7d6e79</errorID>
      <errorWord>＜</errorWord>
      <group>L1_Format</group>
      <groupName>格式问题</groupName>
      <ability>L2_HalfPunc_CN</ability>
      <abilityName>全半角检查</abilityName>
      <candidateList>
        <item>&lt;</item>
      </candidateList>
      <explain>文本全半角错误。</explain>
      <paraID>1787E479</paraID>
      <start>1</start>
      <end>2</end>
      <status>unmodified</status>
      <modifiedWord/>
      <trackRevisions>false</trackRevisions>
    </reviewItem>
    <reviewItem>
      <errorID>992917fa-cbc5-4617-8843-a44fbfa1afd6</errorID>
      <errorWord>＜</errorWord>
      <group>L1_Format</group>
      <groupName>格式问题</groupName>
      <ability>L2_HalfPunc_CN</ability>
      <abilityName>全半角检查</abilityName>
      <candidateList>
        <item>&lt;</item>
      </candidateList>
      <explain>文本全半角错误。</explain>
      <paraID>27075C93</paraID>
      <start>6</start>
      <end>7</end>
      <status>unmodified</status>
      <modifiedWord/>
      <trackRevisions>false</trackRevisions>
    </reviewItem>
    <reviewItem>
      <errorID>bff95a40-1630-4726-8af4-34c5c7f6c9fa</errorID>
      <errorWord>＜</errorWord>
      <group>L1_Format</group>
      <groupName>格式问题</groupName>
      <ability>L2_HalfPunc_CN</ability>
      <abilityName>全半角检查</abilityName>
      <candidateList>
        <item>&lt;</item>
      </candidateList>
      <explain>文本全半角错误。</explain>
      <paraID>7152B411</paraID>
      <start>5</start>
      <end>6</end>
      <status>unmodified</status>
      <modifiedWord/>
      <trackRevisions>false</trackRevisions>
    </reviewItem>
    <reviewItem>
      <errorID>f45b594f-8663-46d3-8088-c6149c8f0755</errorID>
      <errorWord>＜</errorWord>
      <group>L1_Format</group>
      <groupName>格式问题</groupName>
      <ability>L2_HalfPunc_CN</ability>
      <abilityName>全半角检查</abilityName>
      <candidateList>
        <item>&lt;</item>
      </candidateList>
      <explain>文本全半角错误。</explain>
      <paraID> 9F21067</paraID>
      <start>1</start>
      <end>2</end>
      <status>unmodified</status>
      <modifiedWord/>
      <trackRevisions>false</trackRevisions>
    </reviewItem>
    <reviewItem>
      <errorID>3a37c556-3f3f-415b-bdd5-a44c05972c6e</errorID>
      <errorWord>＜</errorWord>
      <group>L1_Format</group>
      <groupName>格式问题</groupName>
      <ability>L2_HalfPunc_CN</ability>
      <abilityName>全半角检查</abilityName>
      <candidateList>
        <item>&lt;</item>
      </candidateList>
      <explain>文本全半角错误。</explain>
      <paraID>446881FE</paraID>
      <start>5</start>
      <end>6</end>
      <status>unmodified</status>
      <modifiedWord/>
      <trackRevisions>false</trackRevisions>
    </reviewItem>
    <reviewItem>
      <errorID>fe2fbae5-6317-41c6-b2ff-5f8caef06fdd</errorID>
      <errorWord>＜</errorWord>
      <group>L1_Format</group>
      <groupName>格式问题</groupName>
      <ability>L2_HalfPunc_CN</ability>
      <abilityName>全半角检查</abilityName>
      <candidateList>
        <item>&lt;</item>
      </candidateList>
      <explain>文本全半角错误。</explain>
      <paraID>3EE4CFA1</paraID>
      <start>4</start>
      <end>5</end>
      <status>unmodified</status>
      <modifiedWord/>
      <trackRevisions>false</trackRevisions>
    </reviewItem>
    <reviewItem>
      <errorID>382c08eb-c16f-4fb7-bfb0-bbf007b0adf1</errorID>
      <errorWord>＜</errorWord>
      <group>L1_Format</group>
      <groupName>格式问题</groupName>
      <ability>L2_HalfPunc_CN</ability>
      <abilityName>全半角检查</abilityName>
      <candidateList>
        <item>&lt;</item>
      </candidateList>
      <explain>文本全半角错误。</explain>
      <paraID>7F49D22A</paraID>
      <start>1</start>
      <end>2</end>
      <status>unmodified</status>
      <modifiedWord/>
      <trackRevisions>false</trackRevisions>
    </reviewItem>
    <reviewItem>
      <errorID>ca681477-3f1f-4c41-be48-66d3ba2d7a77</errorID>
      <errorWord>＜</errorWord>
      <group>L1_Format</group>
      <groupName>格式问题</groupName>
      <ability>L2_HalfPunc_CN</ability>
      <abilityName>全半角检查</abilityName>
      <candidateList>
        <item>&lt;</item>
      </candidateList>
      <explain>文本全半角错误。</explain>
      <paraID>224563C7</paraID>
      <start>6</start>
      <end>7</end>
      <status>unmodified</status>
      <modifiedWord/>
      <trackRevisions>false</trackRevisions>
    </reviewItem>
    <reviewItem>
      <errorID>b77e43be-5ce2-4732-93f1-f7744b0af4f7</errorID>
      <errorWord>＜</errorWord>
      <group>L1_Format</group>
      <groupName>格式问题</groupName>
      <ability>L2_HalfPunc_CN</ability>
      <abilityName>全半角检查</abilityName>
      <candidateList>
        <item>&lt;</item>
      </candidateList>
      <explain>文本全半角错误。</explain>
      <paraID>1EB331CF</paraID>
      <start>5</start>
      <end>6</end>
      <status>unmodified</status>
      <modifiedWord/>
      <trackRevisions>false</trackRevisions>
    </reviewItem>
    <reviewItem>
      <errorID>66a0ca2c-0be6-445d-bdb5-f4deb0d17b37</errorID>
      <errorWord>＜</errorWord>
      <group>L1_Format</group>
      <groupName>格式问题</groupName>
      <ability>L2_HalfPunc_CN</ability>
      <abilityName>全半角检查</abilityName>
      <candidateList>
        <item>&lt;</item>
      </candidateList>
      <explain>文本全半角错误。</explain>
      <paraID>738129C8</paraID>
      <start>1</start>
      <end>2</end>
      <status>unmodified</status>
      <modifiedWord/>
      <trackRevisions>false</trackRevisions>
    </reviewItem>
    <reviewItem>
      <errorID>dfd029e0-4fb7-4ec8-9f45-897f4f0147e5</errorID>
      <errorWord>＜</errorWord>
      <group>L1_Format</group>
      <groupName>格式问题</groupName>
      <ability>L2_HalfPunc_CN</ability>
      <abilityName>全半角检查</abilityName>
      <candidateList>
        <item>&lt;</item>
      </candidateList>
      <explain>文本全半角错误。</explain>
      <paraID>3FB1CF4C</paraID>
      <start>5</start>
      <end>6</end>
      <status>unmodified</status>
      <modifiedWord/>
      <trackRevisions>false</trackRevisions>
    </reviewItem>
    <reviewItem>
      <errorID>9223e011-c71d-4718-a813-6afcfd634bab</errorID>
      <errorWord>＜</errorWord>
      <group>L1_Format</group>
      <groupName>格式问题</groupName>
      <ability>L2_HalfPunc_CN</ability>
      <abilityName>全半角检查</abilityName>
      <candidateList>
        <item>&lt;</item>
      </candidateList>
      <explain>文本全半角错误。</explain>
      <paraID>4EFF76C9</paraID>
      <start>4</start>
      <end>5</end>
      <status>unmodified</status>
      <modifiedWord/>
      <trackRevisions>false</trackRevisions>
    </reviewItem>
    <reviewItem>
      <errorID>062e0355-5647-44d8-b351-4dee86c4803a</errorID>
      <errorWord>＜</errorWord>
      <group>L1_Format</group>
      <groupName>格式问题</groupName>
      <ability>L2_HalfPunc_CN</ability>
      <abilityName>全半角检查</abilityName>
      <candidateList>
        <item>&lt;</item>
      </candidateList>
      <explain>文本全半角错误。</explain>
      <paraID>3C38B0C7</paraID>
      <start>1</start>
      <end>2</end>
      <status>unmodified</status>
      <modifiedWord/>
      <trackRevisions>false</trackRevisions>
    </reviewItem>
    <reviewItem>
      <errorID>b0d589a0-7442-4048-9c2e-cfbb9d3c769f</errorID>
      <errorWord>＜</errorWord>
      <group>L1_Format</group>
      <groupName>格式问题</groupName>
      <ability>L2_HalfPunc_CN</ability>
      <abilityName>全半角检查</abilityName>
      <candidateList>
        <item>&lt;</item>
      </candidateList>
      <explain>文本全半角错误。</explain>
      <paraID>421AF236</paraID>
      <start>6</start>
      <end>7</end>
      <status>unmodified</status>
      <modifiedWord/>
      <trackRevisions>false</trackRevisions>
    </reviewItem>
    <reviewItem>
      <errorID>5764e105-1184-42ff-a06e-c77d4331711e</errorID>
      <errorWord>＜</errorWord>
      <group>L1_Format</group>
      <groupName>格式问题</groupName>
      <ability>L2_HalfPunc_CN</ability>
      <abilityName>全半角检查</abilityName>
      <candidateList>
        <item>&lt;</item>
      </candidateList>
      <explain>文本全半角错误。</explain>
      <paraID>63E85C03</paraID>
      <start>5</start>
      <end>6</end>
      <status>unmodified</status>
      <modifiedWord/>
      <trackRevisions>false</trackRevisions>
    </reviewItem>
    <reviewItem>
      <errorID>58700138-fae7-427e-b6b9-812506cfc687</errorID>
      <errorWord>＜</errorWord>
      <group>L1_Format</group>
      <groupName>格式问题</groupName>
      <ability>L2_HalfPunc_CN</ability>
      <abilityName>全半角检查</abilityName>
      <candidateList>
        <item>&lt;</item>
      </candidateList>
      <explain>文本全半角错误。</explain>
      <paraID>1F9B22B9</paraID>
      <start>1</start>
      <end>2</end>
      <status>unmodified</status>
      <modifiedWord/>
      <trackRevisions>false</trackRevisions>
    </reviewItem>
    <reviewItem>
      <errorID>e5203e58-07fa-45be-8c3a-2c4fc287ad8c</errorID>
      <errorWord>＜</errorWord>
      <group>L1_Format</group>
      <groupName>格式问题</groupName>
      <ability>L2_HalfPunc_CN</ability>
      <abilityName>全半角检查</abilityName>
      <candidateList>
        <item>&lt;</item>
      </candidateList>
      <explain>文本全半角错误。</explain>
      <paraID>6C5748CC</paraID>
      <start>5</start>
      <end>6</end>
      <status>unmodified</status>
      <modifiedWord/>
      <trackRevisions>false</trackRevisions>
    </reviewItem>
    <reviewItem>
      <errorID>010fe5d4-9daa-4e2f-a16e-0c7b3817c02b</errorID>
      <errorWord>＜</errorWord>
      <group>L1_Format</group>
      <groupName>格式问题</groupName>
      <ability>L2_HalfPunc_CN</ability>
      <abilityName>全半角检查</abilityName>
      <candidateList>
        <item>&lt;</item>
      </candidateList>
      <explain>文本全半角错误。</explain>
      <paraID>36CDF8DC</paraID>
      <start>4</start>
      <end>5</end>
      <status>unmodified</status>
      <modifiedWord/>
      <trackRevisions>false</trackRevisions>
    </reviewItem>
    <reviewItem>
      <errorID>198a2a21-36c4-41a1-9e85-443e9c0e6e11</errorID>
      <errorWord>＜</errorWord>
      <group>L1_Format</group>
      <groupName>格式问题</groupName>
      <ability>L2_HalfPunc_CN</ability>
      <abilityName>全半角检查</abilityName>
      <candidateList>
        <item>&lt;</item>
      </candidateList>
      <explain>文本全半角错误。</explain>
      <paraID>317C8084</paraID>
      <start>1</start>
      <end>2</end>
      <status>unmodified</status>
      <modifiedWord/>
      <trackRevisions>false</trackRevisions>
    </reviewItem>
    <reviewItem>
      <errorID>742195b8-2696-4e6a-bd90-89005e5d0cc8</errorID>
      <errorWord>＜</errorWord>
      <group>L1_Format</group>
      <groupName>格式问题</groupName>
      <ability>L2_HalfPunc_CN</ability>
      <abilityName>全半角检查</abilityName>
      <candidateList>
        <item>&lt;</item>
      </candidateList>
      <explain>文本全半角错误。</explain>
      <paraID>6D7953CB</paraID>
      <start>6</start>
      <end>7</end>
      <status>unmodified</status>
      <modifiedWord/>
      <trackRevisions>false</trackRevisions>
    </reviewItem>
    <reviewItem>
      <errorID>39f840bc-7000-4016-bf13-6cfe1a5592be</errorID>
      <errorWord>＜</errorWord>
      <group>L1_Format</group>
      <groupName>格式问题</groupName>
      <ability>L2_HalfPunc_CN</ability>
      <abilityName>全半角检查</abilityName>
      <candidateList>
        <item>&lt;</item>
      </candidateList>
      <explain>文本全半角错误。</explain>
      <paraID>41FFD422</paraID>
      <start>5</start>
      <end>6</end>
      <status>unmodified</status>
      <modifiedWord/>
      <trackRevisions>false</trackRevisions>
    </reviewItem>
    <reviewItem>
      <errorID>03bad006-f0e0-4d03-9a15-ae03852861e3</errorID>
      <errorWord>＜</errorWord>
      <group>L1_Format</group>
      <groupName>格式问题</groupName>
      <ability>L2_HalfPunc_CN</ability>
      <abilityName>全半角检查</abilityName>
      <candidateList>
        <item>&lt;</item>
      </candidateList>
      <explain>文本全半角错误。</explain>
      <paraID>2EAC65C4</paraID>
      <start>1</start>
      <end>2</end>
      <status>unmodified</status>
      <modifiedWord/>
      <trackRevisions>false</trackRevisions>
    </reviewItem>
    <reviewItem>
      <errorID>e883102d-3bc4-4d41-8a80-ac011dec6ae0</errorID>
      <errorWord>＜</errorWord>
      <group>L1_Format</group>
      <groupName>格式问题</groupName>
      <ability>L2_HalfPunc_CN</ability>
      <abilityName>全半角检查</abilityName>
      <candidateList>
        <item>&lt;</item>
      </candidateList>
      <explain>文本全半角错误。</explain>
      <paraID>68569DB5</paraID>
      <start>5</start>
      <end>6</end>
      <status>unmodified</status>
      <modifiedWord/>
      <trackRevisions>false</trackRevisions>
    </reviewItem>
    <reviewItem>
      <errorID>d7c345b8-d561-4456-9ab3-236213aa7e07</errorID>
      <errorWord>＜</errorWord>
      <group>L1_Format</group>
      <groupName>格式问题</groupName>
      <ability>L2_HalfPunc_CN</ability>
      <abilityName>全半角检查</abilityName>
      <candidateList>
        <item>&lt;</item>
      </candidateList>
      <explain>文本全半角错误。</explain>
      <paraID>5346845C</paraID>
      <start>4</start>
      <end>5</end>
      <status>unmodified</status>
      <modifiedWord/>
      <trackRevisions>false</trackRevisions>
    </reviewItem>
    <reviewItem>
      <errorID>07627d6e-d783-4a10-923c-de599a9fb1ba</errorID>
      <errorWord>＜</errorWord>
      <group>L1_Format</group>
      <groupName>格式问题</groupName>
      <ability>L2_HalfPunc_CN</ability>
      <abilityName>全半角检查</abilityName>
      <candidateList>
        <item>&lt;</item>
      </candidateList>
      <explain>文本全半角错误。</explain>
      <paraID>4D51BA76</paraID>
      <start>1</start>
      <end>2</end>
      <status>unmodified</status>
      <modifiedWord/>
      <trackRevisions>false</trackRevisions>
    </reviewItem>
    <reviewItem>
      <errorID>e617900d-ac98-4b46-9470-33e311a3a186</errorID>
      <errorWord>＜</errorWord>
      <group>L1_Format</group>
      <groupName>格式问题</groupName>
      <ability>L2_HalfPunc_CN</ability>
      <abilityName>全半角检查</abilityName>
      <candidateList>
        <item>&lt;</item>
      </candidateList>
      <explain>文本全半角错误。</explain>
      <paraID>4F78D43D</paraID>
      <start>6</start>
      <end>7</end>
      <status>unmodified</status>
      <modifiedWord/>
      <trackRevisions>false</trackRevisions>
    </reviewItem>
    <reviewItem>
      <errorID>1d8be973-dacf-4292-88ce-29b7ee59abce</errorID>
      <errorWord>＜</errorWord>
      <group>L1_Format</group>
      <groupName>格式问题</groupName>
      <ability>L2_HalfPunc_CN</ability>
      <abilityName>全半角检查</abilityName>
      <candidateList>
        <item>&lt;</item>
      </candidateList>
      <explain>文本全半角错误。</explain>
      <paraID>3AF1D148</paraID>
      <start>4</start>
      <end>5</end>
      <status>unmodified</status>
      <modifiedWord/>
      <trackRevisions>false</trackRevisions>
    </reviewItem>
    <reviewItem>
      <errorID>e9d48dde-3304-43df-bd64-d4efc8698169</errorID>
      <errorWord>＜</errorWord>
      <group>L1_Format</group>
      <groupName>格式问题</groupName>
      <ability>L2_HalfPunc_CN</ability>
      <abilityName>全半角检查</abilityName>
      <candidateList>
        <item>&lt;</item>
      </candidateList>
      <explain>文本全半角错误。</explain>
      <paraID>2B913169</paraID>
      <start>1</start>
      <end>2</end>
      <status>unmodified</status>
      <modifiedWord/>
      <trackRevisions>false</trackRevisions>
    </reviewItem>
    <reviewItem>
      <errorID>8f7076e0-5780-492b-b783-417d0af4f35a</errorID>
      <errorWord>＜</errorWord>
      <group>L1_Format</group>
      <groupName>格式问题</groupName>
      <ability>L2_HalfPunc_CN</ability>
      <abilityName>全半角检查</abilityName>
      <candidateList>
        <item>&lt;</item>
      </candidateList>
      <explain>文本全半角错误。</explain>
      <paraID>48B82D58</paraID>
      <start>6</start>
      <end>7</end>
      <status>unmodified</status>
      <modifiedWord/>
      <trackRevisions>false</trackRevisions>
    </reviewItem>
    <reviewItem>
      <errorID>ef557c5b-27f0-43d0-9acc-0bee19c0c61a</errorID>
      <errorWord>＜</errorWord>
      <group>L1_Format</group>
      <groupName>格式问题</groupName>
      <ability>L2_HalfPunc_CN</ability>
      <abilityName>全半角检查</abilityName>
      <candidateList>
        <item>&lt;</item>
      </candidateList>
      <explain>文本全半角错误。</explain>
      <paraID> 5929CF0</paraID>
      <start>5</start>
      <end>6</end>
      <status>unmodified</status>
      <modifiedWord/>
      <trackRevisions>false</trackRevisions>
    </reviewItem>
    <reviewItem>
      <errorID>58f6a26b-1a81-411b-849e-ff7685a70bb0</errorID>
      <errorWord>＜</errorWord>
      <group>L1_Format</group>
      <groupName>格式问题</groupName>
      <ability>L2_HalfPunc_CN</ability>
      <abilityName>全半角检查</abilityName>
      <candidateList>
        <item>&lt;</item>
      </candidateList>
      <explain>文本全半角错误。</explain>
      <paraID>7AB340D6</paraID>
      <start>1</start>
      <end>2</end>
      <status>unmodified</status>
      <modifiedWord/>
      <trackRevisions>false</trackRevisions>
    </reviewItem>
    <reviewItem>
      <errorID>31fa62de-a10d-4e50-9dbd-d774611bf6a4</errorID>
      <errorWord>＜</errorWord>
      <group>L1_Format</group>
      <groupName>格式问题</groupName>
      <ability>L2_HalfPunc_CN</ability>
      <abilityName>全半角检查</abilityName>
      <candidateList>
        <item>&lt;</item>
      </candidateList>
      <explain>文本全半角错误。</explain>
      <paraID> 5A75245</paraID>
      <start>6</start>
      <end>7</end>
      <status>unmodified</status>
      <modifiedWord/>
      <trackRevisions>false</trackRevisions>
    </reviewItem>
    <reviewItem>
      <errorID>63d3c91b-d912-4efd-8f79-a22e2e3f38c0</errorID>
      <errorWord>＜</errorWord>
      <group>L1_Format</group>
      <groupName>格式问题</groupName>
      <ability>L2_HalfPunc_CN</ability>
      <abilityName>全半角检查</abilityName>
      <candidateList>
        <item>&lt;</item>
      </candidateList>
      <explain>文本全半角错误。</explain>
      <paraID>7283436A</paraID>
      <start>6</start>
      <end>7</end>
      <status>unmodified</status>
      <modifiedWord/>
      <trackRevisions>false</trackRevisions>
    </reviewItem>
    <reviewItem>
      <errorID>40788a6e-3d55-4fd1-810b-4296c0b86b09</errorID>
      <errorWord>＜</errorWord>
      <group>L1_Format</group>
      <groupName>格式问题</groupName>
      <ability>L2_HalfPunc_CN</ability>
      <abilityName>全半角检查</abilityName>
      <candidateList>
        <item>&lt;</item>
      </candidateList>
      <explain>文本全半角错误。</explain>
      <paraID>67B211B5</paraID>
      <start>1</start>
      <end>2</end>
      <status>unmodified</status>
      <modifiedWord/>
      <trackRevisions>false</trackRevisions>
    </reviewItem>
    <reviewItem>
      <errorID>239ed6a8-044f-4afc-bebb-258197a92950</errorID>
      <errorWord>＜</errorWord>
      <group>L1_Format</group>
      <groupName>格式问题</groupName>
      <ability>L2_HalfPunc_CN</ability>
      <abilityName>全半角检查</abilityName>
      <candidateList>
        <item>&lt;</item>
      </candidateList>
      <explain>文本全半角错误。</explain>
      <paraID>13860292</paraID>
      <start>5</start>
      <end>6</end>
      <status>unmodified</status>
      <modifiedWord/>
      <trackRevisions>false</trackRevisions>
    </reviewItem>
    <reviewItem>
      <errorID>f985d2c3-0441-4bc5-a2ad-100434e3b7b5</errorID>
      <errorWord>＜</errorWord>
      <group>L1_Format</group>
      <groupName>格式问题</groupName>
      <ability>L2_HalfPunc_CN</ability>
      <abilityName>全半角检查</abilityName>
      <candidateList>
        <item>&lt;</item>
      </candidateList>
      <explain>文本全半角错误。</explain>
      <paraID> 52CBD19</paraID>
      <start>5</start>
      <end>6</end>
      <status>unmodified</status>
      <modifiedWord/>
      <trackRevisions>false</trackRevisions>
    </reviewItem>
    <reviewItem>
      <errorID>63c0ac4e-2989-4f47-983a-4e1239b51b57</errorID>
      <errorWord>＜</errorWord>
      <group>L1_Format</group>
      <groupName>格式问题</groupName>
      <ability>L2_HalfPunc_CN</ability>
      <abilityName>全半角检查</abilityName>
      <candidateList>
        <item>&lt;</item>
      </candidateList>
      <explain>文本全半角错误。</explain>
      <paraID>7A97FD80</paraID>
      <start>1</start>
      <end>2</end>
      <status>unmodified</status>
      <modifiedWord/>
      <trackRevisions>false</trackRevisions>
    </reviewItem>
    <reviewItem>
      <errorID>f5b4de41-b277-40fb-9a85-8a6574dfe35f</errorID>
      <errorWord>＜</errorWord>
      <group>L1_Format</group>
      <groupName>格式问题</groupName>
      <ability>L2_HalfPunc_CN</ability>
      <abilityName>全半角检查</abilityName>
      <candidateList>
        <item>&lt;</item>
      </candidateList>
      <explain>文本全半角错误。</explain>
      <paraID>43439E67</paraID>
      <start>6</start>
      <end>7</end>
      <status>unmodified</status>
      <modifiedWord/>
      <trackRevisions>false</trackRevisions>
    </reviewItem>
    <reviewItem>
      <errorID>ebc8c427-6fda-4350-b216-d54119690b6b</errorID>
      <errorWord>＜</errorWord>
      <group>L1_Format</group>
      <groupName>格式问题</groupName>
      <ability>L2_HalfPunc_CN</ability>
      <abilityName>全半角检查</abilityName>
      <candidateList>
        <item>&lt;</item>
      </candidateList>
      <explain>文本全半角错误。</explain>
      <paraID>43D9D137</paraID>
      <start>5</start>
      <end>6</end>
      <status>unmodified</status>
      <modifiedWord/>
      <trackRevisions>false</trackRevisions>
    </reviewItem>
    <reviewItem>
      <errorID>efd0cdb1-c432-4a1c-a012-c5296415b9d9</errorID>
      <errorWord>＜</errorWord>
      <group>L1_Format</group>
      <groupName>格式问题</groupName>
      <ability>L2_HalfPunc_CN</ability>
      <abilityName>全半角检查</abilityName>
      <candidateList>
        <item>&lt;</item>
      </candidateList>
      <explain>文本全半角错误。</explain>
      <paraID>7F2CA92F</paraID>
      <start>1</start>
      <end>2</end>
      <status>unmodified</status>
      <modifiedWord/>
      <trackRevisions>false</trackRevisions>
    </reviewItem>
    <reviewItem>
      <errorID>40aa8d2a-0705-4d4e-8405-3413eda39054</errorID>
      <errorWord>＜</errorWord>
      <group>L1_Format</group>
      <groupName>格式问题</groupName>
      <ability>L2_HalfPunc_CN</ability>
      <abilityName>全半角检查</abilityName>
      <candidateList>
        <item>&lt;</item>
      </candidateList>
      <explain>文本全半角错误。</explain>
      <paraID>4E4707D8</paraID>
      <start>5</start>
      <end>6</end>
      <status>unmodified</status>
      <modifiedWord/>
      <trackRevisions>false</trackRevisions>
    </reviewItem>
    <reviewItem>
      <errorID>2008adf5-cd02-4828-b3ac-a189924cfd26</errorID>
      <errorWord>＜</errorWord>
      <group>L1_Format</group>
      <groupName>格式问题</groupName>
      <ability>L2_HalfPunc_CN</ability>
      <abilityName>全半角检查</abilityName>
      <candidateList>
        <item>&lt;</item>
      </candidateList>
      <explain>文本全半角错误。</explain>
      <paraID>1E9B91C9</paraID>
      <start>4</start>
      <end>5</end>
      <status>unmodified</status>
      <modifiedWord/>
      <trackRevisions>false</trackRevisions>
    </reviewItem>
    <reviewItem>
      <errorID>28c7b72d-4c9e-4952-a05e-9d4818e4f61b</errorID>
      <errorWord>＜</errorWord>
      <group>L1_Format</group>
      <groupName>格式问题</groupName>
      <ability>L2_HalfPunc_CN</ability>
      <abilityName>全半角检查</abilityName>
      <candidateList>
        <item>&lt;</item>
      </candidateList>
      <explain>文本全半角错误。</explain>
      <paraID>24595058</paraID>
      <start>1</start>
      <end>2</end>
      <status>unmodified</status>
      <modifiedWord/>
      <trackRevisions>false</trackRevisions>
    </reviewItem>
    <reviewItem>
      <errorID>9f435686-3924-4688-b1b8-ca8409aac934</errorID>
      <errorWord>＜</errorWord>
      <group>L1_Format</group>
      <groupName>格式问题</groupName>
      <ability>L2_HalfPunc_CN</ability>
      <abilityName>全半角检查</abilityName>
      <candidateList>
        <item>&lt;</item>
      </candidateList>
      <explain>文本全半角错误。</explain>
      <paraID>75AFAE8C</paraID>
      <start>6</start>
      <end>7</end>
      <status>unmodified</status>
      <modifiedWord/>
      <trackRevisions>false</trackRevisions>
    </reviewItem>
    <reviewItem>
      <errorID>31a43b71-11fb-4557-bfe8-21521424f7e7</errorID>
      <errorWord>＜</errorWord>
      <group>L1_Format</group>
      <groupName>格式问题</groupName>
      <ability>L2_HalfPunc_CN</ability>
      <abilityName>全半角检查</abilityName>
      <candidateList>
        <item>&lt;</item>
      </candidateList>
      <explain>文本全半角错误。</explain>
      <paraID>74403A6D</paraID>
      <start>5</start>
      <end>6</end>
      <status>unmodified</status>
      <modifiedWord/>
      <trackRevisions>false</trackRevisions>
    </reviewItem>
    <reviewItem>
      <errorID>0f24907e-cef9-438f-a212-1b20d9cdaa7b</errorID>
      <errorWord>＜</errorWord>
      <group>L1_Format</group>
      <groupName>格式问题</groupName>
      <ability>L2_HalfPunc_CN</ability>
      <abilityName>全半角检查</abilityName>
      <candidateList>
        <item>&lt;</item>
      </candidateList>
      <explain>文本全半角错误。</explain>
      <paraID> F0B17FD</paraID>
      <start>1</start>
      <end>2</end>
      <status>unmodified</status>
      <modifiedWord/>
      <trackRevisions>false</trackRevisions>
    </reviewItem>
    <reviewItem>
      <errorID>0e7f7b2e-4146-4be6-abd2-150c2c668e17</errorID>
      <errorWord>＜</errorWord>
      <group>L1_Format</group>
      <groupName>格式问题</groupName>
      <ability>L2_HalfPunc_CN</ability>
      <abilityName>全半角检查</abilityName>
      <candidateList>
        <item>&lt;</item>
      </candidateList>
      <explain>文本全半角错误。</explain>
      <paraID>64EE79F9</paraID>
      <start>5</start>
      <end>6</end>
      <status>unmodified</status>
      <modifiedWord/>
      <trackRevisions>false</trackRevisions>
    </reviewItem>
    <reviewItem>
      <errorID>cf26d0c7-0128-470a-a58a-a97a66c9fce1</errorID>
      <errorWord>＜</errorWord>
      <group>L1_Format</group>
      <groupName>格式问题</groupName>
      <ability>L2_HalfPunc_CN</ability>
      <abilityName>全半角检查</abilityName>
      <candidateList>
        <item>&lt;</item>
      </candidateList>
      <explain>文本全半角错误。</explain>
      <paraID>30ECB766</paraID>
      <start>4</start>
      <end>5</end>
      <status>unmodified</status>
      <modifiedWord/>
      <trackRevisions>false</trackRevisions>
    </reviewItem>
    <reviewItem>
      <errorID>7f505ea3-c82d-4fe8-bb80-d4aa7fa055f8</errorID>
      <errorWord>＜</errorWord>
      <group>L1_Format</group>
      <groupName>格式问题</groupName>
      <ability>L2_HalfPunc_CN</ability>
      <abilityName>全半角检查</abilityName>
      <candidateList>
        <item>&lt;</item>
      </candidateList>
      <explain>文本全半角错误。</explain>
      <paraID>2436DCF8</paraID>
      <start>1</start>
      <end>2</end>
      <status>unmodified</status>
      <modifiedWord/>
      <trackRevisions>false</trackRevisions>
    </reviewItem>
    <reviewItem>
      <errorID>c5e3a3dc-1b8f-45be-b5ee-a968e6d42c4e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5AB2F70F</paraID>
      <start>16</start>
      <end>17</end>
      <status>unmodified</status>
      <modifiedWord/>
      <trackRevisions>false</trackRevisions>
    </reviewItem>
    <reviewItem>
      <errorID>586bc77a-98b4-48df-9597-e7f8f1d3d7e9</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5AB2F70F</paraID>
      <start>133</start>
      <end>134</end>
      <status>unmodified</status>
      <modifiedWord/>
      <trackRevisions>false</trackRevisions>
    </reviewItem>
    <reviewItem>
      <errorID>972ba21c-1aa5-4cf6-84e4-4ae320ecf5de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1D9553D0</paraID>
      <start>20</start>
      <end>21</end>
      <status>unmodified</status>
      <modifiedWord/>
      <trackRevisions>false</trackRevisions>
    </reviewItem>
    <reviewItem>
      <errorID>9d4bb8dc-5331-49b5-b847-a3ce8d0566b0</errorID>
      <errorWord>法律、法规</errorWord>
      <group>L1_Word</group>
      <groupName>字词问题</groupName>
      <ability>L2_Typo</ability>
      <abilityName>字词错误</abilityName>
      <candidateList>
        <item>法律法规</item>
      </candidateList>
      <explain/>
      <paraID>40277D16</paraID>
      <start>76</start>
      <end>81</end>
      <status>unmodified</status>
      <modifiedWord/>
      <trackRevisions>false</trackRevisions>
    </reviewItem>
    <reviewItem>
      <errorID>13e30fb5-6b9b-4102-90fe-01e1b11092c6</errorID>
      <errorWord>公章的管理规定，用</errorWord>
      <group>L1_Word</group>
      <groupName>字词问题</groupName>
      <ability>L2_Typo</ability>
      <abilityName>字词错误</abilityName>
      <candidateList>
        <item>公章的管理规定，使用</item>
      </candidateList>
      <explain/>
      <paraID>5726A323</paraID>
      <start>25</start>
      <end>34</end>
      <status>unmodified</status>
      <modifiedWord/>
      <trackRevisions>false</trackRevisions>
    </reviewItem>
    <reviewItem>
      <errorID>0618b060-a8cb-46a8-a632-c99514064896</errorID>
      <errorWord>（</errorWord>
      <group>L1_Punc</group>
      <groupName>标点问题</groupName>
      <ability>L2_Punc_CN</ability>
      <abilityName>标点符号检查</abilityName>
      <candidateList/>
      <explain>同一形式括号套用。</explain>
      <paraID>5726A323</paraID>
      <start>74</start>
      <end>75</end>
      <status>unmodified</status>
      <modifiedWord/>
      <trackRevisions>false</trackRevisions>
    </reviewItem>
    <reviewItem>
      <errorID>30048888-81df-4639-8170-8c19a4d14694</errorID>
      <errorWord>）</errorWord>
      <group>L1_Punc</group>
      <groupName>标点问题</groupName>
      <ability>L2_Punc_CN</ability>
      <abilityName>标点符号检查</abilityName>
      <candidateList/>
      <explain>同一形式括号套用。</explain>
      <paraID>5726A323</paraID>
      <start>79</start>
      <end>80</end>
      <status>unmodified</status>
      <modifiedWord/>
      <trackRevisions>false</trackRevisions>
    </reviewItem>
    <reviewItem>
      <errorID>2902f425-66cb-4428-899e-f170278197f1</errorID>
      <errorWord>（</errorWord>
      <group>L1_Punc</group>
      <groupName>标点问题</groupName>
      <ability>L2_Punc_CN</ability>
      <abilityName>标点符号检查</abilityName>
      <candidateList/>
      <explain>同一形式括号套用。</explain>
      <paraID>41E4B280</paraID>
      <start>82</start>
      <end>83</end>
      <status>unmodified</status>
      <modifiedWord/>
      <trackRevisions>false</trackRevisions>
    </reviewItem>
    <reviewItem>
      <errorID>208477ee-f7e0-4571-8d70-0fd416acfe01</errorID>
      <errorWord>）</errorWord>
      <group>L1_Punc</group>
      <groupName>标点问题</groupName>
      <ability>L2_Punc_CN</ability>
      <abilityName>标点符号检查</abilityName>
      <candidateList/>
      <explain>同一形式括号套用。</explain>
      <paraID>41E4B280</paraID>
      <start>87</start>
      <end>88</end>
      <status>unmodified</status>
      <modifiedWord/>
      <trackRevisions>false</trackRevisions>
    </reviewItem>
    <reviewItem>
      <errorID>b12ba4e6-5ef7-47e3-b645-2948d4585155</errorID>
      <errorWord>法律、法规</errorWord>
      <group>L1_Word</group>
      <groupName>字词问题</groupName>
      <ability>L2_Typo</ability>
      <abilityName>字词错误</abilityName>
      <candidateList>
        <item>法律法规</item>
      </candidateList>
      <explain/>
      <paraID>7D671485</paraID>
      <start>25</start>
      <end>30</end>
      <status>unmodified</status>
      <modifiedWord/>
      <trackRevisions>false</trackRevisions>
    </reviewItem>
    <reviewItem>
      <errorID>5194c0a6-7a80-49a5-a457-6849f42cb666</errorID>
      <errorWord>第九条、</errorWord>
      <group>L1_Punc</group>
      <groupName>标点问题</groupName>
      <ability>L2_Punc_CN</ability>
      <abilityName>标点符号检查</abilityName>
      <candidateList>
        <item>第九条，</item>
      </candidateList>
      <explain>连接词前后不宜使用顿号，建议使用逗号。</explain>
      <paraID>1F1F9E52</paraID>
      <start>36</start>
      <end>40</end>
      <status>unmodified</status>
      <modifiedWord/>
      <trackRevisions>false</trackRevisions>
    </reviewItem>
    <reviewItem>
      <errorID>f1e33b4d-77de-44c8-b6ee-4700f06df7dc</errorID>
      <errorWord>第九条、</errorWord>
      <group>L1_Punc</group>
      <groupName>标点问题</groupName>
      <ability>L2_Punc_CN</ability>
      <abilityName>标点符号检查</abilityName>
      <candidateList>
        <item>第九条，</item>
      </candidateList>
      <explain>连接词前后不宜使用顿号，建议使用逗号。</explain>
      <paraID>1F1F9E52</paraID>
      <start>73</start>
      <end>77</end>
      <status>unmodified</status>
      <modifiedWord/>
      <trackRevisions>false</trackRevisions>
    </reviewItem>
    <reviewItem>
      <errorID>a931d9a1-b014-49bf-88bf-202f82c7398f</errorID>
      <errorWord>操作合</errorWord>
      <group>L1_Word</group>
      <groupName>字词问题</groupName>
      <ability>L2_Typo</ability>
      <abilityName>字词错误</abilityName>
      <candidateList>
        <item>操作台</item>
      </candidateList>
      <explain/>
      <paraID>1B8CF005</paraID>
      <start>9</start>
      <end>12</end>
      <status>unmodified</status>
      <modifiedWord/>
      <trackRevisions>false</trackRevisions>
    </reviewItem>
    <reviewItem>
      <errorID>0f6d72ee-9659-4012-a283-c24ce4bc620b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769B24E9</paraID>
      <start>39</start>
      <end>40</end>
      <status>unmodified</status>
      <modifiedWord/>
      <trackRevisions>false</trackRevisions>
    </reviewItem>
    <reviewItem>
      <errorID>f6721256-f684-49f1-9242-39017960185f</errorID>
      <errorWord>，</errorWord>
      <group>L1_Word</group>
      <groupName>字词问题</groupName>
      <ability>L2_Typo</ability>
      <abilityName>字词错误</abilityName>
      <candidateList>
        <item>，在</item>
      </candidateList>
      <explain/>
      <paraID>2A0DE6DB</paraID>
      <start>62</start>
      <end>63</end>
      <status>unmodified</status>
      <modifiedWord/>
      <trackRevisions>false</trackRevisions>
    </reviewItem>
    <reviewItem>
      <errorID>79cdede4-013e-4064-b64c-c607db757724</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45DF2E46</paraID>
      <start>19</start>
      <end>20</end>
      <status>unmodified</status>
      <modifiedWord/>
      <trackRevisions>false</trackRevisions>
    </reviewItem>
    <reviewItem>
      <errorID>45796d16-15e5-474a-bdf7-d545f4ed8c3d</errorID>
      <errorWord>法律、法规</errorWord>
      <group>L1_Word</group>
      <groupName>字词问题</groupName>
      <ability>L2_Typo</ability>
      <abilityName>字词错误</abilityName>
      <candidateList>
        <item>法律法规</item>
      </candidateList>
      <explain/>
      <paraID> B113DB2</paraID>
      <start>4</start>
      <end>9</end>
      <status>unmodified</status>
      <modifiedWord/>
      <trackRevisions>false</trackRevisions>
    </reviewItem>
    <reviewItem>
      <errorID>d194e836-4cfe-4739-80f3-3bbf6ea1228b</errorID>
      <errorWord>法律、法规</errorWord>
      <group>L1_Word</group>
      <groupName>字词问题</groupName>
      <ability>L2_Typo</ability>
      <abilityName>字词错误</abilityName>
      <candidateList>
        <item>法律法规</item>
      </candidateList>
      <explain/>
      <paraID>6B4D57ED</paraID>
      <start>85</start>
      <end>90</end>
      <status>unmodified</status>
      <modifiedWord/>
      <trackRevisions>false</trackRevisions>
    </reviewItem>
    <reviewItem>
      <errorID>46ee050a-a16f-418f-9259-1ec0fe0a2ece</errorID>
      <errorWord>股东大会</errorWord>
      <group>L1_Word</group>
      <groupName>字词问题</groupName>
      <ability>L2_Typo</ability>
      <abilityName>字词错误</abilityName>
      <candidateList>
        <item>股东会</item>
      </candidateList>
      <explain/>
      <paraID>7538A80A</paraID>
      <start>113</start>
      <end>117</end>
      <status>unmodified</status>
      <modifiedWord/>
      <trackRevisions>false</trackRevisions>
    </reviewItem>
    <reviewItem>
      <errorID>0ec587e5-5059-498f-9b49-5c069676b18b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1ACF61FF</paraID>
      <start>63</start>
      <end>66</end>
      <status>unmodified</status>
      <modifiedWord/>
      <trackRevisions>false</trackRevisions>
    </reviewItem>
    <reviewItem>
      <errorID>947d495e-3d98-4e8b-945e-f617d70357a9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33943DF8</paraID>
      <start>36</start>
      <end>39</end>
      <status>unmodified</status>
      <modifiedWord/>
      <trackRevisions>false</trackRevisions>
    </reviewItem>
    <reviewItem>
      <errorID>46d72ab9-6476-47b3-916a-0bcdd3fddc59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5F31798F</paraID>
      <start>72</start>
      <end>75</end>
      <status>unmodified</status>
      <modifiedWord/>
      <trackRevisions>false</trackRevisions>
    </reviewItem>
    <reviewItem>
      <errorID>0bf780af-5329-4487-a1b3-64401c629a48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2836D4C0</paraID>
      <start>31</start>
      <end>34</end>
      <status>unmodified</status>
      <modifiedWord/>
      <trackRevisions>false</trackRevisions>
    </reviewItem>
    <reviewItem>
      <errorID>23713f60-5309-4298-ae59-fc8c60087f5e</errorID>
      <errorWord>法律、法规</errorWord>
      <group>L1_Word</group>
      <groupName>字词问题</groupName>
      <ability>L2_Typo</ability>
      <abilityName>字词错误</abilityName>
      <candidateList>
        <item>法律法规</item>
      </candidateList>
      <explain/>
      <paraID>6B41854E</paraID>
      <start>49</start>
      <end>54</end>
      <status>unmodified</status>
      <modifiedWord/>
      <trackRevisions>false</trackRevisions>
    </reviewItem>
    <reviewItem>
      <errorID>90f071ec-a425-4af7-a503-d5f40532c843</errorID>
      <errorWord>法律、法规</errorWord>
      <group>L1_Word</group>
      <groupName>字词问题</groupName>
      <ability>L2_Typo</ability>
      <abilityName>字词错误</abilityName>
      <candidateList>
        <item>法律法规</item>
      </candidateList>
      <explain/>
      <paraID>6B41854E</paraID>
      <start>126</start>
      <end>131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CDE359-7413-4CF0-8DB0-5418D1AE86B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109</Pages>
  <Words>8035</Words>
  <Characters>8827</Characters>
  <Lines>500</Lines>
  <Paragraphs>140</Paragraphs>
  <TotalTime>1</TotalTime>
  <ScaleCrop>false</ScaleCrop>
  <LinksUpToDate>false</LinksUpToDate>
  <CharactersWithSpaces>8946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2026-02-27T09:11:00Z</dcterms:created>
  <dc:creator>Administrator</dc:creator>
  <cp:lastModifiedBy>Bush</cp:lastModifiedBy>
  <dcterms:modified xsi:type="dcterms:W3CDTF">2026-06-16T03:19:46Z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eyJoZGlkIjoiZTU0ZTE5NWRiMGExOTZmMGE1ZDE4MDljNjFjOGEwNzkiLCJ1c2VySWQiOiI0NTU4NzMzNzAifQ==</vt:lpwstr>
  </property>
  <property fmtid="{D5CDD505-2E9C-101B-9397-08002B2CF9AE}" pid="4" name="ICV">
    <vt:lpwstr>D91B25935B924A22B38011D7E924141B_13</vt:lpwstr>
  </property>
</Properties>
</file>